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sigs" ContentType="application/vnd.openxmlformats-package.digital-signature-origin"/>
  <Override PartName="/word/document.xml" ContentType="application/vnd.openxmlformats-officedocument.wordprocessingml.document.main+xml"/>
  <Override PartName="/word/endnotes.xml" ContentType="application/vnd.openxmlformats-officedocument.wordprocessingml.endnotes+xml"/>
  <Override PartName="/word/header1.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harts/chart2.xml" ContentType="application/vnd.openxmlformats-officedocument.drawingml.chart+xml"/>
  <Override PartName="/word/charts/chart1.xml" ContentType="application/vnd.openxmlformats-officedocument.drawingml.chart+xml"/>
  <Override PartName="/word/theme/theme1.xml" ContentType="application/vnd.openxmlformats-officedocument.theme+xml"/>
  <Override PartName="/word/charts/chart3.xml" ContentType="application/vnd.openxmlformats-officedocument.drawingml.chart+xml"/>
  <Override PartName="/word/settings.xml" ContentType="application/vnd.openxmlformats-officedocument.wordprocessingml.settings+xml"/>
  <Override PartName="/docProps/core.xml" ContentType="application/vnd.openxmlformats-package.core-properties+xml"/>
  <Override PartName="/word/fontTable.xml" ContentType="application/vnd.openxmlformats-officedocument.wordprocessingml.fontTable+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customXml/itemProps12.xml" ContentType="application/vnd.openxmlformats-officedocument.customXmlProperties+xml"/>
  <Override PartName="/word/webSettings.xml" ContentType="application/vnd.openxmlformats-officedocument.wordprocessingml.webSettings+xml"/>
  <Override PartName="/customXml/itemProps10.xml" ContentType="application/vnd.openxmlformats-officedocument.customXmlProperties+xml"/>
  <Override PartName="/customXml/itemProps11.xml" ContentType="application/vnd.openxmlformats-officedocument.customXmlProperties+xml"/>
  <Override PartName="/word/commentsExtended.xml" ContentType="application/vnd.openxmlformats-officedocument.wordprocessingml.commentsExtended+xml"/>
  <Override PartName="/word/people.xml" ContentType="application/vnd.openxmlformats-officedocument.wordprocessingml.people+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0218E52" w14:textId="77777777" w:rsidR="00C07655" w:rsidRPr="0025129B" w:rsidRDefault="00C07655" w:rsidP="00612EF2">
      <w:pPr>
        <w:spacing w:line="276" w:lineRule="auto"/>
        <w:rPr>
          <w:rFonts w:cstheme="minorHAnsi"/>
        </w:rPr>
      </w:pPr>
    </w:p>
    <w:p w14:paraId="725D950F" w14:textId="77777777" w:rsidR="00C07655" w:rsidRPr="0025129B" w:rsidRDefault="00C07655" w:rsidP="00612EF2">
      <w:pPr>
        <w:spacing w:line="276" w:lineRule="auto"/>
        <w:rPr>
          <w:rFonts w:cstheme="minorHAnsi"/>
        </w:rPr>
      </w:pPr>
    </w:p>
    <w:p w14:paraId="0B2C6646" w14:textId="77777777" w:rsidR="00C07655" w:rsidRPr="0025129B" w:rsidRDefault="00C07655" w:rsidP="00612EF2">
      <w:pPr>
        <w:spacing w:line="276" w:lineRule="auto"/>
        <w:rPr>
          <w:rFonts w:cstheme="minorHAnsi"/>
        </w:rPr>
      </w:pPr>
    </w:p>
    <w:p w14:paraId="415C4ECA" w14:textId="77777777" w:rsidR="00C07655" w:rsidRPr="0025129B" w:rsidRDefault="00C07655" w:rsidP="00612EF2">
      <w:pPr>
        <w:spacing w:line="276" w:lineRule="auto"/>
        <w:rPr>
          <w:rFonts w:cstheme="minorHAnsi"/>
        </w:rPr>
      </w:pPr>
    </w:p>
    <w:p w14:paraId="0D47808A" w14:textId="77777777" w:rsidR="00C07655" w:rsidRPr="0025129B" w:rsidRDefault="00C07655" w:rsidP="00612EF2">
      <w:pPr>
        <w:spacing w:line="276" w:lineRule="auto"/>
        <w:rPr>
          <w:rFonts w:cstheme="minorHAnsi"/>
        </w:rPr>
      </w:pPr>
    </w:p>
    <w:p w14:paraId="0B1AE9DB" w14:textId="77777777" w:rsidR="00C07655" w:rsidRPr="0025129B" w:rsidRDefault="00C07655" w:rsidP="00612EF2">
      <w:pPr>
        <w:spacing w:line="276" w:lineRule="auto"/>
        <w:rPr>
          <w:rFonts w:cstheme="minorHAnsi"/>
        </w:rPr>
      </w:pPr>
    </w:p>
    <w:p w14:paraId="228A211F" w14:textId="77777777" w:rsidR="00C07655" w:rsidRPr="0025129B" w:rsidRDefault="00C07655" w:rsidP="00612EF2">
      <w:pPr>
        <w:spacing w:line="276" w:lineRule="auto"/>
        <w:rPr>
          <w:rFonts w:cstheme="minorHAnsi"/>
        </w:rPr>
      </w:pPr>
    </w:p>
    <w:p w14:paraId="28255C55" w14:textId="77777777" w:rsidR="00C07655" w:rsidRPr="0025129B" w:rsidRDefault="00C07655" w:rsidP="00612EF2">
      <w:pPr>
        <w:spacing w:line="276" w:lineRule="auto"/>
        <w:rPr>
          <w:rFonts w:cstheme="minorHAnsi"/>
        </w:rPr>
      </w:pPr>
    </w:p>
    <w:p w14:paraId="3C53F9F4" w14:textId="77777777" w:rsidR="00C07655" w:rsidRPr="0025129B" w:rsidRDefault="00C07655" w:rsidP="00612EF2">
      <w:pPr>
        <w:spacing w:line="276" w:lineRule="auto"/>
        <w:rPr>
          <w:rFonts w:cstheme="minorHAnsi"/>
        </w:rPr>
      </w:pPr>
    </w:p>
    <w:p w14:paraId="7CA8CDA5" w14:textId="77777777" w:rsidR="00C07655" w:rsidRPr="0025129B" w:rsidRDefault="00C07655" w:rsidP="00612EF2">
      <w:pPr>
        <w:spacing w:line="276" w:lineRule="auto"/>
        <w:rPr>
          <w:rFonts w:cstheme="minorHAnsi"/>
        </w:rPr>
      </w:pPr>
    </w:p>
    <w:p w14:paraId="72E62222" w14:textId="77777777" w:rsidR="000C128D" w:rsidRPr="0025129B" w:rsidRDefault="000C128D" w:rsidP="00612EF2">
      <w:pPr>
        <w:spacing w:line="276" w:lineRule="auto"/>
        <w:rPr>
          <w:rFonts w:cstheme="minorHAnsi"/>
        </w:rPr>
      </w:pPr>
    </w:p>
    <w:p w14:paraId="01B86179" w14:textId="77777777" w:rsidR="000C128D" w:rsidRPr="0025129B" w:rsidRDefault="000C128D" w:rsidP="00A4794E">
      <w:pPr>
        <w:spacing w:line="276" w:lineRule="auto"/>
        <w:rPr>
          <w:rFonts w:cstheme="minorHAnsi"/>
        </w:rPr>
      </w:pPr>
    </w:p>
    <w:p w14:paraId="198020D2" w14:textId="77777777" w:rsidR="00CA0510" w:rsidRPr="0025129B" w:rsidRDefault="00CA0510" w:rsidP="00A4794E">
      <w:pPr>
        <w:spacing w:line="276" w:lineRule="auto"/>
        <w:rPr>
          <w:rFonts w:cstheme="minorHAnsi"/>
        </w:rPr>
      </w:pPr>
    </w:p>
    <w:p w14:paraId="6377E52A" w14:textId="77777777" w:rsidR="00CA0510" w:rsidRPr="0025129B" w:rsidRDefault="00CA0510" w:rsidP="00A4794E">
      <w:pPr>
        <w:spacing w:line="276" w:lineRule="auto"/>
        <w:rPr>
          <w:rFonts w:cstheme="minorHAnsi"/>
        </w:rPr>
      </w:pPr>
    </w:p>
    <w:p w14:paraId="49EB2C09" w14:textId="77777777" w:rsidR="00223C05" w:rsidRDefault="00223C05" w:rsidP="0066261F">
      <w:pPr>
        <w:jc w:val="center"/>
        <w:rPr>
          <w:b/>
        </w:rPr>
      </w:pPr>
      <w:bookmarkStart w:id="0" w:name="_Toc350847214"/>
      <w:bookmarkStart w:id="1" w:name="_Toc350928658"/>
      <w:bookmarkStart w:id="2" w:name="_Toc350937995"/>
      <w:bookmarkStart w:id="3" w:name="_Toc351623557"/>
    </w:p>
    <w:p w14:paraId="5E0541B0" w14:textId="77777777" w:rsidR="00223C05" w:rsidRDefault="00223C05" w:rsidP="0066261F">
      <w:pPr>
        <w:jc w:val="center"/>
        <w:rPr>
          <w:b/>
        </w:rPr>
      </w:pPr>
    </w:p>
    <w:p w14:paraId="0AB5F6C6" w14:textId="77777777" w:rsidR="00223C05" w:rsidRDefault="00223C05" w:rsidP="0066261F">
      <w:pPr>
        <w:jc w:val="center"/>
        <w:rPr>
          <w:b/>
        </w:rPr>
      </w:pPr>
    </w:p>
    <w:p w14:paraId="099F7B0A" w14:textId="77777777" w:rsidR="009604F6" w:rsidRPr="0025129B" w:rsidRDefault="009604F6" w:rsidP="0066261F">
      <w:pPr>
        <w:jc w:val="center"/>
        <w:rPr>
          <w:b/>
        </w:rPr>
      </w:pPr>
      <w:bookmarkStart w:id="4" w:name="_GoBack"/>
      <w:bookmarkEnd w:id="4"/>
      <w:r w:rsidRPr="0025129B">
        <w:rPr>
          <w:b/>
        </w:rPr>
        <w:t>INFORME DE FISCALIZACIÓN AMBIENTAL</w:t>
      </w:r>
      <w:bookmarkEnd w:id="0"/>
      <w:bookmarkEnd w:id="1"/>
      <w:bookmarkEnd w:id="2"/>
      <w:bookmarkEnd w:id="3"/>
    </w:p>
    <w:p w14:paraId="463FEEFF" w14:textId="77777777" w:rsidR="00697654" w:rsidRPr="0025129B" w:rsidRDefault="00697654" w:rsidP="006B4FA6">
      <w:pPr>
        <w:spacing w:line="276" w:lineRule="auto"/>
        <w:jc w:val="center"/>
        <w:rPr>
          <w:rFonts w:cstheme="minorHAnsi"/>
          <w:b/>
        </w:rPr>
      </w:pPr>
    </w:p>
    <w:p w14:paraId="1DC0879A" w14:textId="77777777" w:rsidR="009604F6" w:rsidRPr="0025129B" w:rsidRDefault="009604F6" w:rsidP="006B4FA6">
      <w:pPr>
        <w:spacing w:line="276" w:lineRule="auto"/>
        <w:jc w:val="center"/>
        <w:rPr>
          <w:rFonts w:cstheme="minorHAnsi"/>
          <w:b/>
        </w:rPr>
      </w:pPr>
    </w:p>
    <w:p w14:paraId="7E1EE60C" w14:textId="77777777"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14:paraId="026C6907" w14:textId="77777777" w:rsidR="0066261F" w:rsidRPr="0025129B" w:rsidRDefault="0066261F" w:rsidP="006B4FA6">
      <w:pPr>
        <w:spacing w:line="276" w:lineRule="auto"/>
        <w:jc w:val="center"/>
        <w:rPr>
          <w:rFonts w:cstheme="minorHAnsi"/>
          <w:b/>
        </w:rPr>
      </w:pPr>
    </w:p>
    <w:p w14:paraId="1405DF07" w14:textId="77777777" w:rsidR="006B4FA6" w:rsidRPr="0025129B" w:rsidRDefault="006B4FA6" w:rsidP="006B4FA6">
      <w:pPr>
        <w:spacing w:line="276" w:lineRule="auto"/>
        <w:jc w:val="center"/>
        <w:rPr>
          <w:rFonts w:cstheme="minorHAnsi"/>
          <w:b/>
        </w:rPr>
      </w:pPr>
    </w:p>
    <w:p w14:paraId="4049CCD6" w14:textId="77777777" w:rsidR="006B4FA6" w:rsidRPr="0025129B" w:rsidRDefault="006B4FA6" w:rsidP="006B4FA6">
      <w:pPr>
        <w:spacing w:line="276" w:lineRule="auto"/>
        <w:jc w:val="center"/>
        <w:rPr>
          <w:rFonts w:cstheme="minorHAnsi"/>
          <w:b/>
        </w:rPr>
      </w:pPr>
    </w:p>
    <w:p w14:paraId="6A440E8C" w14:textId="4D12D3C0" w:rsidR="009604F6" w:rsidRPr="009A5934" w:rsidRDefault="0071472A" w:rsidP="0066261F">
      <w:pPr>
        <w:jc w:val="center"/>
        <w:rPr>
          <w:b/>
        </w:rPr>
      </w:pPr>
      <w:r>
        <w:rPr>
          <w:b/>
        </w:rPr>
        <w:t>BLOQUE ARENAL</w:t>
      </w:r>
    </w:p>
    <w:p w14:paraId="4FEF04C6" w14:textId="77777777" w:rsidR="0066261F" w:rsidRPr="009A5934" w:rsidRDefault="0066261F" w:rsidP="006B4FA6">
      <w:pPr>
        <w:spacing w:line="276" w:lineRule="auto"/>
        <w:jc w:val="center"/>
        <w:rPr>
          <w:rFonts w:cstheme="minorHAnsi"/>
          <w:b/>
          <w:sz w:val="32"/>
          <w:szCs w:val="32"/>
        </w:rPr>
      </w:pPr>
    </w:p>
    <w:p w14:paraId="1F96F9B2" w14:textId="77777777" w:rsidR="006B4FA6" w:rsidRPr="009A5934" w:rsidRDefault="006B4FA6" w:rsidP="006B4FA6">
      <w:pPr>
        <w:spacing w:line="276" w:lineRule="auto"/>
        <w:jc w:val="center"/>
        <w:rPr>
          <w:rFonts w:cstheme="minorHAnsi"/>
          <w:b/>
          <w:sz w:val="32"/>
          <w:szCs w:val="32"/>
        </w:rPr>
      </w:pPr>
    </w:p>
    <w:p w14:paraId="7DF5EC5D" w14:textId="7E5975CA" w:rsidR="00697654" w:rsidRPr="009A5934" w:rsidRDefault="001A0A7C" w:rsidP="00404CB8">
      <w:pPr>
        <w:jc w:val="center"/>
        <w:rPr>
          <w:b/>
          <w:szCs w:val="28"/>
        </w:rPr>
      </w:pPr>
      <w:bookmarkStart w:id="9" w:name="_Toc350847217"/>
      <w:bookmarkStart w:id="10" w:name="_Toc350928661"/>
      <w:bookmarkStart w:id="11" w:name="_Toc350937998"/>
      <w:bookmarkStart w:id="12" w:name="_Toc351623560"/>
      <w:r w:rsidRPr="009A5934">
        <w:rPr>
          <w:b/>
        </w:rPr>
        <w:t>DFZ-</w:t>
      </w:r>
      <w:bookmarkEnd w:id="9"/>
      <w:bookmarkEnd w:id="10"/>
      <w:bookmarkEnd w:id="11"/>
      <w:bookmarkEnd w:id="12"/>
      <w:r w:rsidR="000654B4" w:rsidRPr="009A5934">
        <w:rPr>
          <w:b/>
        </w:rPr>
        <w:t>201</w:t>
      </w:r>
      <w:r w:rsidR="00B47535" w:rsidRPr="009A5934">
        <w:rPr>
          <w:b/>
        </w:rPr>
        <w:t>6</w:t>
      </w:r>
      <w:r w:rsidR="006B4FA6" w:rsidRPr="009A5934">
        <w:rPr>
          <w:b/>
        </w:rPr>
        <w:t>-</w:t>
      </w:r>
      <w:r w:rsidR="00DE56FD">
        <w:rPr>
          <w:b/>
        </w:rPr>
        <w:t>3</w:t>
      </w:r>
      <w:r w:rsidR="00CB6D54">
        <w:rPr>
          <w:b/>
        </w:rPr>
        <w:t>08</w:t>
      </w:r>
      <w:r w:rsidR="0071472A">
        <w:rPr>
          <w:b/>
        </w:rPr>
        <w:t>4</w:t>
      </w:r>
      <w:r w:rsidR="008C436C" w:rsidRPr="009A5934">
        <w:rPr>
          <w:b/>
        </w:rPr>
        <w:t>-</w:t>
      </w:r>
      <w:r w:rsidR="000654B4" w:rsidRPr="009A5934">
        <w:rPr>
          <w:b/>
        </w:rPr>
        <w:t>XII</w:t>
      </w:r>
      <w:r w:rsidR="00404CB8" w:rsidRPr="009A5934">
        <w:rPr>
          <w:b/>
        </w:rPr>
        <w:t>-</w:t>
      </w:r>
      <w:r w:rsidR="000654B4" w:rsidRPr="009A5934">
        <w:rPr>
          <w:b/>
        </w:rPr>
        <w:t>RCA</w:t>
      </w:r>
      <w:r w:rsidR="00404CB8" w:rsidRPr="009A5934">
        <w:rPr>
          <w:b/>
        </w:rPr>
        <w:t>-I</w:t>
      </w:r>
      <w:r w:rsidR="009A6566" w:rsidRPr="009A5934">
        <w:rPr>
          <w:b/>
        </w:rPr>
        <w:t>A</w:t>
      </w:r>
    </w:p>
    <w:p w14:paraId="5E79AFA8" w14:textId="77777777" w:rsidR="00697654" w:rsidRDefault="00697654" w:rsidP="006B4FA6">
      <w:pPr>
        <w:spacing w:line="276" w:lineRule="auto"/>
        <w:jc w:val="center"/>
        <w:rPr>
          <w:rFonts w:cstheme="minorHAnsi"/>
          <w:b/>
          <w:sz w:val="28"/>
          <w:szCs w:val="32"/>
        </w:rPr>
      </w:pPr>
    </w:p>
    <w:p w14:paraId="599E1094" w14:textId="77777777" w:rsidR="00347216" w:rsidRDefault="00347216" w:rsidP="006B4FA6">
      <w:pPr>
        <w:spacing w:line="276" w:lineRule="auto"/>
        <w:jc w:val="center"/>
        <w:rPr>
          <w:rFonts w:cstheme="minorHAnsi"/>
          <w:b/>
          <w:sz w:val="28"/>
          <w:szCs w:val="32"/>
        </w:rPr>
      </w:pPr>
    </w:p>
    <w:p w14:paraId="1FEEE17F" w14:textId="77777777" w:rsidR="00347216" w:rsidRPr="009A5934" w:rsidRDefault="00347216"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30CB7C12" w14:textId="77777777" w:rsidTr="00230321">
        <w:trPr>
          <w:trHeight w:val="567"/>
          <w:jc w:val="center"/>
        </w:trPr>
        <w:tc>
          <w:tcPr>
            <w:tcW w:w="1210" w:type="dxa"/>
            <w:shd w:val="clear" w:color="auto" w:fill="D9D9D9" w:themeFill="background1" w:themeFillShade="D9"/>
            <w:vAlign w:val="center"/>
          </w:tcPr>
          <w:p w14:paraId="7D54B43E" w14:textId="77777777" w:rsidR="00FA2771" w:rsidRPr="009A5934"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3593A429"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7C0D99A0"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30CF88DA"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9639C94"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4D7A8BAB" w14:textId="6FB3B7FF" w:rsidR="00230321" w:rsidRPr="0025129B" w:rsidRDefault="00701C06" w:rsidP="00B47535">
            <w:pPr>
              <w:spacing w:line="276" w:lineRule="auto"/>
              <w:jc w:val="center"/>
              <w:rPr>
                <w:rFonts w:cstheme="minorHAnsi"/>
                <w:b/>
                <w:sz w:val="18"/>
                <w:szCs w:val="18"/>
                <w:lang w:val="es-ES_tradnl"/>
              </w:rPr>
            </w:pPr>
            <w:r>
              <w:rPr>
                <w:rFonts w:cstheme="minorHAns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14:paraId="714CF7E9" w14:textId="77777777" w:rsidR="00230321" w:rsidRPr="0025129B" w:rsidRDefault="004928F0" w:rsidP="00731C0C">
            <w:pPr>
              <w:spacing w:line="276" w:lineRule="auto"/>
              <w:jc w:val="center"/>
              <w:rPr>
                <w:rFonts w:cs="Calibri"/>
                <w:sz w:val="18"/>
                <w:szCs w:val="18"/>
                <w:lang w:val="es-ES_tradnl"/>
              </w:rPr>
            </w:pPr>
            <w:r>
              <w:rPr>
                <w:rFonts w:cs="Calibri"/>
                <w:sz w:val="16"/>
                <w:szCs w:val="16"/>
              </w:rPr>
              <w:pict w14:anchorId="6F44CD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9pt;height:55.55pt">
                  <v:imagedata r:id="rId20" o:title=""/>
                  <o:lock v:ext="edit" ungrouping="t" rotation="t" aspectratio="f" cropping="t" verticies="t" text="t" grouping="t"/>
                  <o:signatureline v:ext="edit" id="{4617164B-0E03-45F4-87AA-F1F547CC8B2B}" provid="{00000000-0000-0000-0000-000000000000}" o:suggestedsigner="Claudia Pastore H." o:suggestedsigner2="Jefa Sección Operativa - DFZ" o:suggestedsigneremail="cpastore@sma.gob.cl" issignatureline="t"/>
                </v:shape>
              </w:pict>
            </w:r>
          </w:p>
        </w:tc>
      </w:tr>
      <w:tr w:rsidR="00404CB8" w:rsidRPr="0025129B" w14:paraId="71A3AE57"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B4AB61B"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C390EAA" w14:textId="77777777" w:rsidR="00404CB8" w:rsidRPr="0025129B" w:rsidRDefault="000654B4" w:rsidP="000654B4">
            <w:pPr>
              <w:spacing w:line="276" w:lineRule="auto"/>
              <w:jc w:val="center"/>
              <w:rPr>
                <w:rFonts w:cstheme="minorHAnsi"/>
                <w:b/>
                <w:sz w:val="18"/>
                <w:szCs w:val="18"/>
                <w:lang w:val="es-ES_tradnl"/>
              </w:rPr>
            </w:pPr>
            <w:r>
              <w:rPr>
                <w:rFonts w:cstheme="minorHAnsi"/>
                <w:b/>
                <w:sz w:val="18"/>
                <w:szCs w:val="18"/>
                <w:lang w:val="es-ES_tradnl"/>
              </w:rPr>
              <w:t>Andy Morrison B.</w:t>
            </w:r>
          </w:p>
        </w:tc>
        <w:tc>
          <w:tcPr>
            <w:tcW w:w="2662" w:type="dxa"/>
            <w:tcBorders>
              <w:top w:val="single" w:sz="4" w:space="0" w:color="auto"/>
              <w:left w:val="single" w:sz="4" w:space="0" w:color="auto"/>
              <w:bottom w:val="single" w:sz="4" w:space="0" w:color="auto"/>
              <w:right w:val="single" w:sz="4" w:space="0" w:color="auto"/>
            </w:tcBorders>
            <w:vAlign w:val="center"/>
          </w:tcPr>
          <w:p w14:paraId="23F463C1" w14:textId="77777777" w:rsidR="00404CB8" w:rsidRDefault="004928F0" w:rsidP="00404CB8">
            <w:pPr>
              <w:spacing w:line="276" w:lineRule="auto"/>
              <w:jc w:val="center"/>
              <w:rPr>
                <w:rFonts w:cs="Calibri"/>
                <w:sz w:val="18"/>
                <w:szCs w:val="18"/>
              </w:rPr>
            </w:pPr>
            <w:r>
              <w:rPr>
                <w:rFonts w:cs="Calibri"/>
                <w:sz w:val="18"/>
                <w:szCs w:val="18"/>
              </w:rPr>
              <w:pict w14:anchorId="15EF21FB">
                <v:shape id="_x0000_i1026" type="#_x0000_t75" alt="Línea de firma de Microsoft Office..." style="width:113.9pt;height:55.5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Andy Morrison B." o:suggestedsigner2="Fiscalizador Región de Magallanes" o:suggestedsigneremail="andy.morrison@sma.gob.cl" issignatureline="t"/>
                </v:shape>
              </w:pict>
            </w:r>
          </w:p>
        </w:tc>
      </w:tr>
    </w:tbl>
    <w:p w14:paraId="2F642788" w14:textId="77777777" w:rsidR="001A4615" w:rsidRPr="0025129B" w:rsidRDefault="000F672C">
      <w:pPr>
        <w:jc w:val="left"/>
      </w:pPr>
      <w:bookmarkStart w:id="13" w:name="_Toc205640089"/>
      <w:r w:rsidRPr="0025129B">
        <w:br w:type="page"/>
      </w:r>
    </w:p>
    <w:p w14:paraId="304D63D9" w14:textId="77777777" w:rsidR="00F55D44" w:rsidRPr="0025129B" w:rsidRDefault="00655D0C" w:rsidP="00C939C1">
      <w:pPr>
        <w:pStyle w:val="Ttulo1"/>
        <w:numPr>
          <w:ilvl w:val="0"/>
          <w:numId w:val="0"/>
        </w:numPr>
        <w:jc w:val="center"/>
        <w:rPr>
          <w:sz w:val="20"/>
        </w:rPr>
      </w:pPr>
      <w:bookmarkStart w:id="14" w:name="_Toc352940725"/>
      <w:bookmarkStart w:id="15" w:name="_Toc353998174"/>
      <w:bookmarkStart w:id="16" w:name="_Toc488678122"/>
      <w:bookmarkEnd w:id="13"/>
      <w:r w:rsidRPr="0025129B">
        <w:rPr>
          <w:sz w:val="20"/>
        </w:rPr>
        <w:lastRenderedPageBreak/>
        <w:t>Tabla de Contenidos</w:t>
      </w:r>
      <w:bookmarkEnd w:id="14"/>
      <w:bookmarkEnd w:id="15"/>
      <w:bookmarkEnd w:id="16"/>
    </w:p>
    <w:p w14:paraId="5728A071" w14:textId="77777777" w:rsidR="00455489"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88678122" w:history="1">
        <w:r w:rsidR="00455489" w:rsidRPr="00640B2D">
          <w:rPr>
            <w:rStyle w:val="Hipervnculo"/>
            <w:noProof/>
          </w:rPr>
          <w:t>Tabla de Contenidos</w:t>
        </w:r>
        <w:r w:rsidR="00455489">
          <w:rPr>
            <w:noProof/>
            <w:webHidden/>
          </w:rPr>
          <w:tab/>
        </w:r>
        <w:r w:rsidR="00455489">
          <w:rPr>
            <w:noProof/>
            <w:webHidden/>
          </w:rPr>
          <w:fldChar w:fldCharType="begin"/>
        </w:r>
        <w:r w:rsidR="00455489">
          <w:rPr>
            <w:noProof/>
            <w:webHidden/>
          </w:rPr>
          <w:instrText xml:space="preserve"> PAGEREF _Toc488678122 \h </w:instrText>
        </w:r>
        <w:r w:rsidR="00455489">
          <w:rPr>
            <w:noProof/>
            <w:webHidden/>
          </w:rPr>
        </w:r>
        <w:r w:rsidR="00455489">
          <w:rPr>
            <w:noProof/>
            <w:webHidden/>
          </w:rPr>
          <w:fldChar w:fldCharType="separate"/>
        </w:r>
        <w:r w:rsidR="00A33685">
          <w:rPr>
            <w:noProof/>
            <w:webHidden/>
          </w:rPr>
          <w:t>2</w:t>
        </w:r>
        <w:r w:rsidR="00455489">
          <w:rPr>
            <w:noProof/>
            <w:webHidden/>
          </w:rPr>
          <w:fldChar w:fldCharType="end"/>
        </w:r>
      </w:hyperlink>
    </w:p>
    <w:p w14:paraId="4C9FE79E" w14:textId="77777777" w:rsidR="00455489" w:rsidRDefault="00D47351">
      <w:pPr>
        <w:pStyle w:val="TDC1"/>
        <w:rPr>
          <w:rFonts w:eastAsiaTheme="minorEastAsia" w:cstheme="minorBidi"/>
          <w:b w:val="0"/>
          <w:bCs w:val="0"/>
          <w:caps w:val="0"/>
          <w:noProof/>
          <w:sz w:val="22"/>
          <w:szCs w:val="22"/>
          <w:lang w:eastAsia="es-CL"/>
        </w:rPr>
      </w:pPr>
      <w:hyperlink w:anchor="_Toc488678123" w:history="1">
        <w:r w:rsidR="00455489" w:rsidRPr="00640B2D">
          <w:rPr>
            <w:rStyle w:val="Hipervnculo"/>
            <w:noProof/>
          </w:rPr>
          <w:t>1.</w:t>
        </w:r>
        <w:r w:rsidR="00455489">
          <w:rPr>
            <w:rFonts w:eastAsiaTheme="minorEastAsia" w:cstheme="minorBidi"/>
            <w:b w:val="0"/>
            <w:bCs w:val="0"/>
            <w:caps w:val="0"/>
            <w:noProof/>
            <w:sz w:val="22"/>
            <w:szCs w:val="22"/>
            <w:lang w:eastAsia="es-CL"/>
          </w:rPr>
          <w:tab/>
        </w:r>
        <w:r w:rsidR="00455489" w:rsidRPr="00640B2D">
          <w:rPr>
            <w:rStyle w:val="Hipervnculo"/>
            <w:noProof/>
          </w:rPr>
          <w:t>RESUMEN.</w:t>
        </w:r>
        <w:r w:rsidR="00455489">
          <w:rPr>
            <w:noProof/>
            <w:webHidden/>
          </w:rPr>
          <w:tab/>
        </w:r>
        <w:r w:rsidR="00455489">
          <w:rPr>
            <w:noProof/>
            <w:webHidden/>
          </w:rPr>
          <w:fldChar w:fldCharType="begin"/>
        </w:r>
        <w:r w:rsidR="00455489">
          <w:rPr>
            <w:noProof/>
            <w:webHidden/>
          </w:rPr>
          <w:instrText xml:space="preserve"> PAGEREF _Toc488678123 \h </w:instrText>
        </w:r>
        <w:r w:rsidR="00455489">
          <w:rPr>
            <w:noProof/>
            <w:webHidden/>
          </w:rPr>
        </w:r>
        <w:r w:rsidR="00455489">
          <w:rPr>
            <w:noProof/>
            <w:webHidden/>
          </w:rPr>
          <w:fldChar w:fldCharType="separate"/>
        </w:r>
        <w:r w:rsidR="00A33685">
          <w:rPr>
            <w:noProof/>
            <w:webHidden/>
          </w:rPr>
          <w:t>3</w:t>
        </w:r>
        <w:r w:rsidR="00455489">
          <w:rPr>
            <w:noProof/>
            <w:webHidden/>
          </w:rPr>
          <w:fldChar w:fldCharType="end"/>
        </w:r>
      </w:hyperlink>
    </w:p>
    <w:p w14:paraId="2D8566B3" w14:textId="77777777" w:rsidR="00455489" w:rsidRDefault="00D47351">
      <w:pPr>
        <w:pStyle w:val="TDC1"/>
        <w:rPr>
          <w:rFonts w:eastAsiaTheme="minorEastAsia" w:cstheme="minorBidi"/>
          <w:b w:val="0"/>
          <w:bCs w:val="0"/>
          <w:caps w:val="0"/>
          <w:noProof/>
          <w:sz w:val="22"/>
          <w:szCs w:val="22"/>
          <w:lang w:eastAsia="es-CL"/>
        </w:rPr>
      </w:pPr>
      <w:hyperlink w:anchor="_Toc488678124" w:history="1">
        <w:r w:rsidR="00455489" w:rsidRPr="00640B2D">
          <w:rPr>
            <w:rStyle w:val="Hipervnculo"/>
            <w:noProof/>
          </w:rPr>
          <w:t>2.</w:t>
        </w:r>
        <w:r w:rsidR="00455489">
          <w:rPr>
            <w:rFonts w:eastAsiaTheme="minorEastAsia" w:cstheme="minorBidi"/>
            <w:b w:val="0"/>
            <w:bCs w:val="0"/>
            <w:caps w:val="0"/>
            <w:noProof/>
            <w:sz w:val="22"/>
            <w:szCs w:val="22"/>
            <w:lang w:eastAsia="es-CL"/>
          </w:rPr>
          <w:tab/>
        </w:r>
        <w:r w:rsidR="00455489" w:rsidRPr="00640B2D">
          <w:rPr>
            <w:rStyle w:val="Hipervnculo"/>
            <w:noProof/>
          </w:rPr>
          <w:t>IDENTIFICACIÓN DEL PROYECTO, INSTALACIÓN, ACTIVIDAD O FUENTE FISCALIZADA</w:t>
        </w:r>
        <w:r w:rsidR="00455489">
          <w:rPr>
            <w:noProof/>
            <w:webHidden/>
          </w:rPr>
          <w:tab/>
        </w:r>
        <w:r w:rsidR="00455489">
          <w:rPr>
            <w:noProof/>
            <w:webHidden/>
          </w:rPr>
          <w:fldChar w:fldCharType="begin"/>
        </w:r>
        <w:r w:rsidR="00455489">
          <w:rPr>
            <w:noProof/>
            <w:webHidden/>
          </w:rPr>
          <w:instrText xml:space="preserve"> PAGEREF _Toc488678124 \h </w:instrText>
        </w:r>
        <w:r w:rsidR="00455489">
          <w:rPr>
            <w:noProof/>
            <w:webHidden/>
          </w:rPr>
        </w:r>
        <w:r w:rsidR="00455489">
          <w:rPr>
            <w:noProof/>
            <w:webHidden/>
          </w:rPr>
          <w:fldChar w:fldCharType="separate"/>
        </w:r>
        <w:r w:rsidR="00A33685">
          <w:rPr>
            <w:noProof/>
            <w:webHidden/>
          </w:rPr>
          <w:t>5</w:t>
        </w:r>
        <w:r w:rsidR="00455489">
          <w:rPr>
            <w:noProof/>
            <w:webHidden/>
          </w:rPr>
          <w:fldChar w:fldCharType="end"/>
        </w:r>
      </w:hyperlink>
    </w:p>
    <w:p w14:paraId="71C1B3BF" w14:textId="77777777" w:rsidR="00455489" w:rsidRDefault="00D47351">
      <w:pPr>
        <w:pStyle w:val="TDC2"/>
        <w:rPr>
          <w:rFonts w:eastAsiaTheme="minorEastAsia" w:cstheme="minorBidi"/>
          <w:smallCaps w:val="0"/>
          <w:noProof/>
          <w:sz w:val="22"/>
          <w:szCs w:val="22"/>
          <w:lang w:eastAsia="es-CL"/>
        </w:rPr>
      </w:pPr>
      <w:hyperlink w:anchor="_Toc488678125" w:history="1">
        <w:r w:rsidR="00455489" w:rsidRPr="00640B2D">
          <w:rPr>
            <w:rStyle w:val="Hipervnculo"/>
            <w:noProof/>
          </w:rPr>
          <w:t>2.1.</w:t>
        </w:r>
        <w:r w:rsidR="00455489">
          <w:rPr>
            <w:rFonts w:eastAsiaTheme="minorEastAsia" w:cstheme="minorBidi"/>
            <w:smallCaps w:val="0"/>
            <w:noProof/>
            <w:sz w:val="22"/>
            <w:szCs w:val="22"/>
            <w:lang w:eastAsia="es-CL"/>
          </w:rPr>
          <w:tab/>
        </w:r>
        <w:r w:rsidR="00455489" w:rsidRPr="00640B2D">
          <w:rPr>
            <w:rStyle w:val="Hipervnculo"/>
            <w:noProof/>
          </w:rPr>
          <w:t>Antecedentes Generales</w:t>
        </w:r>
        <w:r w:rsidR="00455489">
          <w:rPr>
            <w:noProof/>
            <w:webHidden/>
          </w:rPr>
          <w:tab/>
        </w:r>
        <w:r w:rsidR="00455489">
          <w:rPr>
            <w:noProof/>
            <w:webHidden/>
          </w:rPr>
          <w:fldChar w:fldCharType="begin"/>
        </w:r>
        <w:r w:rsidR="00455489">
          <w:rPr>
            <w:noProof/>
            <w:webHidden/>
          </w:rPr>
          <w:instrText xml:space="preserve"> PAGEREF _Toc488678125 \h </w:instrText>
        </w:r>
        <w:r w:rsidR="00455489">
          <w:rPr>
            <w:noProof/>
            <w:webHidden/>
          </w:rPr>
        </w:r>
        <w:r w:rsidR="00455489">
          <w:rPr>
            <w:noProof/>
            <w:webHidden/>
          </w:rPr>
          <w:fldChar w:fldCharType="separate"/>
        </w:r>
        <w:r w:rsidR="00A33685">
          <w:rPr>
            <w:noProof/>
            <w:webHidden/>
          </w:rPr>
          <w:t>5</w:t>
        </w:r>
        <w:r w:rsidR="00455489">
          <w:rPr>
            <w:noProof/>
            <w:webHidden/>
          </w:rPr>
          <w:fldChar w:fldCharType="end"/>
        </w:r>
      </w:hyperlink>
    </w:p>
    <w:p w14:paraId="2F19949C" w14:textId="77777777" w:rsidR="00455489" w:rsidRDefault="00D47351">
      <w:pPr>
        <w:pStyle w:val="TDC2"/>
        <w:rPr>
          <w:rFonts w:eastAsiaTheme="minorEastAsia" w:cstheme="minorBidi"/>
          <w:smallCaps w:val="0"/>
          <w:noProof/>
          <w:sz w:val="22"/>
          <w:szCs w:val="22"/>
          <w:lang w:eastAsia="es-CL"/>
        </w:rPr>
      </w:pPr>
      <w:hyperlink w:anchor="_Toc488678126" w:history="1">
        <w:r w:rsidR="00455489" w:rsidRPr="00640B2D">
          <w:rPr>
            <w:rStyle w:val="Hipervnculo"/>
            <w:noProof/>
          </w:rPr>
          <w:t>2.2.</w:t>
        </w:r>
        <w:r w:rsidR="00455489">
          <w:rPr>
            <w:rFonts w:eastAsiaTheme="minorEastAsia" w:cstheme="minorBidi"/>
            <w:smallCaps w:val="0"/>
            <w:noProof/>
            <w:sz w:val="22"/>
            <w:szCs w:val="22"/>
            <w:lang w:eastAsia="es-CL"/>
          </w:rPr>
          <w:tab/>
        </w:r>
        <w:r w:rsidR="00455489" w:rsidRPr="00640B2D">
          <w:rPr>
            <w:rStyle w:val="Hipervnculo"/>
            <w:noProof/>
          </w:rPr>
          <w:t>Ubicación y Layout</w:t>
        </w:r>
        <w:r w:rsidR="00455489">
          <w:rPr>
            <w:noProof/>
            <w:webHidden/>
          </w:rPr>
          <w:tab/>
        </w:r>
        <w:r w:rsidR="00455489">
          <w:rPr>
            <w:noProof/>
            <w:webHidden/>
          </w:rPr>
          <w:fldChar w:fldCharType="begin"/>
        </w:r>
        <w:r w:rsidR="00455489">
          <w:rPr>
            <w:noProof/>
            <w:webHidden/>
          </w:rPr>
          <w:instrText xml:space="preserve"> PAGEREF _Toc488678126 \h </w:instrText>
        </w:r>
        <w:r w:rsidR="00455489">
          <w:rPr>
            <w:noProof/>
            <w:webHidden/>
          </w:rPr>
        </w:r>
        <w:r w:rsidR="00455489">
          <w:rPr>
            <w:noProof/>
            <w:webHidden/>
          </w:rPr>
          <w:fldChar w:fldCharType="separate"/>
        </w:r>
        <w:r w:rsidR="00A33685">
          <w:rPr>
            <w:noProof/>
            <w:webHidden/>
          </w:rPr>
          <w:t>7</w:t>
        </w:r>
        <w:r w:rsidR="00455489">
          <w:rPr>
            <w:noProof/>
            <w:webHidden/>
          </w:rPr>
          <w:fldChar w:fldCharType="end"/>
        </w:r>
      </w:hyperlink>
    </w:p>
    <w:p w14:paraId="0366DFA5" w14:textId="77777777" w:rsidR="00455489" w:rsidRDefault="00D47351">
      <w:pPr>
        <w:pStyle w:val="TDC1"/>
        <w:rPr>
          <w:rFonts w:eastAsiaTheme="minorEastAsia" w:cstheme="minorBidi"/>
          <w:b w:val="0"/>
          <w:bCs w:val="0"/>
          <w:caps w:val="0"/>
          <w:noProof/>
          <w:sz w:val="22"/>
          <w:szCs w:val="22"/>
          <w:lang w:eastAsia="es-CL"/>
        </w:rPr>
      </w:pPr>
      <w:hyperlink w:anchor="_Toc488678127" w:history="1">
        <w:r w:rsidR="00455489" w:rsidRPr="00640B2D">
          <w:rPr>
            <w:rStyle w:val="Hipervnculo"/>
            <w:noProof/>
          </w:rPr>
          <w:t>3.</w:t>
        </w:r>
        <w:r w:rsidR="00455489">
          <w:rPr>
            <w:rFonts w:eastAsiaTheme="minorEastAsia" w:cstheme="minorBidi"/>
            <w:b w:val="0"/>
            <w:bCs w:val="0"/>
            <w:caps w:val="0"/>
            <w:noProof/>
            <w:sz w:val="22"/>
            <w:szCs w:val="22"/>
            <w:lang w:eastAsia="es-CL"/>
          </w:rPr>
          <w:tab/>
        </w:r>
        <w:r w:rsidR="00455489" w:rsidRPr="00640B2D">
          <w:rPr>
            <w:rStyle w:val="Hipervnculo"/>
            <w:noProof/>
          </w:rPr>
          <w:t>INSTRUMENTOS DE GESTIÓN AMBIENTAL QUE REGULAN LA ACTIVIDAD FISCALIZADA.</w:t>
        </w:r>
        <w:r w:rsidR="00455489">
          <w:rPr>
            <w:noProof/>
            <w:webHidden/>
          </w:rPr>
          <w:tab/>
        </w:r>
        <w:r w:rsidR="00455489">
          <w:rPr>
            <w:noProof/>
            <w:webHidden/>
          </w:rPr>
          <w:fldChar w:fldCharType="begin"/>
        </w:r>
        <w:r w:rsidR="00455489">
          <w:rPr>
            <w:noProof/>
            <w:webHidden/>
          </w:rPr>
          <w:instrText xml:space="preserve"> PAGEREF _Toc488678127 \h </w:instrText>
        </w:r>
        <w:r w:rsidR="00455489">
          <w:rPr>
            <w:noProof/>
            <w:webHidden/>
          </w:rPr>
        </w:r>
        <w:r w:rsidR="00455489">
          <w:rPr>
            <w:noProof/>
            <w:webHidden/>
          </w:rPr>
          <w:fldChar w:fldCharType="separate"/>
        </w:r>
        <w:r w:rsidR="00A33685">
          <w:rPr>
            <w:noProof/>
            <w:webHidden/>
          </w:rPr>
          <w:t>10</w:t>
        </w:r>
        <w:r w:rsidR="00455489">
          <w:rPr>
            <w:noProof/>
            <w:webHidden/>
          </w:rPr>
          <w:fldChar w:fldCharType="end"/>
        </w:r>
      </w:hyperlink>
    </w:p>
    <w:p w14:paraId="1C9E6E8C" w14:textId="77777777" w:rsidR="00455489" w:rsidRDefault="00D47351">
      <w:pPr>
        <w:pStyle w:val="TDC1"/>
        <w:rPr>
          <w:rFonts w:eastAsiaTheme="minorEastAsia" w:cstheme="minorBidi"/>
          <w:b w:val="0"/>
          <w:bCs w:val="0"/>
          <w:caps w:val="0"/>
          <w:noProof/>
          <w:sz w:val="22"/>
          <w:szCs w:val="22"/>
          <w:lang w:eastAsia="es-CL"/>
        </w:rPr>
      </w:pPr>
      <w:hyperlink w:anchor="_Toc488678128" w:history="1">
        <w:r w:rsidR="00455489" w:rsidRPr="00640B2D">
          <w:rPr>
            <w:rStyle w:val="Hipervnculo"/>
            <w:noProof/>
          </w:rPr>
          <w:t>4.</w:t>
        </w:r>
        <w:r w:rsidR="00455489">
          <w:rPr>
            <w:rFonts w:eastAsiaTheme="minorEastAsia" w:cstheme="minorBidi"/>
            <w:b w:val="0"/>
            <w:bCs w:val="0"/>
            <w:caps w:val="0"/>
            <w:noProof/>
            <w:sz w:val="22"/>
            <w:szCs w:val="22"/>
            <w:lang w:eastAsia="es-CL"/>
          </w:rPr>
          <w:tab/>
        </w:r>
        <w:r w:rsidR="00455489" w:rsidRPr="00640B2D">
          <w:rPr>
            <w:rStyle w:val="Hipervnculo"/>
            <w:noProof/>
          </w:rPr>
          <w:t>ANTECEDENTES DE LA ACTIVIDAD DE FISCALIZACIÓN.</w:t>
        </w:r>
        <w:r w:rsidR="00455489">
          <w:rPr>
            <w:noProof/>
            <w:webHidden/>
          </w:rPr>
          <w:tab/>
        </w:r>
        <w:r w:rsidR="00455489">
          <w:rPr>
            <w:noProof/>
            <w:webHidden/>
          </w:rPr>
          <w:fldChar w:fldCharType="begin"/>
        </w:r>
        <w:r w:rsidR="00455489">
          <w:rPr>
            <w:noProof/>
            <w:webHidden/>
          </w:rPr>
          <w:instrText xml:space="preserve"> PAGEREF _Toc488678128 \h </w:instrText>
        </w:r>
        <w:r w:rsidR="00455489">
          <w:rPr>
            <w:noProof/>
            <w:webHidden/>
          </w:rPr>
        </w:r>
        <w:r w:rsidR="00455489">
          <w:rPr>
            <w:noProof/>
            <w:webHidden/>
          </w:rPr>
          <w:fldChar w:fldCharType="separate"/>
        </w:r>
        <w:r w:rsidR="00A33685">
          <w:rPr>
            <w:noProof/>
            <w:webHidden/>
          </w:rPr>
          <w:t>19</w:t>
        </w:r>
        <w:r w:rsidR="00455489">
          <w:rPr>
            <w:noProof/>
            <w:webHidden/>
          </w:rPr>
          <w:fldChar w:fldCharType="end"/>
        </w:r>
      </w:hyperlink>
    </w:p>
    <w:p w14:paraId="0503ADC8" w14:textId="77777777" w:rsidR="00455489" w:rsidRDefault="00D47351">
      <w:pPr>
        <w:pStyle w:val="TDC2"/>
        <w:rPr>
          <w:rFonts w:eastAsiaTheme="minorEastAsia" w:cstheme="minorBidi"/>
          <w:smallCaps w:val="0"/>
          <w:noProof/>
          <w:sz w:val="22"/>
          <w:szCs w:val="22"/>
          <w:lang w:eastAsia="es-CL"/>
        </w:rPr>
      </w:pPr>
      <w:hyperlink w:anchor="_Toc488678129" w:history="1">
        <w:r w:rsidR="00455489" w:rsidRPr="00640B2D">
          <w:rPr>
            <w:rStyle w:val="Hipervnculo"/>
            <w:noProof/>
          </w:rPr>
          <w:t>4.1.</w:t>
        </w:r>
        <w:r w:rsidR="00455489">
          <w:rPr>
            <w:rFonts w:eastAsiaTheme="minorEastAsia" w:cstheme="minorBidi"/>
            <w:smallCaps w:val="0"/>
            <w:noProof/>
            <w:sz w:val="22"/>
            <w:szCs w:val="22"/>
            <w:lang w:eastAsia="es-CL"/>
          </w:rPr>
          <w:tab/>
        </w:r>
        <w:r w:rsidR="00455489" w:rsidRPr="00640B2D">
          <w:rPr>
            <w:rStyle w:val="Hipervnculo"/>
            <w:noProof/>
          </w:rPr>
          <w:t>Motivo de la Actividad de Fiscalización.</w:t>
        </w:r>
        <w:r w:rsidR="00455489">
          <w:rPr>
            <w:noProof/>
            <w:webHidden/>
          </w:rPr>
          <w:tab/>
        </w:r>
        <w:r w:rsidR="00455489">
          <w:rPr>
            <w:noProof/>
            <w:webHidden/>
          </w:rPr>
          <w:fldChar w:fldCharType="begin"/>
        </w:r>
        <w:r w:rsidR="00455489">
          <w:rPr>
            <w:noProof/>
            <w:webHidden/>
          </w:rPr>
          <w:instrText xml:space="preserve"> PAGEREF _Toc488678129 \h </w:instrText>
        </w:r>
        <w:r w:rsidR="00455489">
          <w:rPr>
            <w:noProof/>
            <w:webHidden/>
          </w:rPr>
        </w:r>
        <w:r w:rsidR="00455489">
          <w:rPr>
            <w:noProof/>
            <w:webHidden/>
          </w:rPr>
          <w:fldChar w:fldCharType="separate"/>
        </w:r>
        <w:r w:rsidR="00A33685">
          <w:rPr>
            <w:noProof/>
            <w:webHidden/>
          </w:rPr>
          <w:t>19</w:t>
        </w:r>
        <w:r w:rsidR="00455489">
          <w:rPr>
            <w:noProof/>
            <w:webHidden/>
          </w:rPr>
          <w:fldChar w:fldCharType="end"/>
        </w:r>
      </w:hyperlink>
    </w:p>
    <w:p w14:paraId="792E789E" w14:textId="77777777" w:rsidR="00455489" w:rsidRDefault="00D47351">
      <w:pPr>
        <w:pStyle w:val="TDC2"/>
        <w:rPr>
          <w:rFonts w:eastAsiaTheme="minorEastAsia" w:cstheme="minorBidi"/>
          <w:smallCaps w:val="0"/>
          <w:noProof/>
          <w:sz w:val="22"/>
          <w:szCs w:val="22"/>
          <w:lang w:eastAsia="es-CL"/>
        </w:rPr>
      </w:pPr>
      <w:hyperlink w:anchor="_Toc488678130" w:history="1">
        <w:r w:rsidR="00455489" w:rsidRPr="00640B2D">
          <w:rPr>
            <w:rStyle w:val="Hipervnculo"/>
            <w:noProof/>
          </w:rPr>
          <w:t>4.2.</w:t>
        </w:r>
        <w:r w:rsidR="00455489">
          <w:rPr>
            <w:rFonts w:eastAsiaTheme="minorEastAsia" w:cstheme="minorBidi"/>
            <w:smallCaps w:val="0"/>
            <w:noProof/>
            <w:sz w:val="22"/>
            <w:szCs w:val="22"/>
            <w:lang w:eastAsia="es-CL"/>
          </w:rPr>
          <w:tab/>
        </w:r>
        <w:r w:rsidR="00455489" w:rsidRPr="00640B2D">
          <w:rPr>
            <w:rStyle w:val="Hipervnculo"/>
            <w:noProof/>
          </w:rPr>
          <w:t>Materia Específica Objeto de la Fiscalización Ambiental.</w:t>
        </w:r>
        <w:r w:rsidR="00455489">
          <w:rPr>
            <w:noProof/>
            <w:webHidden/>
          </w:rPr>
          <w:tab/>
        </w:r>
        <w:r w:rsidR="00455489">
          <w:rPr>
            <w:noProof/>
            <w:webHidden/>
          </w:rPr>
          <w:fldChar w:fldCharType="begin"/>
        </w:r>
        <w:r w:rsidR="00455489">
          <w:rPr>
            <w:noProof/>
            <w:webHidden/>
          </w:rPr>
          <w:instrText xml:space="preserve"> PAGEREF _Toc488678130 \h </w:instrText>
        </w:r>
        <w:r w:rsidR="00455489">
          <w:rPr>
            <w:noProof/>
            <w:webHidden/>
          </w:rPr>
        </w:r>
        <w:r w:rsidR="00455489">
          <w:rPr>
            <w:noProof/>
            <w:webHidden/>
          </w:rPr>
          <w:fldChar w:fldCharType="separate"/>
        </w:r>
        <w:r w:rsidR="00A33685">
          <w:rPr>
            <w:noProof/>
            <w:webHidden/>
          </w:rPr>
          <w:t>19</w:t>
        </w:r>
        <w:r w:rsidR="00455489">
          <w:rPr>
            <w:noProof/>
            <w:webHidden/>
          </w:rPr>
          <w:fldChar w:fldCharType="end"/>
        </w:r>
      </w:hyperlink>
    </w:p>
    <w:p w14:paraId="06D630A0" w14:textId="77777777" w:rsidR="00455489" w:rsidRDefault="00D47351">
      <w:pPr>
        <w:pStyle w:val="TDC2"/>
        <w:rPr>
          <w:rFonts w:eastAsiaTheme="minorEastAsia" w:cstheme="minorBidi"/>
          <w:smallCaps w:val="0"/>
          <w:noProof/>
          <w:sz w:val="22"/>
          <w:szCs w:val="22"/>
          <w:lang w:eastAsia="es-CL"/>
        </w:rPr>
      </w:pPr>
      <w:hyperlink w:anchor="_Toc488678131" w:history="1">
        <w:r w:rsidR="00455489" w:rsidRPr="00640B2D">
          <w:rPr>
            <w:rStyle w:val="Hipervnculo"/>
            <w:noProof/>
          </w:rPr>
          <w:t>4.3.</w:t>
        </w:r>
        <w:r w:rsidR="00455489">
          <w:rPr>
            <w:rFonts w:eastAsiaTheme="minorEastAsia" w:cstheme="minorBidi"/>
            <w:smallCaps w:val="0"/>
            <w:noProof/>
            <w:sz w:val="22"/>
            <w:szCs w:val="22"/>
            <w:lang w:eastAsia="es-CL"/>
          </w:rPr>
          <w:tab/>
        </w:r>
        <w:r w:rsidR="00455489" w:rsidRPr="00640B2D">
          <w:rPr>
            <w:rStyle w:val="Hipervnculo"/>
            <w:noProof/>
          </w:rPr>
          <w:t>Aspectos relativos a la ejecución de la Inspección Ambiental.</w:t>
        </w:r>
        <w:r w:rsidR="00455489">
          <w:rPr>
            <w:noProof/>
            <w:webHidden/>
          </w:rPr>
          <w:tab/>
        </w:r>
        <w:r w:rsidR="00455489">
          <w:rPr>
            <w:noProof/>
            <w:webHidden/>
          </w:rPr>
          <w:fldChar w:fldCharType="begin"/>
        </w:r>
        <w:r w:rsidR="00455489">
          <w:rPr>
            <w:noProof/>
            <w:webHidden/>
          </w:rPr>
          <w:instrText xml:space="preserve"> PAGEREF _Toc488678131 \h </w:instrText>
        </w:r>
        <w:r w:rsidR="00455489">
          <w:rPr>
            <w:noProof/>
            <w:webHidden/>
          </w:rPr>
        </w:r>
        <w:r w:rsidR="00455489">
          <w:rPr>
            <w:noProof/>
            <w:webHidden/>
          </w:rPr>
          <w:fldChar w:fldCharType="separate"/>
        </w:r>
        <w:r w:rsidR="00A33685">
          <w:rPr>
            <w:noProof/>
            <w:webHidden/>
          </w:rPr>
          <w:t>19</w:t>
        </w:r>
        <w:r w:rsidR="00455489">
          <w:rPr>
            <w:noProof/>
            <w:webHidden/>
          </w:rPr>
          <w:fldChar w:fldCharType="end"/>
        </w:r>
      </w:hyperlink>
    </w:p>
    <w:p w14:paraId="62141AE7" w14:textId="77777777" w:rsidR="00455489" w:rsidRDefault="00D47351">
      <w:pPr>
        <w:pStyle w:val="TDC3"/>
        <w:rPr>
          <w:rFonts w:eastAsiaTheme="minorEastAsia" w:cstheme="minorBidi"/>
          <w:i w:val="0"/>
          <w:iCs w:val="0"/>
          <w:noProof/>
          <w:sz w:val="22"/>
          <w:szCs w:val="22"/>
          <w:lang w:eastAsia="es-CL"/>
        </w:rPr>
      </w:pPr>
      <w:hyperlink w:anchor="_Toc488678132" w:history="1">
        <w:r w:rsidR="00455489" w:rsidRPr="00640B2D">
          <w:rPr>
            <w:rStyle w:val="Hipervnculo"/>
            <w:noProof/>
          </w:rPr>
          <w:t>4.3.1.</w:t>
        </w:r>
        <w:r w:rsidR="00455489">
          <w:rPr>
            <w:rFonts w:eastAsiaTheme="minorEastAsia" w:cstheme="minorBidi"/>
            <w:i w:val="0"/>
            <w:iCs w:val="0"/>
            <w:noProof/>
            <w:sz w:val="22"/>
            <w:szCs w:val="22"/>
            <w:lang w:eastAsia="es-CL"/>
          </w:rPr>
          <w:tab/>
        </w:r>
        <w:r w:rsidR="00455489" w:rsidRPr="00640B2D">
          <w:rPr>
            <w:rStyle w:val="Hipervnculo"/>
            <w:noProof/>
          </w:rPr>
          <w:t>Primer día de inspección.</w:t>
        </w:r>
        <w:r w:rsidR="00455489">
          <w:rPr>
            <w:noProof/>
            <w:webHidden/>
          </w:rPr>
          <w:tab/>
        </w:r>
        <w:r w:rsidR="00455489">
          <w:rPr>
            <w:noProof/>
            <w:webHidden/>
          </w:rPr>
          <w:fldChar w:fldCharType="begin"/>
        </w:r>
        <w:r w:rsidR="00455489">
          <w:rPr>
            <w:noProof/>
            <w:webHidden/>
          </w:rPr>
          <w:instrText xml:space="preserve"> PAGEREF _Toc488678132 \h </w:instrText>
        </w:r>
        <w:r w:rsidR="00455489">
          <w:rPr>
            <w:noProof/>
            <w:webHidden/>
          </w:rPr>
        </w:r>
        <w:r w:rsidR="00455489">
          <w:rPr>
            <w:noProof/>
            <w:webHidden/>
          </w:rPr>
          <w:fldChar w:fldCharType="separate"/>
        </w:r>
        <w:r w:rsidR="00A33685">
          <w:rPr>
            <w:noProof/>
            <w:webHidden/>
          </w:rPr>
          <w:t>19</w:t>
        </w:r>
        <w:r w:rsidR="00455489">
          <w:rPr>
            <w:noProof/>
            <w:webHidden/>
          </w:rPr>
          <w:fldChar w:fldCharType="end"/>
        </w:r>
      </w:hyperlink>
    </w:p>
    <w:p w14:paraId="3858F346" w14:textId="77777777" w:rsidR="00455489" w:rsidRDefault="00D47351">
      <w:pPr>
        <w:pStyle w:val="TDC3"/>
        <w:rPr>
          <w:rFonts w:eastAsiaTheme="minorEastAsia" w:cstheme="minorBidi"/>
          <w:i w:val="0"/>
          <w:iCs w:val="0"/>
          <w:noProof/>
          <w:sz w:val="22"/>
          <w:szCs w:val="22"/>
          <w:lang w:eastAsia="es-CL"/>
        </w:rPr>
      </w:pPr>
      <w:hyperlink w:anchor="_Toc488678133" w:history="1">
        <w:r w:rsidR="00455489" w:rsidRPr="00640B2D">
          <w:rPr>
            <w:rStyle w:val="Hipervnculo"/>
            <w:noProof/>
          </w:rPr>
          <w:t>4.3.2.</w:t>
        </w:r>
        <w:r w:rsidR="00455489">
          <w:rPr>
            <w:rFonts w:eastAsiaTheme="minorEastAsia" w:cstheme="minorBidi"/>
            <w:i w:val="0"/>
            <w:iCs w:val="0"/>
            <w:noProof/>
            <w:sz w:val="22"/>
            <w:szCs w:val="22"/>
            <w:lang w:eastAsia="es-CL"/>
          </w:rPr>
          <w:tab/>
        </w:r>
        <w:r w:rsidR="00455489" w:rsidRPr="00640B2D">
          <w:rPr>
            <w:rStyle w:val="Hipervnculo"/>
            <w:noProof/>
          </w:rPr>
          <w:t>Segundo día de inspección.</w:t>
        </w:r>
        <w:r w:rsidR="00455489">
          <w:rPr>
            <w:noProof/>
            <w:webHidden/>
          </w:rPr>
          <w:tab/>
        </w:r>
        <w:r w:rsidR="00455489">
          <w:rPr>
            <w:noProof/>
            <w:webHidden/>
          </w:rPr>
          <w:fldChar w:fldCharType="begin"/>
        </w:r>
        <w:r w:rsidR="00455489">
          <w:rPr>
            <w:noProof/>
            <w:webHidden/>
          </w:rPr>
          <w:instrText xml:space="preserve"> PAGEREF _Toc488678133 \h </w:instrText>
        </w:r>
        <w:r w:rsidR="00455489">
          <w:rPr>
            <w:noProof/>
            <w:webHidden/>
          </w:rPr>
        </w:r>
        <w:r w:rsidR="00455489">
          <w:rPr>
            <w:noProof/>
            <w:webHidden/>
          </w:rPr>
          <w:fldChar w:fldCharType="separate"/>
        </w:r>
        <w:r w:rsidR="00A33685">
          <w:rPr>
            <w:noProof/>
            <w:webHidden/>
          </w:rPr>
          <w:t>20</w:t>
        </w:r>
        <w:r w:rsidR="00455489">
          <w:rPr>
            <w:noProof/>
            <w:webHidden/>
          </w:rPr>
          <w:fldChar w:fldCharType="end"/>
        </w:r>
      </w:hyperlink>
    </w:p>
    <w:p w14:paraId="477998B9" w14:textId="77777777" w:rsidR="00455489" w:rsidRDefault="00D47351">
      <w:pPr>
        <w:pStyle w:val="TDC3"/>
        <w:rPr>
          <w:rFonts w:eastAsiaTheme="minorEastAsia" w:cstheme="minorBidi"/>
          <w:i w:val="0"/>
          <w:iCs w:val="0"/>
          <w:noProof/>
          <w:sz w:val="22"/>
          <w:szCs w:val="22"/>
          <w:lang w:eastAsia="es-CL"/>
        </w:rPr>
      </w:pPr>
      <w:hyperlink w:anchor="_Toc488678134" w:history="1">
        <w:r w:rsidR="00455489" w:rsidRPr="00640B2D">
          <w:rPr>
            <w:rStyle w:val="Hipervnculo"/>
            <w:noProof/>
          </w:rPr>
          <w:t>4.3.3.</w:t>
        </w:r>
        <w:r w:rsidR="00455489">
          <w:rPr>
            <w:rFonts w:eastAsiaTheme="minorEastAsia" w:cstheme="minorBidi"/>
            <w:i w:val="0"/>
            <w:iCs w:val="0"/>
            <w:noProof/>
            <w:sz w:val="22"/>
            <w:szCs w:val="22"/>
            <w:lang w:eastAsia="es-CL"/>
          </w:rPr>
          <w:tab/>
        </w:r>
        <w:r w:rsidR="00455489" w:rsidRPr="00640B2D">
          <w:rPr>
            <w:rStyle w:val="Hipervnculo"/>
            <w:noProof/>
          </w:rPr>
          <w:t>Esquema de recorrido Primer día de inspección.</w:t>
        </w:r>
        <w:r w:rsidR="00455489">
          <w:rPr>
            <w:noProof/>
            <w:webHidden/>
          </w:rPr>
          <w:tab/>
        </w:r>
        <w:r w:rsidR="00455489">
          <w:rPr>
            <w:noProof/>
            <w:webHidden/>
          </w:rPr>
          <w:fldChar w:fldCharType="begin"/>
        </w:r>
        <w:r w:rsidR="00455489">
          <w:rPr>
            <w:noProof/>
            <w:webHidden/>
          </w:rPr>
          <w:instrText xml:space="preserve"> PAGEREF _Toc488678134 \h </w:instrText>
        </w:r>
        <w:r w:rsidR="00455489">
          <w:rPr>
            <w:noProof/>
            <w:webHidden/>
          </w:rPr>
        </w:r>
        <w:r w:rsidR="00455489">
          <w:rPr>
            <w:noProof/>
            <w:webHidden/>
          </w:rPr>
          <w:fldChar w:fldCharType="separate"/>
        </w:r>
        <w:r w:rsidR="00A33685">
          <w:rPr>
            <w:noProof/>
            <w:webHidden/>
          </w:rPr>
          <w:t>20</w:t>
        </w:r>
        <w:r w:rsidR="00455489">
          <w:rPr>
            <w:noProof/>
            <w:webHidden/>
          </w:rPr>
          <w:fldChar w:fldCharType="end"/>
        </w:r>
      </w:hyperlink>
    </w:p>
    <w:p w14:paraId="1EE4D850" w14:textId="77777777" w:rsidR="00455489" w:rsidRDefault="00D47351">
      <w:pPr>
        <w:pStyle w:val="TDC3"/>
        <w:rPr>
          <w:rFonts w:eastAsiaTheme="minorEastAsia" w:cstheme="minorBidi"/>
          <w:i w:val="0"/>
          <w:iCs w:val="0"/>
          <w:noProof/>
          <w:sz w:val="22"/>
          <w:szCs w:val="22"/>
          <w:lang w:eastAsia="es-CL"/>
        </w:rPr>
      </w:pPr>
      <w:hyperlink w:anchor="_Toc488678135" w:history="1">
        <w:r w:rsidR="00455489" w:rsidRPr="00640B2D">
          <w:rPr>
            <w:rStyle w:val="Hipervnculo"/>
            <w:noProof/>
          </w:rPr>
          <w:t>4.3.4.</w:t>
        </w:r>
        <w:r w:rsidR="00455489">
          <w:rPr>
            <w:rFonts w:eastAsiaTheme="minorEastAsia" w:cstheme="minorBidi"/>
            <w:i w:val="0"/>
            <w:iCs w:val="0"/>
            <w:noProof/>
            <w:sz w:val="22"/>
            <w:szCs w:val="22"/>
            <w:lang w:eastAsia="es-CL"/>
          </w:rPr>
          <w:tab/>
        </w:r>
        <w:r w:rsidR="00455489" w:rsidRPr="00640B2D">
          <w:rPr>
            <w:rStyle w:val="Hipervnculo"/>
            <w:noProof/>
          </w:rPr>
          <w:t>Esquema de recorrido Segundo día de inspección.</w:t>
        </w:r>
        <w:r w:rsidR="00455489">
          <w:rPr>
            <w:noProof/>
            <w:webHidden/>
          </w:rPr>
          <w:tab/>
        </w:r>
        <w:r w:rsidR="00455489">
          <w:rPr>
            <w:noProof/>
            <w:webHidden/>
          </w:rPr>
          <w:fldChar w:fldCharType="begin"/>
        </w:r>
        <w:r w:rsidR="00455489">
          <w:rPr>
            <w:noProof/>
            <w:webHidden/>
          </w:rPr>
          <w:instrText xml:space="preserve"> PAGEREF _Toc488678135 \h </w:instrText>
        </w:r>
        <w:r w:rsidR="00455489">
          <w:rPr>
            <w:noProof/>
            <w:webHidden/>
          </w:rPr>
        </w:r>
        <w:r w:rsidR="00455489">
          <w:rPr>
            <w:noProof/>
            <w:webHidden/>
          </w:rPr>
          <w:fldChar w:fldCharType="separate"/>
        </w:r>
        <w:r w:rsidR="00A33685">
          <w:rPr>
            <w:noProof/>
            <w:webHidden/>
          </w:rPr>
          <w:t>21</w:t>
        </w:r>
        <w:r w:rsidR="00455489">
          <w:rPr>
            <w:noProof/>
            <w:webHidden/>
          </w:rPr>
          <w:fldChar w:fldCharType="end"/>
        </w:r>
      </w:hyperlink>
    </w:p>
    <w:p w14:paraId="4C4B2624" w14:textId="77777777" w:rsidR="00455489" w:rsidRDefault="00D47351">
      <w:pPr>
        <w:pStyle w:val="TDC3"/>
        <w:rPr>
          <w:rFonts w:eastAsiaTheme="minorEastAsia" w:cstheme="minorBidi"/>
          <w:i w:val="0"/>
          <w:iCs w:val="0"/>
          <w:noProof/>
          <w:sz w:val="22"/>
          <w:szCs w:val="22"/>
          <w:lang w:eastAsia="es-CL"/>
        </w:rPr>
      </w:pPr>
      <w:hyperlink w:anchor="_Toc488678136" w:history="1">
        <w:r w:rsidR="00455489" w:rsidRPr="00640B2D">
          <w:rPr>
            <w:rStyle w:val="Hipervnculo"/>
            <w:noProof/>
          </w:rPr>
          <w:t>4.3.5.</w:t>
        </w:r>
        <w:r w:rsidR="00455489">
          <w:rPr>
            <w:rFonts w:eastAsiaTheme="minorEastAsia" w:cstheme="minorBidi"/>
            <w:i w:val="0"/>
            <w:iCs w:val="0"/>
            <w:noProof/>
            <w:sz w:val="22"/>
            <w:szCs w:val="22"/>
            <w:lang w:eastAsia="es-CL"/>
          </w:rPr>
          <w:tab/>
        </w:r>
        <w:r w:rsidR="00455489" w:rsidRPr="00640B2D">
          <w:rPr>
            <w:rStyle w:val="Hipervnculo"/>
            <w:noProof/>
          </w:rPr>
          <w:t>Detalle del Recorrido de la Inspección.</w:t>
        </w:r>
        <w:r w:rsidR="00455489">
          <w:rPr>
            <w:noProof/>
            <w:webHidden/>
          </w:rPr>
          <w:tab/>
        </w:r>
        <w:r w:rsidR="00455489">
          <w:rPr>
            <w:noProof/>
            <w:webHidden/>
          </w:rPr>
          <w:fldChar w:fldCharType="begin"/>
        </w:r>
        <w:r w:rsidR="00455489">
          <w:rPr>
            <w:noProof/>
            <w:webHidden/>
          </w:rPr>
          <w:instrText xml:space="preserve"> PAGEREF _Toc488678136 \h </w:instrText>
        </w:r>
        <w:r w:rsidR="00455489">
          <w:rPr>
            <w:noProof/>
            <w:webHidden/>
          </w:rPr>
        </w:r>
        <w:r w:rsidR="00455489">
          <w:rPr>
            <w:noProof/>
            <w:webHidden/>
          </w:rPr>
          <w:fldChar w:fldCharType="separate"/>
        </w:r>
        <w:r w:rsidR="00A33685">
          <w:rPr>
            <w:noProof/>
            <w:webHidden/>
          </w:rPr>
          <w:t>21</w:t>
        </w:r>
        <w:r w:rsidR="00455489">
          <w:rPr>
            <w:noProof/>
            <w:webHidden/>
          </w:rPr>
          <w:fldChar w:fldCharType="end"/>
        </w:r>
      </w:hyperlink>
    </w:p>
    <w:p w14:paraId="7A030BF1" w14:textId="77777777" w:rsidR="00455489" w:rsidRDefault="00D47351">
      <w:pPr>
        <w:pStyle w:val="TDC2"/>
        <w:rPr>
          <w:rFonts w:eastAsiaTheme="minorEastAsia" w:cstheme="minorBidi"/>
          <w:smallCaps w:val="0"/>
          <w:noProof/>
          <w:sz w:val="22"/>
          <w:szCs w:val="22"/>
          <w:lang w:eastAsia="es-CL"/>
        </w:rPr>
      </w:pPr>
      <w:hyperlink w:anchor="_Toc488678137" w:history="1">
        <w:r w:rsidR="00455489" w:rsidRPr="00640B2D">
          <w:rPr>
            <w:rStyle w:val="Hipervnculo"/>
            <w:noProof/>
          </w:rPr>
          <w:t>4.4.</w:t>
        </w:r>
        <w:r w:rsidR="00455489">
          <w:rPr>
            <w:rFonts w:eastAsiaTheme="minorEastAsia" w:cstheme="minorBidi"/>
            <w:smallCaps w:val="0"/>
            <w:noProof/>
            <w:sz w:val="22"/>
            <w:szCs w:val="22"/>
            <w:lang w:eastAsia="es-CL"/>
          </w:rPr>
          <w:tab/>
        </w:r>
        <w:r w:rsidR="00455489" w:rsidRPr="00640B2D">
          <w:rPr>
            <w:rStyle w:val="Hipervnculo"/>
            <w:bCs/>
            <w:noProof/>
          </w:rPr>
          <w:t>Aspectos relativos al Seguimiento Ambiental</w:t>
        </w:r>
        <w:r w:rsidR="00455489">
          <w:rPr>
            <w:noProof/>
            <w:webHidden/>
          </w:rPr>
          <w:tab/>
        </w:r>
        <w:r w:rsidR="00455489">
          <w:rPr>
            <w:noProof/>
            <w:webHidden/>
          </w:rPr>
          <w:fldChar w:fldCharType="begin"/>
        </w:r>
        <w:r w:rsidR="00455489">
          <w:rPr>
            <w:noProof/>
            <w:webHidden/>
          </w:rPr>
          <w:instrText xml:space="preserve"> PAGEREF _Toc488678137 \h </w:instrText>
        </w:r>
        <w:r w:rsidR="00455489">
          <w:rPr>
            <w:noProof/>
            <w:webHidden/>
          </w:rPr>
        </w:r>
        <w:r w:rsidR="00455489">
          <w:rPr>
            <w:noProof/>
            <w:webHidden/>
          </w:rPr>
          <w:fldChar w:fldCharType="separate"/>
        </w:r>
        <w:r w:rsidR="00A33685">
          <w:rPr>
            <w:noProof/>
            <w:webHidden/>
          </w:rPr>
          <w:t>23</w:t>
        </w:r>
        <w:r w:rsidR="00455489">
          <w:rPr>
            <w:noProof/>
            <w:webHidden/>
          </w:rPr>
          <w:fldChar w:fldCharType="end"/>
        </w:r>
      </w:hyperlink>
    </w:p>
    <w:p w14:paraId="61EE06B9" w14:textId="77777777" w:rsidR="00455489" w:rsidRDefault="00D47351">
      <w:pPr>
        <w:pStyle w:val="TDC3"/>
        <w:rPr>
          <w:rFonts w:eastAsiaTheme="minorEastAsia" w:cstheme="minorBidi"/>
          <w:i w:val="0"/>
          <w:iCs w:val="0"/>
          <w:noProof/>
          <w:sz w:val="22"/>
          <w:szCs w:val="22"/>
          <w:lang w:eastAsia="es-CL"/>
        </w:rPr>
      </w:pPr>
      <w:hyperlink w:anchor="_Toc488678138" w:history="1">
        <w:r w:rsidR="00455489" w:rsidRPr="00640B2D">
          <w:rPr>
            <w:rStyle w:val="Hipervnculo"/>
            <w:bCs/>
            <w:noProof/>
          </w:rPr>
          <w:t>4.4.1.</w:t>
        </w:r>
        <w:r w:rsidR="00455489">
          <w:rPr>
            <w:rFonts w:eastAsiaTheme="minorEastAsia" w:cstheme="minorBidi"/>
            <w:i w:val="0"/>
            <w:iCs w:val="0"/>
            <w:noProof/>
            <w:sz w:val="22"/>
            <w:szCs w:val="22"/>
            <w:lang w:eastAsia="es-CL"/>
          </w:rPr>
          <w:tab/>
        </w:r>
        <w:r w:rsidR="00455489" w:rsidRPr="00640B2D">
          <w:rPr>
            <w:rStyle w:val="Hipervnculo"/>
            <w:bCs/>
            <w:noProof/>
          </w:rPr>
          <w:t>Documentos Revisados</w:t>
        </w:r>
        <w:r w:rsidR="00455489">
          <w:rPr>
            <w:noProof/>
            <w:webHidden/>
          </w:rPr>
          <w:tab/>
        </w:r>
        <w:r w:rsidR="00455489">
          <w:rPr>
            <w:noProof/>
            <w:webHidden/>
          </w:rPr>
          <w:fldChar w:fldCharType="begin"/>
        </w:r>
        <w:r w:rsidR="00455489">
          <w:rPr>
            <w:noProof/>
            <w:webHidden/>
          </w:rPr>
          <w:instrText xml:space="preserve"> PAGEREF _Toc488678138 \h </w:instrText>
        </w:r>
        <w:r w:rsidR="00455489">
          <w:rPr>
            <w:noProof/>
            <w:webHidden/>
          </w:rPr>
        </w:r>
        <w:r w:rsidR="00455489">
          <w:rPr>
            <w:noProof/>
            <w:webHidden/>
          </w:rPr>
          <w:fldChar w:fldCharType="separate"/>
        </w:r>
        <w:r w:rsidR="00A33685">
          <w:rPr>
            <w:noProof/>
            <w:webHidden/>
          </w:rPr>
          <w:t>23</w:t>
        </w:r>
        <w:r w:rsidR="00455489">
          <w:rPr>
            <w:noProof/>
            <w:webHidden/>
          </w:rPr>
          <w:fldChar w:fldCharType="end"/>
        </w:r>
      </w:hyperlink>
    </w:p>
    <w:p w14:paraId="0384CFE3" w14:textId="77777777" w:rsidR="00455489" w:rsidRDefault="00D47351">
      <w:pPr>
        <w:pStyle w:val="TDC1"/>
        <w:rPr>
          <w:rFonts w:eastAsiaTheme="minorEastAsia" w:cstheme="minorBidi"/>
          <w:b w:val="0"/>
          <w:bCs w:val="0"/>
          <w:caps w:val="0"/>
          <w:noProof/>
          <w:sz w:val="22"/>
          <w:szCs w:val="22"/>
          <w:lang w:eastAsia="es-CL"/>
        </w:rPr>
      </w:pPr>
      <w:hyperlink w:anchor="_Toc488678139" w:history="1">
        <w:r w:rsidR="00455489" w:rsidRPr="00640B2D">
          <w:rPr>
            <w:rStyle w:val="Hipervnculo"/>
            <w:noProof/>
          </w:rPr>
          <w:t>5.</w:t>
        </w:r>
        <w:r w:rsidR="00455489">
          <w:rPr>
            <w:rFonts w:eastAsiaTheme="minorEastAsia" w:cstheme="minorBidi"/>
            <w:b w:val="0"/>
            <w:bCs w:val="0"/>
            <w:caps w:val="0"/>
            <w:noProof/>
            <w:sz w:val="22"/>
            <w:szCs w:val="22"/>
            <w:lang w:eastAsia="es-CL"/>
          </w:rPr>
          <w:tab/>
        </w:r>
        <w:r w:rsidR="00455489" w:rsidRPr="00640B2D">
          <w:rPr>
            <w:rStyle w:val="Hipervnculo"/>
            <w:noProof/>
          </w:rPr>
          <w:t>HECHOS CONSTATADOS.</w:t>
        </w:r>
        <w:r w:rsidR="00455489">
          <w:rPr>
            <w:noProof/>
            <w:webHidden/>
          </w:rPr>
          <w:tab/>
        </w:r>
        <w:r w:rsidR="00455489">
          <w:rPr>
            <w:noProof/>
            <w:webHidden/>
          </w:rPr>
          <w:fldChar w:fldCharType="begin"/>
        </w:r>
        <w:r w:rsidR="00455489">
          <w:rPr>
            <w:noProof/>
            <w:webHidden/>
          </w:rPr>
          <w:instrText xml:space="preserve"> PAGEREF _Toc488678139 \h </w:instrText>
        </w:r>
        <w:r w:rsidR="00455489">
          <w:rPr>
            <w:noProof/>
            <w:webHidden/>
          </w:rPr>
        </w:r>
        <w:r w:rsidR="00455489">
          <w:rPr>
            <w:noProof/>
            <w:webHidden/>
          </w:rPr>
          <w:fldChar w:fldCharType="separate"/>
        </w:r>
        <w:r w:rsidR="00A33685">
          <w:rPr>
            <w:noProof/>
            <w:webHidden/>
          </w:rPr>
          <w:t>26</w:t>
        </w:r>
        <w:r w:rsidR="00455489">
          <w:rPr>
            <w:noProof/>
            <w:webHidden/>
          </w:rPr>
          <w:fldChar w:fldCharType="end"/>
        </w:r>
      </w:hyperlink>
    </w:p>
    <w:p w14:paraId="1927E16D" w14:textId="77777777" w:rsidR="00455489" w:rsidRDefault="00D47351">
      <w:pPr>
        <w:pStyle w:val="TDC2"/>
        <w:rPr>
          <w:rFonts w:eastAsiaTheme="minorEastAsia" w:cstheme="minorBidi"/>
          <w:smallCaps w:val="0"/>
          <w:noProof/>
          <w:sz w:val="22"/>
          <w:szCs w:val="22"/>
          <w:lang w:eastAsia="es-CL"/>
        </w:rPr>
      </w:pPr>
      <w:hyperlink w:anchor="_Toc488678140" w:history="1">
        <w:r w:rsidR="00455489" w:rsidRPr="00640B2D">
          <w:rPr>
            <w:rStyle w:val="Hipervnculo"/>
            <w:noProof/>
          </w:rPr>
          <w:t>5.1.</w:t>
        </w:r>
        <w:r w:rsidR="00455489">
          <w:rPr>
            <w:rFonts w:eastAsiaTheme="minorEastAsia" w:cstheme="minorBidi"/>
            <w:smallCaps w:val="0"/>
            <w:noProof/>
            <w:sz w:val="22"/>
            <w:szCs w:val="22"/>
            <w:lang w:eastAsia="es-CL"/>
          </w:rPr>
          <w:tab/>
        </w:r>
        <w:r w:rsidR="00455489" w:rsidRPr="00640B2D">
          <w:rPr>
            <w:rStyle w:val="Hipervnculo"/>
            <w:noProof/>
          </w:rPr>
          <w:t>Afectación y/o pérdida de suelo.</w:t>
        </w:r>
        <w:r w:rsidR="00455489">
          <w:rPr>
            <w:noProof/>
            <w:webHidden/>
          </w:rPr>
          <w:tab/>
        </w:r>
        <w:r w:rsidR="00455489">
          <w:rPr>
            <w:noProof/>
            <w:webHidden/>
          </w:rPr>
          <w:fldChar w:fldCharType="begin"/>
        </w:r>
        <w:r w:rsidR="00455489">
          <w:rPr>
            <w:noProof/>
            <w:webHidden/>
          </w:rPr>
          <w:instrText xml:space="preserve"> PAGEREF _Toc488678140 \h </w:instrText>
        </w:r>
        <w:r w:rsidR="00455489">
          <w:rPr>
            <w:noProof/>
            <w:webHidden/>
          </w:rPr>
        </w:r>
        <w:r w:rsidR="00455489">
          <w:rPr>
            <w:noProof/>
            <w:webHidden/>
          </w:rPr>
          <w:fldChar w:fldCharType="separate"/>
        </w:r>
        <w:r w:rsidR="00A33685">
          <w:rPr>
            <w:noProof/>
            <w:webHidden/>
          </w:rPr>
          <w:t>26</w:t>
        </w:r>
        <w:r w:rsidR="00455489">
          <w:rPr>
            <w:noProof/>
            <w:webHidden/>
          </w:rPr>
          <w:fldChar w:fldCharType="end"/>
        </w:r>
      </w:hyperlink>
    </w:p>
    <w:p w14:paraId="29FFE1A6" w14:textId="77777777" w:rsidR="00455489" w:rsidRDefault="00D47351">
      <w:pPr>
        <w:pStyle w:val="TDC2"/>
        <w:rPr>
          <w:rFonts w:eastAsiaTheme="minorEastAsia" w:cstheme="minorBidi"/>
          <w:smallCaps w:val="0"/>
          <w:noProof/>
          <w:sz w:val="22"/>
          <w:szCs w:val="22"/>
          <w:lang w:eastAsia="es-CL"/>
        </w:rPr>
      </w:pPr>
      <w:hyperlink w:anchor="_Toc488678141" w:history="1">
        <w:r w:rsidR="00455489" w:rsidRPr="00640B2D">
          <w:rPr>
            <w:rStyle w:val="Hipervnculo"/>
            <w:noProof/>
          </w:rPr>
          <w:t>5.2.</w:t>
        </w:r>
        <w:r w:rsidR="00455489">
          <w:rPr>
            <w:rFonts w:eastAsiaTheme="minorEastAsia" w:cstheme="minorBidi"/>
            <w:smallCaps w:val="0"/>
            <w:noProof/>
            <w:sz w:val="22"/>
            <w:szCs w:val="22"/>
            <w:lang w:eastAsia="es-CL"/>
          </w:rPr>
          <w:tab/>
        </w:r>
        <w:r w:rsidR="00455489" w:rsidRPr="00640B2D">
          <w:rPr>
            <w:rStyle w:val="Hipervnculo"/>
            <w:noProof/>
          </w:rPr>
          <w:t>Intervención o afectación de cursos de agua.</w:t>
        </w:r>
        <w:r w:rsidR="00455489">
          <w:rPr>
            <w:noProof/>
            <w:webHidden/>
          </w:rPr>
          <w:tab/>
        </w:r>
        <w:r w:rsidR="00455489">
          <w:rPr>
            <w:noProof/>
            <w:webHidden/>
          </w:rPr>
          <w:fldChar w:fldCharType="begin"/>
        </w:r>
        <w:r w:rsidR="00455489">
          <w:rPr>
            <w:noProof/>
            <w:webHidden/>
          </w:rPr>
          <w:instrText xml:space="preserve"> PAGEREF _Toc488678141 \h </w:instrText>
        </w:r>
        <w:r w:rsidR="00455489">
          <w:rPr>
            <w:noProof/>
            <w:webHidden/>
          </w:rPr>
        </w:r>
        <w:r w:rsidR="00455489">
          <w:rPr>
            <w:noProof/>
            <w:webHidden/>
          </w:rPr>
          <w:fldChar w:fldCharType="separate"/>
        </w:r>
        <w:r w:rsidR="00A33685">
          <w:rPr>
            <w:noProof/>
            <w:webHidden/>
          </w:rPr>
          <w:t>30</w:t>
        </w:r>
        <w:r w:rsidR="00455489">
          <w:rPr>
            <w:noProof/>
            <w:webHidden/>
          </w:rPr>
          <w:fldChar w:fldCharType="end"/>
        </w:r>
      </w:hyperlink>
    </w:p>
    <w:p w14:paraId="65A442E7" w14:textId="77777777" w:rsidR="00455489" w:rsidRDefault="00D47351">
      <w:pPr>
        <w:pStyle w:val="TDC2"/>
        <w:rPr>
          <w:rFonts w:eastAsiaTheme="minorEastAsia" w:cstheme="minorBidi"/>
          <w:smallCaps w:val="0"/>
          <w:noProof/>
          <w:sz w:val="22"/>
          <w:szCs w:val="22"/>
          <w:lang w:eastAsia="es-CL"/>
        </w:rPr>
      </w:pPr>
      <w:hyperlink w:anchor="_Toc488678150" w:history="1">
        <w:r w:rsidR="00455489" w:rsidRPr="00640B2D">
          <w:rPr>
            <w:rStyle w:val="Hipervnculo"/>
            <w:noProof/>
          </w:rPr>
          <w:t>5.3.</w:t>
        </w:r>
        <w:r w:rsidR="00455489">
          <w:rPr>
            <w:rFonts w:eastAsiaTheme="minorEastAsia" w:cstheme="minorBidi"/>
            <w:smallCaps w:val="0"/>
            <w:noProof/>
            <w:sz w:val="22"/>
            <w:szCs w:val="22"/>
            <w:lang w:eastAsia="es-CL"/>
          </w:rPr>
          <w:tab/>
        </w:r>
        <w:r w:rsidR="00455489" w:rsidRPr="00640B2D">
          <w:rPr>
            <w:rStyle w:val="Hipervnculo"/>
            <w:noProof/>
          </w:rPr>
          <w:t>Manejo de suelo vegetal removido.</w:t>
        </w:r>
        <w:r w:rsidR="00455489">
          <w:rPr>
            <w:noProof/>
            <w:webHidden/>
          </w:rPr>
          <w:tab/>
        </w:r>
        <w:r w:rsidR="00455489">
          <w:rPr>
            <w:noProof/>
            <w:webHidden/>
          </w:rPr>
          <w:fldChar w:fldCharType="begin"/>
        </w:r>
        <w:r w:rsidR="00455489">
          <w:rPr>
            <w:noProof/>
            <w:webHidden/>
          </w:rPr>
          <w:instrText xml:space="preserve"> PAGEREF _Toc488678150 \h </w:instrText>
        </w:r>
        <w:r w:rsidR="00455489">
          <w:rPr>
            <w:noProof/>
            <w:webHidden/>
          </w:rPr>
        </w:r>
        <w:r w:rsidR="00455489">
          <w:rPr>
            <w:noProof/>
            <w:webHidden/>
          </w:rPr>
          <w:fldChar w:fldCharType="separate"/>
        </w:r>
        <w:r w:rsidR="00A33685">
          <w:rPr>
            <w:noProof/>
            <w:webHidden/>
          </w:rPr>
          <w:t>46</w:t>
        </w:r>
        <w:r w:rsidR="00455489">
          <w:rPr>
            <w:noProof/>
            <w:webHidden/>
          </w:rPr>
          <w:fldChar w:fldCharType="end"/>
        </w:r>
      </w:hyperlink>
    </w:p>
    <w:p w14:paraId="4E18D361" w14:textId="77777777" w:rsidR="00455489" w:rsidRDefault="00D47351">
      <w:pPr>
        <w:pStyle w:val="TDC2"/>
        <w:rPr>
          <w:rFonts w:eastAsiaTheme="minorEastAsia" w:cstheme="minorBidi"/>
          <w:smallCaps w:val="0"/>
          <w:noProof/>
          <w:sz w:val="22"/>
          <w:szCs w:val="22"/>
          <w:lang w:eastAsia="es-CL"/>
        </w:rPr>
      </w:pPr>
      <w:hyperlink w:anchor="_Toc488678155" w:history="1">
        <w:r w:rsidR="00455489" w:rsidRPr="00640B2D">
          <w:rPr>
            <w:rStyle w:val="Hipervnculo"/>
            <w:noProof/>
          </w:rPr>
          <w:t>5.4.</w:t>
        </w:r>
        <w:r w:rsidR="00455489">
          <w:rPr>
            <w:rFonts w:eastAsiaTheme="minorEastAsia" w:cstheme="minorBidi"/>
            <w:smallCaps w:val="0"/>
            <w:noProof/>
            <w:sz w:val="22"/>
            <w:szCs w:val="22"/>
            <w:lang w:eastAsia="es-CL"/>
          </w:rPr>
          <w:tab/>
        </w:r>
        <w:r w:rsidR="00455489" w:rsidRPr="00640B2D">
          <w:rPr>
            <w:rStyle w:val="Hipervnculo"/>
            <w:noProof/>
          </w:rPr>
          <w:t>Reposiciones de áreas intervenidas.</w:t>
        </w:r>
        <w:r w:rsidR="00455489">
          <w:rPr>
            <w:noProof/>
            <w:webHidden/>
          </w:rPr>
          <w:tab/>
        </w:r>
        <w:r w:rsidR="00455489">
          <w:rPr>
            <w:noProof/>
            <w:webHidden/>
          </w:rPr>
          <w:fldChar w:fldCharType="begin"/>
        </w:r>
        <w:r w:rsidR="00455489">
          <w:rPr>
            <w:noProof/>
            <w:webHidden/>
          </w:rPr>
          <w:instrText xml:space="preserve"> PAGEREF _Toc488678155 \h </w:instrText>
        </w:r>
        <w:r w:rsidR="00455489">
          <w:rPr>
            <w:noProof/>
            <w:webHidden/>
          </w:rPr>
        </w:r>
        <w:r w:rsidR="00455489">
          <w:rPr>
            <w:noProof/>
            <w:webHidden/>
          </w:rPr>
          <w:fldChar w:fldCharType="separate"/>
        </w:r>
        <w:r w:rsidR="00A33685">
          <w:rPr>
            <w:noProof/>
            <w:webHidden/>
          </w:rPr>
          <w:t>50</w:t>
        </w:r>
        <w:r w:rsidR="00455489">
          <w:rPr>
            <w:noProof/>
            <w:webHidden/>
          </w:rPr>
          <w:fldChar w:fldCharType="end"/>
        </w:r>
      </w:hyperlink>
    </w:p>
    <w:p w14:paraId="46C36A5B" w14:textId="77777777" w:rsidR="00455489" w:rsidRDefault="00D47351">
      <w:pPr>
        <w:pStyle w:val="TDC2"/>
        <w:rPr>
          <w:rFonts w:eastAsiaTheme="minorEastAsia" w:cstheme="minorBidi"/>
          <w:smallCaps w:val="0"/>
          <w:noProof/>
          <w:sz w:val="22"/>
          <w:szCs w:val="22"/>
          <w:lang w:eastAsia="es-CL"/>
        </w:rPr>
      </w:pPr>
      <w:hyperlink w:anchor="_Toc488678194" w:history="1">
        <w:r w:rsidR="00455489" w:rsidRPr="00640B2D">
          <w:rPr>
            <w:rStyle w:val="Hipervnculo"/>
            <w:noProof/>
          </w:rPr>
          <w:t>5.5.</w:t>
        </w:r>
        <w:r w:rsidR="00455489">
          <w:rPr>
            <w:rFonts w:eastAsiaTheme="minorEastAsia" w:cstheme="minorBidi"/>
            <w:smallCaps w:val="0"/>
            <w:noProof/>
            <w:sz w:val="22"/>
            <w:szCs w:val="22"/>
            <w:lang w:eastAsia="es-CL"/>
          </w:rPr>
          <w:tab/>
        </w:r>
        <w:r w:rsidR="00455489" w:rsidRPr="00640B2D">
          <w:rPr>
            <w:rStyle w:val="Hipervnculo"/>
            <w:noProof/>
          </w:rPr>
          <w:t>Manejo de contaminación de aguas subterráneas por fluidos de perforación.</w:t>
        </w:r>
        <w:r w:rsidR="00455489">
          <w:rPr>
            <w:noProof/>
            <w:webHidden/>
          </w:rPr>
          <w:tab/>
        </w:r>
        <w:r w:rsidR="00455489">
          <w:rPr>
            <w:noProof/>
            <w:webHidden/>
          </w:rPr>
          <w:fldChar w:fldCharType="begin"/>
        </w:r>
        <w:r w:rsidR="00455489">
          <w:rPr>
            <w:noProof/>
            <w:webHidden/>
          </w:rPr>
          <w:instrText xml:space="preserve"> PAGEREF _Toc488678194 \h </w:instrText>
        </w:r>
        <w:r w:rsidR="00455489">
          <w:rPr>
            <w:noProof/>
            <w:webHidden/>
          </w:rPr>
        </w:r>
        <w:r w:rsidR="00455489">
          <w:rPr>
            <w:noProof/>
            <w:webHidden/>
          </w:rPr>
          <w:fldChar w:fldCharType="separate"/>
        </w:r>
        <w:r w:rsidR="00A33685">
          <w:rPr>
            <w:noProof/>
            <w:webHidden/>
          </w:rPr>
          <w:t>82</w:t>
        </w:r>
        <w:r w:rsidR="00455489">
          <w:rPr>
            <w:noProof/>
            <w:webHidden/>
          </w:rPr>
          <w:fldChar w:fldCharType="end"/>
        </w:r>
      </w:hyperlink>
    </w:p>
    <w:p w14:paraId="0934D84A" w14:textId="77777777" w:rsidR="00455489" w:rsidRDefault="00D47351">
      <w:pPr>
        <w:pStyle w:val="TDC2"/>
        <w:rPr>
          <w:rFonts w:eastAsiaTheme="minorEastAsia" w:cstheme="minorBidi"/>
          <w:smallCaps w:val="0"/>
          <w:noProof/>
          <w:sz w:val="22"/>
          <w:szCs w:val="22"/>
          <w:lang w:eastAsia="es-CL"/>
        </w:rPr>
      </w:pPr>
      <w:hyperlink w:anchor="_Toc488678198" w:history="1">
        <w:r w:rsidR="00455489" w:rsidRPr="00640B2D">
          <w:rPr>
            <w:rStyle w:val="Hipervnculo"/>
            <w:noProof/>
          </w:rPr>
          <w:t>5.6.</w:t>
        </w:r>
        <w:r w:rsidR="00455489">
          <w:rPr>
            <w:rFonts w:eastAsiaTheme="minorEastAsia" w:cstheme="minorBidi"/>
            <w:smallCaps w:val="0"/>
            <w:noProof/>
            <w:sz w:val="22"/>
            <w:szCs w:val="22"/>
            <w:lang w:eastAsia="es-CL"/>
          </w:rPr>
          <w:tab/>
        </w:r>
        <w:r w:rsidR="00455489" w:rsidRPr="00640B2D">
          <w:rPr>
            <w:rStyle w:val="Hipervnculo"/>
            <w:noProof/>
          </w:rPr>
          <w:t>Manejo de Flowback de Fracturación.</w:t>
        </w:r>
        <w:r w:rsidR="00455489">
          <w:rPr>
            <w:noProof/>
            <w:webHidden/>
          </w:rPr>
          <w:tab/>
        </w:r>
        <w:r w:rsidR="00455489">
          <w:rPr>
            <w:noProof/>
            <w:webHidden/>
          </w:rPr>
          <w:fldChar w:fldCharType="begin"/>
        </w:r>
        <w:r w:rsidR="00455489">
          <w:rPr>
            <w:noProof/>
            <w:webHidden/>
          </w:rPr>
          <w:instrText xml:space="preserve"> PAGEREF _Toc488678198 \h </w:instrText>
        </w:r>
        <w:r w:rsidR="00455489">
          <w:rPr>
            <w:noProof/>
            <w:webHidden/>
          </w:rPr>
        </w:r>
        <w:r w:rsidR="00455489">
          <w:rPr>
            <w:noProof/>
            <w:webHidden/>
          </w:rPr>
          <w:fldChar w:fldCharType="separate"/>
        </w:r>
        <w:r w:rsidR="00A33685">
          <w:rPr>
            <w:noProof/>
            <w:webHidden/>
          </w:rPr>
          <w:t>103</w:t>
        </w:r>
        <w:r w:rsidR="00455489">
          <w:rPr>
            <w:noProof/>
            <w:webHidden/>
          </w:rPr>
          <w:fldChar w:fldCharType="end"/>
        </w:r>
      </w:hyperlink>
    </w:p>
    <w:p w14:paraId="4B5A474E" w14:textId="77777777" w:rsidR="00455489" w:rsidRDefault="00D47351">
      <w:pPr>
        <w:pStyle w:val="TDC2"/>
        <w:rPr>
          <w:rFonts w:eastAsiaTheme="minorEastAsia" w:cstheme="minorBidi"/>
          <w:smallCaps w:val="0"/>
          <w:noProof/>
          <w:sz w:val="22"/>
          <w:szCs w:val="22"/>
          <w:lang w:eastAsia="es-CL"/>
        </w:rPr>
      </w:pPr>
      <w:hyperlink w:anchor="_Toc488678199" w:history="1">
        <w:r w:rsidR="00455489" w:rsidRPr="00640B2D">
          <w:rPr>
            <w:rStyle w:val="Hipervnculo"/>
            <w:noProof/>
          </w:rPr>
          <w:t>5.7.</w:t>
        </w:r>
        <w:r w:rsidR="00455489">
          <w:rPr>
            <w:rFonts w:eastAsiaTheme="minorEastAsia" w:cstheme="minorBidi"/>
            <w:smallCaps w:val="0"/>
            <w:noProof/>
            <w:sz w:val="22"/>
            <w:szCs w:val="22"/>
            <w:lang w:eastAsia="es-CL"/>
          </w:rPr>
          <w:tab/>
        </w:r>
        <w:r w:rsidR="00455489" w:rsidRPr="00640B2D">
          <w:rPr>
            <w:rStyle w:val="Hipervnculo"/>
            <w:noProof/>
          </w:rPr>
          <w:t>Pérdida o Alteración de hábitat para fauna.</w:t>
        </w:r>
        <w:r w:rsidR="00455489">
          <w:rPr>
            <w:noProof/>
            <w:webHidden/>
          </w:rPr>
          <w:tab/>
        </w:r>
        <w:r w:rsidR="00455489">
          <w:rPr>
            <w:noProof/>
            <w:webHidden/>
          </w:rPr>
          <w:fldChar w:fldCharType="begin"/>
        </w:r>
        <w:r w:rsidR="00455489">
          <w:rPr>
            <w:noProof/>
            <w:webHidden/>
          </w:rPr>
          <w:instrText xml:space="preserve"> PAGEREF _Toc488678199 \h </w:instrText>
        </w:r>
        <w:r w:rsidR="00455489">
          <w:rPr>
            <w:noProof/>
            <w:webHidden/>
          </w:rPr>
        </w:r>
        <w:r w:rsidR="00455489">
          <w:rPr>
            <w:noProof/>
            <w:webHidden/>
          </w:rPr>
          <w:fldChar w:fldCharType="separate"/>
        </w:r>
        <w:r w:rsidR="00A33685">
          <w:rPr>
            <w:noProof/>
            <w:webHidden/>
          </w:rPr>
          <w:t>108</w:t>
        </w:r>
        <w:r w:rsidR="00455489">
          <w:rPr>
            <w:noProof/>
            <w:webHidden/>
          </w:rPr>
          <w:fldChar w:fldCharType="end"/>
        </w:r>
      </w:hyperlink>
    </w:p>
    <w:p w14:paraId="616E4C8E" w14:textId="77777777" w:rsidR="00455489" w:rsidRDefault="00D47351">
      <w:pPr>
        <w:pStyle w:val="TDC1"/>
        <w:rPr>
          <w:rFonts w:eastAsiaTheme="minorEastAsia" w:cstheme="minorBidi"/>
          <w:b w:val="0"/>
          <w:bCs w:val="0"/>
          <w:caps w:val="0"/>
          <w:noProof/>
          <w:sz w:val="22"/>
          <w:szCs w:val="22"/>
          <w:lang w:eastAsia="es-CL"/>
        </w:rPr>
      </w:pPr>
      <w:hyperlink w:anchor="_Toc488678200" w:history="1">
        <w:r w:rsidR="00455489" w:rsidRPr="00640B2D">
          <w:rPr>
            <w:rStyle w:val="Hipervnculo"/>
            <w:noProof/>
          </w:rPr>
          <w:t>6.</w:t>
        </w:r>
        <w:r w:rsidR="00455489">
          <w:rPr>
            <w:rFonts w:eastAsiaTheme="minorEastAsia" w:cstheme="minorBidi"/>
            <w:b w:val="0"/>
            <w:bCs w:val="0"/>
            <w:caps w:val="0"/>
            <w:noProof/>
            <w:sz w:val="22"/>
            <w:szCs w:val="22"/>
            <w:lang w:eastAsia="es-CL"/>
          </w:rPr>
          <w:tab/>
        </w:r>
        <w:r w:rsidR="00455489" w:rsidRPr="00640B2D">
          <w:rPr>
            <w:rStyle w:val="Hipervnculo"/>
            <w:noProof/>
          </w:rPr>
          <w:t>OTROS HECHOS.</w:t>
        </w:r>
        <w:r w:rsidR="00455489">
          <w:rPr>
            <w:noProof/>
            <w:webHidden/>
          </w:rPr>
          <w:tab/>
        </w:r>
        <w:r w:rsidR="00455489">
          <w:rPr>
            <w:noProof/>
            <w:webHidden/>
          </w:rPr>
          <w:fldChar w:fldCharType="begin"/>
        </w:r>
        <w:r w:rsidR="00455489">
          <w:rPr>
            <w:noProof/>
            <w:webHidden/>
          </w:rPr>
          <w:instrText xml:space="preserve"> PAGEREF _Toc488678200 \h </w:instrText>
        </w:r>
        <w:r w:rsidR="00455489">
          <w:rPr>
            <w:noProof/>
            <w:webHidden/>
          </w:rPr>
        </w:r>
        <w:r w:rsidR="00455489">
          <w:rPr>
            <w:noProof/>
            <w:webHidden/>
          </w:rPr>
          <w:fldChar w:fldCharType="separate"/>
        </w:r>
        <w:r w:rsidR="00A33685">
          <w:rPr>
            <w:noProof/>
            <w:webHidden/>
          </w:rPr>
          <w:t>111</w:t>
        </w:r>
        <w:r w:rsidR="00455489">
          <w:rPr>
            <w:noProof/>
            <w:webHidden/>
          </w:rPr>
          <w:fldChar w:fldCharType="end"/>
        </w:r>
      </w:hyperlink>
    </w:p>
    <w:p w14:paraId="44AF0629" w14:textId="77777777" w:rsidR="00455489" w:rsidRDefault="00D47351">
      <w:pPr>
        <w:pStyle w:val="TDC1"/>
        <w:rPr>
          <w:rFonts w:eastAsiaTheme="minorEastAsia" w:cstheme="minorBidi"/>
          <w:b w:val="0"/>
          <w:bCs w:val="0"/>
          <w:caps w:val="0"/>
          <w:noProof/>
          <w:sz w:val="22"/>
          <w:szCs w:val="22"/>
          <w:lang w:eastAsia="es-CL"/>
        </w:rPr>
      </w:pPr>
      <w:hyperlink w:anchor="_Toc488678203" w:history="1">
        <w:r w:rsidR="00455489" w:rsidRPr="00640B2D">
          <w:rPr>
            <w:rStyle w:val="Hipervnculo"/>
            <w:noProof/>
          </w:rPr>
          <w:t>7.</w:t>
        </w:r>
        <w:r w:rsidR="00455489">
          <w:rPr>
            <w:rFonts w:eastAsiaTheme="minorEastAsia" w:cstheme="minorBidi"/>
            <w:b w:val="0"/>
            <w:bCs w:val="0"/>
            <w:caps w:val="0"/>
            <w:noProof/>
            <w:sz w:val="22"/>
            <w:szCs w:val="22"/>
            <w:lang w:eastAsia="es-CL"/>
          </w:rPr>
          <w:tab/>
        </w:r>
        <w:r w:rsidR="00455489" w:rsidRPr="00640B2D">
          <w:rPr>
            <w:rStyle w:val="Hipervnculo"/>
            <w:noProof/>
          </w:rPr>
          <w:t>CONCLUSIONES.</w:t>
        </w:r>
        <w:r w:rsidR="00455489">
          <w:rPr>
            <w:noProof/>
            <w:webHidden/>
          </w:rPr>
          <w:tab/>
        </w:r>
        <w:r w:rsidR="00455489">
          <w:rPr>
            <w:noProof/>
            <w:webHidden/>
          </w:rPr>
          <w:fldChar w:fldCharType="begin"/>
        </w:r>
        <w:r w:rsidR="00455489">
          <w:rPr>
            <w:noProof/>
            <w:webHidden/>
          </w:rPr>
          <w:instrText xml:space="preserve"> PAGEREF _Toc488678203 \h </w:instrText>
        </w:r>
        <w:r w:rsidR="00455489">
          <w:rPr>
            <w:noProof/>
            <w:webHidden/>
          </w:rPr>
        </w:r>
        <w:r w:rsidR="00455489">
          <w:rPr>
            <w:noProof/>
            <w:webHidden/>
          </w:rPr>
          <w:fldChar w:fldCharType="separate"/>
        </w:r>
        <w:r w:rsidR="00A33685">
          <w:rPr>
            <w:noProof/>
            <w:webHidden/>
          </w:rPr>
          <w:t>115</w:t>
        </w:r>
        <w:r w:rsidR="00455489">
          <w:rPr>
            <w:noProof/>
            <w:webHidden/>
          </w:rPr>
          <w:fldChar w:fldCharType="end"/>
        </w:r>
      </w:hyperlink>
    </w:p>
    <w:p w14:paraId="3F7ADBCB" w14:textId="77777777" w:rsidR="00455489" w:rsidRDefault="00D47351">
      <w:pPr>
        <w:pStyle w:val="TDC1"/>
        <w:rPr>
          <w:rFonts w:eastAsiaTheme="minorEastAsia" w:cstheme="minorBidi"/>
          <w:b w:val="0"/>
          <w:bCs w:val="0"/>
          <w:caps w:val="0"/>
          <w:noProof/>
          <w:sz w:val="22"/>
          <w:szCs w:val="22"/>
          <w:lang w:eastAsia="es-CL"/>
        </w:rPr>
      </w:pPr>
      <w:hyperlink w:anchor="_Toc488678220" w:history="1">
        <w:r w:rsidR="00455489" w:rsidRPr="00640B2D">
          <w:rPr>
            <w:rStyle w:val="Hipervnculo"/>
            <w:noProof/>
          </w:rPr>
          <w:t>8.</w:t>
        </w:r>
        <w:r w:rsidR="00455489">
          <w:rPr>
            <w:rFonts w:eastAsiaTheme="minorEastAsia" w:cstheme="minorBidi"/>
            <w:b w:val="0"/>
            <w:bCs w:val="0"/>
            <w:caps w:val="0"/>
            <w:noProof/>
            <w:sz w:val="22"/>
            <w:szCs w:val="22"/>
            <w:lang w:eastAsia="es-CL"/>
          </w:rPr>
          <w:tab/>
        </w:r>
        <w:r w:rsidR="00455489" w:rsidRPr="00640B2D">
          <w:rPr>
            <w:rStyle w:val="Hipervnculo"/>
            <w:noProof/>
          </w:rPr>
          <w:t>DOCUMENTACIÓN SOLICITADA Y ENTREGADA.</w:t>
        </w:r>
        <w:r w:rsidR="00455489">
          <w:rPr>
            <w:noProof/>
            <w:webHidden/>
          </w:rPr>
          <w:tab/>
        </w:r>
        <w:r w:rsidR="00455489">
          <w:rPr>
            <w:noProof/>
            <w:webHidden/>
          </w:rPr>
          <w:fldChar w:fldCharType="begin"/>
        </w:r>
        <w:r w:rsidR="00455489">
          <w:rPr>
            <w:noProof/>
            <w:webHidden/>
          </w:rPr>
          <w:instrText xml:space="preserve"> PAGEREF _Toc488678220 \h </w:instrText>
        </w:r>
        <w:r w:rsidR="00455489">
          <w:rPr>
            <w:noProof/>
            <w:webHidden/>
          </w:rPr>
        </w:r>
        <w:r w:rsidR="00455489">
          <w:rPr>
            <w:noProof/>
            <w:webHidden/>
          </w:rPr>
          <w:fldChar w:fldCharType="separate"/>
        </w:r>
        <w:r w:rsidR="00A33685">
          <w:rPr>
            <w:noProof/>
            <w:webHidden/>
          </w:rPr>
          <w:t>148</w:t>
        </w:r>
        <w:r w:rsidR="00455489">
          <w:rPr>
            <w:noProof/>
            <w:webHidden/>
          </w:rPr>
          <w:fldChar w:fldCharType="end"/>
        </w:r>
      </w:hyperlink>
    </w:p>
    <w:p w14:paraId="674EC8F8" w14:textId="77777777" w:rsidR="00455489" w:rsidRDefault="00D47351">
      <w:pPr>
        <w:pStyle w:val="TDC1"/>
        <w:rPr>
          <w:rFonts w:eastAsiaTheme="minorEastAsia" w:cstheme="minorBidi"/>
          <w:b w:val="0"/>
          <w:bCs w:val="0"/>
          <w:caps w:val="0"/>
          <w:noProof/>
          <w:sz w:val="22"/>
          <w:szCs w:val="22"/>
          <w:lang w:eastAsia="es-CL"/>
        </w:rPr>
      </w:pPr>
      <w:hyperlink w:anchor="_Toc488678221" w:history="1">
        <w:r w:rsidR="00455489" w:rsidRPr="00640B2D">
          <w:rPr>
            <w:rStyle w:val="Hipervnculo"/>
            <w:noProof/>
          </w:rPr>
          <w:t>9.</w:t>
        </w:r>
        <w:r w:rsidR="00455489">
          <w:rPr>
            <w:rFonts w:eastAsiaTheme="minorEastAsia" w:cstheme="minorBidi"/>
            <w:b w:val="0"/>
            <w:bCs w:val="0"/>
            <w:caps w:val="0"/>
            <w:noProof/>
            <w:sz w:val="22"/>
            <w:szCs w:val="22"/>
            <w:lang w:eastAsia="es-CL"/>
          </w:rPr>
          <w:tab/>
        </w:r>
        <w:r w:rsidR="00455489" w:rsidRPr="00640B2D">
          <w:rPr>
            <w:rStyle w:val="Hipervnculo"/>
            <w:noProof/>
          </w:rPr>
          <w:t>ANEXOS.</w:t>
        </w:r>
        <w:r w:rsidR="00455489">
          <w:rPr>
            <w:noProof/>
            <w:webHidden/>
          </w:rPr>
          <w:tab/>
        </w:r>
        <w:r w:rsidR="00455489">
          <w:rPr>
            <w:noProof/>
            <w:webHidden/>
          </w:rPr>
          <w:fldChar w:fldCharType="begin"/>
        </w:r>
        <w:r w:rsidR="00455489">
          <w:rPr>
            <w:noProof/>
            <w:webHidden/>
          </w:rPr>
          <w:instrText xml:space="preserve"> PAGEREF _Toc488678221 \h </w:instrText>
        </w:r>
        <w:r w:rsidR="00455489">
          <w:rPr>
            <w:noProof/>
            <w:webHidden/>
          </w:rPr>
        </w:r>
        <w:r w:rsidR="00455489">
          <w:rPr>
            <w:noProof/>
            <w:webHidden/>
          </w:rPr>
          <w:fldChar w:fldCharType="separate"/>
        </w:r>
        <w:r w:rsidR="00A33685">
          <w:rPr>
            <w:noProof/>
            <w:webHidden/>
          </w:rPr>
          <w:t>149</w:t>
        </w:r>
        <w:r w:rsidR="00455489">
          <w:rPr>
            <w:noProof/>
            <w:webHidden/>
          </w:rPr>
          <w:fldChar w:fldCharType="end"/>
        </w:r>
      </w:hyperlink>
    </w:p>
    <w:p w14:paraId="660B31AD" w14:textId="77777777" w:rsidR="00655D0C" w:rsidRPr="0025129B" w:rsidRDefault="003753AB" w:rsidP="00C939C1">
      <w:pPr>
        <w:tabs>
          <w:tab w:val="right" w:leader="dot" w:pos="9923"/>
        </w:tabs>
      </w:pPr>
      <w:r w:rsidRPr="0025129B">
        <w:fldChar w:fldCharType="end"/>
      </w:r>
    </w:p>
    <w:p w14:paraId="567DB2B5" w14:textId="77777777" w:rsidR="00655D0C" w:rsidRPr="0025129B" w:rsidRDefault="001A4615" w:rsidP="00B45AA5">
      <w:pPr>
        <w:tabs>
          <w:tab w:val="right" w:leader="dot" w:pos="9923"/>
        </w:tabs>
        <w:ind w:right="49"/>
        <w:jc w:val="left"/>
        <w:sectPr w:rsidR="00655D0C" w:rsidRPr="0025129B" w:rsidSect="007D526E">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2F3DA312" w14:textId="77777777" w:rsidR="002C445A" w:rsidRPr="0025129B" w:rsidRDefault="00ED4317" w:rsidP="005749E1">
      <w:pPr>
        <w:pStyle w:val="Ttulo1"/>
      </w:pPr>
      <w:bookmarkStart w:id="17" w:name="_Toc352840376"/>
      <w:bookmarkStart w:id="18" w:name="_Toc352841436"/>
      <w:bookmarkStart w:id="19" w:name="_Toc488678123"/>
      <w:r w:rsidRPr="0025129B">
        <w:lastRenderedPageBreak/>
        <w:t>RESUMEN</w:t>
      </w:r>
      <w:r w:rsidR="00B1722C" w:rsidRPr="0025129B">
        <w:t>.</w:t>
      </w:r>
      <w:bookmarkEnd w:id="17"/>
      <w:bookmarkEnd w:id="18"/>
      <w:bookmarkEnd w:id="19"/>
    </w:p>
    <w:p w14:paraId="6AA5B0CB" w14:textId="77777777" w:rsidR="00ED4317" w:rsidRPr="0025129B" w:rsidRDefault="00ED4317" w:rsidP="00ED4317">
      <w:pPr>
        <w:jc w:val="left"/>
        <w:rPr>
          <w:rFonts w:cstheme="minorHAnsi"/>
          <w:b/>
          <w:sz w:val="20"/>
          <w:szCs w:val="20"/>
        </w:rPr>
      </w:pPr>
    </w:p>
    <w:p w14:paraId="717C51FB" w14:textId="42B630EE" w:rsidR="00ED4317" w:rsidRPr="00E97FB3" w:rsidRDefault="001E75F2" w:rsidP="00ED4317">
      <w:pPr>
        <w:rPr>
          <w:rFonts w:cstheme="minorHAnsi"/>
          <w:sz w:val="20"/>
          <w:szCs w:val="20"/>
        </w:rPr>
      </w:pPr>
      <w:r w:rsidRPr="00E97FB3">
        <w:rPr>
          <w:rFonts w:cstheme="minorHAnsi"/>
          <w:sz w:val="20"/>
          <w:szCs w:val="20"/>
        </w:rPr>
        <w:t xml:space="preserve">El presente documento da cuenta de los resultados de la actividad de fiscalización ambiental realizada por </w:t>
      </w:r>
      <w:r w:rsidR="00A85268" w:rsidRPr="00E97FB3">
        <w:rPr>
          <w:rFonts w:cstheme="minorHAnsi"/>
          <w:sz w:val="20"/>
          <w:szCs w:val="20"/>
        </w:rPr>
        <w:t xml:space="preserve">el Servicio Agrícola y Ganadero (SAG) </w:t>
      </w:r>
      <w:r w:rsidR="00E56CC0" w:rsidRPr="00E97FB3">
        <w:rPr>
          <w:rFonts w:cstheme="minorHAnsi"/>
          <w:sz w:val="20"/>
          <w:szCs w:val="20"/>
        </w:rPr>
        <w:t xml:space="preserve">en conjunto con la </w:t>
      </w:r>
      <w:r w:rsidR="00A85268" w:rsidRPr="00E97FB3">
        <w:rPr>
          <w:rFonts w:cstheme="minorHAnsi"/>
          <w:sz w:val="20"/>
          <w:szCs w:val="20"/>
        </w:rPr>
        <w:t xml:space="preserve">Dirección General de Aguas (DGA-MOP) </w:t>
      </w:r>
      <w:r w:rsidR="008D229D" w:rsidRPr="00E97FB3">
        <w:rPr>
          <w:rFonts w:cstheme="minorHAnsi"/>
          <w:sz w:val="20"/>
          <w:szCs w:val="20"/>
        </w:rPr>
        <w:t>a la Unidad Fiscalizable denominada “</w:t>
      </w:r>
      <w:r w:rsidR="00A85268" w:rsidRPr="00E97FB3">
        <w:rPr>
          <w:rFonts w:cstheme="minorHAnsi"/>
          <w:sz w:val="20"/>
          <w:szCs w:val="20"/>
        </w:rPr>
        <w:t>Bloque Arenal</w:t>
      </w:r>
      <w:r w:rsidR="008D229D" w:rsidRPr="00E97FB3">
        <w:rPr>
          <w:rFonts w:cstheme="minorHAnsi"/>
          <w:sz w:val="20"/>
          <w:szCs w:val="20"/>
        </w:rPr>
        <w:t xml:space="preserve">”, desarrollada </w:t>
      </w:r>
      <w:r w:rsidR="00E819D6" w:rsidRPr="00E97FB3">
        <w:rPr>
          <w:rFonts w:cstheme="minorHAnsi"/>
          <w:sz w:val="20"/>
          <w:szCs w:val="20"/>
        </w:rPr>
        <w:t xml:space="preserve">entre los días </w:t>
      </w:r>
      <w:r w:rsidR="00A85268" w:rsidRPr="00E97FB3">
        <w:rPr>
          <w:rFonts w:cstheme="minorHAnsi"/>
          <w:sz w:val="20"/>
          <w:szCs w:val="20"/>
        </w:rPr>
        <w:t>4</w:t>
      </w:r>
      <w:r w:rsidR="00E819D6" w:rsidRPr="00E97FB3">
        <w:rPr>
          <w:rFonts w:cstheme="minorHAnsi"/>
          <w:sz w:val="20"/>
          <w:szCs w:val="20"/>
        </w:rPr>
        <w:t xml:space="preserve"> y </w:t>
      </w:r>
      <w:r w:rsidR="00A85268" w:rsidRPr="00E97FB3">
        <w:rPr>
          <w:rFonts w:cstheme="minorHAnsi"/>
          <w:sz w:val="20"/>
          <w:szCs w:val="20"/>
        </w:rPr>
        <w:t>5</w:t>
      </w:r>
      <w:r w:rsidR="00E819D6" w:rsidRPr="00E97FB3">
        <w:rPr>
          <w:rFonts w:cstheme="minorHAnsi"/>
          <w:sz w:val="20"/>
          <w:szCs w:val="20"/>
        </w:rPr>
        <w:t xml:space="preserve"> </w:t>
      </w:r>
      <w:r w:rsidR="008D229D" w:rsidRPr="00E97FB3">
        <w:rPr>
          <w:rFonts w:cstheme="minorHAnsi"/>
          <w:sz w:val="20"/>
          <w:szCs w:val="20"/>
        </w:rPr>
        <w:t xml:space="preserve">de </w:t>
      </w:r>
      <w:r w:rsidR="00A85268" w:rsidRPr="00E97FB3">
        <w:rPr>
          <w:rFonts w:cstheme="minorHAnsi"/>
          <w:sz w:val="20"/>
          <w:szCs w:val="20"/>
        </w:rPr>
        <w:t xml:space="preserve">octubre </w:t>
      </w:r>
      <w:r w:rsidR="008D229D" w:rsidRPr="00E97FB3">
        <w:rPr>
          <w:rFonts w:cstheme="minorHAnsi"/>
          <w:sz w:val="20"/>
          <w:szCs w:val="20"/>
        </w:rPr>
        <w:t>de 201</w:t>
      </w:r>
      <w:r w:rsidR="00912FE6" w:rsidRPr="00E97FB3">
        <w:rPr>
          <w:rFonts w:cstheme="minorHAnsi"/>
          <w:sz w:val="20"/>
          <w:szCs w:val="20"/>
        </w:rPr>
        <w:t>6</w:t>
      </w:r>
      <w:r w:rsidRPr="00E97FB3">
        <w:rPr>
          <w:rFonts w:cstheme="minorHAnsi"/>
          <w:sz w:val="20"/>
          <w:szCs w:val="20"/>
        </w:rPr>
        <w:t>.</w:t>
      </w:r>
    </w:p>
    <w:p w14:paraId="4961FC26" w14:textId="77777777" w:rsidR="00ED4317" w:rsidRPr="00694B7F" w:rsidRDefault="00ED4317" w:rsidP="00ED4317">
      <w:pPr>
        <w:rPr>
          <w:rFonts w:cstheme="minorHAnsi"/>
          <w:sz w:val="20"/>
          <w:szCs w:val="20"/>
          <w:highlight w:val="yellow"/>
        </w:rPr>
      </w:pPr>
    </w:p>
    <w:p w14:paraId="0605880E" w14:textId="77777777" w:rsidR="00E97FB3" w:rsidRPr="00233B2C" w:rsidRDefault="00E97FB3" w:rsidP="00E97FB3">
      <w:pPr>
        <w:rPr>
          <w:rFonts w:cstheme="minorHAnsi"/>
          <w:sz w:val="20"/>
          <w:szCs w:val="20"/>
        </w:rPr>
      </w:pPr>
      <w:r w:rsidRPr="00233B2C">
        <w:rPr>
          <w:rFonts w:cstheme="minorHAnsi"/>
          <w:sz w:val="20"/>
          <w:szCs w:val="20"/>
        </w:rPr>
        <w:t xml:space="preserve">El </w:t>
      </w:r>
      <w:r>
        <w:rPr>
          <w:rFonts w:cstheme="minorHAnsi"/>
          <w:sz w:val="20"/>
          <w:szCs w:val="20"/>
        </w:rPr>
        <w:t xml:space="preserve">Bloque Arenal </w:t>
      </w:r>
      <w:r w:rsidRPr="00233B2C">
        <w:rPr>
          <w:rFonts w:cstheme="minorHAnsi"/>
          <w:sz w:val="20"/>
          <w:szCs w:val="20"/>
        </w:rPr>
        <w:t xml:space="preserve">corresponde a un sector ubicado en la comuna de </w:t>
      </w:r>
      <w:r>
        <w:rPr>
          <w:rFonts w:cstheme="minorHAnsi"/>
          <w:sz w:val="20"/>
          <w:szCs w:val="20"/>
        </w:rPr>
        <w:t>Primavera</w:t>
      </w:r>
      <w:r w:rsidRPr="00233B2C">
        <w:rPr>
          <w:rFonts w:cstheme="minorHAnsi"/>
          <w:sz w:val="20"/>
          <w:szCs w:val="20"/>
        </w:rPr>
        <w:t xml:space="preserve">, Provincia de </w:t>
      </w:r>
      <w:r>
        <w:rPr>
          <w:rFonts w:cstheme="minorHAnsi"/>
          <w:sz w:val="20"/>
          <w:szCs w:val="20"/>
        </w:rPr>
        <w:t>Tierra del Fuego</w:t>
      </w:r>
      <w:r w:rsidRPr="00233B2C">
        <w:rPr>
          <w:rFonts w:cstheme="minorHAnsi"/>
          <w:sz w:val="20"/>
          <w:szCs w:val="20"/>
        </w:rPr>
        <w:t xml:space="preserve">, donde la </w:t>
      </w:r>
      <w:r>
        <w:rPr>
          <w:rFonts w:cstheme="minorHAnsi"/>
          <w:sz w:val="20"/>
          <w:szCs w:val="20"/>
        </w:rPr>
        <w:t xml:space="preserve">Empresa Nacional del Petróleo (ENAP) </w:t>
      </w:r>
      <w:r w:rsidRPr="00233B2C">
        <w:rPr>
          <w:rFonts w:cstheme="minorHAnsi"/>
          <w:sz w:val="20"/>
          <w:szCs w:val="20"/>
        </w:rPr>
        <w:t>realiza actividades de exploración y explotación de hidrocarburos.</w:t>
      </w:r>
    </w:p>
    <w:p w14:paraId="1D412E6C" w14:textId="77777777" w:rsidR="00E97FB3" w:rsidRPr="00233B2C" w:rsidRDefault="00E97FB3" w:rsidP="00E97FB3">
      <w:pPr>
        <w:rPr>
          <w:rFonts w:cstheme="minorHAnsi"/>
          <w:sz w:val="20"/>
          <w:szCs w:val="20"/>
        </w:rPr>
      </w:pPr>
    </w:p>
    <w:p w14:paraId="689E9496" w14:textId="77777777" w:rsidR="00E97FB3" w:rsidRPr="00341FA9" w:rsidRDefault="00E97FB3" w:rsidP="00E97FB3">
      <w:pPr>
        <w:rPr>
          <w:rFonts w:cstheme="minorHAnsi"/>
          <w:sz w:val="20"/>
          <w:szCs w:val="20"/>
        </w:rPr>
      </w:pPr>
      <w:r w:rsidRPr="00341FA9">
        <w:rPr>
          <w:rFonts w:cstheme="minorHAnsi"/>
          <w:sz w:val="20"/>
          <w:szCs w:val="20"/>
        </w:rPr>
        <w:t>Los proyectos involucrados en el área consideran la perforación y posterior evaluación productiva de un conjunto de pozos exploratorios, contemplándose para cada uno de ellos la construcción de una planchada o plataforma para la ubicación del equipo de perforación y sus estructuras auxiliares, así como sus respectivos caminos de acceso. Cada planchada o plataforma involucra además la construcción de un antepozo donde se instalan las distintas válvulas de control y tuberías, una Fosa para la disposición de los recortes de los estratos rocosos (cuttings) provenientes del proceso de separación y acondicionamiento del lodo de perforación, una Fosa de quema (antorcha) para el desarrollo de las pruebas de formación y la instalación temporal de un campamento de faena.</w:t>
      </w:r>
    </w:p>
    <w:p w14:paraId="26B736E7" w14:textId="77777777" w:rsidR="00E97FB3" w:rsidRPr="00341FA9" w:rsidRDefault="00E97FB3" w:rsidP="00E97FB3">
      <w:pPr>
        <w:rPr>
          <w:rFonts w:cstheme="minorHAnsi"/>
          <w:sz w:val="20"/>
          <w:szCs w:val="20"/>
        </w:rPr>
      </w:pPr>
    </w:p>
    <w:p w14:paraId="5DC211C9" w14:textId="77777777" w:rsidR="00E97FB3" w:rsidRPr="00341FA9" w:rsidRDefault="00E97FB3" w:rsidP="00E97FB3">
      <w:pPr>
        <w:rPr>
          <w:rFonts w:cstheme="minorHAnsi"/>
          <w:sz w:val="20"/>
          <w:szCs w:val="20"/>
        </w:rPr>
      </w:pPr>
      <w:r w:rsidRPr="00341FA9">
        <w:rPr>
          <w:rFonts w:cstheme="minorHAnsi"/>
          <w:sz w:val="20"/>
          <w:szCs w:val="20"/>
        </w:rPr>
        <w:t>Adicionalmente, para algunos de los pozos evaluados ambientalmente en el sector, se ha considerado además la realización de un proceso de fracturación hidráulica</w:t>
      </w:r>
      <w:r>
        <w:rPr>
          <w:rFonts w:cstheme="minorHAnsi"/>
          <w:sz w:val="20"/>
          <w:szCs w:val="20"/>
        </w:rPr>
        <w:t xml:space="preserve"> mediante la inyección sostenida de un fluido a presión para provocar la ruptura de la roca del yacimiento, </w:t>
      </w:r>
      <w:r w:rsidRPr="00341FA9">
        <w:rPr>
          <w:rFonts w:cstheme="minorHAnsi"/>
          <w:sz w:val="20"/>
          <w:szCs w:val="20"/>
        </w:rPr>
        <w:t>con el objeto de aumentar la permeabilidad de la roca y consecuentemente incrementar su productividad</w:t>
      </w:r>
      <w:r>
        <w:rPr>
          <w:rFonts w:cstheme="minorHAnsi"/>
          <w:sz w:val="20"/>
          <w:szCs w:val="20"/>
        </w:rPr>
        <w:t>, generándose como resultado de éste el retorno a la superficie de una parte de dichos fluidos (Flowback)</w:t>
      </w:r>
      <w:r w:rsidRPr="00341FA9">
        <w:rPr>
          <w:rFonts w:cstheme="minorHAnsi"/>
          <w:sz w:val="20"/>
          <w:szCs w:val="20"/>
        </w:rPr>
        <w:t>.</w:t>
      </w:r>
    </w:p>
    <w:p w14:paraId="79312C00" w14:textId="77777777" w:rsidR="00E97FB3" w:rsidRPr="00341FA9" w:rsidRDefault="00E97FB3" w:rsidP="00E97FB3">
      <w:pPr>
        <w:rPr>
          <w:rFonts w:cstheme="minorHAnsi"/>
          <w:sz w:val="20"/>
          <w:szCs w:val="20"/>
        </w:rPr>
      </w:pPr>
    </w:p>
    <w:p w14:paraId="6E71EFFD" w14:textId="77777777" w:rsidR="00E97FB3" w:rsidRPr="00341FA9" w:rsidRDefault="00E97FB3" w:rsidP="00E97FB3">
      <w:pPr>
        <w:rPr>
          <w:rFonts w:cstheme="minorHAnsi"/>
          <w:sz w:val="20"/>
          <w:szCs w:val="20"/>
        </w:rPr>
      </w:pPr>
      <w:r w:rsidRPr="00341FA9">
        <w:rPr>
          <w:rFonts w:cstheme="minorHAnsi"/>
          <w:sz w:val="20"/>
          <w:szCs w:val="20"/>
        </w:rPr>
        <w:t>Por otro lado, para aquellos pozos perforados que han resultado productivos en el área, se ha proyectado también la instalación de equipos de superficie y la construcción de distintos ductos (líneas de flujo y gasoducto), destinados a efectuar el transporte de los hidrocarburos extraídos.</w:t>
      </w:r>
    </w:p>
    <w:p w14:paraId="24109DA5" w14:textId="77777777" w:rsidR="00E97FB3" w:rsidRPr="004D755D" w:rsidRDefault="00E97FB3" w:rsidP="00E97FB3">
      <w:pPr>
        <w:rPr>
          <w:rFonts w:cstheme="minorHAnsi"/>
          <w:sz w:val="20"/>
          <w:szCs w:val="20"/>
        </w:rPr>
      </w:pPr>
    </w:p>
    <w:p w14:paraId="2C7C899A" w14:textId="4F2481C1" w:rsidR="00E97FB3" w:rsidRPr="00E97FB3" w:rsidRDefault="00E97FB3" w:rsidP="00E97FB3">
      <w:pPr>
        <w:rPr>
          <w:rFonts w:cstheme="minorHAnsi"/>
          <w:sz w:val="20"/>
          <w:szCs w:val="20"/>
        </w:rPr>
      </w:pPr>
      <w:r w:rsidRPr="00194F98">
        <w:rPr>
          <w:rFonts w:cstheme="minorHAnsi"/>
          <w:sz w:val="20"/>
          <w:szCs w:val="20"/>
        </w:rPr>
        <w:t xml:space="preserve">Las materias relevantes objeto de la fiscalización incluyeron </w:t>
      </w:r>
      <w:r w:rsidR="009B01F7">
        <w:rPr>
          <w:rFonts w:cstheme="minorHAnsi"/>
          <w:sz w:val="20"/>
          <w:szCs w:val="20"/>
        </w:rPr>
        <w:t xml:space="preserve">Afectación y/o pérdida de suelo; </w:t>
      </w:r>
      <w:r w:rsidR="009B01F7" w:rsidRPr="00194F98">
        <w:rPr>
          <w:rFonts w:cstheme="minorHAnsi"/>
          <w:sz w:val="20"/>
          <w:szCs w:val="20"/>
        </w:rPr>
        <w:t xml:space="preserve">Intervención o </w:t>
      </w:r>
      <w:r w:rsidR="009B01F7">
        <w:rPr>
          <w:rFonts w:cstheme="minorHAnsi"/>
          <w:sz w:val="20"/>
          <w:szCs w:val="20"/>
        </w:rPr>
        <w:t>a</w:t>
      </w:r>
      <w:r w:rsidR="009B01F7" w:rsidRPr="00194F98">
        <w:rPr>
          <w:rFonts w:cstheme="minorHAnsi"/>
          <w:sz w:val="20"/>
          <w:szCs w:val="20"/>
        </w:rPr>
        <w:t>fectación de cursos de agua</w:t>
      </w:r>
      <w:r w:rsidR="009B01F7">
        <w:rPr>
          <w:rFonts w:cstheme="minorHAnsi"/>
          <w:sz w:val="20"/>
          <w:szCs w:val="20"/>
        </w:rPr>
        <w:t>;</w:t>
      </w:r>
      <w:r w:rsidR="009B01F7" w:rsidRPr="00194F98">
        <w:rPr>
          <w:rFonts w:cstheme="minorHAnsi"/>
          <w:sz w:val="20"/>
          <w:szCs w:val="20"/>
        </w:rPr>
        <w:t xml:space="preserve"> Manejo de suelo vegetal removido</w:t>
      </w:r>
      <w:r w:rsidR="009B01F7">
        <w:rPr>
          <w:rFonts w:cstheme="minorHAnsi"/>
          <w:sz w:val="20"/>
          <w:szCs w:val="20"/>
        </w:rPr>
        <w:t xml:space="preserve">; </w:t>
      </w:r>
      <w:r w:rsidR="009B01F7" w:rsidRPr="00194F98">
        <w:rPr>
          <w:rFonts w:cstheme="minorHAnsi"/>
          <w:sz w:val="20"/>
          <w:szCs w:val="20"/>
        </w:rPr>
        <w:t>Reposiciones de áreas intervenidas</w:t>
      </w:r>
      <w:r w:rsidR="009B01F7">
        <w:rPr>
          <w:rFonts w:cstheme="minorHAnsi"/>
          <w:sz w:val="20"/>
          <w:szCs w:val="20"/>
        </w:rPr>
        <w:t>;</w:t>
      </w:r>
      <w:r w:rsidR="009B01F7" w:rsidRPr="00194F98">
        <w:rPr>
          <w:rFonts w:cstheme="minorHAnsi"/>
          <w:sz w:val="20"/>
          <w:szCs w:val="20"/>
        </w:rPr>
        <w:t xml:space="preserve"> Manejo de contaminación de aguas subterráneas por fluidos de perforación</w:t>
      </w:r>
      <w:r w:rsidR="009B01F7">
        <w:rPr>
          <w:rFonts w:cstheme="minorHAnsi"/>
          <w:sz w:val="20"/>
          <w:szCs w:val="20"/>
        </w:rPr>
        <w:t xml:space="preserve">; </w:t>
      </w:r>
      <w:r w:rsidR="009B01F7" w:rsidRPr="00194F98">
        <w:rPr>
          <w:rFonts w:cstheme="minorHAnsi"/>
          <w:sz w:val="20"/>
          <w:szCs w:val="20"/>
        </w:rPr>
        <w:t>Manejo de Flowback de Fracturación</w:t>
      </w:r>
      <w:r w:rsidR="009B01F7">
        <w:rPr>
          <w:rFonts w:cstheme="minorHAnsi"/>
          <w:sz w:val="20"/>
          <w:szCs w:val="20"/>
        </w:rPr>
        <w:t xml:space="preserve">; </w:t>
      </w:r>
      <w:r w:rsidR="004607E7">
        <w:rPr>
          <w:rFonts w:cstheme="minorHAnsi"/>
          <w:sz w:val="20"/>
          <w:szCs w:val="20"/>
        </w:rPr>
        <w:t xml:space="preserve">y </w:t>
      </w:r>
      <w:r w:rsidR="009B01F7" w:rsidRPr="00194F98">
        <w:rPr>
          <w:rFonts w:cstheme="minorHAnsi"/>
          <w:sz w:val="20"/>
          <w:szCs w:val="20"/>
        </w:rPr>
        <w:t>Pérdida o Alteración de hábitat para fauna</w:t>
      </w:r>
      <w:r w:rsidRPr="00E97FB3">
        <w:rPr>
          <w:rFonts w:cstheme="minorHAnsi"/>
          <w:sz w:val="20"/>
          <w:szCs w:val="20"/>
        </w:rPr>
        <w:t>.</w:t>
      </w:r>
    </w:p>
    <w:p w14:paraId="40B79770" w14:textId="77777777" w:rsidR="00E97FB3" w:rsidRPr="00E97FB3" w:rsidRDefault="00E97FB3" w:rsidP="00E97FB3">
      <w:pPr>
        <w:rPr>
          <w:rFonts w:cstheme="minorHAnsi"/>
          <w:color w:val="FF0000"/>
          <w:sz w:val="20"/>
          <w:szCs w:val="20"/>
        </w:rPr>
      </w:pPr>
    </w:p>
    <w:p w14:paraId="37452179" w14:textId="1124736D" w:rsidR="00ED4317" w:rsidRPr="00407E99" w:rsidRDefault="00675D8B" w:rsidP="00407E99">
      <w:pPr>
        <w:rPr>
          <w:rFonts w:cstheme="minorHAnsi"/>
          <w:sz w:val="20"/>
          <w:szCs w:val="20"/>
        </w:rPr>
      </w:pPr>
      <w:r w:rsidRPr="00B84FFA">
        <w:rPr>
          <w:rFonts w:cstheme="minorHAnsi"/>
          <w:sz w:val="20"/>
          <w:szCs w:val="20"/>
        </w:rPr>
        <w:t xml:space="preserve">Entre los principales hechos constatados se encuentran: </w:t>
      </w:r>
      <w:r w:rsidR="002326F9" w:rsidRPr="00B84FFA">
        <w:rPr>
          <w:rFonts w:cstheme="minorHAnsi"/>
          <w:sz w:val="20"/>
          <w:szCs w:val="20"/>
        </w:rPr>
        <w:t xml:space="preserve">No </w:t>
      </w:r>
      <w:r w:rsidR="00136857" w:rsidRPr="00B84FFA">
        <w:rPr>
          <w:rFonts w:cstheme="minorHAnsi"/>
          <w:sz w:val="20"/>
          <w:szCs w:val="20"/>
        </w:rPr>
        <w:t xml:space="preserve">certificar que los áridos utilizados para la construcción de la plataforma y camino de acceso al </w:t>
      </w:r>
      <w:r w:rsidR="00136857" w:rsidRPr="00F72F89">
        <w:rPr>
          <w:rFonts w:cstheme="minorHAnsi"/>
          <w:sz w:val="20"/>
          <w:szCs w:val="20"/>
        </w:rPr>
        <w:t xml:space="preserve">pozo Pelequén 1 (Ex A) hayan sido </w:t>
      </w:r>
      <w:r w:rsidR="006329FB" w:rsidRPr="00F72F89">
        <w:rPr>
          <w:rFonts w:cstheme="minorHAnsi"/>
          <w:sz w:val="20"/>
          <w:szCs w:val="20"/>
        </w:rPr>
        <w:t>extraídos</w:t>
      </w:r>
      <w:r w:rsidR="00136857" w:rsidRPr="00F72F89">
        <w:rPr>
          <w:rFonts w:cstheme="minorHAnsi"/>
          <w:sz w:val="20"/>
          <w:szCs w:val="20"/>
        </w:rPr>
        <w:t xml:space="preserve"> desde un pozo lastrero autorizado; Superar los </w:t>
      </w:r>
      <w:r w:rsidR="006329FB" w:rsidRPr="00F72F89">
        <w:rPr>
          <w:rFonts w:cstheme="minorHAnsi"/>
          <w:sz w:val="20"/>
          <w:szCs w:val="20"/>
        </w:rPr>
        <w:t>volúmenes</w:t>
      </w:r>
      <w:r w:rsidR="00136857" w:rsidRPr="00F72F89">
        <w:rPr>
          <w:rFonts w:cstheme="minorHAnsi"/>
          <w:sz w:val="20"/>
          <w:szCs w:val="20"/>
        </w:rPr>
        <w:t xml:space="preserve"> de extracción de agua comprometidos para el desarrollo de las actividades de fracturación hidráulica; Utilizar fuentes de abastecimiento de agua para el desarrollo de actividades de fracturación hidráulica no contempladas en los respectivos proyectos evaluados ambientalmente</w:t>
      </w:r>
      <w:r w:rsidR="00715D2A" w:rsidRPr="00F72F89">
        <w:rPr>
          <w:rFonts w:cstheme="minorHAnsi"/>
          <w:sz w:val="20"/>
          <w:szCs w:val="20"/>
        </w:rPr>
        <w:t xml:space="preserve">; No mantener un completo sistema de registro del agua extraída </w:t>
      </w:r>
      <w:r w:rsidR="00F72F89" w:rsidRPr="00F72F89">
        <w:rPr>
          <w:rFonts w:cstheme="minorHAnsi"/>
          <w:sz w:val="20"/>
          <w:szCs w:val="20"/>
        </w:rPr>
        <w:t>para las actividades de fracturación hidráulica</w:t>
      </w:r>
      <w:r w:rsidR="00F72F89">
        <w:rPr>
          <w:rFonts w:cstheme="minorHAnsi"/>
          <w:sz w:val="20"/>
          <w:szCs w:val="20"/>
        </w:rPr>
        <w:t xml:space="preserve"> desarrolladas</w:t>
      </w:r>
      <w:r w:rsidR="00136857" w:rsidRPr="00B84FFA">
        <w:rPr>
          <w:rFonts w:cstheme="minorHAnsi"/>
          <w:sz w:val="20"/>
          <w:szCs w:val="20"/>
        </w:rPr>
        <w:t>; No conformar los reservorios artificiales para el resguardo de los horizontes de suelo extraídos durante la construcción de las plataformas de pozos conforme a lo estipulado en los Planes de Intervención de la Cubierta Vegetal de sus respectivos proyectos; No ejecutar las labores de cierre de las fosas destinadas a la acumulación de los lodos de perforación y flowback obtenido de operaciones de fracturación hidráulica de distintos pozos</w:t>
      </w:r>
      <w:r w:rsidR="009C43EB" w:rsidRPr="00B84FFA">
        <w:rPr>
          <w:rFonts w:cstheme="minorHAnsi"/>
          <w:sz w:val="20"/>
          <w:szCs w:val="20"/>
        </w:rPr>
        <w:t>, dentro de los plazos definidos para tal efecto;</w:t>
      </w:r>
      <w:r w:rsidR="00835350" w:rsidRPr="00B84FFA">
        <w:rPr>
          <w:rFonts w:cstheme="minorHAnsi"/>
          <w:sz w:val="20"/>
          <w:szCs w:val="20"/>
        </w:rPr>
        <w:t xml:space="preserve"> No reportar a través del Sistema de Seguimiento Ambiental de la SMA los informes de monitoreos de cobertura vegetal comprometidos para distintas líneas de flujo construidas; </w:t>
      </w:r>
      <w:r w:rsidR="00FF07F4" w:rsidRPr="00B84FFA">
        <w:rPr>
          <w:rFonts w:cstheme="minorHAnsi"/>
          <w:sz w:val="20"/>
          <w:szCs w:val="20"/>
        </w:rPr>
        <w:t xml:space="preserve">No alcanzar la cobertura vegetal comprometida en las áreas que fueron intervenidas para la construcción de </w:t>
      </w:r>
      <w:r w:rsidR="00C06297">
        <w:rPr>
          <w:rFonts w:cstheme="minorHAnsi"/>
          <w:sz w:val="20"/>
          <w:szCs w:val="20"/>
        </w:rPr>
        <w:t xml:space="preserve">una </w:t>
      </w:r>
      <w:r w:rsidR="00FF07F4" w:rsidRPr="00B84FFA">
        <w:rPr>
          <w:rFonts w:cstheme="minorHAnsi"/>
          <w:sz w:val="20"/>
          <w:szCs w:val="20"/>
        </w:rPr>
        <w:t xml:space="preserve">línea de flujo, luego de transcurridas 2 temporadas de crecimiento de pastizales; </w:t>
      </w:r>
      <w:r w:rsidR="006306F4" w:rsidRPr="00B84FFA">
        <w:rPr>
          <w:rFonts w:cstheme="minorHAnsi"/>
          <w:sz w:val="20"/>
          <w:szCs w:val="20"/>
        </w:rPr>
        <w:t>No acreditar la existencia de una buena calidad de la cementación en distintos pozos sometidos a fracturación hidráulica; Existencia de una deficiente calidad de la cementación</w:t>
      </w:r>
      <w:r w:rsidR="00234F54" w:rsidRPr="00B84FFA">
        <w:rPr>
          <w:rFonts w:cstheme="minorHAnsi"/>
          <w:sz w:val="20"/>
          <w:szCs w:val="20"/>
        </w:rPr>
        <w:t xml:space="preserve"> en las zonas de interés y tramos cementados superiores de pozos Lautaro Sur 6, Rosal 2 (Ex B) y Cabaña Oeste 1; No remitir a través del Sistema Electrónico de Seguimiento Ambiental de la SMA los informes de identificación de las medidas de protección de acuíferos requeridos para distintos pozos que han sido sometidos a fracturación hidráulica; No ejecutar adecuadamente los planes de monitoreo de calidad de las aguas comprometidos para distintos proyectos de fracturación hidráulica de pozos; Disponer el flowback obtenido de la fracturación hidráulica de distintos pozos del Bloque Arenal en lugares que no fueron considerados para tal efecto en los respectivos proyectos aprobados ambientalmente</w:t>
      </w:r>
      <w:r w:rsidR="00B73BCA" w:rsidRPr="00B84FFA">
        <w:rPr>
          <w:rFonts w:cstheme="minorHAnsi"/>
          <w:sz w:val="20"/>
          <w:szCs w:val="20"/>
        </w:rPr>
        <w:t xml:space="preserve">; </w:t>
      </w:r>
      <w:r w:rsidR="00B84FFA" w:rsidRPr="00B84FFA">
        <w:rPr>
          <w:rFonts w:cstheme="minorHAnsi"/>
          <w:sz w:val="20"/>
          <w:szCs w:val="20"/>
        </w:rPr>
        <w:t xml:space="preserve">No mantener un adecuado registro de la correcta disposición del flowback generado; No desarrollar los monitoreos de </w:t>
      </w:r>
      <w:r w:rsidR="00B84FFA" w:rsidRPr="00B84FFA">
        <w:rPr>
          <w:rFonts w:cstheme="minorHAnsi"/>
          <w:sz w:val="20"/>
          <w:szCs w:val="20"/>
        </w:rPr>
        <w:lastRenderedPageBreak/>
        <w:t>madrigueras de Tuco Tuco conforme a los contenidos mínimos exigidos a efectos de poder cumplir con su objetivo; No remitir a través del Sistema Electrónico de Seguimiento Ambiental de la SMA los informes de monitoreo de madrigueras de Tuco Tuco correspondientes a los sitios de emplazamiento de 11 líneas de flujo; Efectuar operaciones de fracturación hidráulica en 7 pozos sin contar con su correspondiente Resolución de Calificación Ambiental; y Disponer el flowback generado de las actividades de fracturación hidráulica de 4 pozos hidrocarburíferos mediante reinyección en el pozo Chañarcillo 1, el cual no cuenta con Resolución de Calificación Ambiental para efectuar dicha actividad.</w:t>
      </w:r>
      <w:r w:rsidR="00ED4317" w:rsidRPr="0025129B">
        <w:rPr>
          <w:rFonts w:cstheme="minorHAnsi"/>
          <w:b/>
          <w:sz w:val="20"/>
          <w:szCs w:val="20"/>
        </w:rPr>
        <w:br w:type="page"/>
      </w:r>
    </w:p>
    <w:p w14:paraId="7221FD4A" w14:textId="77777777" w:rsidR="00ED4317" w:rsidRPr="0025129B" w:rsidRDefault="009847C7" w:rsidP="009847C7">
      <w:pPr>
        <w:pStyle w:val="Ttulo1"/>
      </w:pPr>
      <w:bookmarkStart w:id="20" w:name="_Toc488678124"/>
      <w:r w:rsidRPr="0025129B">
        <w:lastRenderedPageBreak/>
        <w:t>IDENTIFICACIÓN DEL PROYECTO,</w:t>
      </w:r>
      <w:r w:rsidR="00677A75">
        <w:t xml:space="preserve"> INSTALACIÓN, </w:t>
      </w:r>
      <w:r w:rsidRPr="0025129B">
        <w:t>ACTIVIDAD O FUENTE FISCALIZADA</w:t>
      </w:r>
      <w:bookmarkEnd w:id="20"/>
    </w:p>
    <w:p w14:paraId="1CFEF406" w14:textId="77777777" w:rsidR="00ED4317" w:rsidRPr="0025129B" w:rsidRDefault="00ED4317" w:rsidP="00ED4317"/>
    <w:p w14:paraId="7BE452A2" w14:textId="77777777"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88678125"/>
      <w:r w:rsidRPr="0025129B">
        <w:t>Antecedentes Generales</w:t>
      </w:r>
      <w:bookmarkEnd w:id="21"/>
      <w:bookmarkEnd w:id="22"/>
      <w:bookmarkEnd w:id="23"/>
      <w:bookmarkEnd w:id="24"/>
      <w:bookmarkEnd w:id="25"/>
      <w:bookmarkEnd w:id="26"/>
      <w:bookmarkEnd w:id="27"/>
      <w:bookmarkEnd w:id="28"/>
      <w:bookmarkEnd w:id="29"/>
      <w:bookmarkEnd w:id="30"/>
    </w:p>
    <w:p w14:paraId="0143037F" w14:textId="77777777" w:rsidR="00ED4317" w:rsidRPr="0025129B"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562"/>
        <w:gridCol w:w="4474"/>
      </w:tblGrid>
      <w:tr w:rsidR="00230321" w:rsidRPr="00E56CC0" w14:paraId="7FF1AB73"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2E9CF52" w14:textId="77777777" w:rsidR="003714C8" w:rsidRPr="002633B7" w:rsidRDefault="00230321" w:rsidP="00230321">
            <w:pPr>
              <w:rPr>
                <w:rFonts w:cstheme="minorHAnsi"/>
                <w:sz w:val="20"/>
                <w:szCs w:val="20"/>
              </w:rPr>
            </w:pPr>
            <w:r w:rsidRPr="002633B7">
              <w:rPr>
                <w:rFonts w:cstheme="minorHAnsi"/>
                <w:b/>
                <w:sz w:val="20"/>
                <w:szCs w:val="20"/>
              </w:rPr>
              <w:t xml:space="preserve">Identificación de la actividad, </w:t>
            </w:r>
            <w:r w:rsidR="00D235C7" w:rsidRPr="002633B7">
              <w:rPr>
                <w:rFonts w:cstheme="minorHAnsi"/>
                <w:b/>
                <w:sz w:val="20"/>
                <w:szCs w:val="20"/>
              </w:rPr>
              <w:t xml:space="preserve">instalación, </w:t>
            </w:r>
            <w:r w:rsidRPr="002633B7">
              <w:rPr>
                <w:rFonts w:cstheme="minorHAnsi"/>
                <w:b/>
                <w:sz w:val="20"/>
                <w:szCs w:val="20"/>
              </w:rPr>
              <w:t>proyecto o fuente fiscalizada:</w:t>
            </w:r>
            <w:r w:rsidRPr="002633B7">
              <w:rPr>
                <w:rFonts w:cstheme="minorHAnsi"/>
                <w:sz w:val="20"/>
                <w:szCs w:val="20"/>
              </w:rPr>
              <w:t xml:space="preserve"> </w:t>
            </w:r>
          </w:p>
          <w:p w14:paraId="5EC32866" w14:textId="1C3587DF" w:rsidR="00230321" w:rsidRPr="002633B7" w:rsidRDefault="009A3A09" w:rsidP="009A3A09">
            <w:pPr>
              <w:rPr>
                <w:rFonts w:cstheme="minorHAnsi"/>
                <w:sz w:val="20"/>
                <w:szCs w:val="20"/>
                <w:lang w:eastAsia="es-ES"/>
              </w:rPr>
            </w:pPr>
            <w:r>
              <w:rPr>
                <w:rFonts w:cstheme="minorHAnsi"/>
                <w:sz w:val="20"/>
                <w:szCs w:val="20"/>
              </w:rPr>
              <w:t>Bloque Arenal</w:t>
            </w:r>
          </w:p>
        </w:tc>
      </w:tr>
      <w:tr w:rsidR="00230321" w:rsidRPr="00E56CC0" w14:paraId="373D2C4E" w14:textId="77777777" w:rsidTr="003B3729">
        <w:trPr>
          <w:trHeight w:val="482"/>
          <w:jc w:val="center"/>
        </w:trPr>
        <w:tc>
          <w:tcPr>
            <w:tcW w:w="277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54B5CED" w14:textId="77777777" w:rsidR="00230321" w:rsidRPr="002633B7" w:rsidRDefault="00230321" w:rsidP="002F6676">
            <w:pPr>
              <w:rPr>
                <w:rFonts w:cstheme="minorHAnsi"/>
                <w:b/>
                <w:sz w:val="20"/>
                <w:szCs w:val="20"/>
              </w:rPr>
            </w:pPr>
            <w:r w:rsidRPr="002633B7">
              <w:rPr>
                <w:rFonts w:cstheme="minorHAnsi"/>
                <w:b/>
                <w:sz w:val="20"/>
                <w:szCs w:val="20"/>
              </w:rPr>
              <w:t>Región:</w:t>
            </w:r>
          </w:p>
          <w:p w14:paraId="6738DD91" w14:textId="77777777" w:rsidR="00230321" w:rsidRPr="002633B7" w:rsidRDefault="002A7700" w:rsidP="002F6676">
            <w:pPr>
              <w:rPr>
                <w:rFonts w:cstheme="minorHAnsi"/>
                <w:b/>
                <w:sz w:val="20"/>
                <w:szCs w:val="20"/>
              </w:rPr>
            </w:pPr>
            <w:r w:rsidRPr="002633B7">
              <w:rPr>
                <w:rFonts w:cstheme="minorHAnsi"/>
                <w:sz w:val="20"/>
                <w:szCs w:val="20"/>
              </w:rPr>
              <w:t>Magallanes y Antártica Chilena</w:t>
            </w:r>
          </w:p>
        </w:tc>
        <w:tc>
          <w:tcPr>
            <w:tcW w:w="2229" w:type="pct"/>
            <w:vMerge w:val="restart"/>
            <w:tcBorders>
              <w:top w:val="single" w:sz="4" w:space="0" w:color="auto"/>
              <w:left w:val="single" w:sz="4" w:space="0" w:color="auto"/>
              <w:right w:val="single" w:sz="4" w:space="0" w:color="auto"/>
            </w:tcBorders>
            <w:shd w:val="clear" w:color="auto" w:fill="FFFFFF"/>
            <w:hideMark/>
          </w:tcPr>
          <w:p w14:paraId="0B98EC0E" w14:textId="77777777" w:rsidR="00230321" w:rsidRPr="002633B7" w:rsidRDefault="00230321" w:rsidP="00F16CED">
            <w:pPr>
              <w:ind w:left="46" w:right="81"/>
              <w:rPr>
                <w:rFonts w:cstheme="minorHAnsi"/>
                <w:sz w:val="20"/>
                <w:szCs w:val="20"/>
              </w:rPr>
            </w:pPr>
            <w:r w:rsidRPr="002633B7">
              <w:rPr>
                <w:rFonts w:cstheme="minorHAnsi"/>
                <w:b/>
                <w:sz w:val="20"/>
                <w:szCs w:val="20"/>
              </w:rPr>
              <w:t xml:space="preserve">Ubicación </w:t>
            </w:r>
            <w:r w:rsidR="00D235C7" w:rsidRPr="002633B7">
              <w:rPr>
                <w:rFonts w:cstheme="minorHAnsi"/>
                <w:b/>
                <w:sz w:val="20"/>
                <w:szCs w:val="20"/>
              </w:rPr>
              <w:t xml:space="preserve">específica </w:t>
            </w:r>
            <w:r w:rsidRPr="002633B7">
              <w:rPr>
                <w:rFonts w:cstheme="minorHAnsi"/>
                <w:b/>
                <w:sz w:val="20"/>
                <w:szCs w:val="20"/>
              </w:rPr>
              <w:t>de la actividad, proyecto o fuente fiscalizada:</w:t>
            </w:r>
          </w:p>
          <w:p w14:paraId="04A4898A" w14:textId="5450F62E" w:rsidR="008A77CC" w:rsidRPr="002633B7" w:rsidRDefault="003B3729" w:rsidP="003B3729">
            <w:pPr>
              <w:ind w:left="46" w:right="81"/>
              <w:rPr>
                <w:rFonts w:cstheme="minorHAnsi"/>
                <w:sz w:val="20"/>
                <w:szCs w:val="20"/>
              </w:rPr>
            </w:pPr>
            <w:r>
              <w:rPr>
                <w:rFonts w:cstheme="minorHAnsi"/>
                <w:sz w:val="20"/>
                <w:szCs w:val="20"/>
              </w:rPr>
              <w:t>Comuna de Primavera, Provincia de Tierra del Fuego.</w:t>
            </w:r>
          </w:p>
        </w:tc>
      </w:tr>
      <w:tr w:rsidR="00230321" w:rsidRPr="00E56CC0" w14:paraId="0D09881B" w14:textId="77777777" w:rsidTr="003B3729">
        <w:trPr>
          <w:trHeight w:val="467"/>
          <w:jc w:val="center"/>
        </w:trPr>
        <w:tc>
          <w:tcPr>
            <w:tcW w:w="277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D97684" w14:textId="77777777" w:rsidR="00230321" w:rsidRPr="002633B7" w:rsidRDefault="00230321" w:rsidP="00230321">
            <w:pPr>
              <w:rPr>
                <w:rFonts w:cstheme="minorHAnsi"/>
                <w:b/>
                <w:sz w:val="20"/>
                <w:szCs w:val="20"/>
              </w:rPr>
            </w:pPr>
            <w:r w:rsidRPr="002633B7">
              <w:rPr>
                <w:rFonts w:cstheme="minorHAnsi"/>
                <w:b/>
                <w:sz w:val="20"/>
                <w:szCs w:val="20"/>
              </w:rPr>
              <w:t>Provincia:</w:t>
            </w:r>
            <w:r w:rsidRPr="002633B7">
              <w:rPr>
                <w:rFonts w:cstheme="minorHAnsi"/>
                <w:sz w:val="20"/>
                <w:szCs w:val="20"/>
              </w:rPr>
              <w:t xml:space="preserve"> </w:t>
            </w:r>
          </w:p>
          <w:p w14:paraId="71A4790C" w14:textId="79E92174" w:rsidR="00230321" w:rsidRPr="002633B7" w:rsidRDefault="009A3A09" w:rsidP="009A3A09">
            <w:pPr>
              <w:rPr>
                <w:rFonts w:cstheme="minorHAnsi"/>
                <w:sz w:val="20"/>
                <w:szCs w:val="20"/>
              </w:rPr>
            </w:pPr>
            <w:r>
              <w:rPr>
                <w:rFonts w:cstheme="minorHAnsi"/>
                <w:sz w:val="20"/>
                <w:szCs w:val="20"/>
              </w:rPr>
              <w:t>Tierra del Fuego</w:t>
            </w:r>
          </w:p>
        </w:tc>
        <w:tc>
          <w:tcPr>
            <w:tcW w:w="2229" w:type="pct"/>
            <w:vMerge/>
            <w:tcBorders>
              <w:left w:val="single" w:sz="4" w:space="0" w:color="auto"/>
              <w:right w:val="single" w:sz="4" w:space="0" w:color="auto"/>
            </w:tcBorders>
            <w:shd w:val="clear" w:color="auto" w:fill="FFFFFF"/>
          </w:tcPr>
          <w:p w14:paraId="4DC4AC0F" w14:textId="77777777" w:rsidR="00230321" w:rsidRPr="002633B7" w:rsidRDefault="00230321" w:rsidP="00230321">
            <w:pPr>
              <w:ind w:left="188"/>
              <w:rPr>
                <w:rFonts w:cstheme="minorHAnsi"/>
                <w:b/>
                <w:sz w:val="20"/>
                <w:szCs w:val="20"/>
              </w:rPr>
            </w:pPr>
          </w:p>
        </w:tc>
      </w:tr>
      <w:tr w:rsidR="00230321" w:rsidRPr="00E56CC0" w14:paraId="4FE3E52B" w14:textId="77777777" w:rsidTr="003B3729">
        <w:trPr>
          <w:trHeight w:val="482"/>
          <w:jc w:val="center"/>
        </w:trPr>
        <w:tc>
          <w:tcPr>
            <w:tcW w:w="277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B72051" w14:textId="77777777" w:rsidR="00230321" w:rsidRPr="002633B7" w:rsidRDefault="00230321" w:rsidP="002A7700">
            <w:pPr>
              <w:rPr>
                <w:rFonts w:cstheme="minorHAnsi"/>
                <w:sz w:val="20"/>
                <w:szCs w:val="20"/>
              </w:rPr>
            </w:pPr>
            <w:r w:rsidRPr="002633B7">
              <w:rPr>
                <w:rFonts w:cstheme="minorHAnsi"/>
                <w:b/>
                <w:sz w:val="20"/>
                <w:szCs w:val="20"/>
              </w:rPr>
              <w:t>Comuna:</w:t>
            </w:r>
          </w:p>
          <w:p w14:paraId="295F9938" w14:textId="46D35096" w:rsidR="002A7700" w:rsidRPr="002633B7" w:rsidRDefault="005543FD" w:rsidP="009A3A09">
            <w:pPr>
              <w:rPr>
                <w:rFonts w:cstheme="minorHAnsi"/>
                <w:sz w:val="20"/>
                <w:szCs w:val="20"/>
              </w:rPr>
            </w:pPr>
            <w:r w:rsidRPr="002633B7">
              <w:rPr>
                <w:rFonts w:cstheme="minorHAnsi"/>
                <w:sz w:val="20"/>
                <w:szCs w:val="20"/>
              </w:rPr>
              <w:t>P</w:t>
            </w:r>
            <w:r w:rsidR="009A3A09">
              <w:rPr>
                <w:rFonts w:cstheme="minorHAnsi"/>
                <w:sz w:val="20"/>
                <w:szCs w:val="20"/>
              </w:rPr>
              <w:t>rimavera</w:t>
            </w:r>
          </w:p>
        </w:tc>
        <w:tc>
          <w:tcPr>
            <w:tcW w:w="2229" w:type="pct"/>
            <w:vMerge/>
            <w:tcBorders>
              <w:left w:val="single" w:sz="4" w:space="0" w:color="auto"/>
              <w:bottom w:val="single" w:sz="4" w:space="0" w:color="auto"/>
              <w:right w:val="single" w:sz="4" w:space="0" w:color="auto"/>
            </w:tcBorders>
            <w:shd w:val="clear" w:color="auto" w:fill="FFFFFF"/>
          </w:tcPr>
          <w:p w14:paraId="5385D25C" w14:textId="77777777" w:rsidR="00230321" w:rsidRPr="002633B7" w:rsidRDefault="00230321" w:rsidP="00230321">
            <w:pPr>
              <w:ind w:left="188"/>
              <w:rPr>
                <w:rFonts w:cstheme="minorHAnsi"/>
                <w:b/>
                <w:sz w:val="20"/>
                <w:szCs w:val="20"/>
              </w:rPr>
            </w:pPr>
          </w:p>
        </w:tc>
      </w:tr>
      <w:tr w:rsidR="00230321" w:rsidRPr="00E56CC0" w14:paraId="5F480007" w14:textId="77777777" w:rsidTr="003B3729">
        <w:trPr>
          <w:trHeight w:val="571"/>
          <w:jc w:val="center"/>
        </w:trPr>
        <w:tc>
          <w:tcPr>
            <w:tcW w:w="277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4DB82FA" w14:textId="43BDA08A" w:rsidR="00230321" w:rsidRPr="00FD6B3F" w:rsidRDefault="00230321" w:rsidP="002A7700">
            <w:pPr>
              <w:rPr>
                <w:rFonts w:cstheme="minorHAnsi"/>
                <w:b/>
                <w:sz w:val="20"/>
                <w:szCs w:val="20"/>
              </w:rPr>
            </w:pPr>
            <w:r w:rsidRPr="00FD6B3F">
              <w:rPr>
                <w:rFonts w:cstheme="minorHAnsi"/>
                <w:b/>
                <w:sz w:val="20"/>
                <w:szCs w:val="20"/>
              </w:rPr>
              <w:t>Titular de la actividad,</w:t>
            </w:r>
            <w:r w:rsidR="00D235C7" w:rsidRPr="00FD6B3F">
              <w:rPr>
                <w:rFonts w:cstheme="minorHAnsi"/>
                <w:b/>
                <w:sz w:val="20"/>
                <w:szCs w:val="20"/>
              </w:rPr>
              <w:t xml:space="preserve"> instalación,</w:t>
            </w:r>
            <w:r w:rsidRPr="00FD6B3F">
              <w:rPr>
                <w:rFonts w:cstheme="minorHAnsi"/>
                <w:b/>
                <w:sz w:val="20"/>
                <w:szCs w:val="20"/>
              </w:rPr>
              <w:t xml:space="preserve"> proyecto o fuente fiscalizada:</w:t>
            </w:r>
            <w:r w:rsidRPr="00FD6B3F">
              <w:rPr>
                <w:rFonts w:cstheme="minorHAnsi"/>
                <w:sz w:val="20"/>
                <w:szCs w:val="20"/>
              </w:rPr>
              <w:t xml:space="preserve"> </w:t>
            </w:r>
          </w:p>
          <w:p w14:paraId="243CA14A" w14:textId="308FD6E3" w:rsidR="00B416B0" w:rsidRPr="00FD6B3F" w:rsidRDefault="009A3A09" w:rsidP="00074813">
            <w:pPr>
              <w:rPr>
                <w:rFonts w:cstheme="minorHAnsi"/>
                <w:sz w:val="20"/>
                <w:szCs w:val="20"/>
                <w:lang w:eastAsia="es-ES"/>
              </w:rPr>
            </w:pPr>
            <w:r>
              <w:rPr>
                <w:rFonts w:cstheme="minorHAnsi"/>
                <w:sz w:val="20"/>
                <w:szCs w:val="20"/>
                <w:lang w:eastAsia="es-ES"/>
              </w:rPr>
              <w:t>Empresa Nacional del Petróleo</w:t>
            </w:r>
          </w:p>
        </w:tc>
        <w:tc>
          <w:tcPr>
            <w:tcW w:w="222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046016" w14:textId="77777777" w:rsidR="00230321" w:rsidRPr="00FD6B3F" w:rsidRDefault="00230321" w:rsidP="002A7700">
            <w:pPr>
              <w:rPr>
                <w:rFonts w:cstheme="minorHAnsi"/>
                <w:b/>
                <w:sz w:val="20"/>
                <w:szCs w:val="20"/>
              </w:rPr>
            </w:pPr>
            <w:r w:rsidRPr="00FD6B3F">
              <w:rPr>
                <w:rFonts w:cstheme="minorHAnsi"/>
                <w:b/>
                <w:sz w:val="20"/>
                <w:szCs w:val="20"/>
              </w:rPr>
              <w:t>RUT o RUN:</w:t>
            </w:r>
            <w:r w:rsidRPr="00FD6B3F">
              <w:rPr>
                <w:rFonts w:cstheme="minorHAnsi"/>
                <w:sz w:val="20"/>
                <w:szCs w:val="20"/>
              </w:rPr>
              <w:t xml:space="preserve"> </w:t>
            </w:r>
          </w:p>
          <w:p w14:paraId="53E6FB6A" w14:textId="6016FA64" w:rsidR="00FD6B3F" w:rsidRPr="00FD6B3F" w:rsidRDefault="009A3A09" w:rsidP="00507DC8">
            <w:pPr>
              <w:rPr>
                <w:rFonts w:cstheme="minorHAnsi"/>
                <w:sz w:val="20"/>
                <w:szCs w:val="20"/>
                <w:lang w:val="es-ES" w:eastAsia="es-ES"/>
              </w:rPr>
            </w:pPr>
            <w:r>
              <w:rPr>
                <w:rFonts w:cstheme="minorHAnsi"/>
                <w:sz w:val="20"/>
                <w:szCs w:val="20"/>
              </w:rPr>
              <w:t>92.604.000-6</w:t>
            </w:r>
          </w:p>
        </w:tc>
      </w:tr>
      <w:tr w:rsidR="00230321" w:rsidRPr="00E56CC0" w14:paraId="01845495" w14:textId="77777777" w:rsidTr="003B3729">
        <w:trPr>
          <w:trHeight w:val="425"/>
          <w:jc w:val="center"/>
        </w:trPr>
        <w:tc>
          <w:tcPr>
            <w:tcW w:w="2771"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835E34F" w14:textId="77777777" w:rsidR="00230321" w:rsidRPr="00017B68" w:rsidRDefault="00F64DF2" w:rsidP="002A7700">
            <w:pPr>
              <w:rPr>
                <w:rFonts w:cstheme="minorHAnsi"/>
                <w:sz w:val="20"/>
                <w:szCs w:val="20"/>
              </w:rPr>
            </w:pPr>
            <w:r w:rsidRPr="00017B68">
              <w:rPr>
                <w:rFonts w:cstheme="minorHAnsi"/>
                <w:b/>
                <w:sz w:val="20"/>
                <w:szCs w:val="20"/>
              </w:rPr>
              <w:t>Domicilio t</w:t>
            </w:r>
            <w:r w:rsidR="00230321" w:rsidRPr="00017B68">
              <w:rPr>
                <w:rFonts w:cstheme="minorHAnsi"/>
                <w:b/>
                <w:sz w:val="20"/>
                <w:szCs w:val="20"/>
              </w:rPr>
              <w:t>itular:</w:t>
            </w:r>
          </w:p>
          <w:p w14:paraId="765E3493" w14:textId="0D665028" w:rsidR="00017B68" w:rsidRPr="00017B68" w:rsidRDefault="009A3A09" w:rsidP="003B3729">
            <w:pPr>
              <w:rPr>
                <w:rFonts w:cstheme="minorHAnsi"/>
                <w:sz w:val="20"/>
                <w:szCs w:val="20"/>
              </w:rPr>
            </w:pPr>
            <w:r>
              <w:rPr>
                <w:rFonts w:cstheme="minorHAnsi"/>
                <w:sz w:val="20"/>
                <w:szCs w:val="20"/>
              </w:rPr>
              <w:t xml:space="preserve">José Nogueira </w:t>
            </w:r>
            <w:r w:rsidR="003B3729">
              <w:rPr>
                <w:rFonts w:cstheme="minorHAnsi"/>
                <w:sz w:val="20"/>
                <w:szCs w:val="20"/>
              </w:rPr>
              <w:t xml:space="preserve">N° </w:t>
            </w:r>
            <w:r>
              <w:rPr>
                <w:rFonts w:cstheme="minorHAnsi"/>
                <w:sz w:val="20"/>
                <w:szCs w:val="20"/>
              </w:rPr>
              <w:t>1101, Punta Arenas</w:t>
            </w:r>
          </w:p>
        </w:tc>
        <w:tc>
          <w:tcPr>
            <w:tcW w:w="222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713D44E" w14:textId="77777777" w:rsidR="00230321" w:rsidRPr="00017B68" w:rsidRDefault="00230321" w:rsidP="002A7700">
            <w:pPr>
              <w:rPr>
                <w:rFonts w:cstheme="minorHAnsi"/>
                <w:b/>
                <w:sz w:val="20"/>
                <w:szCs w:val="20"/>
              </w:rPr>
            </w:pPr>
            <w:r w:rsidRPr="00017B68">
              <w:rPr>
                <w:rFonts w:cstheme="minorHAnsi"/>
                <w:b/>
                <w:sz w:val="20"/>
                <w:szCs w:val="20"/>
              </w:rPr>
              <w:t>Correo electrónico:</w:t>
            </w:r>
            <w:r w:rsidRPr="00017B68">
              <w:rPr>
                <w:rFonts w:cstheme="minorHAnsi"/>
                <w:sz w:val="20"/>
                <w:szCs w:val="20"/>
              </w:rPr>
              <w:t xml:space="preserve"> </w:t>
            </w:r>
          </w:p>
          <w:p w14:paraId="6EC47333" w14:textId="545281B8" w:rsidR="00017B68" w:rsidRPr="00017B68" w:rsidRDefault="00D47351" w:rsidP="00813050">
            <w:pPr>
              <w:rPr>
                <w:rFonts w:cstheme="minorHAnsi"/>
                <w:sz w:val="20"/>
                <w:szCs w:val="20"/>
              </w:rPr>
            </w:pPr>
            <w:hyperlink r:id="rId25" w:history="1">
              <w:r w:rsidR="00813050" w:rsidRPr="00DD662B">
                <w:rPr>
                  <w:rStyle w:val="Hipervnculo"/>
                  <w:rFonts w:cstheme="minorHAnsi"/>
                  <w:sz w:val="20"/>
                  <w:szCs w:val="20"/>
                </w:rPr>
                <w:t>cmunozr@enap.cl</w:t>
              </w:r>
            </w:hyperlink>
          </w:p>
        </w:tc>
      </w:tr>
      <w:tr w:rsidR="00230321" w:rsidRPr="00E56CC0" w14:paraId="09D4F6F8" w14:textId="77777777" w:rsidTr="003B3729">
        <w:trPr>
          <w:trHeight w:val="589"/>
          <w:jc w:val="center"/>
        </w:trPr>
        <w:tc>
          <w:tcPr>
            <w:tcW w:w="2771" w:type="pct"/>
            <w:vMerge/>
            <w:tcBorders>
              <w:top w:val="single" w:sz="4" w:space="0" w:color="auto"/>
              <w:left w:val="single" w:sz="4" w:space="0" w:color="auto"/>
              <w:bottom w:val="single" w:sz="4" w:space="0" w:color="auto"/>
              <w:right w:val="single" w:sz="4" w:space="0" w:color="auto"/>
            </w:tcBorders>
            <w:vAlign w:val="center"/>
            <w:hideMark/>
          </w:tcPr>
          <w:p w14:paraId="4CAD7EB7" w14:textId="77777777" w:rsidR="00230321" w:rsidRPr="00017B68" w:rsidRDefault="00230321" w:rsidP="002A7700">
            <w:pPr>
              <w:jc w:val="left"/>
              <w:rPr>
                <w:rFonts w:cstheme="minorHAnsi"/>
                <w:b/>
                <w:sz w:val="20"/>
                <w:szCs w:val="20"/>
                <w:lang w:val="es-ES" w:eastAsia="es-ES"/>
              </w:rPr>
            </w:pPr>
          </w:p>
        </w:tc>
        <w:tc>
          <w:tcPr>
            <w:tcW w:w="222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A6A09DB" w14:textId="77777777" w:rsidR="00FE75CE" w:rsidRPr="00017B68" w:rsidRDefault="00FE75CE" w:rsidP="00FE75CE">
            <w:pPr>
              <w:rPr>
                <w:rFonts w:cstheme="minorHAnsi"/>
                <w:sz w:val="20"/>
                <w:szCs w:val="20"/>
              </w:rPr>
            </w:pPr>
            <w:r w:rsidRPr="00017B68">
              <w:rPr>
                <w:rFonts w:cstheme="minorHAnsi"/>
                <w:b/>
                <w:sz w:val="20"/>
                <w:szCs w:val="20"/>
              </w:rPr>
              <w:t>Teléfono:</w:t>
            </w:r>
          </w:p>
          <w:p w14:paraId="427E7ED8" w14:textId="06EEDDA3" w:rsidR="00230321" w:rsidRPr="00017B68" w:rsidRDefault="00017B68" w:rsidP="00813050">
            <w:pPr>
              <w:rPr>
                <w:rFonts w:cstheme="minorHAnsi"/>
                <w:sz w:val="20"/>
                <w:szCs w:val="20"/>
              </w:rPr>
            </w:pPr>
            <w:r w:rsidRPr="00017B68">
              <w:rPr>
                <w:rFonts w:cstheme="minorHAnsi"/>
                <w:sz w:val="20"/>
                <w:szCs w:val="20"/>
              </w:rPr>
              <w:t>61-2</w:t>
            </w:r>
            <w:r w:rsidR="00813050">
              <w:rPr>
                <w:rFonts w:cstheme="minorHAnsi"/>
                <w:sz w:val="20"/>
                <w:szCs w:val="20"/>
              </w:rPr>
              <w:t>298738</w:t>
            </w:r>
          </w:p>
        </w:tc>
      </w:tr>
      <w:tr w:rsidR="00230321" w:rsidRPr="00E56CC0" w14:paraId="13D9CB63" w14:textId="77777777" w:rsidTr="003B3729">
        <w:trPr>
          <w:trHeight w:val="515"/>
          <w:jc w:val="center"/>
        </w:trPr>
        <w:tc>
          <w:tcPr>
            <w:tcW w:w="277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A133B0B" w14:textId="77777777" w:rsidR="00230321" w:rsidRPr="00074813" w:rsidRDefault="00F64DF2" w:rsidP="002A7700">
            <w:pPr>
              <w:rPr>
                <w:rFonts w:cstheme="minorHAnsi"/>
                <w:b/>
                <w:sz w:val="20"/>
                <w:szCs w:val="20"/>
                <w:lang w:val="es-ES" w:eastAsia="es-ES"/>
              </w:rPr>
            </w:pPr>
            <w:r w:rsidRPr="00074813">
              <w:rPr>
                <w:rFonts w:cstheme="minorHAnsi"/>
                <w:b/>
                <w:sz w:val="20"/>
                <w:szCs w:val="20"/>
              </w:rPr>
              <w:t>Identificación del representante l</w:t>
            </w:r>
            <w:r w:rsidR="00230321" w:rsidRPr="00074813">
              <w:rPr>
                <w:rFonts w:cstheme="minorHAnsi"/>
                <w:b/>
                <w:sz w:val="20"/>
                <w:szCs w:val="20"/>
              </w:rPr>
              <w:t>egal:</w:t>
            </w:r>
            <w:r w:rsidR="00230321" w:rsidRPr="00074813">
              <w:rPr>
                <w:rFonts w:cstheme="minorHAnsi"/>
                <w:sz w:val="20"/>
                <w:szCs w:val="20"/>
              </w:rPr>
              <w:t xml:space="preserve"> </w:t>
            </w:r>
          </w:p>
          <w:p w14:paraId="5ECD029D" w14:textId="0ACFFAA6" w:rsidR="00074813" w:rsidRPr="00074813" w:rsidRDefault="00813050" w:rsidP="00813050">
            <w:pPr>
              <w:rPr>
                <w:rFonts w:cstheme="minorHAnsi"/>
                <w:sz w:val="20"/>
                <w:szCs w:val="20"/>
              </w:rPr>
            </w:pPr>
            <w:r>
              <w:rPr>
                <w:rFonts w:cstheme="minorHAnsi"/>
                <w:sz w:val="20"/>
                <w:szCs w:val="20"/>
              </w:rPr>
              <w:t>Ramiro Parra Armendaris</w:t>
            </w:r>
          </w:p>
        </w:tc>
        <w:tc>
          <w:tcPr>
            <w:tcW w:w="222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EA3745" w14:textId="77777777" w:rsidR="00230321" w:rsidRPr="00074813" w:rsidRDefault="00230321" w:rsidP="002A7700">
            <w:pPr>
              <w:rPr>
                <w:rFonts w:cstheme="minorHAnsi"/>
                <w:b/>
                <w:sz w:val="20"/>
                <w:szCs w:val="20"/>
                <w:lang w:val="es-ES" w:eastAsia="es-ES"/>
              </w:rPr>
            </w:pPr>
            <w:r w:rsidRPr="00074813">
              <w:rPr>
                <w:rFonts w:cstheme="minorHAnsi"/>
                <w:b/>
                <w:sz w:val="20"/>
                <w:szCs w:val="20"/>
              </w:rPr>
              <w:t>RUT o RUN:</w:t>
            </w:r>
            <w:r w:rsidRPr="00074813">
              <w:rPr>
                <w:rFonts w:cstheme="minorHAnsi"/>
                <w:sz w:val="20"/>
                <w:szCs w:val="20"/>
              </w:rPr>
              <w:t xml:space="preserve"> </w:t>
            </w:r>
          </w:p>
          <w:p w14:paraId="29574409" w14:textId="01BE66B5" w:rsidR="00074813" w:rsidRPr="00074813" w:rsidRDefault="00813050" w:rsidP="00813050">
            <w:pPr>
              <w:jc w:val="left"/>
              <w:rPr>
                <w:rFonts w:cstheme="minorHAnsi"/>
                <w:sz w:val="20"/>
                <w:szCs w:val="20"/>
                <w:lang w:val="es-ES" w:eastAsia="es-ES"/>
              </w:rPr>
            </w:pPr>
            <w:r>
              <w:rPr>
                <w:rFonts w:cstheme="minorHAnsi"/>
                <w:sz w:val="20"/>
                <w:szCs w:val="20"/>
                <w:lang w:val="es-ES" w:eastAsia="es-ES"/>
              </w:rPr>
              <w:t>8</w:t>
            </w:r>
            <w:r w:rsidR="002F6676" w:rsidRPr="00074813">
              <w:rPr>
                <w:rFonts w:cstheme="minorHAnsi"/>
                <w:sz w:val="20"/>
                <w:szCs w:val="20"/>
                <w:lang w:val="es-ES" w:eastAsia="es-ES"/>
              </w:rPr>
              <w:t>.</w:t>
            </w:r>
            <w:r>
              <w:rPr>
                <w:rFonts w:cstheme="minorHAnsi"/>
                <w:sz w:val="20"/>
                <w:szCs w:val="20"/>
                <w:lang w:val="es-ES" w:eastAsia="es-ES"/>
              </w:rPr>
              <w:t>965</w:t>
            </w:r>
            <w:r w:rsidR="002F6676" w:rsidRPr="00074813">
              <w:rPr>
                <w:rFonts w:cstheme="minorHAnsi"/>
                <w:sz w:val="20"/>
                <w:szCs w:val="20"/>
                <w:lang w:val="es-ES" w:eastAsia="es-ES"/>
              </w:rPr>
              <w:t>.</w:t>
            </w:r>
            <w:r>
              <w:rPr>
                <w:rFonts w:cstheme="minorHAnsi"/>
                <w:sz w:val="20"/>
                <w:szCs w:val="20"/>
                <w:lang w:val="es-ES" w:eastAsia="es-ES"/>
              </w:rPr>
              <w:t>749</w:t>
            </w:r>
            <w:r w:rsidR="00F24CE0" w:rsidRPr="00074813">
              <w:rPr>
                <w:rFonts w:cstheme="minorHAnsi"/>
                <w:sz w:val="20"/>
                <w:szCs w:val="20"/>
                <w:lang w:val="es-ES" w:eastAsia="es-ES"/>
              </w:rPr>
              <w:t>-</w:t>
            </w:r>
            <w:r>
              <w:rPr>
                <w:rFonts w:cstheme="minorHAnsi"/>
                <w:sz w:val="20"/>
                <w:szCs w:val="20"/>
                <w:lang w:val="es-ES" w:eastAsia="es-ES"/>
              </w:rPr>
              <w:t>0</w:t>
            </w:r>
          </w:p>
        </w:tc>
      </w:tr>
      <w:tr w:rsidR="00230321" w:rsidRPr="00E56CC0" w14:paraId="510AC69E" w14:textId="77777777" w:rsidTr="003B3729">
        <w:trPr>
          <w:trHeight w:val="469"/>
          <w:jc w:val="center"/>
        </w:trPr>
        <w:tc>
          <w:tcPr>
            <w:tcW w:w="2771"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55C5EB2" w14:textId="77777777" w:rsidR="00230321" w:rsidRPr="003E67E9" w:rsidRDefault="00F64DF2" w:rsidP="002A7700">
            <w:pPr>
              <w:rPr>
                <w:rFonts w:cstheme="minorHAnsi"/>
                <w:b/>
                <w:sz w:val="20"/>
                <w:szCs w:val="20"/>
              </w:rPr>
            </w:pPr>
            <w:r w:rsidRPr="003E67E9">
              <w:rPr>
                <w:rFonts w:cstheme="minorHAnsi"/>
                <w:b/>
                <w:sz w:val="20"/>
                <w:szCs w:val="20"/>
              </w:rPr>
              <w:t>Domicilio representante l</w:t>
            </w:r>
            <w:r w:rsidR="00230321" w:rsidRPr="003E67E9">
              <w:rPr>
                <w:rFonts w:cstheme="minorHAnsi"/>
                <w:b/>
                <w:sz w:val="20"/>
                <w:szCs w:val="20"/>
              </w:rPr>
              <w:t>egal:</w:t>
            </w:r>
            <w:r w:rsidR="00230321" w:rsidRPr="003E67E9">
              <w:rPr>
                <w:rFonts w:cstheme="minorHAnsi"/>
                <w:sz w:val="20"/>
                <w:szCs w:val="20"/>
              </w:rPr>
              <w:t xml:space="preserve"> </w:t>
            </w:r>
          </w:p>
          <w:p w14:paraId="63A9A250" w14:textId="15B972EB" w:rsidR="003E67E9" w:rsidRPr="003E67E9" w:rsidRDefault="00813050" w:rsidP="003E67E9">
            <w:pPr>
              <w:rPr>
                <w:rFonts w:cstheme="minorHAnsi"/>
                <w:sz w:val="20"/>
                <w:szCs w:val="20"/>
                <w:lang w:val="es-ES" w:eastAsia="es-ES"/>
              </w:rPr>
            </w:pPr>
            <w:r>
              <w:rPr>
                <w:rFonts w:cstheme="minorHAnsi"/>
                <w:sz w:val="20"/>
                <w:szCs w:val="20"/>
              </w:rPr>
              <w:t>José Nogueira N° 1101, Punta Arenas</w:t>
            </w:r>
          </w:p>
        </w:tc>
        <w:tc>
          <w:tcPr>
            <w:tcW w:w="222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C4B41F" w14:textId="77777777" w:rsidR="00230321" w:rsidRPr="003E67E9" w:rsidRDefault="00230321" w:rsidP="002A7700">
            <w:pPr>
              <w:rPr>
                <w:rFonts w:cstheme="minorHAnsi"/>
                <w:sz w:val="20"/>
                <w:szCs w:val="20"/>
              </w:rPr>
            </w:pPr>
            <w:r w:rsidRPr="003E67E9">
              <w:rPr>
                <w:rFonts w:cstheme="minorHAnsi"/>
                <w:b/>
                <w:sz w:val="20"/>
                <w:szCs w:val="20"/>
              </w:rPr>
              <w:t>Correo electrónico:</w:t>
            </w:r>
          </w:p>
          <w:p w14:paraId="7E3EFA06" w14:textId="4B71D00C" w:rsidR="002F6676" w:rsidRPr="003E67E9" w:rsidRDefault="00D47351" w:rsidP="00813050">
            <w:pPr>
              <w:rPr>
                <w:rFonts w:cstheme="minorHAnsi"/>
                <w:sz w:val="20"/>
                <w:szCs w:val="20"/>
                <w:lang w:val="es-ES" w:eastAsia="es-ES"/>
              </w:rPr>
            </w:pPr>
            <w:hyperlink r:id="rId26" w:history="1">
              <w:r w:rsidR="00813050" w:rsidRPr="00DD662B">
                <w:rPr>
                  <w:rStyle w:val="Hipervnculo"/>
                  <w:rFonts w:cstheme="minorHAnsi"/>
                  <w:sz w:val="20"/>
                  <w:szCs w:val="20"/>
                </w:rPr>
                <w:t>rparraa@mag.enap.cl</w:t>
              </w:r>
            </w:hyperlink>
          </w:p>
        </w:tc>
      </w:tr>
      <w:tr w:rsidR="00230321" w:rsidRPr="00E56CC0" w14:paraId="76306D04" w14:textId="77777777" w:rsidTr="003B3729">
        <w:trPr>
          <w:trHeight w:val="507"/>
          <w:jc w:val="center"/>
        </w:trPr>
        <w:tc>
          <w:tcPr>
            <w:tcW w:w="2771" w:type="pct"/>
            <w:vMerge/>
            <w:tcBorders>
              <w:top w:val="single" w:sz="4" w:space="0" w:color="auto"/>
              <w:left w:val="single" w:sz="4" w:space="0" w:color="auto"/>
              <w:bottom w:val="single" w:sz="4" w:space="0" w:color="auto"/>
              <w:right w:val="single" w:sz="4" w:space="0" w:color="auto"/>
            </w:tcBorders>
            <w:vAlign w:val="center"/>
            <w:hideMark/>
          </w:tcPr>
          <w:p w14:paraId="257280C7" w14:textId="77777777" w:rsidR="00230321" w:rsidRPr="00E56CC0" w:rsidRDefault="00230321" w:rsidP="002A7700">
            <w:pPr>
              <w:jc w:val="left"/>
              <w:rPr>
                <w:rFonts w:cstheme="minorHAnsi"/>
                <w:b/>
                <w:sz w:val="20"/>
                <w:szCs w:val="20"/>
                <w:highlight w:val="yellow"/>
                <w:lang w:val="es-ES" w:eastAsia="es-ES"/>
              </w:rPr>
            </w:pPr>
          </w:p>
        </w:tc>
        <w:tc>
          <w:tcPr>
            <w:tcW w:w="222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B15E761" w14:textId="77777777" w:rsidR="00FE75CE" w:rsidRPr="003E67E9" w:rsidRDefault="00FE75CE" w:rsidP="00FE75CE">
            <w:pPr>
              <w:rPr>
                <w:rFonts w:cstheme="minorHAnsi"/>
                <w:b/>
                <w:sz w:val="20"/>
                <w:szCs w:val="20"/>
              </w:rPr>
            </w:pPr>
            <w:r w:rsidRPr="003E67E9">
              <w:rPr>
                <w:rFonts w:cstheme="minorHAnsi"/>
                <w:b/>
                <w:sz w:val="20"/>
                <w:szCs w:val="20"/>
              </w:rPr>
              <w:t>Teléfono:</w:t>
            </w:r>
            <w:r w:rsidRPr="003E67E9">
              <w:rPr>
                <w:rFonts w:cstheme="minorHAnsi"/>
                <w:sz w:val="20"/>
                <w:szCs w:val="20"/>
              </w:rPr>
              <w:t xml:space="preserve"> </w:t>
            </w:r>
          </w:p>
          <w:p w14:paraId="180F2560" w14:textId="5DA7E5BC" w:rsidR="003E67E9" w:rsidRPr="003E67E9" w:rsidRDefault="003E67E9" w:rsidP="003E67E9">
            <w:pPr>
              <w:rPr>
                <w:rFonts w:cstheme="minorHAnsi"/>
                <w:sz w:val="20"/>
                <w:szCs w:val="20"/>
              </w:rPr>
            </w:pPr>
            <w:r w:rsidRPr="003E67E9">
              <w:rPr>
                <w:rFonts w:cstheme="minorHAnsi"/>
                <w:sz w:val="20"/>
                <w:szCs w:val="20"/>
              </w:rPr>
              <w:t>61-2</w:t>
            </w:r>
            <w:r w:rsidR="00813050">
              <w:rPr>
                <w:rFonts w:cstheme="minorHAnsi"/>
                <w:sz w:val="20"/>
                <w:szCs w:val="20"/>
              </w:rPr>
              <w:t>298371</w:t>
            </w:r>
          </w:p>
          <w:p w14:paraId="3D1F55EE" w14:textId="64033F19" w:rsidR="002F6676" w:rsidRPr="003E67E9" w:rsidRDefault="00813050" w:rsidP="00813050">
            <w:pPr>
              <w:rPr>
                <w:rFonts w:cstheme="minorHAnsi"/>
                <w:sz w:val="20"/>
                <w:szCs w:val="20"/>
                <w:lang w:val="es-ES" w:eastAsia="es-ES"/>
              </w:rPr>
            </w:pPr>
            <w:r>
              <w:rPr>
                <w:rFonts w:cstheme="minorHAnsi"/>
                <w:sz w:val="20"/>
                <w:szCs w:val="20"/>
              </w:rPr>
              <w:t>2</w:t>
            </w:r>
            <w:r w:rsidR="003E67E9" w:rsidRPr="003E67E9">
              <w:rPr>
                <w:rFonts w:cstheme="minorHAnsi"/>
                <w:sz w:val="20"/>
                <w:szCs w:val="20"/>
              </w:rPr>
              <w:t>-2</w:t>
            </w:r>
            <w:r>
              <w:rPr>
                <w:rFonts w:cstheme="minorHAnsi"/>
                <w:sz w:val="20"/>
                <w:szCs w:val="20"/>
              </w:rPr>
              <w:t>7994300</w:t>
            </w:r>
          </w:p>
        </w:tc>
      </w:tr>
      <w:tr w:rsidR="004E5529" w:rsidRPr="0025129B" w14:paraId="37B60E76"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D31F53" w14:textId="27644D80" w:rsidR="004E5529" w:rsidRPr="008F383C" w:rsidRDefault="004E5529" w:rsidP="002A7700">
            <w:pPr>
              <w:ind w:left="425" w:hanging="425"/>
              <w:rPr>
                <w:rFonts w:cstheme="minorHAnsi"/>
                <w:sz w:val="20"/>
                <w:szCs w:val="20"/>
              </w:rPr>
            </w:pPr>
            <w:r w:rsidRPr="008F383C">
              <w:rPr>
                <w:rFonts w:cstheme="minorHAnsi"/>
                <w:b/>
                <w:sz w:val="20"/>
                <w:szCs w:val="20"/>
              </w:rPr>
              <w:t>Fase de la actividad, proyecto o fuente fiscalizada:</w:t>
            </w:r>
          </w:p>
          <w:p w14:paraId="338EFB05" w14:textId="77777777" w:rsidR="00036586" w:rsidRPr="008F383C" w:rsidRDefault="00036586" w:rsidP="00E5612A">
            <w:pPr>
              <w:pStyle w:val="Prrafodelista"/>
              <w:numPr>
                <w:ilvl w:val="0"/>
                <w:numId w:val="10"/>
              </w:numPr>
              <w:ind w:left="116" w:hanging="116"/>
              <w:rPr>
                <w:rFonts w:cstheme="minorHAnsi"/>
                <w:sz w:val="20"/>
                <w:szCs w:val="20"/>
              </w:rPr>
            </w:pPr>
            <w:r w:rsidRPr="008F383C">
              <w:rPr>
                <w:rFonts w:cstheme="minorHAnsi"/>
                <w:sz w:val="20"/>
                <w:szCs w:val="20"/>
              </w:rPr>
              <w:t>RCA N°62/2012: Operación a partir del 15/11/12, según actualización de Sistema RCA efectuada el 18/02/14.</w:t>
            </w:r>
          </w:p>
          <w:p w14:paraId="4133DFAA" w14:textId="2830D89A" w:rsidR="00036586" w:rsidRPr="008F383C" w:rsidRDefault="00036586" w:rsidP="00E5612A">
            <w:pPr>
              <w:pStyle w:val="Prrafodelista"/>
              <w:numPr>
                <w:ilvl w:val="0"/>
                <w:numId w:val="10"/>
              </w:numPr>
              <w:ind w:left="116" w:hanging="116"/>
              <w:rPr>
                <w:rFonts w:cstheme="minorHAnsi"/>
                <w:sz w:val="20"/>
                <w:szCs w:val="20"/>
              </w:rPr>
            </w:pPr>
            <w:r w:rsidRPr="008F383C">
              <w:rPr>
                <w:rFonts w:cstheme="minorHAnsi"/>
                <w:sz w:val="20"/>
                <w:szCs w:val="20"/>
              </w:rPr>
              <w:t xml:space="preserve">RCA N°198/2012: </w:t>
            </w:r>
            <w:r w:rsidR="00613753" w:rsidRPr="008F383C">
              <w:rPr>
                <w:rFonts w:cstheme="minorHAnsi"/>
                <w:sz w:val="20"/>
                <w:szCs w:val="20"/>
              </w:rPr>
              <w:t>Iniciada la fase de construcción a partir del 10/10/12, según actualización de Sistema RCA efectuada el 11/05/16.</w:t>
            </w:r>
          </w:p>
          <w:p w14:paraId="7E184BE1" w14:textId="77777777" w:rsidR="00036586" w:rsidRPr="008F383C" w:rsidRDefault="00036586" w:rsidP="00E5612A">
            <w:pPr>
              <w:pStyle w:val="Prrafodelista"/>
              <w:numPr>
                <w:ilvl w:val="0"/>
                <w:numId w:val="10"/>
              </w:numPr>
              <w:ind w:left="116" w:hanging="116"/>
              <w:rPr>
                <w:rFonts w:cstheme="minorHAnsi"/>
                <w:sz w:val="20"/>
                <w:szCs w:val="20"/>
              </w:rPr>
            </w:pPr>
            <w:r w:rsidRPr="008F383C">
              <w:rPr>
                <w:rFonts w:cstheme="minorHAnsi"/>
                <w:sz w:val="20"/>
                <w:szCs w:val="20"/>
              </w:rPr>
              <w:t>RCA N°213/2012: Operación a partir del 17/12/12, según actualización de Sistema RCA efectuada el 12/02/14.</w:t>
            </w:r>
          </w:p>
          <w:p w14:paraId="04CB8778" w14:textId="77777777" w:rsidR="00036586" w:rsidRPr="008F383C" w:rsidRDefault="00036586" w:rsidP="00E5612A">
            <w:pPr>
              <w:pStyle w:val="Prrafodelista"/>
              <w:numPr>
                <w:ilvl w:val="0"/>
                <w:numId w:val="10"/>
              </w:numPr>
              <w:ind w:left="116" w:hanging="116"/>
              <w:rPr>
                <w:rFonts w:cstheme="minorHAnsi"/>
                <w:sz w:val="20"/>
                <w:szCs w:val="20"/>
              </w:rPr>
            </w:pPr>
            <w:r w:rsidRPr="008F383C">
              <w:rPr>
                <w:rFonts w:cstheme="minorHAnsi"/>
                <w:sz w:val="20"/>
                <w:szCs w:val="20"/>
              </w:rPr>
              <w:t>RCA N°103/2013: Operación a partir del 24/10/13, según actualización de Sistema RCA efectuada el 12/02/14.</w:t>
            </w:r>
          </w:p>
          <w:p w14:paraId="25ABA3A3" w14:textId="47C053A6" w:rsidR="00071513" w:rsidRPr="008F383C" w:rsidRDefault="00071513" w:rsidP="00E5612A">
            <w:pPr>
              <w:pStyle w:val="Prrafodelista"/>
              <w:numPr>
                <w:ilvl w:val="0"/>
                <w:numId w:val="10"/>
              </w:numPr>
              <w:ind w:left="116" w:hanging="116"/>
              <w:rPr>
                <w:rFonts w:cstheme="minorHAnsi"/>
                <w:sz w:val="20"/>
                <w:szCs w:val="20"/>
              </w:rPr>
            </w:pPr>
            <w:r w:rsidRPr="008F383C">
              <w:rPr>
                <w:rFonts w:cstheme="minorHAnsi"/>
                <w:sz w:val="20"/>
                <w:szCs w:val="20"/>
              </w:rPr>
              <w:t>RCA N°1</w:t>
            </w:r>
            <w:r>
              <w:rPr>
                <w:rFonts w:cstheme="minorHAnsi"/>
                <w:sz w:val="20"/>
                <w:szCs w:val="20"/>
              </w:rPr>
              <w:t>8</w:t>
            </w:r>
            <w:r w:rsidRPr="008F383C">
              <w:rPr>
                <w:rFonts w:cstheme="minorHAnsi"/>
                <w:sz w:val="20"/>
                <w:szCs w:val="20"/>
              </w:rPr>
              <w:t>8/201</w:t>
            </w:r>
            <w:r>
              <w:rPr>
                <w:rFonts w:cstheme="minorHAnsi"/>
                <w:sz w:val="20"/>
                <w:szCs w:val="20"/>
              </w:rPr>
              <w:t>3</w:t>
            </w:r>
            <w:r w:rsidRPr="008F383C">
              <w:rPr>
                <w:rFonts w:cstheme="minorHAnsi"/>
                <w:sz w:val="20"/>
                <w:szCs w:val="20"/>
              </w:rPr>
              <w:t xml:space="preserve">: Iniciada la fase de construcción a partir del </w:t>
            </w:r>
            <w:r>
              <w:rPr>
                <w:rFonts w:cstheme="minorHAnsi"/>
                <w:sz w:val="20"/>
                <w:szCs w:val="20"/>
              </w:rPr>
              <w:t>03</w:t>
            </w:r>
            <w:r w:rsidRPr="008F383C">
              <w:rPr>
                <w:rFonts w:cstheme="minorHAnsi"/>
                <w:sz w:val="20"/>
                <w:szCs w:val="20"/>
              </w:rPr>
              <w:t>/1</w:t>
            </w:r>
            <w:r>
              <w:rPr>
                <w:rFonts w:cstheme="minorHAnsi"/>
                <w:sz w:val="20"/>
                <w:szCs w:val="20"/>
              </w:rPr>
              <w:t>2</w:t>
            </w:r>
            <w:r w:rsidRPr="008F383C">
              <w:rPr>
                <w:rFonts w:cstheme="minorHAnsi"/>
                <w:sz w:val="20"/>
                <w:szCs w:val="20"/>
              </w:rPr>
              <w:t>/1</w:t>
            </w:r>
            <w:r>
              <w:rPr>
                <w:rFonts w:cstheme="minorHAnsi"/>
                <w:sz w:val="20"/>
                <w:szCs w:val="20"/>
              </w:rPr>
              <w:t>3</w:t>
            </w:r>
            <w:r w:rsidRPr="008F383C">
              <w:rPr>
                <w:rFonts w:cstheme="minorHAnsi"/>
                <w:sz w:val="20"/>
                <w:szCs w:val="20"/>
              </w:rPr>
              <w:t xml:space="preserve">, según actualización de Sistema RCA efectuada el </w:t>
            </w:r>
            <w:r>
              <w:rPr>
                <w:rFonts w:cstheme="minorHAnsi"/>
                <w:sz w:val="20"/>
                <w:szCs w:val="20"/>
              </w:rPr>
              <w:t>11</w:t>
            </w:r>
            <w:r w:rsidRPr="008F383C">
              <w:rPr>
                <w:rFonts w:cstheme="minorHAnsi"/>
                <w:sz w:val="20"/>
                <w:szCs w:val="20"/>
              </w:rPr>
              <w:t>/0</w:t>
            </w:r>
            <w:r>
              <w:rPr>
                <w:rFonts w:cstheme="minorHAnsi"/>
                <w:sz w:val="20"/>
                <w:szCs w:val="20"/>
              </w:rPr>
              <w:t>1</w:t>
            </w:r>
            <w:r w:rsidRPr="008F383C">
              <w:rPr>
                <w:rFonts w:cstheme="minorHAnsi"/>
                <w:sz w:val="20"/>
                <w:szCs w:val="20"/>
              </w:rPr>
              <w:t>/16.</w:t>
            </w:r>
          </w:p>
          <w:p w14:paraId="40A76D3B" w14:textId="77777777" w:rsidR="00036586" w:rsidRDefault="00036586" w:rsidP="00E5612A">
            <w:pPr>
              <w:pStyle w:val="Prrafodelista"/>
              <w:numPr>
                <w:ilvl w:val="0"/>
                <w:numId w:val="10"/>
              </w:numPr>
              <w:ind w:left="116" w:hanging="116"/>
              <w:rPr>
                <w:rFonts w:cstheme="minorHAnsi"/>
                <w:sz w:val="20"/>
                <w:szCs w:val="20"/>
              </w:rPr>
            </w:pPr>
            <w:r w:rsidRPr="008F383C">
              <w:rPr>
                <w:rFonts w:cstheme="minorHAnsi"/>
                <w:sz w:val="20"/>
                <w:szCs w:val="20"/>
              </w:rPr>
              <w:t>RCA N°211/2013: Operación a partir del 23/01/14, según actualización de Sistema RCA efectuada el 28/01/14.</w:t>
            </w:r>
          </w:p>
          <w:p w14:paraId="3F7D8D2F" w14:textId="04B037C2" w:rsidR="00032A03" w:rsidRPr="008F383C" w:rsidRDefault="00032A03" w:rsidP="00E5612A">
            <w:pPr>
              <w:pStyle w:val="Prrafodelista"/>
              <w:numPr>
                <w:ilvl w:val="0"/>
                <w:numId w:val="10"/>
              </w:numPr>
              <w:ind w:left="116" w:hanging="116"/>
              <w:rPr>
                <w:rFonts w:cstheme="minorHAnsi"/>
                <w:sz w:val="20"/>
                <w:szCs w:val="20"/>
              </w:rPr>
            </w:pPr>
            <w:r w:rsidRPr="008F383C">
              <w:rPr>
                <w:rFonts w:cstheme="minorHAnsi"/>
                <w:sz w:val="20"/>
                <w:szCs w:val="20"/>
              </w:rPr>
              <w:t>RCA N°</w:t>
            </w:r>
            <w:r>
              <w:rPr>
                <w:rFonts w:cstheme="minorHAnsi"/>
                <w:sz w:val="20"/>
                <w:szCs w:val="20"/>
              </w:rPr>
              <w:t>70</w:t>
            </w:r>
            <w:r w:rsidRPr="008F383C">
              <w:rPr>
                <w:rFonts w:cstheme="minorHAnsi"/>
                <w:sz w:val="20"/>
                <w:szCs w:val="20"/>
              </w:rPr>
              <w:t xml:space="preserve">/2014: Iniciada la fase de construcción a partir del </w:t>
            </w:r>
            <w:r>
              <w:rPr>
                <w:rFonts w:cstheme="minorHAnsi"/>
                <w:sz w:val="20"/>
                <w:szCs w:val="20"/>
              </w:rPr>
              <w:t>10</w:t>
            </w:r>
            <w:r w:rsidRPr="008F383C">
              <w:rPr>
                <w:rFonts w:cstheme="minorHAnsi"/>
                <w:sz w:val="20"/>
                <w:szCs w:val="20"/>
              </w:rPr>
              <w:t>/0</w:t>
            </w:r>
            <w:r>
              <w:rPr>
                <w:rFonts w:cstheme="minorHAnsi"/>
                <w:sz w:val="20"/>
                <w:szCs w:val="20"/>
              </w:rPr>
              <w:t>3</w:t>
            </w:r>
            <w:r w:rsidRPr="008F383C">
              <w:rPr>
                <w:rFonts w:cstheme="minorHAnsi"/>
                <w:sz w:val="20"/>
                <w:szCs w:val="20"/>
              </w:rPr>
              <w:t>/14, según actualización de Sistema RCA efectuada el 2</w:t>
            </w:r>
            <w:r>
              <w:rPr>
                <w:rFonts w:cstheme="minorHAnsi"/>
                <w:sz w:val="20"/>
                <w:szCs w:val="20"/>
              </w:rPr>
              <w:t>9</w:t>
            </w:r>
            <w:r w:rsidRPr="008F383C">
              <w:rPr>
                <w:rFonts w:cstheme="minorHAnsi"/>
                <w:sz w:val="20"/>
                <w:szCs w:val="20"/>
              </w:rPr>
              <w:t>/0</w:t>
            </w:r>
            <w:r>
              <w:rPr>
                <w:rFonts w:cstheme="minorHAnsi"/>
                <w:sz w:val="20"/>
                <w:szCs w:val="20"/>
              </w:rPr>
              <w:t>7</w:t>
            </w:r>
            <w:r w:rsidRPr="008F383C">
              <w:rPr>
                <w:rFonts w:cstheme="minorHAnsi"/>
                <w:sz w:val="20"/>
                <w:szCs w:val="20"/>
              </w:rPr>
              <w:t>/14.</w:t>
            </w:r>
          </w:p>
          <w:p w14:paraId="72164E77" w14:textId="5734ED1F" w:rsidR="00036586" w:rsidRPr="008F383C" w:rsidRDefault="00036586" w:rsidP="00E5612A">
            <w:pPr>
              <w:pStyle w:val="Prrafodelista"/>
              <w:numPr>
                <w:ilvl w:val="0"/>
                <w:numId w:val="10"/>
              </w:numPr>
              <w:ind w:left="116" w:hanging="116"/>
              <w:rPr>
                <w:rFonts w:cstheme="minorHAnsi"/>
                <w:sz w:val="20"/>
                <w:szCs w:val="20"/>
              </w:rPr>
            </w:pPr>
            <w:r w:rsidRPr="008F383C">
              <w:rPr>
                <w:rFonts w:cstheme="minorHAnsi"/>
                <w:sz w:val="20"/>
                <w:szCs w:val="20"/>
              </w:rPr>
              <w:t xml:space="preserve">RCA N°96/2014: </w:t>
            </w:r>
            <w:r w:rsidR="00F87419" w:rsidRPr="008F383C">
              <w:rPr>
                <w:rFonts w:cstheme="minorHAnsi"/>
                <w:sz w:val="20"/>
                <w:szCs w:val="20"/>
              </w:rPr>
              <w:t>Operación a partir del 30/11/16, según actualización de Sistema RCA efectuada el 30/11/16.</w:t>
            </w:r>
          </w:p>
          <w:p w14:paraId="5CCD29DC" w14:textId="77777777" w:rsidR="00036586" w:rsidRPr="008F383C" w:rsidRDefault="00036586" w:rsidP="00E5612A">
            <w:pPr>
              <w:pStyle w:val="Prrafodelista"/>
              <w:numPr>
                <w:ilvl w:val="0"/>
                <w:numId w:val="10"/>
              </w:numPr>
              <w:ind w:left="116" w:hanging="116"/>
              <w:rPr>
                <w:rFonts w:cstheme="minorHAnsi"/>
                <w:sz w:val="20"/>
                <w:szCs w:val="20"/>
              </w:rPr>
            </w:pPr>
            <w:r w:rsidRPr="008F383C">
              <w:rPr>
                <w:rFonts w:cstheme="minorHAnsi"/>
                <w:sz w:val="20"/>
                <w:szCs w:val="20"/>
              </w:rPr>
              <w:t>RCA N°141/2014: Iniciada la fase de construcción a partir del 26/05/14, según actualización de Sistema RCA efectuada el 26/05/14.</w:t>
            </w:r>
          </w:p>
          <w:p w14:paraId="08DEA12D" w14:textId="1A64E337" w:rsidR="00B50667" w:rsidRPr="008F383C" w:rsidRDefault="00B50667" w:rsidP="00E5612A">
            <w:pPr>
              <w:pStyle w:val="Prrafodelista"/>
              <w:numPr>
                <w:ilvl w:val="0"/>
                <w:numId w:val="10"/>
              </w:numPr>
              <w:ind w:left="116" w:hanging="116"/>
              <w:rPr>
                <w:rFonts w:cstheme="minorHAnsi"/>
                <w:sz w:val="20"/>
                <w:szCs w:val="20"/>
              </w:rPr>
            </w:pPr>
            <w:r w:rsidRPr="008F383C">
              <w:rPr>
                <w:rFonts w:cstheme="minorHAnsi"/>
                <w:sz w:val="20"/>
                <w:szCs w:val="20"/>
              </w:rPr>
              <w:t>RCA N°303/2014: Iniciada la fase de construcción a partir del 25/11/15, según actualización de Sistema RCA efectuada el 21/01/15.</w:t>
            </w:r>
          </w:p>
          <w:p w14:paraId="630028AD" w14:textId="483B6AB5" w:rsidR="008041B8" w:rsidRPr="008F383C" w:rsidRDefault="008041B8" w:rsidP="00E5612A">
            <w:pPr>
              <w:pStyle w:val="Prrafodelista"/>
              <w:numPr>
                <w:ilvl w:val="0"/>
                <w:numId w:val="10"/>
              </w:numPr>
              <w:ind w:left="116" w:hanging="116"/>
              <w:rPr>
                <w:rFonts w:cstheme="minorHAnsi"/>
                <w:sz w:val="20"/>
                <w:szCs w:val="20"/>
              </w:rPr>
            </w:pPr>
            <w:r w:rsidRPr="008F383C">
              <w:rPr>
                <w:rFonts w:cstheme="minorHAnsi"/>
                <w:sz w:val="20"/>
                <w:szCs w:val="20"/>
              </w:rPr>
              <w:t>RCA N°304/2014: Iniciada la fase de construcción a partir del 02/12/14, según actualización de Sistema RCA efectuada el 21/01/15.</w:t>
            </w:r>
          </w:p>
          <w:p w14:paraId="6892C8E7" w14:textId="5AB1D012" w:rsidR="008643D9" w:rsidRPr="00AD0633" w:rsidRDefault="008643D9" w:rsidP="00E5612A">
            <w:pPr>
              <w:pStyle w:val="Prrafodelista"/>
              <w:numPr>
                <w:ilvl w:val="0"/>
                <w:numId w:val="10"/>
              </w:numPr>
              <w:ind w:left="116" w:hanging="116"/>
              <w:rPr>
                <w:rFonts w:cstheme="minorHAnsi"/>
                <w:sz w:val="20"/>
                <w:szCs w:val="20"/>
              </w:rPr>
            </w:pPr>
            <w:r w:rsidRPr="00AD0633">
              <w:rPr>
                <w:rFonts w:cstheme="minorHAnsi"/>
                <w:sz w:val="20"/>
                <w:szCs w:val="20"/>
              </w:rPr>
              <w:t>RCA N°35/2015: Iniciada la fase de construcción a partir del 23/02/15, según actualización de Sistema RCA efectuada el 03/03/15.</w:t>
            </w:r>
          </w:p>
          <w:p w14:paraId="72E2A270" w14:textId="77777777" w:rsidR="00E96487" w:rsidRPr="008F383C" w:rsidRDefault="00E96487" w:rsidP="00E5612A">
            <w:pPr>
              <w:pStyle w:val="Prrafodelista"/>
              <w:numPr>
                <w:ilvl w:val="0"/>
                <w:numId w:val="10"/>
              </w:numPr>
              <w:ind w:left="116" w:hanging="116"/>
              <w:rPr>
                <w:rFonts w:cstheme="minorHAnsi"/>
                <w:sz w:val="20"/>
                <w:szCs w:val="20"/>
              </w:rPr>
            </w:pPr>
            <w:r w:rsidRPr="008F383C">
              <w:rPr>
                <w:rFonts w:cstheme="minorHAnsi"/>
                <w:sz w:val="20"/>
                <w:szCs w:val="20"/>
              </w:rPr>
              <w:t>RCA N°60/2015: Operación a partir del 30/11/16, según actualización de Sistema RCA efectuada el 30/11/16.</w:t>
            </w:r>
          </w:p>
          <w:p w14:paraId="401BF22F" w14:textId="50CCC96D" w:rsidR="009505DD" w:rsidRPr="008F383C" w:rsidRDefault="009505DD" w:rsidP="00E5612A">
            <w:pPr>
              <w:pStyle w:val="Prrafodelista"/>
              <w:numPr>
                <w:ilvl w:val="0"/>
                <w:numId w:val="10"/>
              </w:numPr>
              <w:ind w:left="116" w:hanging="116"/>
              <w:rPr>
                <w:rFonts w:cstheme="minorHAnsi"/>
                <w:sz w:val="20"/>
                <w:szCs w:val="20"/>
              </w:rPr>
            </w:pPr>
            <w:r w:rsidRPr="008F383C">
              <w:rPr>
                <w:rFonts w:cstheme="minorHAnsi"/>
                <w:sz w:val="20"/>
                <w:szCs w:val="20"/>
              </w:rPr>
              <w:lastRenderedPageBreak/>
              <w:t>RCA N°100/2015: Iniciada la fase de construcción a partir del 15/06/15, según actualización de Sistema RCA efectuada el 22/06/15.</w:t>
            </w:r>
          </w:p>
          <w:p w14:paraId="75C792B5" w14:textId="3E7A116E" w:rsidR="000E3B24" w:rsidRPr="008F383C" w:rsidRDefault="000E3B24" w:rsidP="00E5612A">
            <w:pPr>
              <w:pStyle w:val="Prrafodelista"/>
              <w:numPr>
                <w:ilvl w:val="0"/>
                <w:numId w:val="10"/>
              </w:numPr>
              <w:ind w:left="116" w:hanging="116"/>
              <w:rPr>
                <w:rFonts w:cstheme="minorHAnsi"/>
                <w:sz w:val="20"/>
                <w:szCs w:val="20"/>
              </w:rPr>
            </w:pPr>
            <w:r w:rsidRPr="008F383C">
              <w:rPr>
                <w:rFonts w:cstheme="minorHAnsi"/>
                <w:sz w:val="20"/>
                <w:szCs w:val="20"/>
              </w:rPr>
              <w:t>RCA N°130/2015: Iniciada la fase de construcción a partir del 22/07/15, según actualización de Sistema RCA efectuada el 28/01/16.</w:t>
            </w:r>
          </w:p>
          <w:p w14:paraId="627182DC" w14:textId="2423CDBE" w:rsidR="00B50667" w:rsidRPr="008F383C" w:rsidRDefault="009D77CC" w:rsidP="00E5612A">
            <w:pPr>
              <w:pStyle w:val="Prrafodelista"/>
              <w:numPr>
                <w:ilvl w:val="0"/>
                <w:numId w:val="10"/>
              </w:numPr>
              <w:ind w:left="116" w:hanging="116"/>
              <w:rPr>
                <w:rFonts w:cstheme="minorHAnsi"/>
                <w:sz w:val="20"/>
                <w:szCs w:val="20"/>
              </w:rPr>
            </w:pPr>
            <w:r w:rsidRPr="008F383C">
              <w:rPr>
                <w:rFonts w:cstheme="minorHAnsi"/>
                <w:sz w:val="20"/>
                <w:szCs w:val="20"/>
              </w:rPr>
              <w:t>RCA N°29/2016: Iniciada la fase de construcción a partir del 24/02/16, según actualización de Sistema RCA efectuada el 01/04/16.</w:t>
            </w:r>
          </w:p>
        </w:tc>
      </w:tr>
    </w:tbl>
    <w:p w14:paraId="5E5584DB" w14:textId="77777777" w:rsidR="00AF4041" w:rsidRPr="0025129B" w:rsidRDefault="00AF4041" w:rsidP="00C958D0">
      <w:pPr>
        <w:pStyle w:val="Ttulo2"/>
        <w:numPr>
          <w:ilvl w:val="0"/>
          <w:numId w:val="0"/>
        </w:numPr>
        <w:ind w:left="576"/>
        <w:sectPr w:rsidR="00AF4041" w:rsidRPr="0025129B" w:rsidSect="007D526E">
          <w:type w:val="continuous"/>
          <w:pgSz w:w="12240" w:h="15840" w:code="1"/>
          <w:pgMar w:top="1134" w:right="1134" w:bottom="1134" w:left="1134" w:header="709" w:footer="709" w:gutter="0"/>
          <w:cols w:space="708"/>
          <w:docGrid w:linePitch="360"/>
        </w:sectPr>
      </w:pPr>
    </w:p>
    <w:p w14:paraId="11D6A40C" w14:textId="328E5713" w:rsidR="00ED4317" w:rsidRPr="00C35846"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88678126"/>
      <w:r w:rsidRPr="00C35846">
        <w:lastRenderedPageBreak/>
        <w:t>Ubicación</w:t>
      </w:r>
      <w:bookmarkEnd w:id="33"/>
      <w:bookmarkEnd w:id="34"/>
      <w:bookmarkEnd w:id="35"/>
      <w:bookmarkEnd w:id="36"/>
      <w:bookmarkEnd w:id="37"/>
      <w:bookmarkEnd w:id="38"/>
      <w:r w:rsidR="003714C8" w:rsidRPr="00C35846">
        <w:t xml:space="preserve"> y Layout</w:t>
      </w:r>
      <w:bookmarkEnd w:id="39"/>
      <w:bookmarkEnd w:id="40"/>
      <w:bookmarkEnd w:id="41"/>
      <w:bookmarkEnd w:id="42"/>
    </w:p>
    <w:p w14:paraId="4A3B2964" w14:textId="77777777" w:rsidR="00E73ECE" w:rsidRDefault="00E73ECE" w:rsidP="00497690">
      <w:pPr>
        <w:jc w:val="left"/>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805694" w:rsidRPr="00496040" w14:paraId="3A75AA9C" w14:textId="77777777" w:rsidTr="00424DDA">
        <w:trPr>
          <w:trHeight w:val="6231"/>
          <w:jc w:val="center"/>
        </w:trPr>
        <w:tc>
          <w:tcPr>
            <w:tcW w:w="5000" w:type="pct"/>
            <w:gridSpan w:val="4"/>
            <w:shd w:val="clear" w:color="auto" w:fill="FFFFFF"/>
            <w:tcMar>
              <w:top w:w="58" w:type="dxa"/>
              <w:left w:w="58" w:type="dxa"/>
              <w:bottom w:w="58" w:type="dxa"/>
              <w:right w:w="58" w:type="dxa"/>
            </w:tcMar>
            <w:hideMark/>
          </w:tcPr>
          <w:p w14:paraId="736CE686" w14:textId="77777777" w:rsidR="00805694" w:rsidRPr="00496040" w:rsidRDefault="00805694" w:rsidP="00424DDA">
            <w:pPr>
              <w:rPr>
                <w:b/>
              </w:rPr>
            </w:pPr>
            <w:bookmarkStart w:id="43" w:name="_Toc352840382"/>
            <w:bookmarkStart w:id="44" w:name="_Toc352841442"/>
            <w:bookmarkStart w:id="45" w:name="_Toc352940732"/>
            <w:bookmarkStart w:id="46" w:name="_Toc353998108"/>
            <w:bookmarkStart w:id="47" w:name="_Toc353998181"/>
            <w:r w:rsidRPr="00496040">
              <w:rPr>
                <w:b/>
              </w:rPr>
              <w:t xml:space="preserve">Figura 1. Mapa de ubicación local </w:t>
            </w:r>
            <w:bookmarkEnd w:id="43"/>
            <w:bookmarkEnd w:id="44"/>
            <w:r w:rsidRPr="00496040">
              <w:rPr>
                <w:b/>
              </w:rPr>
              <w:t>(Fuente: Elaboración propia en base a imagen NEPAssist – SMA)</w:t>
            </w:r>
            <w:bookmarkEnd w:id="45"/>
            <w:bookmarkEnd w:id="46"/>
            <w:bookmarkEnd w:id="47"/>
          </w:p>
          <w:p w14:paraId="33D48A02" w14:textId="77777777" w:rsidR="00805694" w:rsidRPr="00496040" w:rsidRDefault="00805694" w:rsidP="00424DDA">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7BBF34C8" w14:textId="77777777" w:rsidR="00805694" w:rsidRPr="00496040" w:rsidRDefault="00805694" w:rsidP="00424DDA">
            <w:pPr>
              <w:jc w:val="cente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7158D67D" w14:textId="77777777" w:rsidR="00805694" w:rsidRPr="00496040" w:rsidRDefault="00805694" w:rsidP="00424DDA">
            <w:pPr>
              <w:jc w:val="cente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78296095" w14:textId="77777777" w:rsidR="00805694" w:rsidRPr="00496040" w:rsidRDefault="00805694" w:rsidP="00424DDA">
            <w:pPr>
              <w:jc w:val="center"/>
              <w:rPr>
                <w:rFonts w:cstheme="minorHAnsi"/>
                <w:b/>
                <w:noProof/>
                <w:sz w:val="24"/>
                <w:szCs w:val="20"/>
                <w:lang w:eastAsia="es-CL"/>
              </w:rPr>
            </w:pPr>
          </w:p>
          <w:p w14:paraId="327558B4" w14:textId="7828D049" w:rsidR="001F5897" w:rsidRDefault="00BB1888" w:rsidP="001F5897">
            <w:pPr>
              <w:jc w:val="center"/>
              <w:rPr>
                <w:rFonts w:cstheme="minorHAnsi"/>
                <w:b/>
                <w:noProof/>
                <w:sz w:val="24"/>
                <w:szCs w:val="20"/>
                <w:lang w:eastAsia="es-CL"/>
              </w:rPr>
            </w:pPr>
            <w:r w:rsidRPr="00496040">
              <w:rPr>
                <w:rFonts w:ascii="Times New Roman" w:eastAsia="Times New Roman" w:hAnsi="Times New Roman"/>
                <w:noProof/>
                <w:color w:val="000000"/>
                <w:sz w:val="0"/>
                <w:szCs w:val="0"/>
                <w:u w:color="000000"/>
                <w:lang w:eastAsia="es-CL"/>
              </w:rPr>
              <mc:AlternateContent>
                <mc:Choice Requires="wps">
                  <w:drawing>
                    <wp:anchor distT="0" distB="0" distL="114300" distR="114300" simplePos="0" relativeHeight="255893504" behindDoc="0" locked="0" layoutInCell="1" allowOverlap="1" wp14:anchorId="22066713" wp14:editId="7726ED12">
                      <wp:simplePos x="0" y="0"/>
                      <wp:positionH relativeFrom="column">
                        <wp:posOffset>4307205</wp:posOffset>
                      </wp:positionH>
                      <wp:positionV relativeFrom="paragraph">
                        <wp:posOffset>595792</wp:posOffset>
                      </wp:positionV>
                      <wp:extent cx="2287373" cy="2169042"/>
                      <wp:effectExtent l="0" t="0" r="17780" b="22225"/>
                      <wp:wrapNone/>
                      <wp:docPr id="28" name="28 Elipse"/>
                      <wp:cNvGraphicFramePr/>
                      <a:graphic xmlns:a="http://schemas.openxmlformats.org/drawingml/2006/main">
                        <a:graphicData uri="http://schemas.microsoft.com/office/word/2010/wordprocessingShape">
                          <wps:wsp>
                            <wps:cNvSpPr/>
                            <wps:spPr>
                              <a:xfrm>
                                <a:off x="0" y="0"/>
                                <a:ext cx="2287373" cy="2169042"/>
                              </a:xfrm>
                              <a:prstGeom prst="ellipse">
                                <a:avLst/>
                              </a:prstGeom>
                              <a:solidFill>
                                <a:srgbClr val="FFC000">
                                  <a:alpha val="24000"/>
                                </a:srgbClr>
                              </a:solidFill>
                              <a:ln>
                                <a:solidFill>
                                  <a:srgbClr val="FF0000">
                                    <a:alpha val="20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47D85EA1" id="28 Elipse" o:spid="_x0000_s1026" style="position:absolute;margin-left:339.15pt;margin-top:46.9pt;width:180.1pt;height:170.8pt;z-index:25589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" fillcolor="#ffc000" strokecolor="red" strokeweight="2pt">
                      <v:fill opacity="15677f"/>
                      <v:stroke opacity="13107f"/>
                    </v:oval>
                  </w:pict>
                </mc:Fallback>
              </mc:AlternateContent>
            </w:r>
            <w:r w:rsidRPr="00496040">
              <w:rPr>
                <w:rFonts w:ascii="Times New Roman" w:hAnsi="Times New Roman"/>
                <w:noProof/>
                <w:sz w:val="24"/>
                <w:szCs w:val="24"/>
                <w:lang w:eastAsia="es-CL"/>
              </w:rPr>
              <mc:AlternateContent>
                <mc:Choice Requires="wps">
                  <w:drawing>
                    <wp:anchor distT="0" distB="0" distL="114300" distR="114300" simplePos="0" relativeHeight="255905792" behindDoc="0" locked="0" layoutInCell="1" allowOverlap="1" wp14:anchorId="6E1A6607" wp14:editId="2FF85A9E">
                      <wp:simplePos x="0" y="0"/>
                      <wp:positionH relativeFrom="column">
                        <wp:posOffset>6181090</wp:posOffset>
                      </wp:positionH>
                      <wp:positionV relativeFrom="paragraph">
                        <wp:posOffset>1982470</wp:posOffset>
                      </wp:positionV>
                      <wp:extent cx="477520" cy="0"/>
                      <wp:effectExtent l="0" t="19050" r="17780" b="19050"/>
                      <wp:wrapNone/>
                      <wp:docPr id="324" name="Conector recto 239"/>
                      <wp:cNvGraphicFramePr/>
                      <a:graphic xmlns:a="http://schemas.openxmlformats.org/drawingml/2006/main">
                        <a:graphicData uri="http://schemas.microsoft.com/office/word/2010/wordprocessingShape">
                          <wps:wsp>
                            <wps:cNvCnPr/>
                            <wps:spPr>
                              <a:xfrm flipH="1">
                                <a:off x="0" y="0"/>
                                <a:ext cx="477520" cy="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AA4EED0" id="Conector recto 239" o:spid="_x0000_s1026" style="position:absolute;flip:x;z-index:25590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6.7pt,156.1pt" to="524.3pt,15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" strokecolor="windowText" strokeweight="2.25pt"/>
                  </w:pict>
                </mc:Fallback>
              </mc:AlternateContent>
            </w:r>
            <w:r w:rsidRPr="00496040">
              <w:rPr>
                <w:rFonts w:ascii="Times New Roman" w:hAnsi="Times New Roman"/>
                <w:noProof/>
                <w:sz w:val="24"/>
                <w:szCs w:val="24"/>
                <w:lang w:eastAsia="es-CL"/>
              </w:rPr>
              <mc:AlternateContent>
                <mc:Choice Requires="wps">
                  <w:drawing>
                    <wp:anchor distT="0" distB="0" distL="114300" distR="114300" simplePos="0" relativeHeight="255906816" behindDoc="0" locked="0" layoutInCell="1" allowOverlap="1" wp14:anchorId="0B56AE21" wp14:editId="4DF7A16B">
                      <wp:simplePos x="0" y="0"/>
                      <wp:positionH relativeFrom="column">
                        <wp:posOffset>6532245</wp:posOffset>
                      </wp:positionH>
                      <wp:positionV relativeFrom="paragraph">
                        <wp:posOffset>1881505</wp:posOffset>
                      </wp:positionV>
                      <wp:extent cx="1142365" cy="260985"/>
                      <wp:effectExtent l="0" t="0" r="19685" b="24765"/>
                      <wp:wrapNone/>
                      <wp:docPr id="325" name="Rectángulo 237"/>
                      <wp:cNvGraphicFramePr/>
                      <a:graphic xmlns:a="http://schemas.openxmlformats.org/drawingml/2006/main">
                        <a:graphicData uri="http://schemas.microsoft.com/office/word/2010/wordprocessingShape">
                          <wps:wsp>
                            <wps:cNvSpPr/>
                            <wps:spPr>
                              <a:xfrm>
                                <a:off x="0" y="0"/>
                                <a:ext cx="1142365" cy="260985"/>
                              </a:xfrm>
                              <a:prstGeom prst="rect">
                                <a:avLst/>
                              </a:prstGeom>
                              <a:solidFill>
                                <a:schemeClr val="accent6">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1564EC" w14:textId="77777777" w:rsidR="00D47351" w:rsidRDefault="00D47351" w:rsidP="00805694">
                                  <w:pPr>
                                    <w:pStyle w:val="NormalWeb"/>
                                    <w:spacing w:before="0" w:beforeAutospacing="0" w:after="0" w:afterAutospacing="0"/>
                                    <w:jc w:val="center"/>
                                  </w:pPr>
                                  <w:r>
                                    <w:rPr>
                                      <w:rFonts w:asciiTheme="minorHAnsi" w:hAnsi="Calibri" w:cstheme="minorBidi"/>
                                      <w:b/>
                                      <w:bCs/>
                                      <w:color w:val="000000"/>
                                      <w:sz w:val="20"/>
                                      <w:szCs w:val="20"/>
                                    </w:rPr>
                                    <w:t>Cerro Sombrero</w:t>
                                  </w:r>
                                </w:p>
                              </w:txbxContent>
                            </wps:txbx>
                            <wps:bodyPr vertOverflow="clip" horzOverflow="clip" wrap="square" rtlCol="0" anchor="ctr" anchorCtr="0">
                              <a:noAutofit/>
                            </wps:bodyPr>
                          </wps:wsp>
                        </a:graphicData>
                      </a:graphic>
                      <wp14:sizeRelH relativeFrom="margin">
                        <wp14:pctWidth>0</wp14:pctWidth>
                      </wp14:sizeRelH>
                      <wp14:sizeRelV relativeFrom="page">
                        <wp14:pctHeight>0</wp14:pctHeight>
                      </wp14:sizeRelV>
                    </wp:anchor>
                  </w:drawing>
                </mc:Choice>
                <mc:Fallback>
                  <w:pict>
                    <v:rect id="Rectángulo 237" o:spid="_x0000_s1026" style="position:absolute;left:0;text-align:left;margin-left:514.35pt;margin-top:148.15pt;width:89.95pt;height:20.55pt;z-index:25590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" fillcolor="#fabf8f [1945]" strokecolor="black [3213]" strokeweight="2pt">
                      <v:textbox>
                        <w:txbxContent>
                          <w:p w14:paraId="501564EC" w14:textId="77777777" w:rsidR="00D47351" w:rsidRDefault="00D47351" w:rsidP="00805694">
                            <w:pPr>
                              <w:pStyle w:val="NormalWeb"/>
                              <w:spacing w:before="0" w:beforeAutospacing="0" w:after="0" w:afterAutospacing="0"/>
                              <w:jc w:val="center"/>
                            </w:pPr>
                            <w:r>
                              <w:rPr>
                                <w:rFonts w:asciiTheme="minorHAnsi" w:hAnsi="Calibri" w:cstheme="minorBidi"/>
                                <w:b/>
                                <w:bCs/>
                                <w:color w:val="000000"/>
                                <w:sz w:val="20"/>
                                <w:szCs w:val="20"/>
                              </w:rPr>
                              <w:t>Cerro Sombrero</w:t>
                            </w:r>
                          </w:p>
                        </w:txbxContent>
                      </v:textbox>
                    </v:rect>
                  </w:pict>
                </mc:Fallback>
              </mc:AlternateContent>
            </w:r>
            <w:r w:rsidRPr="00496040">
              <w:rPr>
                <w:rFonts w:ascii="Times New Roman" w:hAnsi="Times New Roman"/>
                <w:noProof/>
                <w:sz w:val="24"/>
                <w:szCs w:val="24"/>
                <w:lang w:eastAsia="es-CL"/>
              </w:rPr>
              <mc:AlternateContent>
                <mc:Choice Requires="wps">
                  <w:drawing>
                    <wp:anchor distT="0" distB="0" distL="114300" distR="114300" simplePos="0" relativeHeight="255907840" behindDoc="0" locked="0" layoutInCell="1" allowOverlap="1" wp14:anchorId="4528A5CF" wp14:editId="6FC75AE9">
                      <wp:simplePos x="0" y="0"/>
                      <wp:positionH relativeFrom="column">
                        <wp:posOffset>6047740</wp:posOffset>
                      </wp:positionH>
                      <wp:positionV relativeFrom="paragraph">
                        <wp:posOffset>1868170</wp:posOffset>
                      </wp:positionV>
                      <wp:extent cx="190500" cy="227965"/>
                      <wp:effectExtent l="0" t="0" r="19050" b="19685"/>
                      <wp:wrapNone/>
                      <wp:docPr id="336" name="Rombo 232"/>
                      <wp:cNvGraphicFramePr/>
                      <a:graphic xmlns:a="http://schemas.openxmlformats.org/drawingml/2006/main">
                        <a:graphicData uri="http://schemas.microsoft.com/office/word/2010/wordprocessingShape">
                          <wps:wsp>
                            <wps:cNvSpPr/>
                            <wps:spPr>
                              <a:xfrm>
                                <a:off x="0" y="0"/>
                                <a:ext cx="190500" cy="227965"/>
                              </a:xfrm>
                              <a:prstGeom prst="diamond">
                                <a:avLst/>
                              </a:prstGeom>
                              <a:solidFill>
                                <a:schemeClr val="accent6">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type w14:anchorId="097B92C6" id="_x0000_t4" coordsize="21600,21600" o:spt="4" path="m10800,l,10800,10800,21600,21600,10800xe">
                      <v:stroke joinstyle="miter"/>
                      <v:path gradientshapeok="t" o:connecttype="rect" textboxrect="5400,5400,16200,16200"/>
                    </v:shapetype>
                    <v:shape id="Rombo 232" o:spid="_x0000_s1026" type="#_x0000_t4" style="position:absolute;margin-left:476.2pt;margin-top:147.1pt;width:15pt;height:17.95pt;z-index:25590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" fillcolor="#fabf8f [1945]" strokecolor="black [3213]" strokeweight="2pt"/>
                  </w:pict>
                </mc:Fallback>
              </mc:AlternateContent>
            </w:r>
            <w:r w:rsidR="005533A7" w:rsidRPr="00496040">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884288" behindDoc="0" locked="0" layoutInCell="1" allowOverlap="1" wp14:anchorId="214C302C" wp14:editId="3F936913">
                      <wp:simplePos x="0" y="0"/>
                      <wp:positionH relativeFrom="column">
                        <wp:posOffset>7629525</wp:posOffset>
                      </wp:positionH>
                      <wp:positionV relativeFrom="paragraph">
                        <wp:posOffset>75565</wp:posOffset>
                      </wp:positionV>
                      <wp:extent cx="307975" cy="1403985"/>
                      <wp:effectExtent l="0" t="0" r="0" b="6350"/>
                      <wp:wrapNone/>
                      <wp:docPr id="1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1403985"/>
                              </a:xfrm>
                              <a:prstGeom prst="rect">
                                <a:avLst/>
                              </a:prstGeom>
                              <a:noFill/>
                              <a:ln w="9525">
                                <a:noFill/>
                                <a:miter lim="800000"/>
                                <a:headEnd/>
                                <a:tailEnd/>
                              </a:ln>
                            </wps:spPr>
                            <wps:txbx>
                              <w:txbxContent>
                                <w:p w14:paraId="38A29405" w14:textId="77777777" w:rsidR="00D47351" w:rsidRPr="00C377C0" w:rsidRDefault="00D47351" w:rsidP="00805694">
                                  <w:pPr>
                                    <w:rPr>
                                      <w:b/>
                                      <w:sz w:val="28"/>
                                    </w:rPr>
                                  </w:pPr>
                                  <w:r w:rsidRPr="00C377C0">
                                    <w:rPr>
                                      <w:b/>
                                      <w:sz w:val="28"/>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Cuadro de texto 2" o:spid="_x0000_s1027" type="#_x0000_t202" style="position:absolute;left:0;text-align:left;margin-left:600.75pt;margin-top:5.95pt;width:24.25pt;height:110.55pt;z-index:255884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" filled="f" stroked="f">
                      <v:textbox style="mso-fit-shape-to-text:t">
                        <w:txbxContent>
                          <w:p w14:paraId="38A29405" w14:textId="77777777" w:rsidR="00D47351" w:rsidRPr="00C377C0" w:rsidRDefault="00D47351" w:rsidP="00805694">
                            <w:pPr>
                              <w:rPr>
                                <w:b/>
                                <w:sz w:val="28"/>
                              </w:rPr>
                            </w:pPr>
                            <w:r w:rsidRPr="00C377C0">
                              <w:rPr>
                                <w:b/>
                                <w:sz w:val="28"/>
                              </w:rPr>
                              <w:t>N</w:t>
                            </w:r>
                          </w:p>
                        </w:txbxContent>
                      </v:textbox>
                    </v:shape>
                  </w:pict>
                </mc:Fallback>
              </mc:AlternateContent>
            </w:r>
            <w:r w:rsidR="005533A7" w:rsidRPr="00496040">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883264" behindDoc="0" locked="0" layoutInCell="1" allowOverlap="1" wp14:anchorId="02E34B46" wp14:editId="218D2A10">
                      <wp:simplePos x="0" y="0"/>
                      <wp:positionH relativeFrom="column">
                        <wp:posOffset>7672705</wp:posOffset>
                      </wp:positionH>
                      <wp:positionV relativeFrom="paragraph">
                        <wp:posOffset>360680</wp:posOffset>
                      </wp:positionV>
                      <wp:extent cx="222885" cy="382270"/>
                      <wp:effectExtent l="19050" t="19050" r="24765" b="17780"/>
                      <wp:wrapNone/>
                      <wp:docPr id="114" name="114 Flecha arriba"/>
                      <wp:cNvGraphicFramePr/>
                      <a:graphic xmlns:a="http://schemas.openxmlformats.org/drawingml/2006/main">
                        <a:graphicData uri="http://schemas.microsoft.com/office/word/2010/wordprocessingShape">
                          <wps:wsp>
                            <wps:cNvSpPr/>
                            <wps:spPr>
                              <a:xfrm>
                                <a:off x="0" y="0"/>
                                <a:ext cx="222885" cy="382270"/>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type w14:anchorId="6DEFED70"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114 Flecha arriba" o:spid="_x0000_s1026" type="#_x0000_t68" style="position:absolute;margin-left:604.15pt;margin-top:28.4pt;width:17.55pt;height:30.1pt;z-index:255883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" adj="6297" fillcolor="white [3212]" strokecolor="black [3213]" strokeweight="2pt"/>
                  </w:pict>
                </mc:Fallback>
              </mc:AlternateContent>
            </w:r>
            <w:r w:rsidR="005533A7" w:rsidRPr="00496040">
              <w:rPr>
                <w:noProof/>
                <w:lang w:eastAsia="es-CL"/>
              </w:rPr>
              <mc:AlternateContent>
                <mc:Choice Requires="wps">
                  <w:drawing>
                    <wp:anchor distT="0" distB="0" distL="114300" distR="114300" simplePos="0" relativeHeight="255889408" behindDoc="0" locked="0" layoutInCell="1" allowOverlap="1" wp14:anchorId="0A8D4485" wp14:editId="457064CC">
                      <wp:simplePos x="0" y="0"/>
                      <wp:positionH relativeFrom="column">
                        <wp:posOffset>5423535</wp:posOffset>
                      </wp:positionH>
                      <wp:positionV relativeFrom="paragraph">
                        <wp:posOffset>188595</wp:posOffset>
                      </wp:positionV>
                      <wp:extent cx="923925" cy="260985"/>
                      <wp:effectExtent l="0" t="0" r="28575" b="24765"/>
                      <wp:wrapNone/>
                      <wp:docPr id="362" name="62 Rectángulo"/>
                      <wp:cNvGraphicFramePr/>
                      <a:graphic xmlns:a="http://schemas.openxmlformats.org/drawingml/2006/main">
                        <a:graphicData uri="http://schemas.microsoft.com/office/word/2010/wordprocessingShape">
                          <wps:wsp>
                            <wps:cNvSpPr/>
                            <wps:spPr>
                              <a:xfrm>
                                <a:off x="0" y="0"/>
                                <a:ext cx="923925" cy="2609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65F7B8" w14:textId="77777777" w:rsidR="00D47351" w:rsidRDefault="00D47351" w:rsidP="00805694">
                                  <w:pPr>
                                    <w:pStyle w:val="NormalWeb"/>
                                    <w:spacing w:before="0" w:beforeAutospacing="0" w:after="0" w:afterAutospacing="0"/>
                                    <w:jc w:val="center"/>
                                  </w:pPr>
                                  <w:r>
                                    <w:rPr>
                                      <w:rFonts w:asciiTheme="minorHAnsi" w:hAnsi="Calibri" w:cstheme="minorBidi"/>
                                      <w:b/>
                                      <w:bCs/>
                                      <w:color w:val="000000"/>
                                      <w:sz w:val="20"/>
                                      <w:szCs w:val="20"/>
                                    </w:rPr>
                                    <w:t>Ruta CH-257</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id="62 Rectángulo" o:spid="_x0000_s1028" style="position:absolute;left:0;text-align:left;margin-left:427.05pt;margin-top:14.85pt;width:72.75pt;height:20.55pt;z-index:25588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" fillcolor="white [3212]" strokecolor="black [3213]" strokeweight="2pt">
                      <v:textbox>
                        <w:txbxContent>
                          <w:p w14:paraId="6665F7B8" w14:textId="77777777" w:rsidR="00D47351" w:rsidRDefault="00D47351" w:rsidP="00805694">
                            <w:pPr>
                              <w:pStyle w:val="NormalWeb"/>
                              <w:spacing w:before="0" w:beforeAutospacing="0" w:after="0" w:afterAutospacing="0"/>
                              <w:jc w:val="center"/>
                            </w:pPr>
                            <w:r>
                              <w:rPr>
                                <w:rFonts w:asciiTheme="minorHAnsi" w:hAnsi="Calibri" w:cstheme="minorBidi"/>
                                <w:b/>
                                <w:bCs/>
                                <w:color w:val="000000"/>
                                <w:sz w:val="20"/>
                                <w:szCs w:val="20"/>
                              </w:rPr>
                              <w:t>Ruta CH-257</w:t>
                            </w:r>
                          </w:p>
                        </w:txbxContent>
                      </v:textbox>
                    </v:rect>
                  </w:pict>
                </mc:Fallback>
              </mc:AlternateContent>
            </w:r>
            <w:r w:rsidR="005533A7" w:rsidRPr="00496040">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891456" behindDoc="0" locked="0" layoutInCell="1" allowOverlap="1" wp14:anchorId="5AAEB874" wp14:editId="4E4B9A6F">
                      <wp:simplePos x="0" y="0"/>
                      <wp:positionH relativeFrom="column">
                        <wp:posOffset>4918075</wp:posOffset>
                      </wp:positionH>
                      <wp:positionV relativeFrom="paragraph">
                        <wp:posOffset>231140</wp:posOffset>
                      </wp:positionV>
                      <wp:extent cx="154305" cy="130810"/>
                      <wp:effectExtent l="0" t="0" r="17145" b="21590"/>
                      <wp:wrapNone/>
                      <wp:docPr id="122" name="63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71798393" id="63 Elipse" o:spid="_x0000_s1026" style="position:absolute;margin-left:387.25pt;margin-top:18.2pt;width:12.15pt;height:10.3pt;z-index:255891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" fillcolor="white [3212]" strokecolor="black [3213]" strokeweight="2pt"/>
                  </w:pict>
                </mc:Fallback>
              </mc:AlternateContent>
            </w:r>
            <w:r w:rsidR="005533A7" w:rsidRPr="00496040">
              <w:rPr>
                <w:noProof/>
                <w:lang w:eastAsia="es-CL"/>
              </w:rPr>
              <mc:AlternateContent>
                <mc:Choice Requires="wps">
                  <w:drawing>
                    <wp:anchor distT="0" distB="0" distL="114300" distR="114300" simplePos="0" relativeHeight="255888384" behindDoc="0" locked="0" layoutInCell="1" allowOverlap="1" wp14:anchorId="7DE0D14E" wp14:editId="124A7A89">
                      <wp:simplePos x="0" y="0"/>
                      <wp:positionH relativeFrom="column">
                        <wp:posOffset>5004435</wp:posOffset>
                      </wp:positionH>
                      <wp:positionV relativeFrom="paragraph">
                        <wp:posOffset>292100</wp:posOffset>
                      </wp:positionV>
                      <wp:extent cx="514350" cy="0"/>
                      <wp:effectExtent l="0" t="19050" r="0" b="19050"/>
                      <wp:wrapNone/>
                      <wp:docPr id="94" name="61 Conector recto"/>
                      <wp:cNvGraphicFramePr/>
                      <a:graphic xmlns:a="http://schemas.openxmlformats.org/drawingml/2006/main">
                        <a:graphicData uri="http://schemas.microsoft.com/office/word/2010/wordprocessingShape">
                          <wps:wsp>
                            <wps:cNvCnPr/>
                            <wps:spPr>
                              <a:xfrm flipH="1">
                                <a:off x="0" y="0"/>
                                <a:ext cx="514350" cy="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16703E2" id="61 Conector recto" o:spid="_x0000_s1026" style="position:absolute;flip:x;z-index:25588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4.05pt,23pt" to="434.5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" strokecolor="windowText" strokeweight="2.25pt"/>
                  </w:pict>
                </mc:Fallback>
              </mc:AlternateContent>
            </w:r>
            <w:r w:rsidR="005533A7" w:rsidRPr="00496040">
              <w:rPr>
                <w:rFonts w:cstheme="minorHAnsi"/>
                <w:b/>
                <w:noProof/>
                <w:sz w:val="24"/>
                <w:szCs w:val="20"/>
                <w:lang w:eastAsia="es-CL"/>
              </w:rPr>
              <mc:AlternateContent>
                <mc:Choice Requires="wps">
                  <w:drawing>
                    <wp:anchor distT="0" distB="0" distL="114300" distR="114300" simplePos="0" relativeHeight="255896576" behindDoc="0" locked="0" layoutInCell="1" allowOverlap="1" wp14:anchorId="1776C72E" wp14:editId="3F8FE4AF">
                      <wp:simplePos x="0" y="0"/>
                      <wp:positionH relativeFrom="column">
                        <wp:posOffset>6390640</wp:posOffset>
                      </wp:positionH>
                      <wp:positionV relativeFrom="paragraph">
                        <wp:posOffset>891540</wp:posOffset>
                      </wp:positionV>
                      <wp:extent cx="923925" cy="260985"/>
                      <wp:effectExtent l="0" t="0" r="28575" b="24765"/>
                      <wp:wrapNone/>
                      <wp:docPr id="360" name="62 Rectángulo"/>
                      <wp:cNvGraphicFramePr/>
                      <a:graphic xmlns:a="http://schemas.openxmlformats.org/drawingml/2006/main">
                        <a:graphicData uri="http://schemas.microsoft.com/office/word/2010/wordprocessingShape">
                          <wps:wsp>
                            <wps:cNvSpPr/>
                            <wps:spPr>
                              <a:xfrm>
                                <a:off x="0" y="0"/>
                                <a:ext cx="923925" cy="2609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C63D2C" w14:textId="77777777" w:rsidR="00D47351" w:rsidRDefault="00D47351" w:rsidP="00805694">
                                  <w:pPr>
                                    <w:pStyle w:val="NormalWeb"/>
                                    <w:spacing w:before="0" w:beforeAutospacing="0" w:after="0" w:afterAutospacing="0"/>
                                    <w:jc w:val="center"/>
                                  </w:pPr>
                                  <w:r>
                                    <w:rPr>
                                      <w:rFonts w:asciiTheme="minorHAnsi" w:hAnsi="Calibri" w:cstheme="minorBidi"/>
                                      <w:b/>
                                      <w:bCs/>
                                      <w:color w:val="000000"/>
                                      <w:sz w:val="20"/>
                                      <w:szCs w:val="20"/>
                                    </w:rPr>
                                    <w:t>Ruta CH-257</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id="_x0000_s1029" style="position:absolute;left:0;text-align:left;margin-left:503.2pt;margin-top:70.2pt;width:72.75pt;height:20.55pt;z-index:25589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" fillcolor="white [3212]" strokecolor="black [3213]" strokeweight="2pt">
                      <v:textbox>
                        <w:txbxContent>
                          <w:p w14:paraId="6DC63D2C" w14:textId="77777777" w:rsidR="00D47351" w:rsidRDefault="00D47351" w:rsidP="00805694">
                            <w:pPr>
                              <w:pStyle w:val="NormalWeb"/>
                              <w:spacing w:before="0" w:beforeAutospacing="0" w:after="0" w:afterAutospacing="0"/>
                              <w:jc w:val="center"/>
                            </w:pPr>
                            <w:r>
                              <w:rPr>
                                <w:rFonts w:asciiTheme="minorHAnsi" w:hAnsi="Calibri" w:cstheme="minorBidi"/>
                                <w:b/>
                                <w:bCs/>
                                <w:color w:val="000000"/>
                                <w:sz w:val="20"/>
                                <w:szCs w:val="20"/>
                              </w:rPr>
                              <w:t>Ruta CH-257</w:t>
                            </w:r>
                          </w:p>
                        </w:txbxContent>
                      </v:textbox>
                    </v:rect>
                  </w:pict>
                </mc:Fallback>
              </mc:AlternateContent>
            </w:r>
            <w:r w:rsidR="005533A7" w:rsidRPr="00496040">
              <w:rPr>
                <w:rFonts w:cstheme="minorHAnsi"/>
                <w:b/>
                <w:noProof/>
                <w:sz w:val="24"/>
                <w:szCs w:val="20"/>
                <w:lang w:eastAsia="es-CL"/>
              </w:rPr>
              <mc:AlternateContent>
                <mc:Choice Requires="wps">
                  <w:drawing>
                    <wp:anchor distT="0" distB="0" distL="114300" distR="114300" simplePos="0" relativeHeight="255895552" behindDoc="0" locked="0" layoutInCell="1" allowOverlap="1" wp14:anchorId="00BDD1A1" wp14:editId="30524F46">
                      <wp:simplePos x="0" y="0"/>
                      <wp:positionH relativeFrom="column">
                        <wp:posOffset>5962650</wp:posOffset>
                      </wp:positionH>
                      <wp:positionV relativeFrom="paragraph">
                        <wp:posOffset>1031240</wp:posOffset>
                      </wp:positionV>
                      <wp:extent cx="532130" cy="123825"/>
                      <wp:effectExtent l="19050" t="19050" r="20320" b="28575"/>
                      <wp:wrapNone/>
                      <wp:docPr id="354" name="61 Conector recto"/>
                      <wp:cNvGraphicFramePr/>
                      <a:graphic xmlns:a="http://schemas.openxmlformats.org/drawingml/2006/main">
                        <a:graphicData uri="http://schemas.microsoft.com/office/word/2010/wordprocessingShape">
                          <wps:wsp>
                            <wps:cNvCnPr/>
                            <wps:spPr>
                              <a:xfrm flipH="1">
                                <a:off x="0" y="0"/>
                                <a:ext cx="532130" cy="123825"/>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F63AC6D" id="61 Conector recto" o:spid="_x0000_s1026" style="position:absolute;flip:x;z-index:25589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9.5pt,81.2pt" to="511.4pt,9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" strokecolor="windowText" strokeweight="2.25pt"/>
                  </w:pict>
                </mc:Fallback>
              </mc:AlternateContent>
            </w:r>
            <w:r w:rsidR="005533A7" w:rsidRPr="00496040">
              <w:rPr>
                <w:rFonts w:cstheme="minorHAnsi"/>
                <w:b/>
                <w:noProof/>
                <w:sz w:val="24"/>
                <w:szCs w:val="20"/>
                <w:lang w:eastAsia="es-CL"/>
              </w:rPr>
              <mc:AlternateContent>
                <mc:Choice Requires="wps">
                  <w:drawing>
                    <wp:anchor distT="0" distB="0" distL="114300" distR="114300" simplePos="0" relativeHeight="255897600" behindDoc="0" locked="0" layoutInCell="1" allowOverlap="1" wp14:anchorId="3661762B" wp14:editId="50CB89F0">
                      <wp:simplePos x="0" y="0"/>
                      <wp:positionH relativeFrom="column">
                        <wp:posOffset>5847080</wp:posOffset>
                      </wp:positionH>
                      <wp:positionV relativeFrom="paragraph">
                        <wp:posOffset>1099820</wp:posOffset>
                      </wp:positionV>
                      <wp:extent cx="154305" cy="130810"/>
                      <wp:effectExtent l="0" t="0" r="17145" b="21590"/>
                      <wp:wrapNone/>
                      <wp:docPr id="121" name="63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0ABCF684" id="63 Elipse" o:spid="_x0000_s1026" style="position:absolute;margin-left:460.4pt;margin-top:86.6pt;width:12.15pt;height:10.3pt;z-index:25589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" fillcolor="white [3212]" strokecolor="black [3213]" strokeweight="2pt"/>
                  </w:pict>
                </mc:Fallback>
              </mc:AlternateContent>
            </w:r>
            <w:r w:rsidR="005533A7" w:rsidRPr="00496040">
              <w:rPr>
                <w:noProof/>
                <w:lang w:eastAsia="es-CL"/>
              </w:rPr>
              <mc:AlternateContent>
                <mc:Choice Requires="wps">
                  <w:drawing>
                    <wp:anchor distT="0" distB="0" distL="114300" distR="114300" simplePos="0" relativeHeight="255904768" behindDoc="0" locked="0" layoutInCell="1" allowOverlap="1" wp14:anchorId="2502299A" wp14:editId="2C8EE904">
                      <wp:simplePos x="0" y="0"/>
                      <wp:positionH relativeFrom="column">
                        <wp:posOffset>2863850</wp:posOffset>
                      </wp:positionH>
                      <wp:positionV relativeFrom="paragraph">
                        <wp:posOffset>1753235</wp:posOffset>
                      </wp:positionV>
                      <wp:extent cx="1812925" cy="424815"/>
                      <wp:effectExtent l="19050" t="19050" r="15875" b="13335"/>
                      <wp:wrapNone/>
                      <wp:docPr id="312" name="33 Rectángulo"/>
                      <wp:cNvGraphicFramePr/>
                      <a:graphic xmlns:a="http://schemas.openxmlformats.org/drawingml/2006/main">
                        <a:graphicData uri="http://schemas.microsoft.com/office/word/2010/wordprocessingShape">
                          <wps:wsp>
                            <wps:cNvSpPr/>
                            <wps:spPr>
                              <a:xfrm>
                                <a:off x="0" y="0"/>
                                <a:ext cx="1812925" cy="424815"/>
                              </a:xfrm>
                              <a:prstGeom prst="rect">
                                <a:avLst/>
                              </a:prstGeom>
                              <a:solidFill>
                                <a:schemeClr val="accent6"/>
                              </a:solidFill>
                              <a:ln w="317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8ECBF0" w14:textId="77777777" w:rsidR="00D47351" w:rsidRPr="004F199E" w:rsidRDefault="00D47351" w:rsidP="00805694">
                                  <w:pPr>
                                    <w:pStyle w:val="NormalWeb"/>
                                    <w:spacing w:before="0" w:beforeAutospacing="0" w:after="0" w:afterAutospacing="0"/>
                                    <w:jc w:val="center"/>
                                    <w:rPr>
                                      <w:sz w:val="22"/>
                                    </w:rPr>
                                  </w:pPr>
                                  <w:r>
                                    <w:rPr>
                                      <w:rFonts w:asciiTheme="minorHAnsi" w:hAnsi="Calibri" w:cstheme="minorBidi"/>
                                      <w:b/>
                                      <w:bCs/>
                                      <w:color w:val="000000"/>
                                      <w:sz w:val="36"/>
                                      <w:szCs w:val="40"/>
                                    </w:rPr>
                                    <w:t>Bloque Arenal</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rect id="33 Rectángulo" o:spid="_x0000_s1030" style="position:absolute;left:0;text-align:left;margin-left:225.5pt;margin-top:138.05pt;width:142.75pt;height:33.45pt;z-index:25590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" fillcolor="#f79646 [3209]" strokecolor="#c00000" strokeweight="2.5pt">
                      <v:textbox>
                        <w:txbxContent>
                          <w:p w14:paraId="7D8ECBF0" w14:textId="77777777" w:rsidR="00D47351" w:rsidRPr="004F199E" w:rsidRDefault="00D47351" w:rsidP="00805694">
                            <w:pPr>
                              <w:pStyle w:val="NormalWeb"/>
                              <w:spacing w:before="0" w:beforeAutospacing="0" w:after="0" w:afterAutospacing="0"/>
                              <w:jc w:val="center"/>
                              <w:rPr>
                                <w:sz w:val="22"/>
                              </w:rPr>
                            </w:pPr>
                            <w:r>
                              <w:rPr>
                                <w:rFonts w:asciiTheme="minorHAnsi" w:hAnsi="Calibri" w:cstheme="minorBidi"/>
                                <w:b/>
                                <w:bCs/>
                                <w:color w:val="000000"/>
                                <w:sz w:val="36"/>
                                <w:szCs w:val="40"/>
                              </w:rPr>
                              <w:t>Bloque Arenal</w:t>
                            </w:r>
                          </w:p>
                        </w:txbxContent>
                      </v:textbox>
                    </v:rect>
                  </w:pict>
                </mc:Fallback>
              </mc:AlternateContent>
            </w:r>
            <w:r w:rsidR="005533A7" w:rsidRPr="00496040">
              <w:rPr>
                <w:noProof/>
                <w:lang w:eastAsia="es-CL"/>
              </w:rPr>
              <mc:AlternateContent>
                <mc:Choice Requires="wps">
                  <w:drawing>
                    <wp:anchor distT="0" distB="0" distL="114300" distR="114300" simplePos="0" relativeHeight="255881216" behindDoc="0" locked="0" layoutInCell="1" allowOverlap="1" wp14:anchorId="0D18E22F" wp14:editId="018DF71A">
                      <wp:simplePos x="0" y="0"/>
                      <wp:positionH relativeFrom="column">
                        <wp:posOffset>4371813</wp:posOffset>
                      </wp:positionH>
                      <wp:positionV relativeFrom="paragraph">
                        <wp:posOffset>2019935</wp:posOffset>
                      </wp:positionV>
                      <wp:extent cx="721995" cy="159489"/>
                      <wp:effectExtent l="19050" t="19050" r="20955" b="31115"/>
                      <wp:wrapNone/>
                      <wp:docPr id="70" name="35 Conector recto"/>
                      <wp:cNvGraphicFramePr/>
                      <a:graphic xmlns:a="http://schemas.openxmlformats.org/drawingml/2006/main">
                        <a:graphicData uri="http://schemas.microsoft.com/office/word/2010/wordprocessingShape">
                          <wps:wsp>
                            <wps:cNvCnPr/>
                            <wps:spPr>
                              <a:xfrm>
                                <a:off x="0" y="0"/>
                                <a:ext cx="721995" cy="159489"/>
                              </a:xfrm>
                              <a:prstGeom prst="line">
                                <a:avLst/>
                              </a:prstGeom>
                              <a:ln w="34925">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0B0709E" id="35 Conector recto" o:spid="_x0000_s1026" style="position:absolute;z-index:25588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4.25pt,159.05pt" to="401.1pt,17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" strokecolor="#c00000" strokeweight="2.75pt"/>
                  </w:pict>
                </mc:Fallback>
              </mc:AlternateContent>
            </w:r>
            <w:r w:rsidR="005533A7" w:rsidRPr="00496040">
              <w:rPr>
                <w:noProof/>
                <w:lang w:eastAsia="es-CL"/>
              </w:rPr>
              <mc:AlternateContent>
                <mc:Choice Requires="wps">
                  <w:drawing>
                    <wp:anchor distT="0" distB="0" distL="114300" distR="114300" simplePos="0" relativeHeight="255882240" behindDoc="0" locked="0" layoutInCell="1" allowOverlap="1" wp14:anchorId="6E1D8298" wp14:editId="3E4D6036">
                      <wp:simplePos x="0" y="0"/>
                      <wp:positionH relativeFrom="column">
                        <wp:posOffset>5064125</wp:posOffset>
                      </wp:positionH>
                      <wp:positionV relativeFrom="paragraph">
                        <wp:posOffset>2135978</wp:posOffset>
                      </wp:positionV>
                      <wp:extent cx="154305" cy="130810"/>
                      <wp:effectExtent l="0" t="0" r="17145" b="21590"/>
                      <wp:wrapNone/>
                      <wp:docPr id="117" name="32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rgbClr val="FF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4097ECE3" id="32 Elipse" o:spid="_x0000_s1026" style="position:absolute;margin-left:398.75pt;margin-top:168.2pt;width:12.15pt;height:10.3pt;z-index:255882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" fillcolor="red" strokecolor="#c00000" strokeweight="2pt"/>
                  </w:pict>
                </mc:Fallback>
              </mc:AlternateContent>
            </w:r>
            <w:r w:rsidR="005533A7" w:rsidRPr="00496040">
              <w:rPr>
                <w:rFonts w:cstheme="minorHAnsi"/>
                <w:b/>
                <w:noProof/>
                <w:sz w:val="24"/>
                <w:szCs w:val="20"/>
                <w:lang w:eastAsia="es-CL"/>
              </w:rPr>
              <mc:AlternateContent>
                <mc:Choice Requires="wps">
                  <w:drawing>
                    <wp:anchor distT="0" distB="0" distL="114300" distR="114300" simplePos="0" relativeHeight="255900672" behindDoc="0" locked="0" layoutInCell="1" allowOverlap="1" wp14:anchorId="41CF3547" wp14:editId="3970C133">
                      <wp:simplePos x="0" y="0"/>
                      <wp:positionH relativeFrom="column">
                        <wp:posOffset>2761615</wp:posOffset>
                      </wp:positionH>
                      <wp:positionV relativeFrom="paragraph">
                        <wp:posOffset>2899410</wp:posOffset>
                      </wp:positionV>
                      <wp:extent cx="771525" cy="260985"/>
                      <wp:effectExtent l="0" t="0" r="28575" b="24765"/>
                      <wp:wrapNone/>
                      <wp:docPr id="111" name="62 Rectángulo"/>
                      <wp:cNvGraphicFramePr/>
                      <a:graphic xmlns:a="http://schemas.openxmlformats.org/drawingml/2006/main">
                        <a:graphicData uri="http://schemas.microsoft.com/office/word/2010/wordprocessingShape">
                          <wps:wsp>
                            <wps:cNvSpPr/>
                            <wps:spPr>
                              <a:xfrm>
                                <a:off x="0" y="0"/>
                                <a:ext cx="771525" cy="2609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32C453" w14:textId="77777777" w:rsidR="00D47351" w:rsidRDefault="00D47351" w:rsidP="00805694">
                                  <w:pPr>
                                    <w:pStyle w:val="NormalWeb"/>
                                    <w:spacing w:before="0" w:beforeAutospacing="0" w:after="0" w:afterAutospacing="0"/>
                                    <w:jc w:val="center"/>
                                  </w:pPr>
                                  <w:r>
                                    <w:rPr>
                                      <w:rFonts w:asciiTheme="minorHAnsi" w:hAnsi="Calibri" w:cstheme="minorBidi"/>
                                      <w:b/>
                                      <w:bCs/>
                                      <w:color w:val="000000"/>
                                      <w:sz w:val="20"/>
                                      <w:szCs w:val="20"/>
                                    </w:rPr>
                                    <w:t>Ruta Y-65</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id="_x0000_s1031" style="position:absolute;left:0;text-align:left;margin-left:217.45pt;margin-top:228.3pt;width:60.75pt;height:20.55pt;z-index:25590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" fillcolor="white [3212]" strokecolor="black [3213]" strokeweight="2pt">
                      <v:textbox>
                        <w:txbxContent>
                          <w:p w14:paraId="6A32C453" w14:textId="77777777" w:rsidR="00D47351" w:rsidRDefault="00D47351" w:rsidP="00805694">
                            <w:pPr>
                              <w:pStyle w:val="NormalWeb"/>
                              <w:spacing w:before="0" w:beforeAutospacing="0" w:after="0" w:afterAutospacing="0"/>
                              <w:jc w:val="center"/>
                            </w:pPr>
                            <w:r>
                              <w:rPr>
                                <w:rFonts w:asciiTheme="minorHAnsi" w:hAnsi="Calibri" w:cstheme="minorBidi"/>
                                <w:b/>
                                <w:bCs/>
                                <w:color w:val="000000"/>
                                <w:sz w:val="20"/>
                                <w:szCs w:val="20"/>
                              </w:rPr>
                              <w:t>Ruta Y-65</w:t>
                            </w:r>
                          </w:p>
                        </w:txbxContent>
                      </v:textbox>
                    </v:rect>
                  </w:pict>
                </mc:Fallback>
              </mc:AlternateContent>
            </w:r>
            <w:r w:rsidR="005533A7" w:rsidRPr="00496040">
              <w:rPr>
                <w:rFonts w:cstheme="minorHAnsi"/>
                <w:b/>
                <w:noProof/>
                <w:sz w:val="24"/>
                <w:szCs w:val="20"/>
                <w:lang w:eastAsia="es-CL"/>
              </w:rPr>
              <mc:AlternateContent>
                <mc:Choice Requires="wps">
                  <w:drawing>
                    <wp:anchor distT="0" distB="0" distL="114300" distR="114300" simplePos="0" relativeHeight="255899648" behindDoc="0" locked="0" layoutInCell="1" allowOverlap="1" wp14:anchorId="7C75989A" wp14:editId="35B08EB4">
                      <wp:simplePos x="0" y="0"/>
                      <wp:positionH relativeFrom="column">
                        <wp:posOffset>3639820</wp:posOffset>
                      </wp:positionH>
                      <wp:positionV relativeFrom="paragraph">
                        <wp:posOffset>3051810</wp:posOffset>
                      </wp:positionV>
                      <wp:extent cx="154305" cy="130810"/>
                      <wp:effectExtent l="0" t="0" r="17145" b="21590"/>
                      <wp:wrapNone/>
                      <wp:docPr id="108" name="63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23DC1F26" id="63 Elipse" o:spid="_x0000_s1026" style="position:absolute;margin-left:286.6pt;margin-top:240.3pt;width:12.15pt;height:10.3pt;z-index:25589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" fillcolor="white [3212]" strokecolor="black [3213]" strokeweight="2pt"/>
                  </w:pict>
                </mc:Fallback>
              </mc:AlternateContent>
            </w:r>
            <w:r w:rsidR="005533A7" w:rsidRPr="00496040">
              <w:rPr>
                <w:rFonts w:cstheme="minorHAnsi"/>
                <w:b/>
                <w:noProof/>
                <w:sz w:val="24"/>
                <w:szCs w:val="20"/>
                <w:lang w:eastAsia="es-CL"/>
              </w:rPr>
              <mc:AlternateContent>
                <mc:Choice Requires="wps">
                  <w:drawing>
                    <wp:anchor distT="0" distB="0" distL="114300" distR="114300" simplePos="0" relativeHeight="255898624" behindDoc="0" locked="0" layoutInCell="1" allowOverlap="1" wp14:anchorId="09DEC063" wp14:editId="515F6CAD">
                      <wp:simplePos x="0" y="0"/>
                      <wp:positionH relativeFrom="column">
                        <wp:posOffset>3387725</wp:posOffset>
                      </wp:positionH>
                      <wp:positionV relativeFrom="paragraph">
                        <wp:posOffset>3048635</wp:posOffset>
                      </wp:positionV>
                      <wp:extent cx="254635" cy="36830"/>
                      <wp:effectExtent l="19050" t="19050" r="12065" b="20320"/>
                      <wp:wrapNone/>
                      <wp:docPr id="317" name="61 Conector recto"/>
                      <wp:cNvGraphicFramePr/>
                      <a:graphic xmlns:a="http://schemas.openxmlformats.org/drawingml/2006/main">
                        <a:graphicData uri="http://schemas.microsoft.com/office/word/2010/wordprocessingShape">
                          <wps:wsp>
                            <wps:cNvCnPr/>
                            <wps:spPr>
                              <a:xfrm>
                                <a:off x="0" y="0"/>
                                <a:ext cx="254635" cy="3683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888FBE8" id="61 Conector recto" o:spid="_x0000_s1026" style="position:absolute;z-index:25589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6.75pt,240.05pt" to="286.8pt,24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" strokecolor="windowText" strokeweight="2.25pt"/>
                  </w:pict>
                </mc:Fallback>
              </mc:AlternateContent>
            </w:r>
            <w:r w:rsidR="005533A7" w:rsidRPr="00496040">
              <w:rPr>
                <w:rFonts w:cstheme="minorHAnsi"/>
                <w:b/>
                <w:noProof/>
                <w:sz w:val="24"/>
                <w:szCs w:val="20"/>
                <w:lang w:eastAsia="es-CL"/>
              </w:rPr>
              <mc:AlternateContent>
                <mc:Choice Requires="wps">
                  <w:drawing>
                    <wp:anchor distT="0" distB="0" distL="114300" distR="114300" simplePos="0" relativeHeight="255903744" behindDoc="0" locked="0" layoutInCell="1" allowOverlap="1" wp14:anchorId="35CC60AE" wp14:editId="54D90828">
                      <wp:simplePos x="0" y="0"/>
                      <wp:positionH relativeFrom="column">
                        <wp:posOffset>4853940</wp:posOffset>
                      </wp:positionH>
                      <wp:positionV relativeFrom="paragraph">
                        <wp:posOffset>2929890</wp:posOffset>
                      </wp:positionV>
                      <wp:extent cx="875665" cy="260985"/>
                      <wp:effectExtent l="0" t="0" r="19685" b="24765"/>
                      <wp:wrapNone/>
                      <wp:docPr id="352" name="62 Rectángulo"/>
                      <wp:cNvGraphicFramePr/>
                      <a:graphic xmlns:a="http://schemas.openxmlformats.org/drawingml/2006/main">
                        <a:graphicData uri="http://schemas.microsoft.com/office/word/2010/wordprocessingShape">
                          <wps:wsp>
                            <wps:cNvSpPr/>
                            <wps:spPr>
                              <a:xfrm>
                                <a:off x="0" y="0"/>
                                <a:ext cx="875665" cy="2609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CD9B28" w14:textId="77777777" w:rsidR="00D47351" w:rsidRDefault="00D47351" w:rsidP="00805694">
                                  <w:pPr>
                                    <w:pStyle w:val="NormalWeb"/>
                                    <w:spacing w:before="0" w:beforeAutospacing="0" w:after="0" w:afterAutospacing="0"/>
                                    <w:jc w:val="center"/>
                                  </w:pPr>
                                  <w:r>
                                    <w:rPr>
                                      <w:rFonts w:asciiTheme="minorHAnsi" w:hAnsi="Calibri" w:cstheme="minorBidi"/>
                                      <w:b/>
                                      <w:bCs/>
                                      <w:color w:val="000000"/>
                                      <w:sz w:val="20"/>
                                      <w:szCs w:val="20"/>
                                    </w:rPr>
                                    <w:t>Ruta Y-655</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id="_x0000_s1032" style="position:absolute;left:0;text-align:left;margin-left:382.2pt;margin-top:230.7pt;width:68.95pt;height:20.55pt;z-index:25590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" fillcolor="white [3212]" strokecolor="black [3213]" strokeweight="2pt">
                      <v:textbox>
                        <w:txbxContent>
                          <w:p w14:paraId="5FCD9B28" w14:textId="77777777" w:rsidR="00D47351" w:rsidRDefault="00D47351" w:rsidP="00805694">
                            <w:pPr>
                              <w:pStyle w:val="NormalWeb"/>
                              <w:spacing w:before="0" w:beforeAutospacing="0" w:after="0" w:afterAutospacing="0"/>
                              <w:jc w:val="center"/>
                            </w:pPr>
                            <w:r>
                              <w:rPr>
                                <w:rFonts w:asciiTheme="minorHAnsi" w:hAnsi="Calibri" w:cstheme="minorBidi"/>
                                <w:b/>
                                <w:bCs/>
                                <w:color w:val="000000"/>
                                <w:sz w:val="20"/>
                                <w:szCs w:val="20"/>
                              </w:rPr>
                              <w:t>Ruta Y-655</w:t>
                            </w:r>
                          </w:p>
                        </w:txbxContent>
                      </v:textbox>
                    </v:rect>
                  </w:pict>
                </mc:Fallback>
              </mc:AlternateContent>
            </w:r>
            <w:r w:rsidR="005533A7" w:rsidRPr="00496040">
              <w:rPr>
                <w:rFonts w:cstheme="minorHAnsi"/>
                <w:b/>
                <w:noProof/>
                <w:sz w:val="24"/>
                <w:szCs w:val="20"/>
                <w:lang w:eastAsia="es-CL"/>
              </w:rPr>
              <mc:AlternateContent>
                <mc:Choice Requires="wps">
                  <w:drawing>
                    <wp:anchor distT="0" distB="0" distL="114300" distR="114300" simplePos="0" relativeHeight="255901696" behindDoc="0" locked="0" layoutInCell="1" allowOverlap="1" wp14:anchorId="67FAF3FB" wp14:editId="251AC22C">
                      <wp:simplePos x="0" y="0"/>
                      <wp:positionH relativeFrom="column">
                        <wp:posOffset>5335270</wp:posOffset>
                      </wp:positionH>
                      <wp:positionV relativeFrom="paragraph">
                        <wp:posOffset>2282190</wp:posOffset>
                      </wp:positionV>
                      <wp:extent cx="80010" cy="780415"/>
                      <wp:effectExtent l="19050" t="19050" r="34290" b="19685"/>
                      <wp:wrapNone/>
                      <wp:docPr id="338" name="61 Conector recto"/>
                      <wp:cNvGraphicFramePr/>
                      <a:graphic xmlns:a="http://schemas.openxmlformats.org/drawingml/2006/main">
                        <a:graphicData uri="http://schemas.microsoft.com/office/word/2010/wordprocessingShape">
                          <wps:wsp>
                            <wps:cNvCnPr/>
                            <wps:spPr>
                              <a:xfrm flipH="1" flipV="1">
                                <a:off x="0" y="0"/>
                                <a:ext cx="80010" cy="780415"/>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4CC3895" id="61 Conector recto" o:spid="_x0000_s1026" style="position:absolute;flip:x y;z-index:25590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0.1pt,179.7pt" to="426.4pt,24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" strokecolor="windowText" strokeweight="2.25pt"/>
                  </w:pict>
                </mc:Fallback>
              </mc:AlternateContent>
            </w:r>
            <w:r w:rsidR="005533A7" w:rsidRPr="00496040">
              <w:rPr>
                <w:rFonts w:cstheme="minorHAnsi"/>
                <w:b/>
                <w:noProof/>
                <w:sz w:val="24"/>
                <w:szCs w:val="20"/>
                <w:lang w:eastAsia="es-CL"/>
              </w:rPr>
              <mc:AlternateContent>
                <mc:Choice Requires="wps">
                  <w:drawing>
                    <wp:anchor distT="0" distB="0" distL="114300" distR="114300" simplePos="0" relativeHeight="255902720" behindDoc="0" locked="0" layoutInCell="1" allowOverlap="1" wp14:anchorId="7E02D512" wp14:editId="0E97CB15">
                      <wp:simplePos x="0" y="0"/>
                      <wp:positionH relativeFrom="column">
                        <wp:posOffset>5256530</wp:posOffset>
                      </wp:positionH>
                      <wp:positionV relativeFrom="paragraph">
                        <wp:posOffset>2230755</wp:posOffset>
                      </wp:positionV>
                      <wp:extent cx="154305" cy="130810"/>
                      <wp:effectExtent l="0" t="0" r="17145" b="21590"/>
                      <wp:wrapNone/>
                      <wp:docPr id="119" name="63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49507017" id="63 Elipse" o:spid="_x0000_s1026" style="position:absolute;margin-left:413.9pt;margin-top:175.65pt;width:12.15pt;height:10.3pt;z-index:255902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" fillcolor="white [3212]" strokecolor="black [3213]" strokeweight="2pt"/>
                  </w:pict>
                </mc:Fallback>
              </mc:AlternateContent>
            </w:r>
            <w:r w:rsidR="005533A7" w:rsidRPr="00496040">
              <w:rPr>
                <w:noProof/>
                <w:lang w:eastAsia="es-CL"/>
              </w:rPr>
              <mc:AlternateContent>
                <mc:Choice Requires="wps">
                  <w:drawing>
                    <wp:anchor distT="0" distB="0" distL="114300" distR="114300" simplePos="0" relativeHeight="255892480" behindDoc="0" locked="0" layoutInCell="1" allowOverlap="1" wp14:anchorId="493B3A18" wp14:editId="7056A7D6">
                      <wp:simplePos x="0" y="0"/>
                      <wp:positionH relativeFrom="column">
                        <wp:posOffset>2820035</wp:posOffset>
                      </wp:positionH>
                      <wp:positionV relativeFrom="paragraph">
                        <wp:posOffset>1024255</wp:posOffset>
                      </wp:positionV>
                      <wp:extent cx="154305" cy="130810"/>
                      <wp:effectExtent l="0" t="0" r="17145" b="21590"/>
                      <wp:wrapNone/>
                      <wp:docPr id="364" name="63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20FA9185" id="63 Elipse" o:spid="_x0000_s1026" style="position:absolute;margin-left:222.05pt;margin-top:80.65pt;width:12.15pt;height:10.3pt;z-index:255892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" fillcolor="white [3212]" strokecolor="black [3213]" strokeweight="2pt"/>
                  </w:pict>
                </mc:Fallback>
              </mc:AlternateContent>
            </w:r>
            <w:r w:rsidR="005533A7" w:rsidRPr="00496040">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5890432" behindDoc="0" locked="0" layoutInCell="1" allowOverlap="1" wp14:anchorId="1E913858" wp14:editId="4771BA52">
                      <wp:simplePos x="0" y="0"/>
                      <wp:positionH relativeFrom="column">
                        <wp:posOffset>2900680</wp:posOffset>
                      </wp:positionH>
                      <wp:positionV relativeFrom="paragraph">
                        <wp:posOffset>653415</wp:posOffset>
                      </wp:positionV>
                      <wp:extent cx="161925" cy="447675"/>
                      <wp:effectExtent l="19050" t="19050" r="28575" b="9525"/>
                      <wp:wrapNone/>
                      <wp:docPr id="363" name="61 Conector recto"/>
                      <wp:cNvGraphicFramePr/>
                      <a:graphic xmlns:a="http://schemas.openxmlformats.org/drawingml/2006/main">
                        <a:graphicData uri="http://schemas.microsoft.com/office/word/2010/wordprocessingShape">
                          <wps:wsp>
                            <wps:cNvCnPr/>
                            <wps:spPr>
                              <a:xfrm flipH="1">
                                <a:off x="0" y="0"/>
                                <a:ext cx="161925" cy="447675"/>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2E4E182" id="61 Conector recto" o:spid="_x0000_s1026" style="position:absolute;flip:x;z-index:25589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8.4pt,51.45pt" to="241.15pt,8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" strokecolor="windowText" strokeweight="2.25pt"/>
                  </w:pict>
                </mc:Fallback>
              </mc:AlternateContent>
            </w:r>
            <w:r w:rsidR="005533A7" w:rsidRPr="00496040">
              <w:rPr>
                <w:noProof/>
                <w:lang w:eastAsia="es-CL"/>
              </w:rPr>
              <mc:AlternateContent>
                <mc:Choice Requires="wps">
                  <w:drawing>
                    <wp:anchor distT="0" distB="0" distL="114300" distR="114300" simplePos="0" relativeHeight="255894528" behindDoc="0" locked="0" layoutInCell="1" allowOverlap="1" wp14:anchorId="72A5AAE0" wp14:editId="7105C61C">
                      <wp:simplePos x="0" y="0"/>
                      <wp:positionH relativeFrom="column">
                        <wp:posOffset>2672080</wp:posOffset>
                      </wp:positionH>
                      <wp:positionV relativeFrom="paragraph">
                        <wp:posOffset>463388</wp:posOffset>
                      </wp:positionV>
                      <wp:extent cx="923925" cy="260985"/>
                      <wp:effectExtent l="0" t="0" r="28575" b="24765"/>
                      <wp:wrapNone/>
                      <wp:docPr id="361" name="62 Rectángulo"/>
                      <wp:cNvGraphicFramePr/>
                      <a:graphic xmlns:a="http://schemas.openxmlformats.org/drawingml/2006/main">
                        <a:graphicData uri="http://schemas.microsoft.com/office/word/2010/wordprocessingShape">
                          <wps:wsp>
                            <wps:cNvSpPr/>
                            <wps:spPr>
                              <a:xfrm>
                                <a:off x="0" y="0"/>
                                <a:ext cx="923925" cy="2609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25B38C" w14:textId="77777777" w:rsidR="00D47351" w:rsidRDefault="00D47351" w:rsidP="00805694">
                                  <w:pPr>
                                    <w:pStyle w:val="NormalWeb"/>
                                    <w:spacing w:before="0" w:beforeAutospacing="0" w:after="0" w:afterAutospacing="0"/>
                                    <w:jc w:val="center"/>
                                  </w:pPr>
                                  <w:r>
                                    <w:rPr>
                                      <w:rFonts w:asciiTheme="minorHAnsi" w:hAnsi="Calibri" w:cstheme="minorBidi"/>
                                      <w:b/>
                                      <w:bCs/>
                                      <w:color w:val="000000"/>
                                      <w:sz w:val="20"/>
                                      <w:szCs w:val="20"/>
                                    </w:rPr>
                                    <w:t>Ruta CH-255</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id="_x0000_s1033" style="position:absolute;left:0;text-align:left;margin-left:210.4pt;margin-top:36.5pt;width:72.75pt;height:20.55pt;z-index:25589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" fillcolor="white [3212]" strokecolor="black [3213]" strokeweight="2pt">
                      <v:textbox>
                        <w:txbxContent>
                          <w:p w14:paraId="6925B38C" w14:textId="77777777" w:rsidR="00D47351" w:rsidRDefault="00D47351" w:rsidP="00805694">
                            <w:pPr>
                              <w:pStyle w:val="NormalWeb"/>
                              <w:spacing w:before="0" w:beforeAutospacing="0" w:after="0" w:afterAutospacing="0"/>
                              <w:jc w:val="center"/>
                            </w:pPr>
                            <w:r>
                              <w:rPr>
                                <w:rFonts w:asciiTheme="minorHAnsi" w:hAnsi="Calibri" w:cstheme="minorBidi"/>
                                <w:b/>
                                <w:bCs/>
                                <w:color w:val="000000"/>
                                <w:sz w:val="20"/>
                                <w:szCs w:val="20"/>
                              </w:rPr>
                              <w:t>Ruta CH-255</w:t>
                            </w:r>
                          </w:p>
                        </w:txbxContent>
                      </v:textbox>
                    </v:rect>
                  </w:pict>
                </mc:Fallback>
              </mc:AlternateContent>
            </w:r>
            <w:r w:rsidR="005533A7" w:rsidRPr="00496040">
              <w:rPr>
                <w:noProof/>
                <w:lang w:eastAsia="es-CL"/>
              </w:rPr>
              <mc:AlternateContent>
                <mc:Choice Requires="wps">
                  <w:drawing>
                    <wp:anchor distT="0" distB="0" distL="114300" distR="114300" simplePos="0" relativeHeight="255885312" behindDoc="0" locked="0" layoutInCell="1" allowOverlap="1" wp14:anchorId="4E23A9D4" wp14:editId="058E16B6">
                      <wp:simplePos x="0" y="0"/>
                      <wp:positionH relativeFrom="column">
                        <wp:posOffset>1083945</wp:posOffset>
                      </wp:positionH>
                      <wp:positionV relativeFrom="paragraph">
                        <wp:posOffset>2447925</wp:posOffset>
                      </wp:positionV>
                      <wp:extent cx="344170" cy="287020"/>
                      <wp:effectExtent l="19050" t="19050" r="17780" b="17780"/>
                      <wp:wrapNone/>
                      <wp:docPr id="88" name="55 Conector recto"/>
                      <wp:cNvGraphicFramePr/>
                      <a:graphic xmlns:a="http://schemas.openxmlformats.org/drawingml/2006/main">
                        <a:graphicData uri="http://schemas.microsoft.com/office/word/2010/wordprocessingShape">
                          <wps:wsp>
                            <wps:cNvCnPr/>
                            <wps:spPr>
                              <a:xfrm flipH="1">
                                <a:off x="0" y="0"/>
                                <a:ext cx="344170" cy="28702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840BFAF" id="55 Conector recto" o:spid="_x0000_s1026" style="position:absolute;flip:x;z-index:25588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35pt,192.75pt" to="112.45pt,2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" strokecolor="windowText" strokeweight="2.25pt"/>
                  </w:pict>
                </mc:Fallback>
              </mc:AlternateContent>
            </w:r>
            <w:r w:rsidR="005533A7" w:rsidRPr="00496040">
              <w:rPr>
                <w:noProof/>
                <w:lang w:eastAsia="es-CL"/>
              </w:rPr>
              <mc:AlternateContent>
                <mc:Choice Requires="wps">
                  <w:drawing>
                    <wp:anchor distT="0" distB="0" distL="114300" distR="114300" simplePos="0" relativeHeight="255886336" behindDoc="0" locked="0" layoutInCell="1" allowOverlap="1" wp14:anchorId="622EBE8A" wp14:editId="4DAA3879">
                      <wp:simplePos x="0" y="0"/>
                      <wp:positionH relativeFrom="column">
                        <wp:posOffset>664845</wp:posOffset>
                      </wp:positionH>
                      <wp:positionV relativeFrom="paragraph">
                        <wp:posOffset>2593975</wp:posOffset>
                      </wp:positionV>
                      <wp:extent cx="762635" cy="260985"/>
                      <wp:effectExtent l="0" t="0" r="18415" b="24765"/>
                      <wp:wrapNone/>
                      <wp:docPr id="89" name="56 Rectángulo"/>
                      <wp:cNvGraphicFramePr/>
                      <a:graphic xmlns:a="http://schemas.openxmlformats.org/drawingml/2006/main">
                        <a:graphicData uri="http://schemas.microsoft.com/office/word/2010/wordprocessingShape">
                          <wps:wsp>
                            <wps:cNvSpPr/>
                            <wps:spPr>
                              <a:xfrm>
                                <a:off x="0" y="0"/>
                                <a:ext cx="762635" cy="2609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DD4354" w14:textId="77777777" w:rsidR="00D47351" w:rsidRDefault="00D47351" w:rsidP="00805694">
                                  <w:pPr>
                                    <w:pStyle w:val="NormalWeb"/>
                                    <w:spacing w:before="0" w:beforeAutospacing="0" w:after="0" w:afterAutospacing="0"/>
                                    <w:jc w:val="center"/>
                                  </w:pPr>
                                  <w:r>
                                    <w:rPr>
                                      <w:rFonts w:asciiTheme="minorHAnsi" w:hAnsi="Calibri" w:cstheme="minorBidi"/>
                                      <w:b/>
                                      <w:bCs/>
                                      <w:color w:val="000000"/>
                                      <w:sz w:val="20"/>
                                      <w:szCs w:val="20"/>
                                    </w:rPr>
                                    <w:t>Ruta 9</w:t>
                                  </w:r>
                                </w:p>
                              </w:txbxContent>
                            </wps:txbx>
                            <wps:bodyPr vertOverflow="clip" horzOverflow="clip" wrap="square" rtlCol="0" anchor="ctr" anchorCtr="0">
                              <a:noAutofit/>
                            </wps:bodyPr>
                          </wps:wsp>
                        </a:graphicData>
                      </a:graphic>
                      <wp14:sizeRelH relativeFrom="margin">
                        <wp14:pctWidth>0</wp14:pctWidth>
                      </wp14:sizeRelH>
                    </wp:anchor>
                  </w:drawing>
                </mc:Choice>
                <mc:Fallback>
                  <w:pict>
                    <v:rect id="56 Rectángulo" o:spid="_x0000_s1034" style="position:absolute;left:0;text-align:left;margin-left:52.35pt;margin-top:204.25pt;width:60.05pt;height:20.55pt;z-index:255886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" fillcolor="white [3212]" strokecolor="black [3213]" strokeweight="2pt">
                      <v:textbox>
                        <w:txbxContent>
                          <w:p w14:paraId="70DD4354" w14:textId="77777777" w:rsidR="00D47351" w:rsidRDefault="00D47351" w:rsidP="00805694">
                            <w:pPr>
                              <w:pStyle w:val="NormalWeb"/>
                              <w:spacing w:before="0" w:beforeAutospacing="0" w:after="0" w:afterAutospacing="0"/>
                              <w:jc w:val="center"/>
                            </w:pPr>
                            <w:r>
                              <w:rPr>
                                <w:rFonts w:asciiTheme="minorHAnsi" w:hAnsi="Calibri" w:cstheme="minorBidi"/>
                                <w:b/>
                                <w:bCs/>
                                <w:color w:val="000000"/>
                                <w:sz w:val="20"/>
                                <w:szCs w:val="20"/>
                              </w:rPr>
                              <w:t>Ruta 9</w:t>
                            </w:r>
                          </w:p>
                        </w:txbxContent>
                      </v:textbox>
                    </v:rect>
                  </w:pict>
                </mc:Fallback>
              </mc:AlternateContent>
            </w:r>
            <w:r w:rsidR="005533A7" w:rsidRPr="00496040">
              <w:rPr>
                <w:noProof/>
                <w:lang w:eastAsia="es-CL"/>
              </w:rPr>
              <mc:AlternateContent>
                <mc:Choice Requires="wps">
                  <w:drawing>
                    <wp:anchor distT="0" distB="0" distL="114300" distR="114300" simplePos="0" relativeHeight="255887360" behindDoc="0" locked="0" layoutInCell="1" allowOverlap="1" wp14:anchorId="6AE236C2" wp14:editId="1645572C">
                      <wp:simplePos x="0" y="0"/>
                      <wp:positionH relativeFrom="column">
                        <wp:posOffset>1333500</wp:posOffset>
                      </wp:positionH>
                      <wp:positionV relativeFrom="paragraph">
                        <wp:posOffset>2383155</wp:posOffset>
                      </wp:positionV>
                      <wp:extent cx="154305" cy="130810"/>
                      <wp:effectExtent l="0" t="0" r="17145" b="21590"/>
                      <wp:wrapNone/>
                      <wp:docPr id="90" name="57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53CFB62C" id="57 Elipse" o:spid="_x0000_s1026" style="position:absolute;margin-left:105pt;margin-top:187.65pt;width:12.15pt;height:10.3pt;z-index:255887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" fillcolor="white [3212]" strokecolor="black [3213]" strokeweight="2pt"/>
                  </w:pict>
                </mc:Fallback>
              </mc:AlternateContent>
            </w:r>
            <w:r w:rsidR="001F5897">
              <w:rPr>
                <w:rFonts w:cstheme="minorHAnsi"/>
                <w:b/>
                <w:noProof/>
                <w:sz w:val="24"/>
                <w:szCs w:val="20"/>
                <w:lang w:eastAsia="es-CL"/>
              </w:rPr>
              <w:drawing>
                <wp:inline distT="0" distB="0" distL="0" distR="0" wp14:anchorId="2FAD7E84" wp14:editId="702DA998">
                  <wp:extent cx="7612911" cy="4084071"/>
                  <wp:effectExtent l="0" t="0" r="7620" b="0"/>
                  <wp:docPr id="366" name="Imagen 366" descr="C:\Users\andy.morrison\Desktop\gene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y.morrison\Desktop\general.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10801" t="3677" r="18500" b="9384"/>
                          <a:stretch/>
                        </pic:blipFill>
                        <pic:spPr bwMode="auto">
                          <a:xfrm>
                            <a:off x="0" y="0"/>
                            <a:ext cx="7684409" cy="4122427"/>
                          </a:xfrm>
                          <a:prstGeom prst="rect">
                            <a:avLst/>
                          </a:prstGeom>
                          <a:noFill/>
                          <a:ln>
                            <a:noFill/>
                          </a:ln>
                          <a:extLst>
                            <a:ext uri="{53640926-AAD7-44D8-BBD7-CCE9431645EC}">
                              <a14:shadowObscured xmlns:a14="http://schemas.microsoft.com/office/drawing/2010/main"/>
                            </a:ext>
                          </a:extLst>
                        </pic:spPr>
                      </pic:pic>
                    </a:graphicData>
                  </a:graphic>
                </wp:inline>
              </w:drawing>
            </w:r>
          </w:p>
          <w:p w14:paraId="666B38FA" w14:textId="30717625" w:rsidR="001F5897" w:rsidRPr="001F5897" w:rsidRDefault="001F5897" w:rsidP="001F5897">
            <w:pPr>
              <w:jc w:val="center"/>
              <w:rPr>
                <w:rFonts w:cstheme="minorHAnsi"/>
                <w:b/>
                <w:noProof/>
                <w:sz w:val="18"/>
                <w:szCs w:val="20"/>
                <w:lang w:eastAsia="es-CL"/>
              </w:rPr>
            </w:pPr>
          </w:p>
        </w:tc>
      </w:tr>
      <w:tr w:rsidR="00805694" w:rsidRPr="00496040" w14:paraId="6FF87FB8" w14:textId="77777777" w:rsidTr="00424DDA">
        <w:trPr>
          <w:trHeight w:val="229"/>
          <w:jc w:val="center"/>
        </w:trPr>
        <w:tc>
          <w:tcPr>
            <w:tcW w:w="5000" w:type="pct"/>
            <w:gridSpan w:val="4"/>
            <w:shd w:val="clear" w:color="auto" w:fill="FFFFFF"/>
            <w:tcMar>
              <w:top w:w="58" w:type="dxa"/>
              <w:left w:w="58" w:type="dxa"/>
              <w:bottom w:w="58" w:type="dxa"/>
              <w:right w:w="58" w:type="dxa"/>
            </w:tcMar>
          </w:tcPr>
          <w:p w14:paraId="4F1EE9B4" w14:textId="1E282DA3" w:rsidR="00805694" w:rsidRPr="00496040" w:rsidRDefault="00805694" w:rsidP="00496040">
            <w:pPr>
              <w:jc w:val="left"/>
              <w:rPr>
                <w:rFonts w:cstheme="minorHAnsi"/>
                <w:b/>
                <w:sz w:val="20"/>
                <w:szCs w:val="16"/>
              </w:rPr>
            </w:pPr>
            <w:r w:rsidRPr="00496040">
              <w:rPr>
                <w:rFonts w:cstheme="minorHAnsi"/>
                <w:b/>
                <w:sz w:val="20"/>
                <w:szCs w:val="18"/>
              </w:rPr>
              <w:t xml:space="preserve">Coordenadas UTM de referencia (Pozo </w:t>
            </w:r>
            <w:r w:rsidR="00496040" w:rsidRPr="00496040">
              <w:rPr>
                <w:rFonts w:cstheme="minorHAnsi"/>
                <w:b/>
                <w:sz w:val="20"/>
                <w:szCs w:val="18"/>
              </w:rPr>
              <w:t>Rosal 2</w:t>
            </w:r>
            <w:r w:rsidRPr="00496040">
              <w:rPr>
                <w:rFonts w:cstheme="minorHAnsi"/>
                <w:b/>
                <w:sz w:val="20"/>
                <w:szCs w:val="18"/>
              </w:rPr>
              <w:t>, Bloque Arenal)</w:t>
            </w:r>
          </w:p>
        </w:tc>
      </w:tr>
      <w:tr w:rsidR="00805694" w:rsidRPr="00496040" w14:paraId="79BABA44" w14:textId="77777777" w:rsidTr="00424DDA">
        <w:trPr>
          <w:trHeight w:val="229"/>
          <w:jc w:val="center"/>
        </w:trPr>
        <w:tc>
          <w:tcPr>
            <w:tcW w:w="1447" w:type="pct"/>
            <w:shd w:val="clear" w:color="auto" w:fill="FFFFFF"/>
            <w:tcMar>
              <w:top w:w="58" w:type="dxa"/>
              <w:left w:w="58" w:type="dxa"/>
              <w:bottom w:w="58" w:type="dxa"/>
              <w:right w:w="58" w:type="dxa"/>
            </w:tcMar>
            <w:hideMark/>
          </w:tcPr>
          <w:p w14:paraId="2B48B42D" w14:textId="77777777" w:rsidR="00805694" w:rsidRPr="00496040" w:rsidRDefault="00805694" w:rsidP="00424DDA">
            <w:pPr>
              <w:rPr>
                <w:rFonts w:cstheme="minorHAnsi"/>
                <w:b/>
                <w:sz w:val="20"/>
                <w:szCs w:val="18"/>
              </w:rPr>
            </w:pPr>
            <w:r w:rsidRPr="00496040">
              <w:rPr>
                <w:rFonts w:cstheme="minorHAnsi"/>
                <w:b/>
                <w:sz w:val="20"/>
                <w:szCs w:val="18"/>
              </w:rPr>
              <w:t xml:space="preserve">Datum: </w:t>
            </w:r>
            <w:r w:rsidRPr="00496040">
              <w:rPr>
                <w:rFonts w:cstheme="minorHAnsi"/>
                <w:sz w:val="20"/>
                <w:szCs w:val="18"/>
              </w:rPr>
              <w:t>WGS84</w:t>
            </w:r>
          </w:p>
        </w:tc>
        <w:tc>
          <w:tcPr>
            <w:tcW w:w="885" w:type="pct"/>
            <w:shd w:val="clear" w:color="auto" w:fill="FFFFFF"/>
          </w:tcPr>
          <w:p w14:paraId="1F34DF44" w14:textId="77777777" w:rsidR="00805694" w:rsidRPr="00496040" w:rsidRDefault="00805694" w:rsidP="00424DDA">
            <w:pPr>
              <w:rPr>
                <w:rFonts w:cstheme="minorHAnsi"/>
                <w:b/>
                <w:sz w:val="20"/>
                <w:szCs w:val="18"/>
              </w:rPr>
            </w:pPr>
            <w:r w:rsidRPr="00496040">
              <w:rPr>
                <w:rFonts w:cstheme="minorHAnsi"/>
                <w:b/>
                <w:sz w:val="20"/>
                <w:szCs w:val="18"/>
              </w:rPr>
              <w:t xml:space="preserve">Huso: </w:t>
            </w:r>
            <w:r w:rsidRPr="00496040">
              <w:rPr>
                <w:rFonts w:cstheme="minorHAnsi"/>
                <w:sz w:val="20"/>
                <w:szCs w:val="18"/>
              </w:rPr>
              <w:t>19 Sur</w:t>
            </w:r>
          </w:p>
        </w:tc>
        <w:tc>
          <w:tcPr>
            <w:tcW w:w="1255" w:type="pct"/>
            <w:shd w:val="clear" w:color="auto" w:fill="FFFFFF"/>
          </w:tcPr>
          <w:p w14:paraId="4A660107" w14:textId="667F8F2A" w:rsidR="00805694" w:rsidRPr="00496040" w:rsidRDefault="00805694" w:rsidP="00496040">
            <w:pPr>
              <w:rPr>
                <w:rFonts w:cstheme="minorHAnsi"/>
                <w:b/>
                <w:sz w:val="20"/>
                <w:szCs w:val="18"/>
              </w:rPr>
            </w:pPr>
            <w:r w:rsidRPr="00496040">
              <w:rPr>
                <w:rFonts w:cstheme="minorHAnsi"/>
                <w:b/>
                <w:sz w:val="20"/>
                <w:szCs w:val="18"/>
              </w:rPr>
              <w:t xml:space="preserve">UTM N: </w:t>
            </w:r>
            <w:r w:rsidRPr="00496040">
              <w:rPr>
                <w:rFonts w:cstheme="minorHAnsi"/>
                <w:sz w:val="20"/>
                <w:szCs w:val="18"/>
              </w:rPr>
              <w:t>4.1</w:t>
            </w:r>
            <w:r w:rsidR="00496040" w:rsidRPr="00496040">
              <w:rPr>
                <w:rFonts w:cstheme="minorHAnsi"/>
                <w:sz w:val="20"/>
                <w:szCs w:val="18"/>
              </w:rPr>
              <w:t>47</w:t>
            </w:r>
            <w:r w:rsidRPr="00496040">
              <w:rPr>
                <w:rFonts w:cstheme="minorHAnsi"/>
                <w:sz w:val="20"/>
                <w:szCs w:val="18"/>
              </w:rPr>
              <w:t>.</w:t>
            </w:r>
            <w:r w:rsidR="00496040" w:rsidRPr="00496040">
              <w:rPr>
                <w:rFonts w:cstheme="minorHAnsi"/>
                <w:sz w:val="20"/>
                <w:szCs w:val="18"/>
              </w:rPr>
              <w:t>325</w:t>
            </w:r>
            <w:r w:rsidRPr="00496040">
              <w:rPr>
                <w:rFonts w:cstheme="minorHAnsi"/>
                <w:sz w:val="20"/>
                <w:szCs w:val="18"/>
              </w:rPr>
              <w:t xml:space="preserve"> m</w:t>
            </w:r>
          </w:p>
        </w:tc>
        <w:tc>
          <w:tcPr>
            <w:tcW w:w="1413" w:type="pct"/>
            <w:shd w:val="clear" w:color="auto" w:fill="FFFFFF"/>
          </w:tcPr>
          <w:p w14:paraId="464254C4" w14:textId="795BED65" w:rsidR="00805694" w:rsidRPr="00496040" w:rsidRDefault="00805694" w:rsidP="00496040">
            <w:pPr>
              <w:rPr>
                <w:rFonts w:cstheme="minorHAnsi"/>
                <w:b/>
                <w:sz w:val="20"/>
                <w:szCs w:val="16"/>
              </w:rPr>
            </w:pPr>
            <w:r w:rsidRPr="00496040">
              <w:rPr>
                <w:rFonts w:cstheme="minorHAnsi"/>
                <w:b/>
                <w:sz w:val="20"/>
                <w:szCs w:val="16"/>
              </w:rPr>
              <w:t xml:space="preserve">UTM E: </w:t>
            </w:r>
            <w:r w:rsidRPr="00496040">
              <w:rPr>
                <w:rFonts w:cstheme="minorHAnsi"/>
                <w:sz w:val="20"/>
                <w:szCs w:val="16"/>
              </w:rPr>
              <w:t>45</w:t>
            </w:r>
            <w:r w:rsidR="00496040" w:rsidRPr="00496040">
              <w:rPr>
                <w:rFonts w:cstheme="minorHAnsi"/>
                <w:sz w:val="20"/>
                <w:szCs w:val="16"/>
              </w:rPr>
              <w:t>6</w:t>
            </w:r>
            <w:r w:rsidRPr="00496040">
              <w:rPr>
                <w:rFonts w:cstheme="minorHAnsi"/>
                <w:sz w:val="20"/>
                <w:szCs w:val="16"/>
              </w:rPr>
              <w:t>.</w:t>
            </w:r>
            <w:r w:rsidR="00496040" w:rsidRPr="00496040">
              <w:rPr>
                <w:rFonts w:cstheme="minorHAnsi"/>
                <w:sz w:val="20"/>
                <w:szCs w:val="16"/>
              </w:rPr>
              <w:t>851</w:t>
            </w:r>
            <w:r w:rsidRPr="00496040">
              <w:rPr>
                <w:rFonts w:cstheme="minorHAnsi"/>
                <w:sz w:val="20"/>
                <w:szCs w:val="16"/>
              </w:rPr>
              <w:t xml:space="preserve"> m</w:t>
            </w:r>
          </w:p>
        </w:tc>
      </w:tr>
      <w:tr w:rsidR="00805694" w:rsidRPr="00496040" w14:paraId="190BCBA2" w14:textId="77777777" w:rsidTr="00424DDA">
        <w:trPr>
          <w:trHeight w:val="229"/>
          <w:jc w:val="center"/>
        </w:trPr>
        <w:tc>
          <w:tcPr>
            <w:tcW w:w="5000" w:type="pct"/>
            <w:gridSpan w:val="4"/>
            <w:shd w:val="clear" w:color="auto" w:fill="FFFFFF"/>
            <w:tcMar>
              <w:top w:w="58" w:type="dxa"/>
              <w:left w:w="58" w:type="dxa"/>
              <w:bottom w:w="58" w:type="dxa"/>
              <w:right w:w="58" w:type="dxa"/>
            </w:tcMar>
          </w:tcPr>
          <w:p w14:paraId="0B88C575" w14:textId="77777777" w:rsidR="00805694" w:rsidRPr="00496040" w:rsidRDefault="00805694" w:rsidP="00424DDA">
            <w:pPr>
              <w:rPr>
                <w:rFonts w:cstheme="minorHAnsi"/>
                <w:b/>
                <w:sz w:val="20"/>
                <w:szCs w:val="16"/>
              </w:rPr>
            </w:pPr>
            <w:r w:rsidRPr="00496040">
              <w:rPr>
                <w:rFonts w:cstheme="minorHAnsi"/>
                <w:b/>
                <w:sz w:val="20"/>
                <w:szCs w:val="18"/>
              </w:rPr>
              <w:t>Coordenadas UTM de referencia (Campamento ENAP Cerro Sombrero)</w:t>
            </w:r>
          </w:p>
        </w:tc>
      </w:tr>
      <w:tr w:rsidR="00805694" w:rsidRPr="00496040" w14:paraId="1C80C2F4" w14:textId="77777777" w:rsidTr="00424DDA">
        <w:trPr>
          <w:trHeight w:val="229"/>
          <w:jc w:val="center"/>
        </w:trPr>
        <w:tc>
          <w:tcPr>
            <w:tcW w:w="1447" w:type="pct"/>
            <w:shd w:val="clear" w:color="auto" w:fill="FFFFFF"/>
            <w:tcMar>
              <w:top w:w="58" w:type="dxa"/>
              <w:left w:w="58" w:type="dxa"/>
              <w:bottom w:w="58" w:type="dxa"/>
              <w:right w:w="58" w:type="dxa"/>
            </w:tcMar>
          </w:tcPr>
          <w:p w14:paraId="748FCD2E" w14:textId="77777777" w:rsidR="00805694" w:rsidRPr="00496040" w:rsidRDefault="00805694" w:rsidP="00424DDA">
            <w:pPr>
              <w:rPr>
                <w:rFonts w:cstheme="minorHAnsi"/>
                <w:b/>
                <w:sz w:val="20"/>
                <w:szCs w:val="18"/>
              </w:rPr>
            </w:pPr>
            <w:r w:rsidRPr="00496040">
              <w:rPr>
                <w:rFonts w:cstheme="minorHAnsi"/>
                <w:b/>
                <w:sz w:val="20"/>
                <w:szCs w:val="18"/>
              </w:rPr>
              <w:t xml:space="preserve">Datum: </w:t>
            </w:r>
            <w:r w:rsidRPr="00496040">
              <w:rPr>
                <w:rFonts w:cstheme="minorHAnsi"/>
                <w:sz w:val="20"/>
                <w:szCs w:val="18"/>
              </w:rPr>
              <w:t>WGS84</w:t>
            </w:r>
          </w:p>
        </w:tc>
        <w:tc>
          <w:tcPr>
            <w:tcW w:w="885" w:type="pct"/>
            <w:shd w:val="clear" w:color="auto" w:fill="FFFFFF"/>
          </w:tcPr>
          <w:p w14:paraId="4BBF5AEA" w14:textId="77777777" w:rsidR="00805694" w:rsidRPr="00496040" w:rsidRDefault="00805694" w:rsidP="00424DDA">
            <w:pPr>
              <w:rPr>
                <w:rFonts w:cstheme="minorHAnsi"/>
                <w:b/>
                <w:sz w:val="20"/>
                <w:szCs w:val="18"/>
              </w:rPr>
            </w:pPr>
            <w:r w:rsidRPr="00496040">
              <w:rPr>
                <w:rFonts w:cstheme="minorHAnsi"/>
                <w:b/>
                <w:sz w:val="20"/>
                <w:szCs w:val="18"/>
              </w:rPr>
              <w:t xml:space="preserve">Huso: </w:t>
            </w:r>
            <w:r w:rsidRPr="00496040">
              <w:rPr>
                <w:rFonts w:cstheme="minorHAnsi"/>
                <w:sz w:val="20"/>
                <w:szCs w:val="18"/>
              </w:rPr>
              <w:t>19 Sur</w:t>
            </w:r>
          </w:p>
        </w:tc>
        <w:tc>
          <w:tcPr>
            <w:tcW w:w="1255" w:type="pct"/>
            <w:shd w:val="clear" w:color="auto" w:fill="FFFFFF"/>
          </w:tcPr>
          <w:p w14:paraId="070FB0EE" w14:textId="77777777" w:rsidR="00805694" w:rsidRPr="00496040" w:rsidRDefault="00805694" w:rsidP="00424DDA">
            <w:pPr>
              <w:rPr>
                <w:rFonts w:cstheme="minorHAnsi"/>
                <w:b/>
                <w:sz w:val="20"/>
                <w:szCs w:val="18"/>
              </w:rPr>
            </w:pPr>
            <w:r w:rsidRPr="00496040">
              <w:rPr>
                <w:rFonts w:cstheme="minorHAnsi"/>
                <w:b/>
                <w:sz w:val="20"/>
                <w:szCs w:val="18"/>
              </w:rPr>
              <w:t xml:space="preserve">UTM N: </w:t>
            </w:r>
            <w:r w:rsidRPr="00496040">
              <w:rPr>
                <w:rFonts w:cstheme="minorHAnsi"/>
                <w:sz w:val="20"/>
                <w:szCs w:val="18"/>
              </w:rPr>
              <w:t>4.152.577 m</w:t>
            </w:r>
          </w:p>
        </w:tc>
        <w:tc>
          <w:tcPr>
            <w:tcW w:w="1413" w:type="pct"/>
            <w:shd w:val="clear" w:color="auto" w:fill="FFFFFF"/>
          </w:tcPr>
          <w:p w14:paraId="00035FD9" w14:textId="77777777" w:rsidR="00805694" w:rsidRPr="00496040" w:rsidRDefault="00805694" w:rsidP="00424DDA">
            <w:pPr>
              <w:rPr>
                <w:rFonts w:cstheme="minorHAnsi"/>
                <w:b/>
                <w:sz w:val="20"/>
                <w:szCs w:val="16"/>
              </w:rPr>
            </w:pPr>
            <w:r w:rsidRPr="00496040">
              <w:rPr>
                <w:rFonts w:cstheme="minorHAnsi"/>
                <w:b/>
                <w:sz w:val="20"/>
                <w:szCs w:val="16"/>
              </w:rPr>
              <w:t xml:space="preserve">UTM E: </w:t>
            </w:r>
            <w:r w:rsidRPr="00496040">
              <w:rPr>
                <w:rFonts w:cstheme="minorHAnsi"/>
                <w:sz w:val="20"/>
                <w:szCs w:val="16"/>
              </w:rPr>
              <w:t>480.300 m</w:t>
            </w:r>
          </w:p>
        </w:tc>
      </w:tr>
      <w:tr w:rsidR="00805694" w:rsidRPr="0025129B" w14:paraId="47FF239F" w14:textId="77777777" w:rsidTr="00424DDA">
        <w:trPr>
          <w:trHeight w:val="73"/>
          <w:jc w:val="center"/>
        </w:trPr>
        <w:tc>
          <w:tcPr>
            <w:tcW w:w="5000" w:type="pct"/>
            <w:gridSpan w:val="4"/>
            <w:shd w:val="clear" w:color="auto" w:fill="FFFFFF"/>
            <w:tcMar>
              <w:top w:w="58" w:type="dxa"/>
              <w:left w:w="58" w:type="dxa"/>
              <w:bottom w:w="58" w:type="dxa"/>
              <w:right w:w="58" w:type="dxa"/>
            </w:tcMar>
          </w:tcPr>
          <w:p w14:paraId="12C3CA2F" w14:textId="77777777" w:rsidR="00805694" w:rsidRPr="00496040" w:rsidRDefault="00805694" w:rsidP="00424DDA">
            <w:pPr>
              <w:rPr>
                <w:rFonts w:cstheme="minorHAnsi"/>
                <w:sz w:val="20"/>
                <w:szCs w:val="18"/>
              </w:rPr>
            </w:pPr>
            <w:r w:rsidRPr="00496040">
              <w:rPr>
                <w:rFonts w:cstheme="minorHAnsi"/>
                <w:b/>
                <w:sz w:val="20"/>
                <w:szCs w:val="18"/>
              </w:rPr>
              <w:lastRenderedPageBreak/>
              <w:t xml:space="preserve">Ruta de Acceso: </w:t>
            </w:r>
            <w:r w:rsidRPr="00496040">
              <w:rPr>
                <w:rFonts w:cstheme="minorHAnsi"/>
                <w:sz w:val="20"/>
                <w:szCs w:val="18"/>
              </w:rPr>
              <w:t>Desde la ciudad de Punta Arenas se puede acceder a la localidad de Cerro Sombrero (Campamento y centro de operaciones de ENAP en Tierra del Fuego) mediante dos vías:</w:t>
            </w:r>
          </w:p>
          <w:p w14:paraId="7C302F92" w14:textId="77777777" w:rsidR="00805694" w:rsidRPr="00496040" w:rsidRDefault="00805694" w:rsidP="00E5612A">
            <w:pPr>
              <w:pStyle w:val="Prrafodelista"/>
              <w:numPr>
                <w:ilvl w:val="0"/>
                <w:numId w:val="11"/>
              </w:numPr>
              <w:ind w:left="142" w:hanging="142"/>
              <w:rPr>
                <w:rFonts w:cstheme="minorHAnsi"/>
                <w:sz w:val="20"/>
                <w:szCs w:val="18"/>
              </w:rPr>
            </w:pPr>
            <w:r w:rsidRPr="00496040">
              <w:rPr>
                <w:rFonts w:cstheme="minorHAnsi"/>
                <w:sz w:val="20"/>
                <w:szCs w:val="18"/>
                <w:u w:val="single"/>
              </w:rPr>
              <w:t>Vía Porvenir:</w:t>
            </w:r>
            <w:r w:rsidRPr="00496040">
              <w:rPr>
                <w:rFonts w:cstheme="minorHAnsi"/>
                <w:sz w:val="20"/>
                <w:szCs w:val="18"/>
              </w:rPr>
              <w:t xml:space="preserve"> Cruce marítimo directo a la ciudad de Porvenir desde Terminal Tres Puentes, para luego transitar unos 76 Kilómetros en dirección norte por la Ruta Y-65 y a continuación tomar desvío hacia la Ruta Y-655. Posteriormente se debe continuar por esta última unos 30 kilómetros hasta llegar a la Ruta CH-257, desde la cual se debe continuar en dirección norte unos 18 kilómetros para llegar a la localidad de Cerro Sombrero.</w:t>
            </w:r>
          </w:p>
          <w:p w14:paraId="5F9DE8F7" w14:textId="77777777" w:rsidR="00805694" w:rsidRPr="00496040" w:rsidRDefault="00805694" w:rsidP="00E5612A">
            <w:pPr>
              <w:pStyle w:val="Prrafodelista"/>
              <w:numPr>
                <w:ilvl w:val="0"/>
                <w:numId w:val="11"/>
              </w:numPr>
              <w:ind w:left="142" w:hanging="142"/>
              <w:rPr>
                <w:rFonts w:cstheme="minorHAnsi"/>
                <w:sz w:val="20"/>
                <w:szCs w:val="18"/>
              </w:rPr>
            </w:pPr>
            <w:r w:rsidRPr="00496040">
              <w:rPr>
                <w:rFonts w:cstheme="minorHAnsi"/>
                <w:sz w:val="20"/>
                <w:szCs w:val="18"/>
                <w:u w:val="single"/>
              </w:rPr>
              <w:t>Vía Punta Delgada:</w:t>
            </w:r>
            <w:r w:rsidRPr="00496040">
              <w:rPr>
                <w:rFonts w:cstheme="minorHAnsi"/>
                <w:sz w:val="20"/>
                <w:szCs w:val="18"/>
              </w:rPr>
              <w:t xml:space="preserve"> Se debe transitar por la Ruta 9 en dirección Norte aproximadamente unos 50 kilómetros hasta llegar al cruce que conecta con la Ruta Internacional CH-255, luego continuar por esta última aproximadamente unos 168 kilómetros por la Ruta CH-255 en dirección norte (Paso fronterizo de Monte Aymond), para posteriormente girar hacia la derecha en desvío hacia la Ruta CH-257 y continuar por ésta unos 15 kilómetros hasta balseo Punta Delgada-Bahía Azul. Una vez en Bahía Azul, se debe continuar por la Ruta CH-257 unos 42 kilómetros hasta llegar a la localidad de Cerro Sombrero.</w:t>
            </w:r>
          </w:p>
        </w:tc>
      </w:tr>
    </w:tbl>
    <w:p w14:paraId="1480E988" w14:textId="77777777" w:rsidR="00805694" w:rsidRPr="0025129B" w:rsidRDefault="00805694" w:rsidP="00497690">
      <w:pPr>
        <w:jc w:val="left"/>
        <w:sectPr w:rsidR="00805694" w:rsidRPr="0025129B" w:rsidSect="007D526E">
          <w:pgSz w:w="15840" w:h="12240" w:orient="landscape"/>
          <w:pgMar w:top="1134" w:right="1134" w:bottom="1134" w:left="1134" w:header="709" w:footer="709" w:gutter="0"/>
          <w:cols w:space="708"/>
          <w:docGrid w:linePitch="360"/>
        </w:sectPr>
      </w:pPr>
    </w:p>
    <w:p w14:paraId="79EC4FD9" w14:textId="77777777" w:rsidR="003641B4" w:rsidRPr="0025129B" w:rsidRDefault="003641B4" w:rsidP="003641B4">
      <w:bookmarkStart w:id="48" w:name="_Toc352162448"/>
      <w:bookmarkStart w:id="49" w:name="_Toc352162785"/>
      <w:bookmarkStart w:id="50" w:name="_Toc352840384"/>
      <w:bookmarkStart w:id="51"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3641B4" w:rsidRPr="0025129B" w14:paraId="26B21209" w14:textId="77777777" w:rsidTr="00424DDA">
        <w:trPr>
          <w:trHeight w:val="8819"/>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C02500" w14:textId="1A77D855" w:rsidR="003641B4" w:rsidRPr="00333D62" w:rsidRDefault="003641B4" w:rsidP="00424DDA">
            <w:pPr>
              <w:rPr>
                <w:color w:val="FF0000"/>
              </w:rPr>
            </w:pPr>
            <w:r w:rsidRPr="00333D62">
              <w:rPr>
                <w:b/>
              </w:rPr>
              <w:t xml:space="preserve">Figura 2. Layout del proyecto (Fuente: Elaboración propia en base a imagen Google Earth de fecha </w:t>
            </w:r>
            <w:r w:rsidR="00333D62" w:rsidRPr="00333D62">
              <w:rPr>
                <w:b/>
              </w:rPr>
              <w:t>30</w:t>
            </w:r>
            <w:r w:rsidRPr="00333D62">
              <w:rPr>
                <w:b/>
              </w:rPr>
              <w:t>/1</w:t>
            </w:r>
            <w:r w:rsidR="00333D62" w:rsidRPr="00333D62">
              <w:rPr>
                <w:b/>
              </w:rPr>
              <w:t>2</w:t>
            </w:r>
            <w:r w:rsidRPr="00333D62">
              <w:rPr>
                <w:b/>
              </w:rPr>
              <w:t>/201</w:t>
            </w:r>
            <w:r w:rsidR="00333D62" w:rsidRPr="00333D62">
              <w:rPr>
                <w:b/>
              </w:rPr>
              <w:t>6</w:t>
            </w:r>
            <w:r w:rsidRPr="00333D62">
              <w:rPr>
                <w:b/>
              </w:rPr>
              <w:t>)</w:t>
            </w:r>
          </w:p>
          <w:p w14:paraId="5B5863DD" w14:textId="5736279E" w:rsidR="003641B4" w:rsidRPr="00333D62" w:rsidRDefault="00625B5F" w:rsidP="00424DDA">
            <w:pPr>
              <w:jc w:val="center"/>
              <w:rPr>
                <w:rFonts w:cstheme="minorHAnsi"/>
                <w:lang w:eastAsia="es-ES"/>
              </w:rPr>
            </w:pPr>
            <w:r w:rsidRPr="00625B5F">
              <w:rPr>
                <w:noProof/>
                <w:lang w:eastAsia="es-CL"/>
              </w:rPr>
              <mc:AlternateContent>
                <mc:Choice Requires="wps">
                  <w:drawing>
                    <wp:anchor distT="0" distB="0" distL="114300" distR="114300" simplePos="0" relativeHeight="255973376" behindDoc="0" locked="0" layoutInCell="1" allowOverlap="1" wp14:anchorId="3E4EA005" wp14:editId="512395D8">
                      <wp:simplePos x="0" y="0"/>
                      <wp:positionH relativeFrom="column">
                        <wp:posOffset>2794000</wp:posOffset>
                      </wp:positionH>
                      <wp:positionV relativeFrom="paragraph">
                        <wp:posOffset>542925</wp:posOffset>
                      </wp:positionV>
                      <wp:extent cx="153670" cy="130810"/>
                      <wp:effectExtent l="0" t="0" r="17780" b="21590"/>
                      <wp:wrapNone/>
                      <wp:docPr id="75" name="258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5B15FC9A" id="258 Elipse" o:spid="_x0000_s1026" style="position:absolute;margin-left:220pt;margin-top:42.75pt;width:12.1pt;height:10.3pt;z-index:255973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" fillcolor="white [3212]" strokecolor="black [3213]" strokeweight="2pt"/>
                  </w:pict>
                </mc:Fallback>
              </mc:AlternateContent>
            </w:r>
          </w:p>
          <w:p w14:paraId="68FC00A8" w14:textId="08B6EFD4" w:rsidR="003641B4" w:rsidRPr="0025129B" w:rsidRDefault="00C20343" w:rsidP="00424DDA">
            <w:pPr>
              <w:jc w:val="center"/>
              <w:rPr>
                <w:rFonts w:cstheme="minorHAnsi"/>
                <w:lang w:eastAsia="es-ES"/>
              </w:rPr>
            </w:pPr>
            <w:r w:rsidRPr="00C20343">
              <w:rPr>
                <w:noProof/>
                <w:lang w:eastAsia="es-CL"/>
              </w:rPr>
              <mc:AlternateContent>
                <mc:Choice Requires="wps">
                  <w:drawing>
                    <wp:anchor distT="0" distB="0" distL="114300" distR="114300" simplePos="0" relativeHeight="256101376" behindDoc="0" locked="0" layoutInCell="1" allowOverlap="1" wp14:anchorId="14E79AB2" wp14:editId="03C9285A">
                      <wp:simplePos x="0" y="0"/>
                      <wp:positionH relativeFrom="column">
                        <wp:posOffset>3023235</wp:posOffset>
                      </wp:positionH>
                      <wp:positionV relativeFrom="paragraph">
                        <wp:posOffset>1532255</wp:posOffset>
                      </wp:positionV>
                      <wp:extent cx="657225" cy="21590"/>
                      <wp:effectExtent l="19050" t="19050" r="9525" b="35560"/>
                      <wp:wrapNone/>
                      <wp:docPr id="12" name="204 Conector recto"/>
                      <wp:cNvGraphicFramePr/>
                      <a:graphic xmlns:a="http://schemas.openxmlformats.org/drawingml/2006/main">
                        <a:graphicData uri="http://schemas.microsoft.com/office/word/2010/wordprocessingShape">
                          <wps:wsp>
                            <wps:cNvCnPr/>
                            <wps:spPr>
                              <a:xfrm flipH="1" flipV="1">
                                <a:off x="0" y="0"/>
                                <a:ext cx="657225" cy="2159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9183B62" id="204 Conector recto" o:spid="_x0000_s1026" style="position:absolute;flip:x y;z-index:25610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8.05pt,120.65pt" to="289.8pt,1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" strokecolor="windowText" strokeweight="2.25pt"/>
                  </w:pict>
                </mc:Fallback>
              </mc:AlternateContent>
            </w:r>
            <w:r w:rsidRPr="00C20343">
              <w:rPr>
                <w:noProof/>
                <w:lang w:eastAsia="es-CL"/>
              </w:rPr>
              <mc:AlternateContent>
                <mc:Choice Requires="wps">
                  <w:drawing>
                    <wp:anchor distT="0" distB="0" distL="114300" distR="114300" simplePos="0" relativeHeight="256103424" behindDoc="0" locked="0" layoutInCell="1" allowOverlap="1" wp14:anchorId="38396076" wp14:editId="6D1B4BF0">
                      <wp:simplePos x="0" y="0"/>
                      <wp:positionH relativeFrom="column">
                        <wp:posOffset>2141220</wp:posOffset>
                      </wp:positionH>
                      <wp:positionV relativeFrom="paragraph">
                        <wp:posOffset>1415415</wp:posOffset>
                      </wp:positionV>
                      <wp:extent cx="1038225" cy="261620"/>
                      <wp:effectExtent l="0" t="0" r="28575" b="24130"/>
                      <wp:wrapNone/>
                      <wp:docPr id="17" name="253 Rectángulo"/>
                      <wp:cNvGraphicFramePr/>
                      <a:graphic xmlns:a="http://schemas.openxmlformats.org/drawingml/2006/main">
                        <a:graphicData uri="http://schemas.microsoft.com/office/word/2010/wordprocessingShape">
                          <wps:wsp>
                            <wps:cNvSpPr/>
                            <wps:spPr>
                              <a:xfrm>
                                <a:off x="0" y="0"/>
                                <a:ext cx="1038225" cy="2616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C179C4" w14:textId="64480093" w:rsidR="00D47351" w:rsidRDefault="00D47351" w:rsidP="00C20343">
                                  <w:pPr>
                                    <w:pStyle w:val="NormalWeb"/>
                                    <w:spacing w:before="0" w:beforeAutospacing="0" w:after="0" w:afterAutospacing="0"/>
                                    <w:jc w:val="center"/>
                                  </w:pPr>
                                  <w:r>
                                    <w:rPr>
                                      <w:rFonts w:asciiTheme="minorHAnsi" w:hAnsi="Calibri" w:cstheme="minorBidi"/>
                                      <w:b/>
                                      <w:bCs/>
                                      <w:color w:val="000000"/>
                                      <w:sz w:val="20"/>
                                      <w:szCs w:val="20"/>
                                    </w:rPr>
                                    <w:t>Pozo Cabaña 1</w:t>
                                  </w:r>
                                </w:p>
                              </w:txbxContent>
                            </wps:txbx>
                            <wps:bodyPr vertOverflow="clip" horzOverflow="clip" wrap="square" rtlCol="0" anchor="ctr" anchorCtr="0"/>
                          </wps:wsp>
                        </a:graphicData>
                      </a:graphic>
                      <wp14:sizeRelH relativeFrom="margin">
                        <wp14:pctWidth>0</wp14:pctWidth>
                      </wp14:sizeRelH>
                    </wp:anchor>
                  </w:drawing>
                </mc:Choice>
                <mc:Fallback>
                  <w:pict>
                    <v:rect id="253 Rectángulo" o:spid="_x0000_s1035" style="position:absolute;left:0;text-align:left;margin-left:168.6pt;margin-top:111.45pt;width:81.75pt;height:20.6pt;z-index:256103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" fillcolor="white [3212]" strokecolor="black [3213]" strokeweight="2pt">
                      <v:textbox>
                        <w:txbxContent>
                          <w:p w14:paraId="44C179C4" w14:textId="64480093" w:rsidR="00D47351" w:rsidRDefault="00D47351" w:rsidP="00C20343">
                            <w:pPr>
                              <w:pStyle w:val="NormalWeb"/>
                              <w:spacing w:before="0" w:beforeAutospacing="0" w:after="0" w:afterAutospacing="0"/>
                              <w:jc w:val="center"/>
                            </w:pPr>
                            <w:r>
                              <w:rPr>
                                <w:rFonts w:asciiTheme="minorHAnsi" w:hAnsi="Calibri" w:cstheme="minorBidi"/>
                                <w:b/>
                                <w:bCs/>
                                <w:color w:val="000000"/>
                                <w:sz w:val="20"/>
                                <w:szCs w:val="20"/>
                              </w:rPr>
                              <w:t>Pozo Cabaña 1</w:t>
                            </w:r>
                          </w:p>
                        </w:txbxContent>
                      </v:textbox>
                    </v:rect>
                  </w:pict>
                </mc:Fallback>
              </mc:AlternateContent>
            </w:r>
            <w:r w:rsidRPr="00C20343">
              <w:rPr>
                <w:noProof/>
                <w:lang w:eastAsia="es-CL"/>
              </w:rPr>
              <mc:AlternateContent>
                <mc:Choice Requires="wps">
                  <w:drawing>
                    <wp:anchor distT="0" distB="0" distL="114300" distR="114300" simplePos="0" relativeHeight="256102400" behindDoc="0" locked="0" layoutInCell="1" allowOverlap="1" wp14:anchorId="1E9CD012" wp14:editId="7B5D295B">
                      <wp:simplePos x="0" y="0"/>
                      <wp:positionH relativeFrom="column">
                        <wp:posOffset>3606800</wp:posOffset>
                      </wp:positionH>
                      <wp:positionV relativeFrom="paragraph">
                        <wp:posOffset>1484630</wp:posOffset>
                      </wp:positionV>
                      <wp:extent cx="154305" cy="130810"/>
                      <wp:effectExtent l="0" t="0" r="17145" b="21590"/>
                      <wp:wrapNone/>
                      <wp:docPr id="14" name="205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076BC5D1" id="205 Elipse" o:spid="_x0000_s1026" style="position:absolute;margin-left:284pt;margin-top:116.9pt;width:12.15pt;height:10.3pt;z-index:256102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" fillcolor="white [3212]" strokecolor="black [3213]" strokeweight="2pt"/>
                  </w:pict>
                </mc:Fallback>
              </mc:AlternateContent>
            </w:r>
            <w:r w:rsidR="00C071B5" w:rsidRPr="00C071B5">
              <w:rPr>
                <w:noProof/>
                <w:lang w:eastAsia="es-CL"/>
              </w:rPr>
              <mc:AlternateContent>
                <mc:Choice Requires="wps">
                  <w:drawing>
                    <wp:anchor distT="0" distB="0" distL="114300" distR="114300" simplePos="0" relativeHeight="256097280" behindDoc="0" locked="0" layoutInCell="1" allowOverlap="1" wp14:anchorId="74F1D2BE" wp14:editId="105F6256">
                      <wp:simplePos x="0" y="0"/>
                      <wp:positionH relativeFrom="column">
                        <wp:posOffset>3699510</wp:posOffset>
                      </wp:positionH>
                      <wp:positionV relativeFrom="paragraph">
                        <wp:posOffset>1982470</wp:posOffset>
                      </wp:positionV>
                      <wp:extent cx="0" cy="366395"/>
                      <wp:effectExtent l="19050" t="0" r="19050" b="14605"/>
                      <wp:wrapNone/>
                      <wp:docPr id="1" name="204 Conector recto"/>
                      <wp:cNvGraphicFramePr/>
                      <a:graphic xmlns:a="http://schemas.openxmlformats.org/drawingml/2006/main">
                        <a:graphicData uri="http://schemas.microsoft.com/office/word/2010/wordprocessingShape">
                          <wps:wsp>
                            <wps:cNvCnPr/>
                            <wps:spPr>
                              <a:xfrm>
                                <a:off x="0" y="0"/>
                                <a:ext cx="0" cy="366395"/>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2350D42" id="204 Conector recto" o:spid="_x0000_s1026" style="position:absolute;z-index:25609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3pt,156.1pt" to="291.3pt,18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" strokecolor="windowText" strokeweight="2.25pt"/>
                  </w:pict>
                </mc:Fallback>
              </mc:AlternateContent>
            </w:r>
            <w:r w:rsidR="00C071B5" w:rsidRPr="00C071B5">
              <w:rPr>
                <w:noProof/>
                <w:lang w:eastAsia="es-CL"/>
              </w:rPr>
              <mc:AlternateContent>
                <mc:Choice Requires="wps">
                  <w:drawing>
                    <wp:anchor distT="0" distB="0" distL="114300" distR="114300" simplePos="0" relativeHeight="256099328" behindDoc="0" locked="0" layoutInCell="1" allowOverlap="1" wp14:anchorId="17A82A4A" wp14:editId="4608BFD3">
                      <wp:simplePos x="0" y="0"/>
                      <wp:positionH relativeFrom="column">
                        <wp:posOffset>2908935</wp:posOffset>
                      </wp:positionH>
                      <wp:positionV relativeFrom="paragraph">
                        <wp:posOffset>2327910</wp:posOffset>
                      </wp:positionV>
                      <wp:extent cx="1038225" cy="261620"/>
                      <wp:effectExtent l="0" t="0" r="28575" b="24130"/>
                      <wp:wrapNone/>
                      <wp:docPr id="11" name="253 Rectángulo"/>
                      <wp:cNvGraphicFramePr/>
                      <a:graphic xmlns:a="http://schemas.openxmlformats.org/drawingml/2006/main">
                        <a:graphicData uri="http://schemas.microsoft.com/office/word/2010/wordprocessingShape">
                          <wps:wsp>
                            <wps:cNvSpPr/>
                            <wps:spPr>
                              <a:xfrm>
                                <a:off x="0" y="0"/>
                                <a:ext cx="1038225" cy="2616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CD00A8" w14:textId="5358C866" w:rsidR="00D47351" w:rsidRDefault="00D47351" w:rsidP="00C071B5">
                                  <w:pPr>
                                    <w:pStyle w:val="NormalWeb"/>
                                    <w:spacing w:before="0" w:beforeAutospacing="0" w:after="0" w:afterAutospacing="0"/>
                                    <w:jc w:val="center"/>
                                  </w:pPr>
                                  <w:r>
                                    <w:rPr>
                                      <w:rFonts w:asciiTheme="minorHAnsi" w:hAnsi="Calibri" w:cstheme="minorBidi"/>
                                      <w:b/>
                                      <w:bCs/>
                                      <w:color w:val="000000"/>
                                      <w:sz w:val="20"/>
                                      <w:szCs w:val="20"/>
                                    </w:rPr>
                                    <w:t>Pozo Cabaña 2</w:t>
                                  </w:r>
                                </w:p>
                              </w:txbxContent>
                            </wps:txbx>
                            <wps:bodyPr vertOverflow="clip" horzOverflow="clip" wrap="square" rtlCol="0" anchor="ctr" anchorCtr="0"/>
                          </wps:wsp>
                        </a:graphicData>
                      </a:graphic>
                      <wp14:sizeRelH relativeFrom="margin">
                        <wp14:pctWidth>0</wp14:pctWidth>
                      </wp14:sizeRelH>
                    </wp:anchor>
                  </w:drawing>
                </mc:Choice>
                <mc:Fallback>
                  <w:pict>
                    <v:rect id="_x0000_s1036" style="position:absolute;left:0;text-align:left;margin-left:229.05pt;margin-top:183.3pt;width:81.75pt;height:20.6pt;z-index:256099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" fillcolor="white [3212]" strokecolor="black [3213]" strokeweight="2pt">
                      <v:textbox>
                        <w:txbxContent>
                          <w:p w14:paraId="2ACD00A8" w14:textId="5358C866" w:rsidR="00D47351" w:rsidRDefault="00D47351" w:rsidP="00C071B5">
                            <w:pPr>
                              <w:pStyle w:val="NormalWeb"/>
                              <w:spacing w:before="0" w:beforeAutospacing="0" w:after="0" w:afterAutospacing="0"/>
                              <w:jc w:val="center"/>
                            </w:pPr>
                            <w:r>
                              <w:rPr>
                                <w:rFonts w:asciiTheme="minorHAnsi" w:hAnsi="Calibri" w:cstheme="minorBidi"/>
                                <w:b/>
                                <w:bCs/>
                                <w:color w:val="000000"/>
                                <w:sz w:val="20"/>
                                <w:szCs w:val="20"/>
                              </w:rPr>
                              <w:t>Pozo Cabaña 2</w:t>
                            </w:r>
                          </w:p>
                        </w:txbxContent>
                      </v:textbox>
                    </v:rect>
                  </w:pict>
                </mc:Fallback>
              </mc:AlternateContent>
            </w:r>
            <w:r w:rsidR="00C071B5" w:rsidRPr="00C071B5">
              <w:rPr>
                <w:noProof/>
                <w:lang w:eastAsia="es-CL"/>
              </w:rPr>
              <mc:AlternateContent>
                <mc:Choice Requires="wps">
                  <w:drawing>
                    <wp:anchor distT="0" distB="0" distL="114300" distR="114300" simplePos="0" relativeHeight="256098304" behindDoc="0" locked="0" layoutInCell="1" allowOverlap="1" wp14:anchorId="25BCFF95" wp14:editId="513E5533">
                      <wp:simplePos x="0" y="0"/>
                      <wp:positionH relativeFrom="column">
                        <wp:posOffset>3622040</wp:posOffset>
                      </wp:positionH>
                      <wp:positionV relativeFrom="paragraph">
                        <wp:posOffset>1903730</wp:posOffset>
                      </wp:positionV>
                      <wp:extent cx="154305" cy="130810"/>
                      <wp:effectExtent l="0" t="0" r="17145" b="21590"/>
                      <wp:wrapNone/>
                      <wp:docPr id="6" name="205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4D4C90A8" id="205 Elipse" o:spid="_x0000_s1026" style="position:absolute;margin-left:285.2pt;margin-top:149.9pt;width:12.15pt;height:10.3pt;z-index:256098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" fillcolor="white [3212]" strokecolor="black [3213]" strokeweight="2pt"/>
                  </w:pict>
                </mc:Fallback>
              </mc:AlternateContent>
            </w:r>
            <w:r w:rsidR="00444F98" w:rsidRPr="00444F98">
              <w:rPr>
                <w:noProof/>
                <w:lang w:eastAsia="es-CL"/>
              </w:rPr>
              <mc:AlternateContent>
                <mc:Choice Requires="wps">
                  <w:drawing>
                    <wp:anchor distT="0" distB="0" distL="114300" distR="114300" simplePos="0" relativeHeight="255992832" behindDoc="0" locked="0" layoutInCell="1" allowOverlap="1" wp14:anchorId="3C39EB56" wp14:editId="5EB030AC">
                      <wp:simplePos x="0" y="0"/>
                      <wp:positionH relativeFrom="column">
                        <wp:posOffset>2884569</wp:posOffset>
                      </wp:positionH>
                      <wp:positionV relativeFrom="paragraph">
                        <wp:posOffset>606883</wp:posOffset>
                      </wp:positionV>
                      <wp:extent cx="2194958" cy="308344"/>
                      <wp:effectExtent l="19050" t="19050" r="15240" b="34925"/>
                      <wp:wrapNone/>
                      <wp:docPr id="118" name="266 Conector recto"/>
                      <wp:cNvGraphicFramePr/>
                      <a:graphic xmlns:a="http://schemas.openxmlformats.org/drawingml/2006/main">
                        <a:graphicData uri="http://schemas.microsoft.com/office/word/2010/wordprocessingShape">
                          <wps:wsp>
                            <wps:cNvCnPr/>
                            <wps:spPr>
                              <a:xfrm flipH="1">
                                <a:off x="0" y="0"/>
                                <a:ext cx="2194958" cy="308344"/>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412EE9C" id="266 Conector recto" o:spid="_x0000_s1026" style="position:absolute;flip:x;z-index:25599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7.15pt,47.8pt" to="400pt,7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" strokecolor="windowText" strokeweight="2.25pt"/>
                  </w:pict>
                </mc:Fallback>
              </mc:AlternateContent>
            </w:r>
            <w:r w:rsidR="00444F98" w:rsidRPr="00444F98">
              <w:rPr>
                <w:noProof/>
                <w:lang w:eastAsia="es-CL"/>
              </w:rPr>
              <mc:AlternateContent>
                <mc:Choice Requires="wps">
                  <w:drawing>
                    <wp:anchor distT="0" distB="0" distL="114300" distR="114300" simplePos="0" relativeHeight="255993856" behindDoc="0" locked="0" layoutInCell="1" allowOverlap="1" wp14:anchorId="2789D6A1" wp14:editId="6F4370F7">
                      <wp:simplePos x="0" y="0"/>
                      <wp:positionH relativeFrom="column">
                        <wp:posOffset>5016500</wp:posOffset>
                      </wp:positionH>
                      <wp:positionV relativeFrom="paragraph">
                        <wp:posOffset>534670</wp:posOffset>
                      </wp:positionV>
                      <wp:extent cx="154305" cy="130810"/>
                      <wp:effectExtent l="0" t="0" r="17145" b="21590"/>
                      <wp:wrapNone/>
                      <wp:docPr id="120" name="268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3927372C" id="268 Elipse" o:spid="_x0000_s1026" style="position:absolute;margin-left:395pt;margin-top:42.1pt;width:12.15pt;height:10.3pt;z-index:255993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" fillcolor="white [3212]" strokecolor="black [3213]" strokeweight="2pt"/>
                  </w:pict>
                </mc:Fallback>
              </mc:AlternateContent>
            </w:r>
            <w:r w:rsidR="00444F98" w:rsidRPr="00444F98">
              <w:rPr>
                <w:noProof/>
                <w:lang w:eastAsia="es-CL"/>
              </w:rPr>
              <mc:AlternateContent>
                <mc:Choice Requires="wps">
                  <w:drawing>
                    <wp:anchor distT="0" distB="0" distL="114300" distR="114300" simplePos="0" relativeHeight="255994880" behindDoc="0" locked="0" layoutInCell="1" allowOverlap="1" wp14:anchorId="69C1E3E1" wp14:editId="2BF79C14">
                      <wp:simplePos x="0" y="0"/>
                      <wp:positionH relativeFrom="column">
                        <wp:posOffset>1407484</wp:posOffset>
                      </wp:positionH>
                      <wp:positionV relativeFrom="paragraph">
                        <wp:posOffset>816861</wp:posOffset>
                      </wp:positionV>
                      <wp:extent cx="1765595" cy="438150"/>
                      <wp:effectExtent l="0" t="0" r="25400" b="19050"/>
                      <wp:wrapNone/>
                      <wp:docPr id="123" name="253 Rectángulo"/>
                      <wp:cNvGraphicFramePr/>
                      <a:graphic xmlns:a="http://schemas.openxmlformats.org/drawingml/2006/main">
                        <a:graphicData uri="http://schemas.microsoft.com/office/word/2010/wordprocessingShape">
                          <wps:wsp>
                            <wps:cNvSpPr/>
                            <wps:spPr>
                              <a:xfrm>
                                <a:off x="0" y="0"/>
                                <a:ext cx="1765595" cy="4381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79667A" w14:textId="6B95DEDC" w:rsidR="00D47351" w:rsidRDefault="00D47351" w:rsidP="00444F98">
                                  <w:pPr>
                                    <w:pStyle w:val="NormalWeb"/>
                                    <w:spacing w:before="0" w:beforeAutospacing="0" w:after="0" w:afterAutospacing="0"/>
                                    <w:jc w:val="center"/>
                                  </w:pPr>
                                  <w:r>
                                    <w:rPr>
                                      <w:rFonts w:asciiTheme="minorHAnsi" w:hAnsi="Calibri" w:cstheme="minorBidi"/>
                                      <w:b/>
                                      <w:bCs/>
                                      <w:color w:val="000000"/>
                                      <w:sz w:val="20"/>
                                      <w:szCs w:val="20"/>
                                    </w:rPr>
                                    <w:t>Línea de Flujo Pozo Retamos ZG1 – Nudo válvulas colector</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id="_x0000_s1037" style="position:absolute;left:0;text-align:left;margin-left:110.85pt;margin-top:64.3pt;width:139pt;height:34.5pt;z-index:25599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" fillcolor="white [3212]" strokecolor="black [3213]" strokeweight="2pt">
                      <v:textbox>
                        <w:txbxContent>
                          <w:p w14:paraId="4D79667A" w14:textId="6B95DEDC" w:rsidR="00D47351" w:rsidRDefault="00D47351" w:rsidP="00444F98">
                            <w:pPr>
                              <w:pStyle w:val="NormalWeb"/>
                              <w:spacing w:before="0" w:beforeAutospacing="0" w:after="0" w:afterAutospacing="0"/>
                              <w:jc w:val="center"/>
                            </w:pPr>
                            <w:r>
                              <w:rPr>
                                <w:rFonts w:asciiTheme="minorHAnsi" w:hAnsi="Calibri" w:cstheme="minorBidi"/>
                                <w:b/>
                                <w:bCs/>
                                <w:color w:val="000000"/>
                                <w:sz w:val="20"/>
                                <w:szCs w:val="20"/>
                              </w:rPr>
                              <w:t>Línea de Flujo Pozo Retamos ZG1 – Nudo válvulas colector</w:t>
                            </w:r>
                          </w:p>
                        </w:txbxContent>
                      </v:textbox>
                    </v:rect>
                  </w:pict>
                </mc:Fallback>
              </mc:AlternateContent>
            </w:r>
            <w:r w:rsidR="00444F98" w:rsidRPr="00625B5F">
              <w:rPr>
                <w:noProof/>
                <w:lang w:eastAsia="es-CL"/>
              </w:rPr>
              <mc:AlternateContent>
                <mc:Choice Requires="wps">
                  <w:drawing>
                    <wp:anchor distT="0" distB="0" distL="114300" distR="114300" simplePos="0" relativeHeight="255972352" behindDoc="0" locked="0" layoutInCell="1" allowOverlap="1" wp14:anchorId="6F540D90" wp14:editId="769DA294">
                      <wp:simplePos x="0" y="0"/>
                      <wp:positionH relativeFrom="column">
                        <wp:posOffset>2245995</wp:posOffset>
                      </wp:positionH>
                      <wp:positionV relativeFrom="paragraph">
                        <wp:posOffset>426085</wp:posOffset>
                      </wp:positionV>
                      <wp:extent cx="638175" cy="77470"/>
                      <wp:effectExtent l="19050" t="19050" r="9525" b="36830"/>
                      <wp:wrapNone/>
                      <wp:docPr id="72" name="257 Conector recto"/>
                      <wp:cNvGraphicFramePr/>
                      <a:graphic xmlns:a="http://schemas.openxmlformats.org/drawingml/2006/main">
                        <a:graphicData uri="http://schemas.microsoft.com/office/word/2010/wordprocessingShape">
                          <wps:wsp>
                            <wps:cNvCnPr/>
                            <wps:spPr>
                              <a:xfrm flipV="1">
                                <a:off x="0" y="0"/>
                                <a:ext cx="638175" cy="7747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7C14DE7" id="257 Conector recto" o:spid="_x0000_s1026" style="position:absolute;flip:y;z-index:2559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85pt,33.55pt" to="227.1pt,3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" strokecolor="windowText" strokeweight="2.25pt"/>
                  </w:pict>
                </mc:Fallback>
              </mc:AlternateContent>
            </w:r>
            <w:r w:rsidR="00444F98" w:rsidRPr="00625B5F">
              <w:rPr>
                <w:noProof/>
                <w:lang w:eastAsia="es-CL"/>
              </w:rPr>
              <mc:AlternateContent>
                <mc:Choice Requires="wps">
                  <w:drawing>
                    <wp:anchor distT="0" distB="0" distL="114300" distR="114300" simplePos="0" relativeHeight="255974400" behindDoc="0" locked="0" layoutInCell="1" allowOverlap="1" wp14:anchorId="49E4E802" wp14:editId="2FF88A98">
                      <wp:simplePos x="0" y="0"/>
                      <wp:positionH relativeFrom="column">
                        <wp:posOffset>923925</wp:posOffset>
                      </wp:positionH>
                      <wp:positionV relativeFrom="paragraph">
                        <wp:posOffset>418465</wp:posOffset>
                      </wp:positionV>
                      <wp:extent cx="1651000" cy="261620"/>
                      <wp:effectExtent l="0" t="0" r="25400" b="24130"/>
                      <wp:wrapNone/>
                      <wp:docPr id="76" name="253 Rectángulo"/>
                      <wp:cNvGraphicFramePr/>
                      <a:graphic xmlns:a="http://schemas.openxmlformats.org/drawingml/2006/main">
                        <a:graphicData uri="http://schemas.microsoft.com/office/word/2010/wordprocessingShape">
                          <wps:wsp>
                            <wps:cNvSpPr/>
                            <wps:spPr>
                              <a:xfrm>
                                <a:off x="0" y="0"/>
                                <a:ext cx="1651000" cy="2616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8BC12E" w14:textId="7EB2296E" w:rsidR="00D47351" w:rsidRDefault="00D47351" w:rsidP="00625B5F">
                                  <w:pPr>
                                    <w:pStyle w:val="NormalWeb"/>
                                    <w:spacing w:before="0" w:beforeAutospacing="0" w:after="0" w:afterAutospacing="0"/>
                                    <w:jc w:val="center"/>
                                  </w:pPr>
                                  <w:r>
                                    <w:rPr>
                                      <w:rFonts w:asciiTheme="minorHAnsi" w:hAnsi="Calibri" w:cstheme="minorBidi"/>
                                      <w:b/>
                                      <w:bCs/>
                                      <w:color w:val="000000"/>
                                      <w:sz w:val="20"/>
                                      <w:szCs w:val="20"/>
                                    </w:rPr>
                                    <w:t>Pozo Punta Piedra Oeste 1</w:t>
                                  </w:r>
                                </w:p>
                              </w:txbxContent>
                            </wps:txbx>
                            <wps:bodyPr vertOverflow="clip" horzOverflow="clip" wrap="square" rtlCol="0" anchor="ctr" anchorCtr="0"/>
                          </wps:wsp>
                        </a:graphicData>
                      </a:graphic>
                      <wp14:sizeRelH relativeFrom="margin">
                        <wp14:pctWidth>0</wp14:pctWidth>
                      </wp14:sizeRelH>
                    </wp:anchor>
                  </w:drawing>
                </mc:Choice>
                <mc:Fallback>
                  <w:pict>
                    <v:rect id="_x0000_s1038" style="position:absolute;left:0;text-align:left;margin-left:72.75pt;margin-top:32.95pt;width:130pt;height:20.6pt;z-index:255974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" fillcolor="white [3212]" strokecolor="black [3213]" strokeweight="2pt">
                      <v:textbox>
                        <w:txbxContent>
                          <w:p w14:paraId="298BC12E" w14:textId="7EB2296E" w:rsidR="00D47351" w:rsidRDefault="00D47351" w:rsidP="00625B5F">
                            <w:pPr>
                              <w:pStyle w:val="NormalWeb"/>
                              <w:spacing w:before="0" w:beforeAutospacing="0" w:after="0" w:afterAutospacing="0"/>
                              <w:jc w:val="center"/>
                            </w:pPr>
                            <w:r>
                              <w:rPr>
                                <w:rFonts w:asciiTheme="minorHAnsi" w:hAnsi="Calibri" w:cstheme="minorBidi"/>
                                <w:b/>
                                <w:bCs/>
                                <w:color w:val="000000"/>
                                <w:sz w:val="20"/>
                                <w:szCs w:val="20"/>
                              </w:rPr>
                              <w:t>Pozo Punta Piedra Oeste 1</w:t>
                            </w:r>
                          </w:p>
                        </w:txbxContent>
                      </v:textbox>
                    </v:rect>
                  </w:pict>
                </mc:Fallback>
              </mc:AlternateContent>
            </w:r>
            <w:r w:rsidR="00444F98" w:rsidRPr="00333D62">
              <w:rPr>
                <w:noProof/>
                <w:lang w:eastAsia="es-CL"/>
              </w:rPr>
              <mc:AlternateContent>
                <mc:Choice Requires="wps">
                  <w:drawing>
                    <wp:anchor distT="0" distB="0" distL="114300" distR="114300" simplePos="0" relativeHeight="255937536" behindDoc="0" locked="0" layoutInCell="1" allowOverlap="1" wp14:anchorId="510B36AC" wp14:editId="44853A8D">
                      <wp:simplePos x="0" y="0"/>
                      <wp:positionH relativeFrom="column">
                        <wp:posOffset>2793365</wp:posOffset>
                      </wp:positionH>
                      <wp:positionV relativeFrom="paragraph">
                        <wp:posOffset>1846580</wp:posOffset>
                      </wp:positionV>
                      <wp:extent cx="752475" cy="238125"/>
                      <wp:effectExtent l="19050" t="19050" r="28575" b="28575"/>
                      <wp:wrapNone/>
                      <wp:docPr id="393" name="393 Rectángulo"/>
                      <wp:cNvGraphicFramePr/>
                      <a:graphic xmlns:a="http://schemas.openxmlformats.org/drawingml/2006/main">
                        <a:graphicData uri="http://schemas.microsoft.com/office/word/2010/wordprocessingShape">
                          <wps:wsp>
                            <wps:cNvSpPr/>
                            <wps:spPr>
                              <a:xfrm>
                                <a:off x="0" y="0"/>
                                <a:ext cx="752475" cy="238125"/>
                              </a:xfrm>
                              <a:prstGeom prst="rect">
                                <a:avLst/>
                              </a:prstGeom>
                              <a:solidFill>
                                <a:schemeClr val="bg1"/>
                              </a:solidFill>
                              <a:ln w="31750">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2CA23B" w14:textId="77777777" w:rsidR="00D47351" w:rsidRPr="003F153B" w:rsidRDefault="00D47351" w:rsidP="003641B4">
                                  <w:pPr>
                                    <w:jc w:val="center"/>
                                    <w:rPr>
                                      <w:b/>
                                      <w:color w:val="000000" w:themeColor="text1"/>
                                      <w:sz w:val="18"/>
                                    </w:rPr>
                                  </w:pPr>
                                  <w:r w:rsidRPr="003F153B">
                                    <w:rPr>
                                      <w:b/>
                                      <w:color w:val="000000" w:themeColor="text1"/>
                                      <w:sz w:val="18"/>
                                    </w:rPr>
                                    <w:t>Ruta Y-65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93 Rectángulo" o:spid="_x0000_s1039" style="position:absolute;left:0;text-align:left;margin-left:219.95pt;margin-top:145.4pt;width:59.25pt;height:18.75pt;z-index:25593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" fillcolor="white [3212]" strokecolor="#d8d8d8 [2732]" strokeweight="2.5pt">
                      <v:textbox>
                        <w:txbxContent>
                          <w:p w14:paraId="412CA23B" w14:textId="77777777" w:rsidR="00D47351" w:rsidRPr="003F153B" w:rsidRDefault="00D47351" w:rsidP="003641B4">
                            <w:pPr>
                              <w:jc w:val="center"/>
                              <w:rPr>
                                <w:b/>
                                <w:color w:val="000000" w:themeColor="text1"/>
                                <w:sz w:val="18"/>
                              </w:rPr>
                            </w:pPr>
                            <w:r w:rsidRPr="003F153B">
                              <w:rPr>
                                <w:b/>
                                <w:color w:val="000000" w:themeColor="text1"/>
                                <w:sz w:val="18"/>
                              </w:rPr>
                              <w:t>Ruta Y-65</w:t>
                            </w:r>
                          </w:p>
                        </w:txbxContent>
                      </v:textbox>
                    </v:rect>
                  </w:pict>
                </mc:Fallback>
              </mc:AlternateContent>
            </w:r>
            <w:r w:rsidR="00874FB7" w:rsidRPr="00874FB7">
              <w:rPr>
                <w:noProof/>
                <w:lang w:eastAsia="es-CL"/>
              </w:rPr>
              <mc:AlternateContent>
                <mc:Choice Requires="wps">
                  <w:drawing>
                    <wp:anchor distT="0" distB="0" distL="114300" distR="114300" simplePos="0" relativeHeight="255990784" behindDoc="0" locked="0" layoutInCell="1" allowOverlap="1" wp14:anchorId="5D441619" wp14:editId="6947F10B">
                      <wp:simplePos x="0" y="0"/>
                      <wp:positionH relativeFrom="column">
                        <wp:posOffset>3829685</wp:posOffset>
                      </wp:positionH>
                      <wp:positionV relativeFrom="paragraph">
                        <wp:posOffset>1193800</wp:posOffset>
                      </wp:positionV>
                      <wp:extent cx="1807210" cy="438150"/>
                      <wp:effectExtent l="0" t="0" r="21590" b="19050"/>
                      <wp:wrapNone/>
                      <wp:docPr id="113" name="253 Rectángulo"/>
                      <wp:cNvGraphicFramePr/>
                      <a:graphic xmlns:a="http://schemas.openxmlformats.org/drawingml/2006/main">
                        <a:graphicData uri="http://schemas.microsoft.com/office/word/2010/wordprocessingShape">
                          <wps:wsp>
                            <wps:cNvSpPr/>
                            <wps:spPr>
                              <a:xfrm>
                                <a:off x="0" y="0"/>
                                <a:ext cx="1807210" cy="4381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4A4ADD" w14:textId="00382732" w:rsidR="00D47351" w:rsidRDefault="00D47351" w:rsidP="00874FB7">
                                  <w:pPr>
                                    <w:pStyle w:val="NormalWeb"/>
                                    <w:spacing w:before="0" w:beforeAutospacing="0" w:after="0" w:afterAutospacing="0"/>
                                    <w:jc w:val="center"/>
                                  </w:pPr>
                                  <w:r>
                                    <w:rPr>
                                      <w:rFonts w:asciiTheme="minorHAnsi" w:hAnsi="Calibri" w:cstheme="minorBidi"/>
                                      <w:b/>
                                      <w:bCs/>
                                      <w:color w:val="000000"/>
                                      <w:sz w:val="20"/>
                                      <w:szCs w:val="20"/>
                                    </w:rPr>
                                    <w:t>Línea de Flujo Pozo Carmelita 1 – pozo Retamos ZG1</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id="_x0000_s1040" style="position:absolute;left:0;text-align:left;margin-left:301.55pt;margin-top:94pt;width:142.3pt;height:34.5pt;z-index:25599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" fillcolor="white [3212]" strokecolor="black [3213]" strokeweight="2pt">
                      <v:textbox>
                        <w:txbxContent>
                          <w:p w14:paraId="5B4A4ADD" w14:textId="00382732" w:rsidR="00D47351" w:rsidRDefault="00D47351" w:rsidP="00874FB7">
                            <w:pPr>
                              <w:pStyle w:val="NormalWeb"/>
                              <w:spacing w:before="0" w:beforeAutospacing="0" w:after="0" w:afterAutospacing="0"/>
                              <w:jc w:val="center"/>
                            </w:pPr>
                            <w:r>
                              <w:rPr>
                                <w:rFonts w:asciiTheme="minorHAnsi" w:hAnsi="Calibri" w:cstheme="minorBidi"/>
                                <w:b/>
                                <w:bCs/>
                                <w:color w:val="000000"/>
                                <w:sz w:val="20"/>
                                <w:szCs w:val="20"/>
                              </w:rPr>
                              <w:t>Línea de Flujo Pozo Carmelita 1 – pozo Retamos ZG1</w:t>
                            </w:r>
                          </w:p>
                        </w:txbxContent>
                      </v:textbox>
                    </v:rect>
                  </w:pict>
                </mc:Fallback>
              </mc:AlternateContent>
            </w:r>
            <w:r w:rsidR="00874FB7" w:rsidRPr="00874FB7">
              <w:rPr>
                <w:noProof/>
                <w:lang w:eastAsia="es-CL"/>
              </w:rPr>
              <mc:AlternateContent>
                <mc:Choice Requires="wps">
                  <w:drawing>
                    <wp:anchor distT="0" distB="0" distL="114300" distR="114300" simplePos="0" relativeHeight="255988736" behindDoc="0" locked="0" layoutInCell="1" allowOverlap="1" wp14:anchorId="097C6FF2" wp14:editId="25FCAB64">
                      <wp:simplePos x="0" y="0"/>
                      <wp:positionH relativeFrom="column">
                        <wp:posOffset>5175250</wp:posOffset>
                      </wp:positionH>
                      <wp:positionV relativeFrom="paragraph">
                        <wp:posOffset>734060</wp:posOffset>
                      </wp:positionV>
                      <wp:extent cx="323850" cy="588010"/>
                      <wp:effectExtent l="19050" t="19050" r="19050" b="21590"/>
                      <wp:wrapNone/>
                      <wp:docPr id="104" name="266 Conector recto"/>
                      <wp:cNvGraphicFramePr/>
                      <a:graphic xmlns:a="http://schemas.openxmlformats.org/drawingml/2006/main">
                        <a:graphicData uri="http://schemas.microsoft.com/office/word/2010/wordprocessingShape">
                          <wps:wsp>
                            <wps:cNvCnPr/>
                            <wps:spPr>
                              <a:xfrm flipH="1">
                                <a:off x="0" y="0"/>
                                <a:ext cx="323850" cy="58801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61EA78C" id="266 Conector recto" o:spid="_x0000_s1026" style="position:absolute;flip:x;z-index:25598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7.5pt,57.8pt" to="433pt,10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" strokecolor="windowText" strokeweight="2.25pt"/>
                  </w:pict>
                </mc:Fallback>
              </mc:AlternateContent>
            </w:r>
            <w:r w:rsidR="00874FB7" w:rsidRPr="0074029E">
              <w:rPr>
                <w:noProof/>
                <w:lang w:eastAsia="es-CL"/>
              </w:rPr>
              <mc:AlternateContent>
                <mc:Choice Requires="wps">
                  <w:drawing>
                    <wp:anchor distT="0" distB="0" distL="114300" distR="114300" simplePos="0" relativeHeight="255982592" behindDoc="0" locked="0" layoutInCell="1" allowOverlap="1" wp14:anchorId="53B8741C" wp14:editId="5236A9D6">
                      <wp:simplePos x="0" y="0"/>
                      <wp:positionH relativeFrom="column">
                        <wp:posOffset>4726940</wp:posOffset>
                      </wp:positionH>
                      <wp:positionV relativeFrom="paragraph">
                        <wp:posOffset>1696720</wp:posOffset>
                      </wp:positionV>
                      <wp:extent cx="1445895" cy="261620"/>
                      <wp:effectExtent l="0" t="0" r="20955" b="24130"/>
                      <wp:wrapNone/>
                      <wp:docPr id="96" name="253 Rectángulo"/>
                      <wp:cNvGraphicFramePr/>
                      <a:graphic xmlns:a="http://schemas.openxmlformats.org/drawingml/2006/main">
                        <a:graphicData uri="http://schemas.microsoft.com/office/word/2010/wordprocessingShape">
                          <wps:wsp>
                            <wps:cNvSpPr/>
                            <wps:spPr>
                              <a:xfrm>
                                <a:off x="0" y="0"/>
                                <a:ext cx="1445895" cy="2616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8F1968" w14:textId="532A3CA3" w:rsidR="00D47351" w:rsidRDefault="00D47351" w:rsidP="0074029E">
                                  <w:pPr>
                                    <w:pStyle w:val="NormalWeb"/>
                                    <w:spacing w:before="0" w:beforeAutospacing="0" w:after="0" w:afterAutospacing="0"/>
                                    <w:jc w:val="center"/>
                                  </w:pPr>
                                  <w:r>
                                    <w:rPr>
                                      <w:rFonts w:asciiTheme="minorHAnsi" w:hAnsi="Calibri" w:cstheme="minorBidi"/>
                                      <w:b/>
                                      <w:bCs/>
                                      <w:color w:val="000000"/>
                                      <w:sz w:val="20"/>
                                      <w:szCs w:val="20"/>
                                    </w:rPr>
                                    <w:t>Pozo Carmelita 2 (Ex A)</w:t>
                                  </w:r>
                                </w:p>
                              </w:txbxContent>
                            </wps:txbx>
                            <wps:bodyPr vertOverflow="clip" horzOverflow="clip" wrap="square" rtlCol="0" anchor="ctr" anchorCtr="0"/>
                          </wps:wsp>
                        </a:graphicData>
                      </a:graphic>
                      <wp14:sizeRelH relativeFrom="margin">
                        <wp14:pctWidth>0</wp14:pctWidth>
                      </wp14:sizeRelH>
                    </wp:anchor>
                  </w:drawing>
                </mc:Choice>
                <mc:Fallback>
                  <w:pict>
                    <v:rect id="_x0000_s1041" style="position:absolute;left:0;text-align:left;margin-left:372.2pt;margin-top:133.6pt;width:113.85pt;height:20.6pt;z-index:255982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" fillcolor="white [3212]" strokecolor="black [3213]" strokeweight="2pt">
                      <v:textbox>
                        <w:txbxContent>
                          <w:p w14:paraId="5A8F1968" w14:textId="532A3CA3" w:rsidR="00D47351" w:rsidRDefault="00D47351" w:rsidP="0074029E">
                            <w:pPr>
                              <w:pStyle w:val="NormalWeb"/>
                              <w:spacing w:before="0" w:beforeAutospacing="0" w:after="0" w:afterAutospacing="0"/>
                              <w:jc w:val="center"/>
                            </w:pPr>
                            <w:r>
                              <w:rPr>
                                <w:rFonts w:asciiTheme="minorHAnsi" w:hAnsi="Calibri" w:cstheme="minorBidi"/>
                                <w:b/>
                                <w:bCs/>
                                <w:color w:val="000000"/>
                                <w:sz w:val="20"/>
                                <w:szCs w:val="20"/>
                              </w:rPr>
                              <w:t>Pozo Carmelita 2 (Ex A)</w:t>
                            </w:r>
                          </w:p>
                        </w:txbxContent>
                      </v:textbox>
                    </v:rect>
                  </w:pict>
                </mc:Fallback>
              </mc:AlternateContent>
            </w:r>
            <w:r w:rsidR="00874FB7" w:rsidRPr="00333D62">
              <w:rPr>
                <w:noProof/>
                <w:lang w:eastAsia="es-CL"/>
              </w:rPr>
              <mc:AlternateContent>
                <mc:Choice Requires="wps">
                  <w:drawing>
                    <wp:anchor distT="0" distB="0" distL="114300" distR="114300" simplePos="0" relativeHeight="255968256" behindDoc="0" locked="0" layoutInCell="1" allowOverlap="1" wp14:anchorId="16457379" wp14:editId="1E702834">
                      <wp:simplePos x="0" y="0"/>
                      <wp:positionH relativeFrom="column">
                        <wp:posOffset>4340860</wp:posOffset>
                      </wp:positionH>
                      <wp:positionV relativeFrom="paragraph">
                        <wp:posOffset>2148205</wp:posOffset>
                      </wp:positionV>
                      <wp:extent cx="478155" cy="372745"/>
                      <wp:effectExtent l="19050" t="19050" r="17145" b="27305"/>
                      <wp:wrapNone/>
                      <wp:docPr id="60" name="249 Conector recto"/>
                      <wp:cNvGraphicFramePr/>
                      <a:graphic xmlns:a="http://schemas.openxmlformats.org/drawingml/2006/main">
                        <a:graphicData uri="http://schemas.microsoft.com/office/word/2010/wordprocessingShape">
                          <wps:wsp>
                            <wps:cNvCnPr/>
                            <wps:spPr>
                              <a:xfrm flipH="1">
                                <a:off x="0" y="0"/>
                                <a:ext cx="478155" cy="372745"/>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2D24E1A" id="249 Conector recto" o:spid="_x0000_s1026" style="position:absolute;flip:x;z-index:25596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1.8pt,169.15pt" to="379.45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" strokecolor="windowText" strokeweight="2.25pt"/>
                  </w:pict>
                </mc:Fallback>
              </mc:AlternateContent>
            </w:r>
            <w:r w:rsidR="00874FB7" w:rsidRPr="00625B5F">
              <w:rPr>
                <w:noProof/>
                <w:lang w:eastAsia="es-CL"/>
              </w:rPr>
              <mc:AlternateContent>
                <mc:Choice Requires="wps">
                  <w:drawing>
                    <wp:anchor distT="0" distB="0" distL="114300" distR="114300" simplePos="0" relativeHeight="255969280" behindDoc="0" locked="0" layoutInCell="1" allowOverlap="1" wp14:anchorId="1FB62732" wp14:editId="0E21E9D1">
                      <wp:simplePos x="0" y="0"/>
                      <wp:positionH relativeFrom="column">
                        <wp:posOffset>4213225</wp:posOffset>
                      </wp:positionH>
                      <wp:positionV relativeFrom="paragraph">
                        <wp:posOffset>2027393</wp:posOffset>
                      </wp:positionV>
                      <wp:extent cx="1870710" cy="261620"/>
                      <wp:effectExtent l="0" t="0" r="15240" b="24130"/>
                      <wp:wrapNone/>
                      <wp:docPr id="58" name="253 Rectángulo"/>
                      <wp:cNvGraphicFramePr/>
                      <a:graphic xmlns:a="http://schemas.openxmlformats.org/drawingml/2006/main">
                        <a:graphicData uri="http://schemas.microsoft.com/office/word/2010/wordprocessingShape">
                          <wps:wsp>
                            <wps:cNvSpPr/>
                            <wps:spPr>
                              <a:xfrm>
                                <a:off x="0" y="0"/>
                                <a:ext cx="1870710" cy="2616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FF867C" w14:textId="12805574" w:rsidR="00D47351" w:rsidRDefault="00D47351" w:rsidP="00625B5F">
                                  <w:pPr>
                                    <w:pStyle w:val="NormalWeb"/>
                                    <w:spacing w:before="0" w:beforeAutospacing="0" w:after="0" w:afterAutospacing="0"/>
                                    <w:jc w:val="center"/>
                                  </w:pPr>
                                  <w:r>
                                    <w:rPr>
                                      <w:rFonts w:asciiTheme="minorHAnsi" w:hAnsi="Calibri" w:cstheme="minorBidi"/>
                                      <w:b/>
                                      <w:bCs/>
                                      <w:color w:val="000000"/>
                                      <w:sz w:val="20"/>
                                      <w:szCs w:val="20"/>
                                    </w:rPr>
                                    <w:t>Pozos Cabaña Sur ZG1 y ZG2</w:t>
                                  </w:r>
                                </w:p>
                              </w:txbxContent>
                            </wps:txbx>
                            <wps:bodyPr vertOverflow="clip" horzOverflow="clip" wrap="square" rtlCol="0" anchor="ctr" anchorCtr="0"/>
                          </wps:wsp>
                        </a:graphicData>
                      </a:graphic>
                      <wp14:sizeRelH relativeFrom="margin">
                        <wp14:pctWidth>0</wp14:pctWidth>
                      </wp14:sizeRelH>
                    </wp:anchor>
                  </w:drawing>
                </mc:Choice>
                <mc:Fallback>
                  <w:pict>
                    <v:rect id="_x0000_s1042" style="position:absolute;left:0;text-align:left;margin-left:331.75pt;margin-top:159.65pt;width:147.3pt;height:20.6pt;z-index:255969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" fillcolor="white [3212]" strokecolor="black [3213]" strokeweight="2pt">
                      <v:textbox>
                        <w:txbxContent>
                          <w:p w14:paraId="04FF867C" w14:textId="12805574" w:rsidR="00D47351" w:rsidRDefault="00D47351" w:rsidP="00625B5F">
                            <w:pPr>
                              <w:pStyle w:val="NormalWeb"/>
                              <w:spacing w:before="0" w:beforeAutospacing="0" w:after="0" w:afterAutospacing="0"/>
                              <w:jc w:val="center"/>
                            </w:pPr>
                            <w:r>
                              <w:rPr>
                                <w:rFonts w:asciiTheme="minorHAnsi" w:hAnsi="Calibri" w:cstheme="minorBidi"/>
                                <w:b/>
                                <w:bCs/>
                                <w:color w:val="000000"/>
                                <w:sz w:val="20"/>
                                <w:szCs w:val="20"/>
                              </w:rPr>
                              <w:t>Pozos Cabaña Sur ZG1 y ZG2</w:t>
                            </w:r>
                          </w:p>
                        </w:txbxContent>
                      </v:textbox>
                    </v:rect>
                  </w:pict>
                </mc:Fallback>
              </mc:AlternateContent>
            </w:r>
            <w:r w:rsidR="00874FB7" w:rsidRPr="0074029E">
              <w:rPr>
                <w:noProof/>
                <w:lang w:eastAsia="es-CL"/>
              </w:rPr>
              <mc:AlternateContent>
                <mc:Choice Requires="wps">
                  <w:drawing>
                    <wp:anchor distT="0" distB="0" distL="114300" distR="114300" simplePos="0" relativeHeight="255980544" behindDoc="0" locked="0" layoutInCell="1" allowOverlap="1" wp14:anchorId="15B10331" wp14:editId="23215E98">
                      <wp:simplePos x="0" y="0"/>
                      <wp:positionH relativeFrom="column">
                        <wp:posOffset>5861050</wp:posOffset>
                      </wp:positionH>
                      <wp:positionV relativeFrom="paragraph">
                        <wp:posOffset>1255395</wp:posOffset>
                      </wp:positionV>
                      <wp:extent cx="0" cy="437515"/>
                      <wp:effectExtent l="19050" t="0" r="19050" b="635"/>
                      <wp:wrapNone/>
                      <wp:docPr id="80" name="257 Conector recto"/>
                      <wp:cNvGraphicFramePr/>
                      <a:graphic xmlns:a="http://schemas.openxmlformats.org/drawingml/2006/main">
                        <a:graphicData uri="http://schemas.microsoft.com/office/word/2010/wordprocessingShape">
                          <wps:wsp>
                            <wps:cNvCnPr/>
                            <wps:spPr>
                              <a:xfrm flipV="1">
                                <a:off x="0" y="0"/>
                                <a:ext cx="0" cy="437515"/>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1DF68A7" id="257 Conector recto" o:spid="_x0000_s1026" style="position:absolute;flip:y;z-index:25598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1.5pt,98.85pt" to="461.5pt,1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" strokecolor="windowText" strokeweight="2.25pt"/>
                  </w:pict>
                </mc:Fallback>
              </mc:AlternateContent>
            </w:r>
            <w:r w:rsidR="00874FB7" w:rsidRPr="00874FB7">
              <w:rPr>
                <w:noProof/>
                <w:lang w:eastAsia="es-CL"/>
              </w:rPr>
              <mc:AlternateContent>
                <mc:Choice Requires="wps">
                  <w:drawing>
                    <wp:anchor distT="0" distB="0" distL="114300" distR="114300" simplePos="0" relativeHeight="255989760" behindDoc="0" locked="0" layoutInCell="1" allowOverlap="1" wp14:anchorId="653AED36" wp14:editId="5BAD51AB">
                      <wp:simplePos x="0" y="0"/>
                      <wp:positionH relativeFrom="column">
                        <wp:posOffset>5422265</wp:posOffset>
                      </wp:positionH>
                      <wp:positionV relativeFrom="paragraph">
                        <wp:posOffset>666750</wp:posOffset>
                      </wp:positionV>
                      <wp:extent cx="154305" cy="130810"/>
                      <wp:effectExtent l="0" t="0" r="17145" b="21590"/>
                      <wp:wrapNone/>
                      <wp:docPr id="109" name="268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2635DA2F" id="268 Elipse" o:spid="_x0000_s1026" style="position:absolute;margin-left:426.95pt;margin-top:52.5pt;width:12.15pt;height:10.3pt;z-index:255989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" fillcolor="white [3212]" strokecolor="black [3213]" strokeweight="2pt"/>
                  </w:pict>
                </mc:Fallback>
              </mc:AlternateContent>
            </w:r>
            <w:r w:rsidR="002B3872" w:rsidRPr="002B3872">
              <w:rPr>
                <w:noProof/>
                <w:lang w:eastAsia="es-CL"/>
              </w:rPr>
              <mc:AlternateContent>
                <mc:Choice Requires="wps">
                  <w:drawing>
                    <wp:anchor distT="0" distB="0" distL="114300" distR="114300" simplePos="0" relativeHeight="255986688" behindDoc="0" locked="0" layoutInCell="1" allowOverlap="1" wp14:anchorId="59585402" wp14:editId="3285AA26">
                      <wp:simplePos x="0" y="0"/>
                      <wp:positionH relativeFrom="column">
                        <wp:posOffset>6060602</wp:posOffset>
                      </wp:positionH>
                      <wp:positionV relativeFrom="paragraph">
                        <wp:posOffset>760095</wp:posOffset>
                      </wp:positionV>
                      <wp:extent cx="1828800" cy="438150"/>
                      <wp:effectExtent l="0" t="0" r="19050" b="19050"/>
                      <wp:wrapNone/>
                      <wp:docPr id="99" name="253 Rectángulo"/>
                      <wp:cNvGraphicFramePr/>
                      <a:graphic xmlns:a="http://schemas.openxmlformats.org/drawingml/2006/main">
                        <a:graphicData uri="http://schemas.microsoft.com/office/word/2010/wordprocessingShape">
                          <wps:wsp>
                            <wps:cNvSpPr/>
                            <wps:spPr>
                              <a:xfrm>
                                <a:off x="0" y="0"/>
                                <a:ext cx="1828800" cy="4381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EEEA9C" w14:textId="7E3E432A" w:rsidR="00D47351" w:rsidRDefault="00D47351" w:rsidP="002B3872">
                                  <w:pPr>
                                    <w:pStyle w:val="NormalWeb"/>
                                    <w:spacing w:before="0" w:beforeAutospacing="0" w:after="0" w:afterAutospacing="0"/>
                                    <w:jc w:val="center"/>
                                  </w:pPr>
                                  <w:r>
                                    <w:rPr>
                                      <w:rFonts w:asciiTheme="minorHAnsi" w:hAnsi="Calibri" w:cstheme="minorBidi"/>
                                      <w:b/>
                                      <w:bCs/>
                                      <w:color w:val="000000"/>
                                      <w:sz w:val="20"/>
                                      <w:szCs w:val="20"/>
                                    </w:rPr>
                                    <w:t>Línea de Flujo Pozo Carmelita 2 – pozo Carmelita 1</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id="_x0000_s1043" style="position:absolute;left:0;text-align:left;margin-left:477.2pt;margin-top:59.85pt;width:2in;height:34.5pt;z-index:25598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" fillcolor="white [3212]" strokecolor="black [3213]" strokeweight="2pt">
                      <v:textbox>
                        <w:txbxContent>
                          <w:p w14:paraId="43EEEA9C" w14:textId="7E3E432A" w:rsidR="00D47351" w:rsidRDefault="00D47351" w:rsidP="002B3872">
                            <w:pPr>
                              <w:pStyle w:val="NormalWeb"/>
                              <w:spacing w:before="0" w:beforeAutospacing="0" w:after="0" w:afterAutospacing="0"/>
                              <w:jc w:val="center"/>
                            </w:pPr>
                            <w:r>
                              <w:rPr>
                                <w:rFonts w:asciiTheme="minorHAnsi" w:hAnsi="Calibri" w:cstheme="minorBidi"/>
                                <w:b/>
                                <w:bCs/>
                                <w:color w:val="000000"/>
                                <w:sz w:val="20"/>
                                <w:szCs w:val="20"/>
                              </w:rPr>
                              <w:t>Línea de Flujo Pozo Carmelita 2 – pozo Carmelita 1</w:t>
                            </w:r>
                          </w:p>
                        </w:txbxContent>
                      </v:textbox>
                    </v:rect>
                  </w:pict>
                </mc:Fallback>
              </mc:AlternateContent>
            </w:r>
            <w:r w:rsidR="002B3872" w:rsidRPr="00333D62">
              <w:rPr>
                <w:noProof/>
                <w:lang w:eastAsia="es-CL"/>
              </w:rPr>
              <mc:AlternateContent>
                <mc:Choice Requires="wps">
                  <w:drawing>
                    <wp:anchor distT="0" distB="0" distL="114300" distR="114300" simplePos="0" relativeHeight="255909888" behindDoc="0" locked="0" layoutInCell="1" allowOverlap="1" wp14:anchorId="10441507" wp14:editId="7AA2F6E8">
                      <wp:simplePos x="0" y="0"/>
                      <wp:positionH relativeFrom="column">
                        <wp:posOffset>7872730</wp:posOffset>
                      </wp:positionH>
                      <wp:positionV relativeFrom="paragraph">
                        <wp:posOffset>320040</wp:posOffset>
                      </wp:positionV>
                      <wp:extent cx="222885" cy="382270"/>
                      <wp:effectExtent l="19050" t="19050" r="24765" b="17780"/>
                      <wp:wrapNone/>
                      <wp:docPr id="92" name="92 Flecha arriba"/>
                      <wp:cNvGraphicFramePr/>
                      <a:graphic xmlns:a="http://schemas.openxmlformats.org/drawingml/2006/main">
                        <a:graphicData uri="http://schemas.microsoft.com/office/word/2010/wordprocessingShape">
                          <wps:wsp>
                            <wps:cNvSpPr/>
                            <wps:spPr>
                              <a:xfrm>
                                <a:off x="0" y="0"/>
                                <a:ext cx="222885" cy="382270"/>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02B61904" id="92 Flecha arriba" o:spid="_x0000_s1026" type="#_x0000_t68" style="position:absolute;margin-left:619.9pt;margin-top:25.2pt;width:17.55pt;height:30.1pt;z-index:255909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" adj="6297" fillcolor="white [3212]" strokecolor="black [3213]" strokeweight="2pt"/>
                  </w:pict>
                </mc:Fallback>
              </mc:AlternateContent>
            </w:r>
            <w:r w:rsidR="002B3872" w:rsidRPr="00333D62">
              <w:rPr>
                <w:noProof/>
                <w:lang w:eastAsia="es-CL"/>
              </w:rPr>
              <mc:AlternateContent>
                <mc:Choice Requires="wps">
                  <w:drawing>
                    <wp:anchor distT="0" distB="0" distL="114300" distR="114300" simplePos="0" relativeHeight="255910912" behindDoc="0" locked="0" layoutInCell="1" allowOverlap="1" wp14:anchorId="1486E3A4" wp14:editId="5CCE8A78">
                      <wp:simplePos x="0" y="0"/>
                      <wp:positionH relativeFrom="column">
                        <wp:posOffset>7820025</wp:posOffset>
                      </wp:positionH>
                      <wp:positionV relativeFrom="paragraph">
                        <wp:posOffset>34290</wp:posOffset>
                      </wp:positionV>
                      <wp:extent cx="307975" cy="1403985"/>
                      <wp:effectExtent l="0" t="0" r="0" b="6350"/>
                      <wp:wrapNone/>
                      <wp:docPr id="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1403985"/>
                              </a:xfrm>
                              <a:prstGeom prst="rect">
                                <a:avLst/>
                              </a:prstGeom>
                              <a:noFill/>
                              <a:ln w="9525">
                                <a:noFill/>
                                <a:miter lim="800000"/>
                                <a:headEnd/>
                                <a:tailEnd/>
                              </a:ln>
                            </wps:spPr>
                            <wps:txbx>
                              <w:txbxContent>
                                <w:p w14:paraId="7B9E1082" w14:textId="77777777" w:rsidR="00D47351" w:rsidRPr="00E61B7B" w:rsidRDefault="00D47351" w:rsidP="003641B4">
                                  <w:pPr>
                                    <w:rPr>
                                      <w:b/>
                                      <w:color w:val="FFFFFF" w:themeColor="background1"/>
                                      <w:sz w:val="28"/>
                                    </w:rPr>
                                  </w:pPr>
                                  <w:r w:rsidRPr="00E61B7B">
                                    <w:rPr>
                                      <w:b/>
                                      <w:color w:val="FFFFFF" w:themeColor="background1"/>
                                      <w:sz w:val="28"/>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4" type="#_x0000_t202" style="position:absolute;left:0;text-align:left;margin-left:615.75pt;margin-top:2.7pt;width:24.25pt;height:110.55pt;z-index:2559109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" filled="f" stroked="f">
                      <v:textbox style="mso-fit-shape-to-text:t">
                        <w:txbxContent>
                          <w:p w14:paraId="7B9E1082" w14:textId="77777777" w:rsidR="00D47351" w:rsidRPr="00E61B7B" w:rsidRDefault="00D47351" w:rsidP="003641B4">
                            <w:pPr>
                              <w:rPr>
                                <w:b/>
                                <w:color w:val="FFFFFF" w:themeColor="background1"/>
                                <w:sz w:val="28"/>
                              </w:rPr>
                            </w:pPr>
                            <w:r w:rsidRPr="00E61B7B">
                              <w:rPr>
                                <w:b/>
                                <w:color w:val="FFFFFF" w:themeColor="background1"/>
                                <w:sz w:val="28"/>
                              </w:rPr>
                              <w:t>N</w:t>
                            </w:r>
                          </w:p>
                        </w:txbxContent>
                      </v:textbox>
                    </v:shape>
                  </w:pict>
                </mc:Fallback>
              </mc:AlternateContent>
            </w:r>
            <w:r w:rsidR="002B3872" w:rsidRPr="00333D62">
              <w:rPr>
                <w:noProof/>
                <w:lang w:eastAsia="es-CL"/>
              </w:rPr>
              <mc:AlternateContent>
                <mc:Choice Requires="wps">
                  <w:drawing>
                    <wp:anchor distT="0" distB="0" distL="114300" distR="114300" simplePos="0" relativeHeight="255922176" behindDoc="0" locked="0" layoutInCell="1" allowOverlap="1" wp14:anchorId="6E1354B7" wp14:editId="2688AB11">
                      <wp:simplePos x="0" y="0"/>
                      <wp:positionH relativeFrom="column">
                        <wp:posOffset>6019327</wp:posOffset>
                      </wp:positionH>
                      <wp:positionV relativeFrom="paragraph">
                        <wp:posOffset>421640</wp:posOffset>
                      </wp:positionV>
                      <wp:extent cx="1445895" cy="261620"/>
                      <wp:effectExtent l="0" t="0" r="20955" b="24130"/>
                      <wp:wrapNone/>
                      <wp:docPr id="402" name="253 Rectángulo"/>
                      <wp:cNvGraphicFramePr/>
                      <a:graphic xmlns:a="http://schemas.openxmlformats.org/drawingml/2006/main">
                        <a:graphicData uri="http://schemas.microsoft.com/office/word/2010/wordprocessingShape">
                          <wps:wsp>
                            <wps:cNvSpPr/>
                            <wps:spPr>
                              <a:xfrm>
                                <a:off x="0" y="0"/>
                                <a:ext cx="1445895" cy="2616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882421" w14:textId="0769DF7D" w:rsidR="00D47351" w:rsidRDefault="00D47351" w:rsidP="003641B4">
                                  <w:pPr>
                                    <w:pStyle w:val="NormalWeb"/>
                                    <w:spacing w:before="0" w:beforeAutospacing="0" w:after="0" w:afterAutospacing="0"/>
                                    <w:jc w:val="center"/>
                                  </w:pPr>
                                  <w:r>
                                    <w:rPr>
                                      <w:rFonts w:asciiTheme="minorHAnsi" w:hAnsi="Calibri" w:cstheme="minorBidi"/>
                                      <w:b/>
                                      <w:bCs/>
                                      <w:color w:val="000000"/>
                                      <w:sz w:val="20"/>
                                      <w:szCs w:val="20"/>
                                    </w:rPr>
                                    <w:t>Pozo Carmelita 1 (Ex B)</w:t>
                                  </w:r>
                                </w:p>
                              </w:txbxContent>
                            </wps:txbx>
                            <wps:bodyPr vertOverflow="clip" horzOverflow="clip" wrap="square" rtlCol="0" anchor="ctr" anchorCtr="0"/>
                          </wps:wsp>
                        </a:graphicData>
                      </a:graphic>
                      <wp14:sizeRelH relativeFrom="margin">
                        <wp14:pctWidth>0</wp14:pctWidth>
                      </wp14:sizeRelH>
                    </wp:anchor>
                  </w:drawing>
                </mc:Choice>
                <mc:Fallback>
                  <w:pict>
                    <v:rect id="_x0000_s1045" style="position:absolute;left:0;text-align:left;margin-left:473.95pt;margin-top:33.2pt;width:113.85pt;height:20.6pt;z-index:255922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" fillcolor="white [3212]" strokecolor="black [3213]" strokeweight="2pt">
                      <v:textbox>
                        <w:txbxContent>
                          <w:p w14:paraId="23882421" w14:textId="0769DF7D" w:rsidR="00D47351" w:rsidRDefault="00D47351" w:rsidP="003641B4">
                            <w:pPr>
                              <w:pStyle w:val="NormalWeb"/>
                              <w:spacing w:before="0" w:beforeAutospacing="0" w:after="0" w:afterAutospacing="0"/>
                              <w:jc w:val="center"/>
                            </w:pPr>
                            <w:r>
                              <w:rPr>
                                <w:rFonts w:asciiTheme="minorHAnsi" w:hAnsi="Calibri" w:cstheme="minorBidi"/>
                                <w:b/>
                                <w:bCs/>
                                <w:color w:val="000000"/>
                                <w:sz w:val="20"/>
                                <w:szCs w:val="20"/>
                              </w:rPr>
                              <w:t>Pozo Carmelita 1 (Ex B)</w:t>
                            </w:r>
                          </w:p>
                        </w:txbxContent>
                      </v:textbox>
                    </v:rect>
                  </w:pict>
                </mc:Fallback>
              </mc:AlternateContent>
            </w:r>
            <w:r w:rsidR="002B3872" w:rsidRPr="00333D62">
              <w:rPr>
                <w:noProof/>
                <w:lang w:eastAsia="es-CL"/>
              </w:rPr>
              <mc:AlternateContent>
                <mc:Choice Requires="wps">
                  <w:drawing>
                    <wp:anchor distT="0" distB="0" distL="114300" distR="114300" simplePos="0" relativeHeight="255941632" behindDoc="0" locked="0" layoutInCell="1" allowOverlap="1" wp14:anchorId="74741156" wp14:editId="229AAFA9">
                      <wp:simplePos x="0" y="0"/>
                      <wp:positionH relativeFrom="column">
                        <wp:posOffset>5382895</wp:posOffset>
                      </wp:positionH>
                      <wp:positionV relativeFrom="paragraph">
                        <wp:posOffset>287655</wp:posOffset>
                      </wp:positionV>
                      <wp:extent cx="711835" cy="360680"/>
                      <wp:effectExtent l="19050" t="19050" r="12065" b="20320"/>
                      <wp:wrapNone/>
                      <wp:docPr id="66" name="257 Conector recto"/>
                      <wp:cNvGraphicFramePr/>
                      <a:graphic xmlns:a="http://schemas.openxmlformats.org/drawingml/2006/main">
                        <a:graphicData uri="http://schemas.microsoft.com/office/word/2010/wordprocessingShape">
                          <wps:wsp>
                            <wps:cNvCnPr/>
                            <wps:spPr>
                              <a:xfrm flipH="1">
                                <a:off x="0" y="0"/>
                                <a:ext cx="711835" cy="36068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8BE8909" id="257 Conector recto" o:spid="_x0000_s1026" style="position:absolute;flip:x;z-index:25594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3.85pt,22.65pt" to="479.9pt,5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" strokecolor="windowText" strokeweight="2.25pt"/>
                  </w:pict>
                </mc:Fallback>
              </mc:AlternateContent>
            </w:r>
            <w:r w:rsidR="002B3872" w:rsidRPr="00333D62">
              <w:rPr>
                <w:noProof/>
                <w:lang w:eastAsia="es-CL"/>
              </w:rPr>
              <mc:AlternateContent>
                <mc:Choice Requires="wps">
                  <w:drawing>
                    <wp:anchor distT="0" distB="0" distL="114300" distR="114300" simplePos="0" relativeHeight="255943680" behindDoc="0" locked="0" layoutInCell="1" allowOverlap="1" wp14:anchorId="19F6F663" wp14:editId="221D95EA">
                      <wp:simplePos x="0" y="0"/>
                      <wp:positionH relativeFrom="column">
                        <wp:posOffset>5842635</wp:posOffset>
                      </wp:positionH>
                      <wp:positionV relativeFrom="paragraph">
                        <wp:posOffset>91602</wp:posOffset>
                      </wp:positionV>
                      <wp:extent cx="1317625" cy="261620"/>
                      <wp:effectExtent l="0" t="0" r="15875" b="24130"/>
                      <wp:wrapNone/>
                      <wp:docPr id="67" name="253 Rectángulo"/>
                      <wp:cNvGraphicFramePr/>
                      <a:graphic xmlns:a="http://schemas.openxmlformats.org/drawingml/2006/main">
                        <a:graphicData uri="http://schemas.microsoft.com/office/word/2010/wordprocessingShape">
                          <wps:wsp>
                            <wps:cNvSpPr/>
                            <wps:spPr>
                              <a:xfrm>
                                <a:off x="0" y="0"/>
                                <a:ext cx="1317625" cy="2616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DED5F0" w14:textId="605AFA70" w:rsidR="00D47351" w:rsidRDefault="00D47351" w:rsidP="003641B4">
                                  <w:pPr>
                                    <w:pStyle w:val="NormalWeb"/>
                                    <w:spacing w:before="0" w:beforeAutospacing="0" w:after="0" w:afterAutospacing="0"/>
                                    <w:jc w:val="center"/>
                                  </w:pPr>
                                  <w:r>
                                    <w:rPr>
                                      <w:rFonts w:asciiTheme="minorHAnsi" w:hAnsi="Calibri" w:cstheme="minorBidi"/>
                                      <w:b/>
                                      <w:bCs/>
                                      <w:color w:val="000000"/>
                                      <w:sz w:val="20"/>
                                      <w:szCs w:val="20"/>
                                    </w:rPr>
                                    <w:t>Pozo Retamos ZG1</w:t>
                                  </w:r>
                                </w:p>
                              </w:txbxContent>
                            </wps:txbx>
                            <wps:bodyPr vertOverflow="clip" horzOverflow="clip" wrap="square" rtlCol="0" anchor="ctr" anchorCtr="0"/>
                          </wps:wsp>
                        </a:graphicData>
                      </a:graphic>
                      <wp14:sizeRelH relativeFrom="margin">
                        <wp14:pctWidth>0</wp14:pctWidth>
                      </wp14:sizeRelH>
                    </wp:anchor>
                  </w:drawing>
                </mc:Choice>
                <mc:Fallback>
                  <w:pict>
                    <v:rect id="_x0000_s1046" style="position:absolute;left:0;text-align:left;margin-left:460.05pt;margin-top:7.2pt;width:103.75pt;height:20.6pt;z-index:255943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" fillcolor="white [3212]" strokecolor="black [3213]" strokeweight="2pt">
                      <v:textbox>
                        <w:txbxContent>
                          <w:p w14:paraId="38DED5F0" w14:textId="605AFA70" w:rsidR="00D47351" w:rsidRDefault="00D47351" w:rsidP="003641B4">
                            <w:pPr>
                              <w:pStyle w:val="NormalWeb"/>
                              <w:spacing w:before="0" w:beforeAutospacing="0" w:after="0" w:afterAutospacing="0"/>
                              <w:jc w:val="center"/>
                            </w:pPr>
                            <w:r>
                              <w:rPr>
                                <w:rFonts w:asciiTheme="minorHAnsi" w:hAnsi="Calibri" w:cstheme="minorBidi"/>
                                <w:b/>
                                <w:bCs/>
                                <w:color w:val="000000"/>
                                <w:sz w:val="20"/>
                                <w:szCs w:val="20"/>
                              </w:rPr>
                              <w:t>Pozo Retamos ZG1</w:t>
                            </w:r>
                          </w:p>
                        </w:txbxContent>
                      </v:textbox>
                    </v:rect>
                  </w:pict>
                </mc:Fallback>
              </mc:AlternateContent>
            </w:r>
            <w:r w:rsidR="002B3872" w:rsidRPr="002B3872">
              <w:rPr>
                <w:noProof/>
                <w:lang w:eastAsia="es-CL"/>
              </w:rPr>
              <mc:AlternateContent>
                <mc:Choice Requires="wps">
                  <w:drawing>
                    <wp:anchor distT="0" distB="0" distL="114300" distR="114300" simplePos="0" relativeHeight="255984640" behindDoc="0" locked="0" layoutInCell="1" allowOverlap="1" wp14:anchorId="27A1DABD" wp14:editId="6B81F4EA">
                      <wp:simplePos x="0" y="0"/>
                      <wp:positionH relativeFrom="column">
                        <wp:posOffset>5701665</wp:posOffset>
                      </wp:positionH>
                      <wp:positionV relativeFrom="paragraph">
                        <wp:posOffset>978535</wp:posOffset>
                      </wp:positionV>
                      <wp:extent cx="1062990" cy="63500"/>
                      <wp:effectExtent l="19050" t="19050" r="3810" b="31750"/>
                      <wp:wrapNone/>
                      <wp:docPr id="97" name="266 Conector recto"/>
                      <wp:cNvGraphicFramePr/>
                      <a:graphic xmlns:a="http://schemas.openxmlformats.org/drawingml/2006/main">
                        <a:graphicData uri="http://schemas.microsoft.com/office/word/2010/wordprocessingShape">
                          <wps:wsp>
                            <wps:cNvCnPr/>
                            <wps:spPr>
                              <a:xfrm flipV="1">
                                <a:off x="0" y="0"/>
                                <a:ext cx="1062990" cy="6350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95D3486" id="266 Conector recto" o:spid="_x0000_s1026" style="position:absolute;flip:y;z-index:25598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8.95pt,77.05pt" to="532.65pt,8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" strokecolor="windowText" strokeweight="2.25pt"/>
                  </w:pict>
                </mc:Fallback>
              </mc:AlternateContent>
            </w:r>
            <w:r w:rsidR="002B3872" w:rsidRPr="00333D62">
              <w:rPr>
                <w:noProof/>
                <w:lang w:eastAsia="es-CL"/>
              </w:rPr>
              <mc:AlternateContent>
                <mc:Choice Requires="wps">
                  <w:drawing>
                    <wp:anchor distT="0" distB="0" distL="114300" distR="114300" simplePos="0" relativeHeight="255924224" behindDoc="0" locked="0" layoutInCell="1" allowOverlap="1" wp14:anchorId="4399BFB2" wp14:editId="200F887C">
                      <wp:simplePos x="0" y="0"/>
                      <wp:positionH relativeFrom="column">
                        <wp:posOffset>6382385</wp:posOffset>
                      </wp:positionH>
                      <wp:positionV relativeFrom="paragraph">
                        <wp:posOffset>1467485</wp:posOffset>
                      </wp:positionV>
                      <wp:extent cx="626745" cy="0"/>
                      <wp:effectExtent l="0" t="19050" r="1905" b="19050"/>
                      <wp:wrapNone/>
                      <wp:docPr id="64" name="266 Conector recto"/>
                      <wp:cNvGraphicFramePr/>
                      <a:graphic xmlns:a="http://schemas.openxmlformats.org/drawingml/2006/main">
                        <a:graphicData uri="http://schemas.microsoft.com/office/word/2010/wordprocessingShape">
                          <wps:wsp>
                            <wps:cNvCnPr/>
                            <wps:spPr>
                              <a:xfrm flipV="1">
                                <a:off x="0" y="0"/>
                                <a:ext cx="626745" cy="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7F2E656" id="266 Conector recto" o:spid="_x0000_s1026" style="position:absolute;flip:y;z-index:25592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2.55pt,115.55pt" to="551.9pt,1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" strokecolor="windowText" strokeweight="2.25pt"/>
                  </w:pict>
                </mc:Fallback>
              </mc:AlternateContent>
            </w:r>
            <w:r w:rsidR="002B3872" w:rsidRPr="00333D62">
              <w:rPr>
                <w:noProof/>
                <w:lang w:eastAsia="es-CL"/>
              </w:rPr>
              <mc:AlternateContent>
                <mc:Choice Requires="wps">
                  <w:drawing>
                    <wp:anchor distT="0" distB="0" distL="114300" distR="114300" simplePos="0" relativeHeight="255926272" behindDoc="0" locked="0" layoutInCell="1" allowOverlap="1" wp14:anchorId="14629D43" wp14:editId="3D5C4C28">
                      <wp:simplePos x="0" y="0"/>
                      <wp:positionH relativeFrom="column">
                        <wp:posOffset>6642735</wp:posOffset>
                      </wp:positionH>
                      <wp:positionV relativeFrom="paragraph">
                        <wp:posOffset>1258570</wp:posOffset>
                      </wp:positionV>
                      <wp:extent cx="1556385" cy="438150"/>
                      <wp:effectExtent l="0" t="0" r="24765" b="19050"/>
                      <wp:wrapNone/>
                      <wp:docPr id="65" name="253 Rectángulo"/>
                      <wp:cNvGraphicFramePr/>
                      <a:graphic xmlns:a="http://schemas.openxmlformats.org/drawingml/2006/main">
                        <a:graphicData uri="http://schemas.microsoft.com/office/word/2010/wordprocessingShape">
                          <wps:wsp>
                            <wps:cNvSpPr/>
                            <wps:spPr>
                              <a:xfrm>
                                <a:off x="0" y="0"/>
                                <a:ext cx="1556385" cy="4381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35CBF2" w14:textId="6802D009" w:rsidR="00D47351" w:rsidRDefault="00D47351" w:rsidP="003641B4">
                                  <w:pPr>
                                    <w:pStyle w:val="NormalWeb"/>
                                    <w:spacing w:before="0" w:beforeAutospacing="0" w:after="0" w:afterAutospacing="0"/>
                                    <w:jc w:val="center"/>
                                  </w:pPr>
                                  <w:r>
                                    <w:rPr>
                                      <w:rFonts w:asciiTheme="minorHAnsi" w:hAnsi="Calibri" w:cstheme="minorBidi"/>
                                      <w:b/>
                                      <w:bCs/>
                                      <w:color w:val="000000"/>
                                      <w:sz w:val="20"/>
                                      <w:szCs w:val="20"/>
                                    </w:rPr>
                                    <w:t>Línea de Flujo Pozo Rosal 2 – pozo Carmelita 2</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id="_x0000_s1047" style="position:absolute;left:0;text-align:left;margin-left:523.05pt;margin-top:99.1pt;width:122.55pt;height:34.5pt;z-index:25592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" fillcolor="white [3212]" strokecolor="black [3213]" strokeweight="2pt">
                      <v:textbox>
                        <w:txbxContent>
                          <w:p w14:paraId="7535CBF2" w14:textId="6802D009" w:rsidR="00D47351" w:rsidRDefault="00D47351" w:rsidP="003641B4">
                            <w:pPr>
                              <w:pStyle w:val="NormalWeb"/>
                              <w:spacing w:before="0" w:beforeAutospacing="0" w:after="0" w:afterAutospacing="0"/>
                              <w:jc w:val="center"/>
                            </w:pPr>
                            <w:r>
                              <w:rPr>
                                <w:rFonts w:asciiTheme="minorHAnsi" w:hAnsi="Calibri" w:cstheme="minorBidi"/>
                                <w:b/>
                                <w:bCs/>
                                <w:color w:val="000000"/>
                                <w:sz w:val="20"/>
                                <w:szCs w:val="20"/>
                              </w:rPr>
                              <w:t>Línea de Flujo Pozo Rosal 2 – pozo Carmelita 2</w:t>
                            </w:r>
                          </w:p>
                        </w:txbxContent>
                      </v:textbox>
                    </v:rect>
                  </w:pict>
                </mc:Fallback>
              </mc:AlternateContent>
            </w:r>
            <w:r w:rsidR="002B3872" w:rsidRPr="00333D62">
              <w:rPr>
                <w:noProof/>
                <w:lang w:eastAsia="es-CL"/>
              </w:rPr>
              <mc:AlternateContent>
                <mc:Choice Requires="wps">
                  <w:drawing>
                    <wp:anchor distT="0" distB="0" distL="114300" distR="114300" simplePos="0" relativeHeight="255920128" behindDoc="0" locked="0" layoutInCell="1" allowOverlap="1" wp14:anchorId="5335479B" wp14:editId="5F4F3E38">
                      <wp:simplePos x="0" y="0"/>
                      <wp:positionH relativeFrom="column">
                        <wp:posOffset>5669915</wp:posOffset>
                      </wp:positionH>
                      <wp:positionV relativeFrom="paragraph">
                        <wp:posOffset>574202</wp:posOffset>
                      </wp:positionV>
                      <wp:extent cx="605790" cy="127000"/>
                      <wp:effectExtent l="19050" t="19050" r="22860" b="25400"/>
                      <wp:wrapNone/>
                      <wp:docPr id="82" name="257 Conector recto"/>
                      <wp:cNvGraphicFramePr/>
                      <a:graphic xmlns:a="http://schemas.openxmlformats.org/drawingml/2006/main">
                        <a:graphicData uri="http://schemas.microsoft.com/office/word/2010/wordprocessingShape">
                          <wps:wsp>
                            <wps:cNvCnPr/>
                            <wps:spPr>
                              <a:xfrm flipH="1">
                                <a:off x="0" y="0"/>
                                <a:ext cx="605790" cy="12700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E3F93CA" id="257 Conector recto" o:spid="_x0000_s1026" style="position:absolute;flip:x;z-index:25592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6.45pt,45.2pt" to="494.15pt,5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" strokecolor="windowText" strokeweight="2.25pt"/>
                  </w:pict>
                </mc:Fallback>
              </mc:AlternateContent>
            </w:r>
            <w:r w:rsidR="002B3872" w:rsidRPr="002B3872">
              <w:rPr>
                <w:noProof/>
                <w:lang w:eastAsia="es-CL"/>
              </w:rPr>
              <mc:AlternateContent>
                <mc:Choice Requires="wps">
                  <w:drawing>
                    <wp:anchor distT="0" distB="0" distL="114300" distR="114300" simplePos="0" relativeHeight="255985664" behindDoc="0" locked="0" layoutInCell="1" allowOverlap="1" wp14:anchorId="5333B941" wp14:editId="7F797048">
                      <wp:simplePos x="0" y="0"/>
                      <wp:positionH relativeFrom="column">
                        <wp:posOffset>5621020</wp:posOffset>
                      </wp:positionH>
                      <wp:positionV relativeFrom="paragraph">
                        <wp:posOffset>980440</wp:posOffset>
                      </wp:positionV>
                      <wp:extent cx="154305" cy="130810"/>
                      <wp:effectExtent l="0" t="0" r="17145" b="21590"/>
                      <wp:wrapNone/>
                      <wp:docPr id="98" name="268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18D58E88" id="268 Elipse" o:spid="_x0000_s1026" style="position:absolute;margin-left:442.6pt;margin-top:77.2pt;width:12.15pt;height:10.3pt;z-index:255985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" fillcolor="white [3212]" strokecolor="black [3213]" strokeweight="2pt"/>
                  </w:pict>
                </mc:Fallback>
              </mc:AlternateContent>
            </w:r>
            <w:r w:rsidR="000C150C" w:rsidRPr="00333D62">
              <w:rPr>
                <w:noProof/>
                <w:lang w:eastAsia="es-CL"/>
              </w:rPr>
              <mc:AlternateContent>
                <mc:Choice Requires="wps">
                  <w:drawing>
                    <wp:anchor distT="0" distB="0" distL="114300" distR="114300" simplePos="0" relativeHeight="255925248" behindDoc="0" locked="0" layoutInCell="1" allowOverlap="1" wp14:anchorId="42178191" wp14:editId="104169A7">
                      <wp:simplePos x="0" y="0"/>
                      <wp:positionH relativeFrom="column">
                        <wp:posOffset>6308725</wp:posOffset>
                      </wp:positionH>
                      <wp:positionV relativeFrom="paragraph">
                        <wp:posOffset>1409700</wp:posOffset>
                      </wp:positionV>
                      <wp:extent cx="154305" cy="130810"/>
                      <wp:effectExtent l="0" t="0" r="17145" b="21590"/>
                      <wp:wrapNone/>
                      <wp:docPr id="417" name="268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0760CA44" id="268 Elipse" o:spid="_x0000_s1026" style="position:absolute;margin-left:496.75pt;margin-top:111pt;width:12.15pt;height:10.3pt;z-index:255925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" fillcolor="white [3212]" strokecolor="black [3213]" strokeweight="2pt"/>
                  </w:pict>
                </mc:Fallback>
              </mc:AlternateContent>
            </w:r>
            <w:r w:rsidR="005B6793" w:rsidRPr="00333D62">
              <w:rPr>
                <w:noProof/>
                <w:lang w:eastAsia="es-CL"/>
              </w:rPr>
              <mc:AlternateContent>
                <mc:Choice Requires="wps">
                  <w:drawing>
                    <wp:anchor distT="0" distB="0" distL="114300" distR="114300" simplePos="0" relativeHeight="255916032" behindDoc="0" locked="0" layoutInCell="1" allowOverlap="1" wp14:anchorId="78AA54C1" wp14:editId="5CF57C6E">
                      <wp:simplePos x="0" y="0"/>
                      <wp:positionH relativeFrom="column">
                        <wp:posOffset>6626063</wp:posOffset>
                      </wp:positionH>
                      <wp:positionV relativeFrom="paragraph">
                        <wp:posOffset>1924685</wp:posOffset>
                      </wp:positionV>
                      <wp:extent cx="382270" cy="287020"/>
                      <wp:effectExtent l="19050" t="19050" r="17780" b="17780"/>
                      <wp:wrapNone/>
                      <wp:docPr id="400" name="204 Conector recto"/>
                      <wp:cNvGraphicFramePr/>
                      <a:graphic xmlns:a="http://schemas.openxmlformats.org/drawingml/2006/main">
                        <a:graphicData uri="http://schemas.microsoft.com/office/word/2010/wordprocessingShape">
                          <wps:wsp>
                            <wps:cNvCnPr/>
                            <wps:spPr>
                              <a:xfrm>
                                <a:off x="0" y="0"/>
                                <a:ext cx="382270" cy="28702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BCC4475" id="204 Conector recto" o:spid="_x0000_s1026" style="position:absolute;z-index:25591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1.75pt,151.55pt" to="551.85pt,17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" strokecolor="windowText" strokeweight="2.25pt"/>
                  </w:pict>
                </mc:Fallback>
              </mc:AlternateContent>
            </w:r>
            <w:r w:rsidR="005B6793" w:rsidRPr="00333D62">
              <w:rPr>
                <w:noProof/>
                <w:lang w:eastAsia="es-CL"/>
              </w:rPr>
              <mc:AlternateContent>
                <mc:Choice Requires="wps">
                  <w:drawing>
                    <wp:anchor distT="0" distB="0" distL="114300" distR="114300" simplePos="0" relativeHeight="255919104" behindDoc="0" locked="0" layoutInCell="1" allowOverlap="1" wp14:anchorId="5BE5078E" wp14:editId="077F7DBA">
                      <wp:simplePos x="0" y="0"/>
                      <wp:positionH relativeFrom="column">
                        <wp:posOffset>6763385</wp:posOffset>
                      </wp:positionH>
                      <wp:positionV relativeFrom="paragraph">
                        <wp:posOffset>2088515</wp:posOffset>
                      </wp:positionV>
                      <wp:extent cx="1333500" cy="261620"/>
                      <wp:effectExtent l="0" t="0" r="19050" b="24130"/>
                      <wp:wrapNone/>
                      <wp:docPr id="93" name="253 Rectángulo"/>
                      <wp:cNvGraphicFramePr/>
                      <a:graphic xmlns:a="http://schemas.openxmlformats.org/drawingml/2006/main">
                        <a:graphicData uri="http://schemas.microsoft.com/office/word/2010/wordprocessingShape">
                          <wps:wsp>
                            <wps:cNvSpPr/>
                            <wps:spPr>
                              <a:xfrm>
                                <a:off x="0" y="0"/>
                                <a:ext cx="1333500" cy="2616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65555A" w14:textId="5B8B9B54" w:rsidR="00D47351" w:rsidRDefault="00D47351" w:rsidP="003641B4">
                                  <w:pPr>
                                    <w:pStyle w:val="NormalWeb"/>
                                    <w:spacing w:before="0" w:beforeAutospacing="0" w:after="0" w:afterAutospacing="0"/>
                                    <w:jc w:val="center"/>
                                  </w:pPr>
                                  <w:r>
                                    <w:rPr>
                                      <w:rFonts w:asciiTheme="minorHAnsi" w:hAnsi="Calibri" w:cstheme="minorBidi"/>
                                      <w:b/>
                                      <w:bCs/>
                                      <w:color w:val="000000"/>
                                      <w:sz w:val="20"/>
                                      <w:szCs w:val="20"/>
                                    </w:rPr>
                                    <w:t>Pozo Rosal 2 (Ex B)</w:t>
                                  </w:r>
                                </w:p>
                              </w:txbxContent>
                            </wps:txbx>
                            <wps:bodyPr vertOverflow="clip" horzOverflow="clip" wrap="square" rtlCol="0" anchor="ctr" anchorCtr="0"/>
                          </wps:wsp>
                        </a:graphicData>
                      </a:graphic>
                      <wp14:sizeRelH relativeFrom="margin">
                        <wp14:pctWidth>0</wp14:pctWidth>
                      </wp14:sizeRelH>
                    </wp:anchor>
                  </w:drawing>
                </mc:Choice>
                <mc:Fallback>
                  <w:pict>
                    <v:rect id="_x0000_s1048" style="position:absolute;left:0;text-align:left;margin-left:532.55pt;margin-top:164.45pt;width:105pt;height:20.6pt;z-index:255919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" fillcolor="white [3212]" strokecolor="black [3213]" strokeweight="2pt">
                      <v:textbox>
                        <w:txbxContent>
                          <w:p w14:paraId="2D65555A" w14:textId="5B8B9B54" w:rsidR="00D47351" w:rsidRDefault="00D47351" w:rsidP="003641B4">
                            <w:pPr>
                              <w:pStyle w:val="NormalWeb"/>
                              <w:spacing w:before="0" w:beforeAutospacing="0" w:after="0" w:afterAutospacing="0"/>
                              <w:jc w:val="center"/>
                            </w:pPr>
                            <w:r>
                              <w:rPr>
                                <w:rFonts w:asciiTheme="minorHAnsi" w:hAnsi="Calibri" w:cstheme="minorBidi"/>
                                <w:b/>
                                <w:bCs/>
                                <w:color w:val="000000"/>
                                <w:sz w:val="20"/>
                                <w:szCs w:val="20"/>
                              </w:rPr>
                              <w:t>Pozo Rosal 2 (Ex B)</w:t>
                            </w:r>
                          </w:p>
                        </w:txbxContent>
                      </v:textbox>
                    </v:rect>
                  </w:pict>
                </mc:Fallback>
              </mc:AlternateContent>
            </w:r>
            <w:r w:rsidR="0074029E" w:rsidRPr="0074029E">
              <w:rPr>
                <w:noProof/>
                <w:lang w:eastAsia="es-CL"/>
              </w:rPr>
              <mc:AlternateContent>
                <mc:Choice Requires="wps">
                  <w:drawing>
                    <wp:anchor distT="0" distB="0" distL="114300" distR="114300" simplePos="0" relativeHeight="255981568" behindDoc="0" locked="0" layoutInCell="1" allowOverlap="1" wp14:anchorId="6224ED94" wp14:editId="39AE8B90">
                      <wp:simplePos x="0" y="0"/>
                      <wp:positionH relativeFrom="column">
                        <wp:posOffset>5795010</wp:posOffset>
                      </wp:positionH>
                      <wp:positionV relativeFrom="paragraph">
                        <wp:posOffset>1196340</wp:posOffset>
                      </wp:positionV>
                      <wp:extent cx="153670" cy="130810"/>
                      <wp:effectExtent l="0" t="0" r="17780" b="21590"/>
                      <wp:wrapNone/>
                      <wp:docPr id="95" name="258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2201B4CE" id="258 Elipse" o:spid="_x0000_s1026" style="position:absolute;margin-left:456.3pt;margin-top:94.2pt;width:12.1pt;height:10.3pt;z-index:255981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" fillcolor="white [3212]" strokecolor="black [3213]" strokeweight="2pt"/>
                  </w:pict>
                </mc:Fallback>
              </mc:AlternateContent>
            </w:r>
            <w:r w:rsidR="00725E14" w:rsidRPr="00333D62">
              <w:rPr>
                <w:noProof/>
                <w:lang w:eastAsia="es-CL"/>
              </w:rPr>
              <mc:AlternateContent>
                <mc:Choice Requires="wps">
                  <w:drawing>
                    <wp:anchor distT="0" distB="0" distL="114300" distR="114300" simplePos="0" relativeHeight="255911936" behindDoc="0" locked="0" layoutInCell="1" allowOverlap="1" wp14:anchorId="2067C14D" wp14:editId="5C4B752E">
                      <wp:simplePos x="0" y="0"/>
                      <wp:positionH relativeFrom="column">
                        <wp:posOffset>3172460</wp:posOffset>
                      </wp:positionH>
                      <wp:positionV relativeFrom="paragraph">
                        <wp:posOffset>3009265</wp:posOffset>
                      </wp:positionV>
                      <wp:extent cx="918210" cy="72390"/>
                      <wp:effectExtent l="19050" t="19050" r="15240" b="22860"/>
                      <wp:wrapNone/>
                      <wp:docPr id="411" name="249 Conector recto"/>
                      <wp:cNvGraphicFramePr/>
                      <a:graphic xmlns:a="http://schemas.openxmlformats.org/drawingml/2006/main">
                        <a:graphicData uri="http://schemas.microsoft.com/office/word/2010/wordprocessingShape">
                          <wps:wsp>
                            <wps:cNvCnPr/>
                            <wps:spPr>
                              <a:xfrm flipV="1">
                                <a:off x="0" y="0"/>
                                <a:ext cx="918210" cy="7239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4C02F1E" id="249 Conector recto" o:spid="_x0000_s1026" style="position:absolute;flip:y;z-index:25591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8pt,236.95pt" to="322.1pt,24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" strokecolor="windowText" strokeweight="2.25pt"/>
                  </w:pict>
                </mc:Fallback>
              </mc:AlternateContent>
            </w:r>
            <w:r w:rsidR="00725E14" w:rsidRPr="00333D62">
              <w:rPr>
                <w:noProof/>
                <w:lang w:eastAsia="es-CL"/>
              </w:rPr>
              <mc:AlternateContent>
                <mc:Choice Requires="wps">
                  <w:drawing>
                    <wp:anchor distT="0" distB="0" distL="114300" distR="114300" simplePos="0" relativeHeight="255954944" behindDoc="0" locked="0" layoutInCell="1" allowOverlap="1" wp14:anchorId="676531CB" wp14:editId="5F9C550B">
                      <wp:simplePos x="0" y="0"/>
                      <wp:positionH relativeFrom="column">
                        <wp:posOffset>1735455</wp:posOffset>
                      </wp:positionH>
                      <wp:positionV relativeFrom="paragraph">
                        <wp:posOffset>2959735</wp:posOffset>
                      </wp:positionV>
                      <wp:extent cx="1720850" cy="261620"/>
                      <wp:effectExtent l="0" t="0" r="12700" b="24130"/>
                      <wp:wrapNone/>
                      <wp:docPr id="24" name="253 Rectángulo"/>
                      <wp:cNvGraphicFramePr/>
                      <a:graphic xmlns:a="http://schemas.openxmlformats.org/drawingml/2006/main">
                        <a:graphicData uri="http://schemas.microsoft.com/office/word/2010/wordprocessingShape">
                          <wps:wsp>
                            <wps:cNvSpPr/>
                            <wps:spPr>
                              <a:xfrm>
                                <a:off x="0" y="0"/>
                                <a:ext cx="1720850" cy="2616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8A02DF" w14:textId="0BBF8A23" w:rsidR="00D47351" w:rsidRDefault="00D47351" w:rsidP="004C3E3C">
                                  <w:pPr>
                                    <w:pStyle w:val="NormalWeb"/>
                                    <w:spacing w:before="0" w:beforeAutospacing="0" w:after="0" w:afterAutospacing="0"/>
                                    <w:jc w:val="center"/>
                                  </w:pPr>
                                  <w:r>
                                    <w:rPr>
                                      <w:rFonts w:asciiTheme="minorHAnsi" w:hAnsi="Calibri" w:cstheme="minorBidi"/>
                                      <w:b/>
                                      <w:bCs/>
                                      <w:color w:val="000000"/>
                                      <w:sz w:val="20"/>
                                      <w:szCs w:val="20"/>
                                    </w:rPr>
                                    <w:t>Pozo Río del Oro ZG1 (Ex A)</w:t>
                                  </w:r>
                                </w:p>
                              </w:txbxContent>
                            </wps:txbx>
                            <wps:bodyPr vertOverflow="clip" horzOverflow="clip" wrap="square" rtlCol="0" anchor="ctr" anchorCtr="0"/>
                          </wps:wsp>
                        </a:graphicData>
                      </a:graphic>
                      <wp14:sizeRelH relativeFrom="margin">
                        <wp14:pctWidth>0</wp14:pctWidth>
                      </wp14:sizeRelH>
                    </wp:anchor>
                  </w:drawing>
                </mc:Choice>
                <mc:Fallback>
                  <w:pict>
                    <v:rect id="_x0000_s1049" style="position:absolute;left:0;text-align:left;margin-left:136.65pt;margin-top:233.05pt;width:135.5pt;height:20.6pt;z-index:255954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" fillcolor="white [3212]" strokecolor="black [3213]" strokeweight="2pt">
                      <v:textbox>
                        <w:txbxContent>
                          <w:p w14:paraId="478A02DF" w14:textId="0BBF8A23" w:rsidR="00D47351" w:rsidRDefault="00D47351" w:rsidP="004C3E3C">
                            <w:pPr>
                              <w:pStyle w:val="NormalWeb"/>
                              <w:spacing w:before="0" w:beforeAutospacing="0" w:after="0" w:afterAutospacing="0"/>
                              <w:jc w:val="center"/>
                            </w:pPr>
                            <w:r>
                              <w:rPr>
                                <w:rFonts w:asciiTheme="minorHAnsi" w:hAnsi="Calibri" w:cstheme="minorBidi"/>
                                <w:b/>
                                <w:bCs/>
                                <w:color w:val="000000"/>
                                <w:sz w:val="20"/>
                                <w:szCs w:val="20"/>
                              </w:rPr>
                              <w:t>Pozo Río del Oro ZG1 (Ex A)</w:t>
                            </w:r>
                          </w:p>
                        </w:txbxContent>
                      </v:textbox>
                    </v:rect>
                  </w:pict>
                </mc:Fallback>
              </mc:AlternateContent>
            </w:r>
            <w:r w:rsidR="00725E14" w:rsidRPr="00333D62">
              <w:rPr>
                <w:noProof/>
                <w:lang w:eastAsia="es-CL"/>
              </w:rPr>
              <mc:AlternateContent>
                <mc:Choice Requires="wps">
                  <w:drawing>
                    <wp:anchor distT="0" distB="0" distL="114300" distR="114300" simplePos="0" relativeHeight="255950848" behindDoc="0" locked="0" layoutInCell="1" allowOverlap="1" wp14:anchorId="01B9BB0B" wp14:editId="1C71FB71">
                      <wp:simplePos x="0" y="0"/>
                      <wp:positionH relativeFrom="column">
                        <wp:posOffset>2884170</wp:posOffset>
                      </wp:positionH>
                      <wp:positionV relativeFrom="paragraph">
                        <wp:posOffset>3221990</wp:posOffset>
                      </wp:positionV>
                      <wp:extent cx="1229995" cy="278765"/>
                      <wp:effectExtent l="19050" t="19050" r="8255" b="26035"/>
                      <wp:wrapNone/>
                      <wp:docPr id="395" name="266 Conector recto"/>
                      <wp:cNvGraphicFramePr/>
                      <a:graphic xmlns:a="http://schemas.openxmlformats.org/drawingml/2006/main">
                        <a:graphicData uri="http://schemas.microsoft.com/office/word/2010/wordprocessingShape">
                          <wps:wsp>
                            <wps:cNvCnPr/>
                            <wps:spPr>
                              <a:xfrm flipH="1">
                                <a:off x="0" y="0"/>
                                <a:ext cx="1229995" cy="278765"/>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0879FC2" id="266 Conector recto" o:spid="_x0000_s1026" style="position:absolute;flip:x;z-index:25595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7.1pt,253.7pt" to="323.95pt,27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" strokecolor="windowText" strokeweight="2.25pt"/>
                  </w:pict>
                </mc:Fallback>
              </mc:AlternateContent>
            </w:r>
            <w:r w:rsidR="00725E14" w:rsidRPr="00333D62">
              <w:rPr>
                <w:noProof/>
                <w:lang w:eastAsia="es-CL"/>
              </w:rPr>
              <mc:AlternateContent>
                <mc:Choice Requires="wps">
                  <w:drawing>
                    <wp:anchor distT="0" distB="0" distL="114300" distR="114300" simplePos="0" relativeHeight="255927296" behindDoc="0" locked="0" layoutInCell="1" allowOverlap="1" wp14:anchorId="3B7AB5E7" wp14:editId="05D78157">
                      <wp:simplePos x="0" y="0"/>
                      <wp:positionH relativeFrom="column">
                        <wp:posOffset>3308823</wp:posOffset>
                      </wp:positionH>
                      <wp:positionV relativeFrom="paragraph">
                        <wp:posOffset>3456305</wp:posOffset>
                      </wp:positionV>
                      <wp:extent cx="704215" cy="535305"/>
                      <wp:effectExtent l="19050" t="19050" r="19685" b="17145"/>
                      <wp:wrapNone/>
                      <wp:docPr id="407" name="251 Conector recto"/>
                      <wp:cNvGraphicFramePr/>
                      <a:graphic xmlns:a="http://schemas.openxmlformats.org/drawingml/2006/main">
                        <a:graphicData uri="http://schemas.microsoft.com/office/word/2010/wordprocessingShape">
                          <wps:wsp>
                            <wps:cNvCnPr/>
                            <wps:spPr>
                              <a:xfrm flipV="1">
                                <a:off x="0" y="0"/>
                                <a:ext cx="704215" cy="535305"/>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5C93654" id="251 Conector recto" o:spid="_x0000_s1026" style="position:absolute;flip:y;z-index:25592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0.55pt,272.15pt" to="316pt,3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" strokecolor="windowText" strokeweight="2.25pt"/>
                  </w:pict>
                </mc:Fallback>
              </mc:AlternateContent>
            </w:r>
            <w:r w:rsidR="00725E14" w:rsidRPr="00333D62">
              <w:rPr>
                <w:noProof/>
                <w:lang w:eastAsia="es-CL"/>
              </w:rPr>
              <mc:AlternateContent>
                <mc:Choice Requires="wps">
                  <w:drawing>
                    <wp:anchor distT="0" distB="0" distL="114300" distR="114300" simplePos="0" relativeHeight="255929344" behindDoc="0" locked="0" layoutInCell="1" allowOverlap="1" wp14:anchorId="4F2E3651" wp14:editId="6A7E94C8">
                      <wp:simplePos x="0" y="0"/>
                      <wp:positionH relativeFrom="column">
                        <wp:posOffset>1990725</wp:posOffset>
                      </wp:positionH>
                      <wp:positionV relativeFrom="paragraph">
                        <wp:posOffset>3842385</wp:posOffset>
                      </wp:positionV>
                      <wp:extent cx="1689100" cy="261620"/>
                      <wp:effectExtent l="0" t="0" r="25400" b="24130"/>
                      <wp:wrapNone/>
                      <wp:docPr id="406" name="253 Rectángulo"/>
                      <wp:cNvGraphicFramePr/>
                      <a:graphic xmlns:a="http://schemas.openxmlformats.org/drawingml/2006/main">
                        <a:graphicData uri="http://schemas.microsoft.com/office/word/2010/wordprocessingShape">
                          <wps:wsp>
                            <wps:cNvSpPr/>
                            <wps:spPr>
                              <a:xfrm>
                                <a:off x="0" y="0"/>
                                <a:ext cx="1689100" cy="2616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C7DFFA" w14:textId="4E23269F" w:rsidR="00D47351" w:rsidRDefault="00D47351" w:rsidP="003641B4">
                                  <w:pPr>
                                    <w:pStyle w:val="NormalWeb"/>
                                    <w:spacing w:before="0" w:beforeAutospacing="0" w:after="0" w:afterAutospacing="0"/>
                                    <w:jc w:val="center"/>
                                  </w:pPr>
                                  <w:r>
                                    <w:rPr>
                                      <w:rFonts w:asciiTheme="minorHAnsi" w:hAnsi="Calibri" w:cstheme="minorBidi"/>
                                      <w:b/>
                                      <w:bCs/>
                                      <w:color w:val="000000"/>
                                      <w:sz w:val="20"/>
                                      <w:szCs w:val="20"/>
                                    </w:rPr>
                                    <w:t>Pozo Río del Oro ZG2 (Ex B)</w:t>
                                  </w:r>
                                </w:p>
                              </w:txbxContent>
                            </wps:txbx>
                            <wps:bodyPr vertOverflow="clip" horzOverflow="clip" wrap="square" rtlCol="0" anchor="ctr" anchorCtr="0"/>
                          </wps:wsp>
                        </a:graphicData>
                      </a:graphic>
                      <wp14:sizeRelH relativeFrom="margin">
                        <wp14:pctWidth>0</wp14:pctWidth>
                      </wp14:sizeRelH>
                    </wp:anchor>
                  </w:drawing>
                </mc:Choice>
                <mc:Fallback>
                  <w:pict>
                    <v:rect id="_x0000_s1050" style="position:absolute;left:0;text-align:left;margin-left:156.75pt;margin-top:302.55pt;width:133pt;height:20.6pt;z-index:255929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" fillcolor="white [3212]" strokecolor="black [3213]" strokeweight="2pt">
                      <v:textbox>
                        <w:txbxContent>
                          <w:p w14:paraId="49C7DFFA" w14:textId="4E23269F" w:rsidR="00D47351" w:rsidRDefault="00D47351" w:rsidP="003641B4">
                            <w:pPr>
                              <w:pStyle w:val="NormalWeb"/>
                              <w:spacing w:before="0" w:beforeAutospacing="0" w:after="0" w:afterAutospacing="0"/>
                              <w:jc w:val="center"/>
                            </w:pPr>
                            <w:r>
                              <w:rPr>
                                <w:rFonts w:asciiTheme="minorHAnsi" w:hAnsi="Calibri" w:cstheme="minorBidi"/>
                                <w:b/>
                                <w:bCs/>
                                <w:color w:val="000000"/>
                                <w:sz w:val="20"/>
                                <w:szCs w:val="20"/>
                              </w:rPr>
                              <w:t>Pozo Río del Oro ZG2 (Ex B)</w:t>
                            </w:r>
                          </w:p>
                        </w:txbxContent>
                      </v:textbox>
                    </v:rect>
                  </w:pict>
                </mc:Fallback>
              </mc:AlternateContent>
            </w:r>
            <w:r w:rsidR="00725E14" w:rsidRPr="00333D62">
              <w:rPr>
                <w:noProof/>
                <w:lang w:eastAsia="es-CL"/>
              </w:rPr>
              <mc:AlternateContent>
                <mc:Choice Requires="wps">
                  <w:drawing>
                    <wp:anchor distT="0" distB="0" distL="114300" distR="114300" simplePos="0" relativeHeight="255952896" behindDoc="0" locked="0" layoutInCell="1" allowOverlap="1" wp14:anchorId="676CFDBC" wp14:editId="0B81FFEE">
                      <wp:simplePos x="0" y="0"/>
                      <wp:positionH relativeFrom="column">
                        <wp:posOffset>1002030</wp:posOffset>
                      </wp:positionH>
                      <wp:positionV relativeFrom="paragraph">
                        <wp:posOffset>3341370</wp:posOffset>
                      </wp:positionV>
                      <wp:extent cx="2170430" cy="438150"/>
                      <wp:effectExtent l="0" t="0" r="20320" b="19050"/>
                      <wp:wrapNone/>
                      <wp:docPr id="394" name="253 Rectángulo"/>
                      <wp:cNvGraphicFramePr/>
                      <a:graphic xmlns:a="http://schemas.openxmlformats.org/drawingml/2006/main">
                        <a:graphicData uri="http://schemas.microsoft.com/office/word/2010/wordprocessingShape">
                          <wps:wsp>
                            <wps:cNvSpPr/>
                            <wps:spPr>
                              <a:xfrm>
                                <a:off x="0" y="0"/>
                                <a:ext cx="2170430" cy="4381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587FF5" w14:textId="2347922D" w:rsidR="00D47351" w:rsidRDefault="00D47351" w:rsidP="003641B4">
                                  <w:pPr>
                                    <w:pStyle w:val="NormalWeb"/>
                                    <w:spacing w:before="0" w:beforeAutospacing="0" w:after="0" w:afterAutospacing="0"/>
                                    <w:jc w:val="center"/>
                                  </w:pPr>
                                  <w:r>
                                    <w:rPr>
                                      <w:rFonts w:asciiTheme="minorHAnsi" w:hAnsi="Calibri" w:cstheme="minorBidi"/>
                                      <w:b/>
                                      <w:bCs/>
                                      <w:color w:val="000000"/>
                                      <w:sz w:val="20"/>
                                      <w:szCs w:val="20"/>
                                    </w:rPr>
                                    <w:t>Línea de Flujo Pozo Río del Oro ZG2 – pozos Cabaña Sur ZG1 y ZG2</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id="_x0000_s1051" style="position:absolute;left:0;text-align:left;margin-left:78.9pt;margin-top:263.1pt;width:170.9pt;height:34.5pt;z-index:25595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" fillcolor="white [3212]" strokecolor="black [3213]" strokeweight="2pt">
                      <v:textbox>
                        <w:txbxContent>
                          <w:p w14:paraId="68587FF5" w14:textId="2347922D" w:rsidR="00D47351" w:rsidRDefault="00D47351" w:rsidP="003641B4">
                            <w:pPr>
                              <w:pStyle w:val="NormalWeb"/>
                              <w:spacing w:before="0" w:beforeAutospacing="0" w:after="0" w:afterAutospacing="0"/>
                              <w:jc w:val="center"/>
                            </w:pPr>
                            <w:r>
                              <w:rPr>
                                <w:rFonts w:asciiTheme="minorHAnsi" w:hAnsi="Calibri" w:cstheme="minorBidi"/>
                                <w:b/>
                                <w:bCs/>
                                <w:color w:val="000000"/>
                                <w:sz w:val="20"/>
                                <w:szCs w:val="20"/>
                              </w:rPr>
                              <w:t>Línea de Flujo Pozo Río del Oro ZG2 – pozos Cabaña Sur ZG1 y ZG2</w:t>
                            </w:r>
                          </w:p>
                        </w:txbxContent>
                      </v:textbox>
                    </v:rect>
                  </w:pict>
                </mc:Fallback>
              </mc:AlternateContent>
            </w:r>
            <w:r w:rsidR="00725E14" w:rsidRPr="00333D62">
              <w:rPr>
                <w:noProof/>
                <w:lang w:eastAsia="es-CL"/>
              </w:rPr>
              <mc:AlternateContent>
                <mc:Choice Requires="wps">
                  <w:drawing>
                    <wp:anchor distT="0" distB="0" distL="114300" distR="114300" simplePos="0" relativeHeight="255951872" behindDoc="0" locked="0" layoutInCell="1" allowOverlap="1" wp14:anchorId="0C65FE8D" wp14:editId="39DC9DBE">
                      <wp:simplePos x="0" y="0"/>
                      <wp:positionH relativeFrom="column">
                        <wp:posOffset>4030818</wp:posOffset>
                      </wp:positionH>
                      <wp:positionV relativeFrom="paragraph">
                        <wp:posOffset>3166110</wp:posOffset>
                      </wp:positionV>
                      <wp:extent cx="154305" cy="130810"/>
                      <wp:effectExtent l="0" t="0" r="17145" b="21590"/>
                      <wp:wrapNone/>
                      <wp:docPr id="396" name="268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56BC518A" id="268 Elipse" o:spid="_x0000_s1026" style="position:absolute;margin-left:317.4pt;margin-top:249.3pt;width:12.15pt;height:10.3pt;z-index:255951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" fillcolor="white [3212]" strokecolor="black [3213]" strokeweight="2pt"/>
                  </w:pict>
                </mc:Fallback>
              </mc:AlternateContent>
            </w:r>
            <w:r w:rsidR="00F95F86" w:rsidRPr="008F040F">
              <w:rPr>
                <w:noProof/>
                <w:lang w:eastAsia="es-CL"/>
              </w:rPr>
              <mc:AlternateContent>
                <mc:Choice Requires="wps">
                  <w:drawing>
                    <wp:anchor distT="0" distB="0" distL="114300" distR="114300" simplePos="0" relativeHeight="255977472" behindDoc="0" locked="0" layoutInCell="1" allowOverlap="1" wp14:anchorId="59CD4610" wp14:editId="260A59AD">
                      <wp:simplePos x="0" y="0"/>
                      <wp:positionH relativeFrom="column">
                        <wp:posOffset>5026498</wp:posOffset>
                      </wp:positionH>
                      <wp:positionV relativeFrom="paragraph">
                        <wp:posOffset>3270250</wp:posOffset>
                      </wp:positionV>
                      <wp:extent cx="154305" cy="130810"/>
                      <wp:effectExtent l="0" t="0" r="17145" b="21590"/>
                      <wp:wrapNone/>
                      <wp:docPr id="78" name="268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0BEC27A5" id="268 Elipse" o:spid="_x0000_s1026" style="position:absolute;margin-left:395.8pt;margin-top:257.5pt;width:12.15pt;height:10.3pt;z-index:255977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" fillcolor="white [3212]" strokecolor="black [3213]" strokeweight="2pt"/>
                  </w:pict>
                </mc:Fallback>
              </mc:AlternateContent>
            </w:r>
            <w:r w:rsidR="007E6F56" w:rsidRPr="008F040F">
              <w:rPr>
                <w:noProof/>
                <w:lang w:eastAsia="es-CL"/>
              </w:rPr>
              <mc:AlternateContent>
                <mc:Choice Requires="wps">
                  <w:drawing>
                    <wp:anchor distT="0" distB="0" distL="114300" distR="114300" simplePos="0" relativeHeight="255976448" behindDoc="0" locked="0" layoutInCell="1" allowOverlap="1" wp14:anchorId="48180BC6" wp14:editId="66DD7F04">
                      <wp:simplePos x="0" y="0"/>
                      <wp:positionH relativeFrom="column">
                        <wp:posOffset>5095875</wp:posOffset>
                      </wp:positionH>
                      <wp:positionV relativeFrom="paragraph">
                        <wp:posOffset>3264535</wp:posOffset>
                      </wp:positionV>
                      <wp:extent cx="1445895" cy="67310"/>
                      <wp:effectExtent l="19050" t="19050" r="1905" b="27940"/>
                      <wp:wrapNone/>
                      <wp:docPr id="77" name="266 Conector recto"/>
                      <wp:cNvGraphicFramePr/>
                      <a:graphic xmlns:a="http://schemas.openxmlformats.org/drawingml/2006/main">
                        <a:graphicData uri="http://schemas.microsoft.com/office/word/2010/wordprocessingShape">
                          <wps:wsp>
                            <wps:cNvCnPr/>
                            <wps:spPr>
                              <a:xfrm flipV="1">
                                <a:off x="0" y="0"/>
                                <a:ext cx="1445895" cy="6731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E0C2A87" id="266 Conector recto" o:spid="_x0000_s1026" style="position:absolute;flip:y;z-index:25597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1.25pt,257.05pt" to="515.1pt,26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" strokecolor="windowText" strokeweight="2.25pt"/>
                  </w:pict>
                </mc:Fallback>
              </mc:AlternateContent>
            </w:r>
            <w:r w:rsidR="007E6F56" w:rsidRPr="008F040F">
              <w:rPr>
                <w:noProof/>
                <w:lang w:eastAsia="es-CL"/>
              </w:rPr>
              <mc:AlternateContent>
                <mc:Choice Requires="wps">
                  <w:drawing>
                    <wp:anchor distT="0" distB="0" distL="114300" distR="114300" simplePos="0" relativeHeight="255978496" behindDoc="0" locked="0" layoutInCell="1" allowOverlap="1" wp14:anchorId="7FDD438E" wp14:editId="54EDD5DE">
                      <wp:simplePos x="0" y="0"/>
                      <wp:positionH relativeFrom="column">
                        <wp:posOffset>6303645</wp:posOffset>
                      </wp:positionH>
                      <wp:positionV relativeFrom="paragraph">
                        <wp:posOffset>3067685</wp:posOffset>
                      </wp:positionV>
                      <wp:extent cx="1743075" cy="438150"/>
                      <wp:effectExtent l="0" t="0" r="28575" b="19050"/>
                      <wp:wrapNone/>
                      <wp:docPr id="79" name="253 Rectángulo"/>
                      <wp:cNvGraphicFramePr/>
                      <a:graphic xmlns:a="http://schemas.openxmlformats.org/drawingml/2006/main">
                        <a:graphicData uri="http://schemas.microsoft.com/office/word/2010/wordprocessingShape">
                          <wps:wsp>
                            <wps:cNvSpPr/>
                            <wps:spPr>
                              <a:xfrm>
                                <a:off x="0" y="0"/>
                                <a:ext cx="1743075" cy="4381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BD8BFC" w14:textId="0D5D1FAD" w:rsidR="00D47351" w:rsidRDefault="00D47351" w:rsidP="008F040F">
                                  <w:pPr>
                                    <w:pStyle w:val="NormalWeb"/>
                                    <w:spacing w:before="0" w:beforeAutospacing="0" w:after="0" w:afterAutospacing="0"/>
                                    <w:jc w:val="center"/>
                                  </w:pPr>
                                  <w:r>
                                    <w:rPr>
                                      <w:rFonts w:asciiTheme="minorHAnsi" w:hAnsi="Calibri" w:cstheme="minorBidi"/>
                                      <w:b/>
                                      <w:bCs/>
                                      <w:color w:val="000000"/>
                                      <w:sz w:val="20"/>
                                      <w:szCs w:val="20"/>
                                    </w:rPr>
                                    <w:t>Línea de Flujo pozo Lircay B – pozo Cabaña 1</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id="_x0000_s1052" style="position:absolute;left:0;text-align:left;margin-left:496.35pt;margin-top:241.55pt;width:137.25pt;height:34.5pt;z-index:25597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" fillcolor="white [3212]" strokecolor="black [3213]" strokeweight="2pt">
                      <v:textbox>
                        <w:txbxContent>
                          <w:p w14:paraId="55BD8BFC" w14:textId="0D5D1FAD" w:rsidR="00D47351" w:rsidRDefault="00D47351" w:rsidP="008F040F">
                            <w:pPr>
                              <w:pStyle w:val="NormalWeb"/>
                              <w:spacing w:before="0" w:beforeAutospacing="0" w:after="0" w:afterAutospacing="0"/>
                              <w:jc w:val="center"/>
                            </w:pPr>
                            <w:r>
                              <w:rPr>
                                <w:rFonts w:asciiTheme="minorHAnsi" w:hAnsi="Calibri" w:cstheme="minorBidi"/>
                                <w:b/>
                                <w:bCs/>
                                <w:color w:val="000000"/>
                                <w:sz w:val="20"/>
                                <w:szCs w:val="20"/>
                              </w:rPr>
                              <w:t>Línea de Flujo pozo Lircay B – pozo Cabaña 1</w:t>
                            </w:r>
                          </w:p>
                        </w:txbxContent>
                      </v:textbox>
                    </v:rect>
                  </w:pict>
                </mc:Fallback>
              </mc:AlternateContent>
            </w:r>
            <w:r w:rsidR="007E6F56" w:rsidRPr="00333D62">
              <w:rPr>
                <w:noProof/>
                <w:lang w:eastAsia="es-CL"/>
              </w:rPr>
              <mc:AlternateContent>
                <mc:Choice Requires="wps">
                  <w:drawing>
                    <wp:anchor distT="0" distB="0" distL="114300" distR="114300" simplePos="0" relativeHeight="255933440" behindDoc="0" locked="0" layoutInCell="1" allowOverlap="1" wp14:anchorId="47B0391A" wp14:editId="7DDD56F0">
                      <wp:simplePos x="0" y="0"/>
                      <wp:positionH relativeFrom="column">
                        <wp:posOffset>5627370</wp:posOffset>
                      </wp:positionH>
                      <wp:positionV relativeFrom="paragraph">
                        <wp:posOffset>3870487</wp:posOffset>
                      </wp:positionV>
                      <wp:extent cx="946150" cy="120650"/>
                      <wp:effectExtent l="19050" t="19050" r="6350" b="31750"/>
                      <wp:wrapNone/>
                      <wp:docPr id="413" name="266 Conector recto"/>
                      <wp:cNvGraphicFramePr/>
                      <a:graphic xmlns:a="http://schemas.openxmlformats.org/drawingml/2006/main">
                        <a:graphicData uri="http://schemas.microsoft.com/office/word/2010/wordprocessingShape">
                          <wps:wsp>
                            <wps:cNvCnPr/>
                            <wps:spPr>
                              <a:xfrm flipV="1">
                                <a:off x="0" y="0"/>
                                <a:ext cx="946150" cy="12065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4A17E47" id="266 Conector recto" o:spid="_x0000_s1026" style="position:absolute;flip:y;z-index:25593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3.1pt,304.75pt" to="517.6pt,3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" strokecolor="windowText" strokeweight="2.25pt"/>
                  </w:pict>
                </mc:Fallback>
              </mc:AlternateContent>
            </w:r>
            <w:r w:rsidR="007E6F56" w:rsidRPr="00333D62">
              <w:rPr>
                <w:noProof/>
                <w:lang w:eastAsia="es-CL"/>
              </w:rPr>
              <mc:AlternateContent>
                <mc:Choice Requires="wps">
                  <w:drawing>
                    <wp:anchor distT="0" distB="0" distL="114300" distR="114300" simplePos="0" relativeHeight="255935488" behindDoc="0" locked="0" layoutInCell="1" allowOverlap="1" wp14:anchorId="548C1921" wp14:editId="16D295B9">
                      <wp:simplePos x="0" y="0"/>
                      <wp:positionH relativeFrom="column">
                        <wp:posOffset>6275070</wp:posOffset>
                      </wp:positionH>
                      <wp:positionV relativeFrom="paragraph">
                        <wp:posOffset>3694430</wp:posOffset>
                      </wp:positionV>
                      <wp:extent cx="1743075" cy="438150"/>
                      <wp:effectExtent l="0" t="0" r="28575" b="19050"/>
                      <wp:wrapNone/>
                      <wp:docPr id="414" name="253 Rectángulo"/>
                      <wp:cNvGraphicFramePr/>
                      <a:graphic xmlns:a="http://schemas.openxmlformats.org/drawingml/2006/main">
                        <a:graphicData uri="http://schemas.microsoft.com/office/word/2010/wordprocessingShape">
                          <wps:wsp>
                            <wps:cNvSpPr/>
                            <wps:spPr>
                              <a:xfrm>
                                <a:off x="0" y="0"/>
                                <a:ext cx="1743075" cy="4381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6E5C9F" w14:textId="5E4C17AD" w:rsidR="00D47351" w:rsidRDefault="00D47351" w:rsidP="003641B4">
                                  <w:pPr>
                                    <w:pStyle w:val="NormalWeb"/>
                                    <w:spacing w:before="0" w:beforeAutospacing="0" w:after="0" w:afterAutospacing="0"/>
                                    <w:jc w:val="center"/>
                                  </w:pPr>
                                  <w:r>
                                    <w:rPr>
                                      <w:rFonts w:asciiTheme="minorHAnsi" w:hAnsi="Calibri" w:cstheme="minorBidi"/>
                                      <w:b/>
                                      <w:bCs/>
                                      <w:color w:val="000000"/>
                                      <w:sz w:val="20"/>
                                      <w:szCs w:val="20"/>
                                    </w:rPr>
                                    <w:t>Línea de Flujo pozo Lircay 2 – Nudo Lircay</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id="_x0000_s1053" style="position:absolute;left:0;text-align:left;margin-left:494.1pt;margin-top:290.9pt;width:137.25pt;height:34.5pt;z-index:25593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" fillcolor="white [3212]" strokecolor="black [3213]" strokeweight="2pt">
                      <v:textbox>
                        <w:txbxContent>
                          <w:p w14:paraId="516E5C9F" w14:textId="5E4C17AD" w:rsidR="00D47351" w:rsidRDefault="00D47351" w:rsidP="003641B4">
                            <w:pPr>
                              <w:pStyle w:val="NormalWeb"/>
                              <w:spacing w:before="0" w:beforeAutospacing="0" w:after="0" w:afterAutospacing="0"/>
                              <w:jc w:val="center"/>
                            </w:pPr>
                            <w:r>
                              <w:rPr>
                                <w:rFonts w:asciiTheme="minorHAnsi" w:hAnsi="Calibri" w:cstheme="minorBidi"/>
                                <w:b/>
                                <w:bCs/>
                                <w:color w:val="000000"/>
                                <w:sz w:val="20"/>
                                <w:szCs w:val="20"/>
                              </w:rPr>
                              <w:t>Línea de Flujo pozo Lircay 2 – Nudo Lircay</w:t>
                            </w:r>
                          </w:p>
                        </w:txbxContent>
                      </v:textbox>
                    </v:rect>
                  </w:pict>
                </mc:Fallback>
              </mc:AlternateContent>
            </w:r>
            <w:r w:rsidR="007E6F56" w:rsidRPr="00AE1CB7">
              <w:rPr>
                <w:noProof/>
                <w:lang w:eastAsia="es-CL"/>
              </w:rPr>
              <mc:AlternateContent>
                <mc:Choice Requires="wps">
                  <w:drawing>
                    <wp:anchor distT="0" distB="0" distL="114300" distR="114300" simplePos="0" relativeHeight="255956992" behindDoc="0" locked="0" layoutInCell="1" allowOverlap="1" wp14:anchorId="23FB39AA" wp14:editId="11332584">
                      <wp:simplePos x="0" y="0"/>
                      <wp:positionH relativeFrom="column">
                        <wp:posOffset>5786755</wp:posOffset>
                      </wp:positionH>
                      <wp:positionV relativeFrom="paragraph">
                        <wp:posOffset>4177503</wp:posOffset>
                      </wp:positionV>
                      <wp:extent cx="786765" cy="339725"/>
                      <wp:effectExtent l="19050" t="19050" r="13335" b="22225"/>
                      <wp:wrapNone/>
                      <wp:docPr id="25" name="251 Conector recto"/>
                      <wp:cNvGraphicFramePr/>
                      <a:graphic xmlns:a="http://schemas.openxmlformats.org/drawingml/2006/main">
                        <a:graphicData uri="http://schemas.microsoft.com/office/word/2010/wordprocessingShape">
                          <wps:wsp>
                            <wps:cNvCnPr/>
                            <wps:spPr>
                              <a:xfrm flipH="1" flipV="1">
                                <a:off x="0" y="0"/>
                                <a:ext cx="786765" cy="339725"/>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30715D3" id="251 Conector recto" o:spid="_x0000_s1026" style="position:absolute;flip:x y;z-index:25595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5.65pt,328.95pt" to="517.6pt,3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" strokecolor="windowText" strokeweight="2.25pt"/>
                  </w:pict>
                </mc:Fallback>
              </mc:AlternateContent>
            </w:r>
            <w:r w:rsidR="007E6F56" w:rsidRPr="00AE1CB7">
              <w:rPr>
                <w:noProof/>
                <w:lang w:eastAsia="es-CL"/>
              </w:rPr>
              <mc:AlternateContent>
                <mc:Choice Requires="wps">
                  <w:drawing>
                    <wp:anchor distT="0" distB="0" distL="114300" distR="114300" simplePos="0" relativeHeight="255958016" behindDoc="0" locked="0" layoutInCell="1" allowOverlap="1" wp14:anchorId="6797342F" wp14:editId="22F5C002">
                      <wp:simplePos x="0" y="0"/>
                      <wp:positionH relativeFrom="column">
                        <wp:posOffset>6306820</wp:posOffset>
                      </wp:positionH>
                      <wp:positionV relativeFrom="paragraph">
                        <wp:posOffset>4344035</wp:posOffset>
                      </wp:positionV>
                      <wp:extent cx="1233170" cy="261620"/>
                      <wp:effectExtent l="0" t="0" r="24130" b="24130"/>
                      <wp:wrapNone/>
                      <wp:docPr id="43" name="253 Rectángulo"/>
                      <wp:cNvGraphicFramePr/>
                      <a:graphic xmlns:a="http://schemas.openxmlformats.org/drawingml/2006/main">
                        <a:graphicData uri="http://schemas.microsoft.com/office/word/2010/wordprocessingShape">
                          <wps:wsp>
                            <wps:cNvSpPr/>
                            <wps:spPr>
                              <a:xfrm>
                                <a:off x="0" y="0"/>
                                <a:ext cx="1233170" cy="2616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6400A4" w14:textId="1EFF440B" w:rsidR="00D47351" w:rsidRDefault="00D47351" w:rsidP="00AE1CB7">
                                  <w:pPr>
                                    <w:pStyle w:val="NormalWeb"/>
                                    <w:spacing w:before="0" w:beforeAutospacing="0" w:after="0" w:afterAutospacing="0"/>
                                    <w:jc w:val="center"/>
                                  </w:pPr>
                                  <w:r>
                                    <w:rPr>
                                      <w:rFonts w:asciiTheme="minorHAnsi" w:hAnsi="Calibri" w:cstheme="minorBidi"/>
                                      <w:b/>
                                      <w:bCs/>
                                      <w:color w:val="000000"/>
                                      <w:sz w:val="20"/>
                                      <w:szCs w:val="20"/>
                                    </w:rPr>
                                    <w:t>Pozo Lircay 2 (Ex D)</w:t>
                                  </w:r>
                                </w:p>
                              </w:txbxContent>
                            </wps:txbx>
                            <wps:bodyPr vertOverflow="clip" horzOverflow="clip" wrap="square" rtlCol="0" anchor="ctr" anchorCtr="0"/>
                          </wps:wsp>
                        </a:graphicData>
                      </a:graphic>
                      <wp14:sizeRelH relativeFrom="margin">
                        <wp14:pctWidth>0</wp14:pctWidth>
                      </wp14:sizeRelH>
                    </wp:anchor>
                  </w:drawing>
                </mc:Choice>
                <mc:Fallback>
                  <w:pict>
                    <v:rect id="_x0000_s1054" style="position:absolute;left:0;text-align:left;margin-left:496.6pt;margin-top:342.05pt;width:97.1pt;height:20.6pt;z-index:255958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" fillcolor="white [3212]" strokecolor="black [3213]" strokeweight="2pt">
                      <v:textbox>
                        <w:txbxContent>
                          <w:p w14:paraId="106400A4" w14:textId="1EFF440B" w:rsidR="00D47351" w:rsidRDefault="00D47351" w:rsidP="00AE1CB7">
                            <w:pPr>
                              <w:pStyle w:val="NormalWeb"/>
                              <w:spacing w:before="0" w:beforeAutospacing="0" w:after="0" w:afterAutospacing="0"/>
                              <w:jc w:val="center"/>
                            </w:pPr>
                            <w:r>
                              <w:rPr>
                                <w:rFonts w:asciiTheme="minorHAnsi" w:hAnsi="Calibri" w:cstheme="minorBidi"/>
                                <w:b/>
                                <w:bCs/>
                                <w:color w:val="000000"/>
                                <w:sz w:val="20"/>
                                <w:szCs w:val="20"/>
                              </w:rPr>
                              <w:t>Pozo Lircay 2 (Ex D)</w:t>
                            </w:r>
                          </w:p>
                        </w:txbxContent>
                      </v:textbox>
                    </v:rect>
                  </w:pict>
                </mc:Fallback>
              </mc:AlternateContent>
            </w:r>
            <w:r w:rsidR="00F51FA5" w:rsidRPr="00333D62">
              <w:rPr>
                <w:noProof/>
                <w:lang w:eastAsia="es-CL"/>
              </w:rPr>
              <mc:AlternateContent>
                <mc:Choice Requires="wps">
                  <w:drawing>
                    <wp:anchor distT="0" distB="0" distL="114300" distR="114300" simplePos="0" relativeHeight="255934464" behindDoc="0" locked="0" layoutInCell="1" allowOverlap="1" wp14:anchorId="17C52A3E" wp14:editId="520B1B49">
                      <wp:simplePos x="0" y="0"/>
                      <wp:positionH relativeFrom="column">
                        <wp:posOffset>5534660</wp:posOffset>
                      </wp:positionH>
                      <wp:positionV relativeFrom="paragraph">
                        <wp:posOffset>3933028</wp:posOffset>
                      </wp:positionV>
                      <wp:extent cx="154305" cy="130810"/>
                      <wp:effectExtent l="0" t="0" r="17145" b="21590"/>
                      <wp:wrapNone/>
                      <wp:docPr id="412" name="268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2919E306" id="268 Elipse" o:spid="_x0000_s1026" style="position:absolute;margin-left:435.8pt;margin-top:309.7pt;width:12.15pt;height:10.3pt;z-index:255934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" fillcolor="white [3212]" strokecolor="black [3213]" strokeweight="2pt"/>
                  </w:pict>
                </mc:Fallback>
              </mc:AlternateContent>
            </w:r>
            <w:r w:rsidR="00625B5F" w:rsidRPr="00625B5F">
              <w:rPr>
                <w:noProof/>
                <w:lang w:eastAsia="es-CL"/>
              </w:rPr>
              <mc:AlternateContent>
                <mc:Choice Requires="wps">
                  <w:drawing>
                    <wp:anchor distT="0" distB="0" distL="114300" distR="114300" simplePos="0" relativeHeight="255970304" behindDoc="0" locked="0" layoutInCell="1" allowOverlap="1" wp14:anchorId="6AECCD1C" wp14:editId="3B18B5E3">
                      <wp:simplePos x="0" y="0"/>
                      <wp:positionH relativeFrom="column">
                        <wp:posOffset>4252595</wp:posOffset>
                      </wp:positionH>
                      <wp:positionV relativeFrom="paragraph">
                        <wp:posOffset>2465070</wp:posOffset>
                      </wp:positionV>
                      <wp:extent cx="153670" cy="130810"/>
                      <wp:effectExtent l="0" t="0" r="17780" b="21590"/>
                      <wp:wrapNone/>
                      <wp:docPr id="59" name="252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3A82FED8" id="252 Elipse" o:spid="_x0000_s1026" style="position:absolute;margin-left:334.85pt;margin-top:194.1pt;width:12.1pt;height:10.3pt;z-index:255970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" fillcolor="white [3212]" strokecolor="black [3213]" strokeweight="2pt"/>
                  </w:pict>
                </mc:Fallback>
              </mc:AlternateContent>
            </w:r>
            <w:r w:rsidR="00AE1CB7" w:rsidRPr="00AE1CB7">
              <w:rPr>
                <w:noProof/>
                <w:lang w:eastAsia="es-CL"/>
              </w:rPr>
              <mc:AlternateContent>
                <mc:Choice Requires="wps">
                  <w:drawing>
                    <wp:anchor distT="0" distB="0" distL="114300" distR="114300" simplePos="0" relativeHeight="255962112" behindDoc="0" locked="0" layoutInCell="1" allowOverlap="1" wp14:anchorId="4336CE8D" wp14:editId="3E06A60C">
                      <wp:simplePos x="0" y="0"/>
                      <wp:positionH relativeFrom="column">
                        <wp:posOffset>3961130</wp:posOffset>
                      </wp:positionH>
                      <wp:positionV relativeFrom="paragraph">
                        <wp:posOffset>3881120</wp:posOffset>
                      </wp:positionV>
                      <wp:extent cx="1446530" cy="261620"/>
                      <wp:effectExtent l="0" t="0" r="20320" b="24130"/>
                      <wp:wrapNone/>
                      <wp:docPr id="47" name="253 Rectángulo"/>
                      <wp:cNvGraphicFramePr/>
                      <a:graphic xmlns:a="http://schemas.openxmlformats.org/drawingml/2006/main">
                        <a:graphicData uri="http://schemas.microsoft.com/office/word/2010/wordprocessingShape">
                          <wps:wsp>
                            <wps:cNvSpPr/>
                            <wps:spPr>
                              <a:xfrm>
                                <a:off x="0" y="0"/>
                                <a:ext cx="1446530" cy="2616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A8D46B" w14:textId="358D8DA9" w:rsidR="00D47351" w:rsidRDefault="00D47351" w:rsidP="00AE1CB7">
                                  <w:pPr>
                                    <w:pStyle w:val="NormalWeb"/>
                                    <w:spacing w:before="0" w:beforeAutospacing="0" w:after="0" w:afterAutospacing="0"/>
                                    <w:jc w:val="center"/>
                                  </w:pPr>
                                  <w:r>
                                    <w:rPr>
                                      <w:rFonts w:asciiTheme="minorHAnsi" w:hAnsi="Calibri" w:cstheme="minorBidi"/>
                                      <w:b/>
                                      <w:bCs/>
                                      <w:color w:val="000000"/>
                                      <w:sz w:val="20"/>
                                      <w:szCs w:val="20"/>
                                    </w:rPr>
                                    <w:t>Pozo Lircay Oeste ZG1</w:t>
                                  </w:r>
                                </w:p>
                              </w:txbxContent>
                            </wps:txbx>
                            <wps:bodyPr vertOverflow="clip" horzOverflow="clip" wrap="square" rtlCol="0" anchor="ctr" anchorCtr="0"/>
                          </wps:wsp>
                        </a:graphicData>
                      </a:graphic>
                      <wp14:sizeRelH relativeFrom="margin">
                        <wp14:pctWidth>0</wp14:pctWidth>
                      </wp14:sizeRelH>
                    </wp:anchor>
                  </w:drawing>
                </mc:Choice>
                <mc:Fallback>
                  <w:pict>
                    <v:rect id="_x0000_s1055" style="position:absolute;left:0;text-align:left;margin-left:311.9pt;margin-top:305.6pt;width:113.9pt;height:20.6pt;z-index:255962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" fillcolor="white [3212]" strokecolor="black [3213]" strokeweight="2pt">
                      <v:textbox>
                        <w:txbxContent>
                          <w:p w14:paraId="24A8D46B" w14:textId="358D8DA9" w:rsidR="00D47351" w:rsidRDefault="00D47351" w:rsidP="00AE1CB7">
                            <w:pPr>
                              <w:pStyle w:val="NormalWeb"/>
                              <w:spacing w:before="0" w:beforeAutospacing="0" w:after="0" w:afterAutospacing="0"/>
                              <w:jc w:val="center"/>
                            </w:pPr>
                            <w:r>
                              <w:rPr>
                                <w:rFonts w:asciiTheme="minorHAnsi" w:hAnsi="Calibri" w:cstheme="minorBidi"/>
                                <w:b/>
                                <w:bCs/>
                                <w:color w:val="000000"/>
                                <w:sz w:val="20"/>
                                <w:szCs w:val="20"/>
                              </w:rPr>
                              <w:t>Pozo Lircay Oeste ZG1</w:t>
                            </w:r>
                          </w:p>
                        </w:txbxContent>
                      </v:textbox>
                    </v:rect>
                  </w:pict>
                </mc:Fallback>
              </mc:AlternateContent>
            </w:r>
            <w:r w:rsidR="00AE1CB7" w:rsidRPr="00AE1CB7">
              <w:rPr>
                <w:noProof/>
                <w:lang w:eastAsia="es-CL"/>
              </w:rPr>
              <mc:AlternateContent>
                <mc:Choice Requires="wps">
                  <w:drawing>
                    <wp:anchor distT="0" distB="0" distL="114300" distR="114300" simplePos="0" relativeHeight="255961088" behindDoc="0" locked="0" layoutInCell="1" allowOverlap="1" wp14:anchorId="0FA9FC1C" wp14:editId="201CF95F">
                      <wp:simplePos x="0" y="0"/>
                      <wp:positionH relativeFrom="column">
                        <wp:posOffset>4946015</wp:posOffset>
                      </wp:positionH>
                      <wp:positionV relativeFrom="paragraph">
                        <wp:posOffset>3657438</wp:posOffset>
                      </wp:positionV>
                      <wp:extent cx="52705" cy="254635"/>
                      <wp:effectExtent l="19050" t="19050" r="23495" b="12065"/>
                      <wp:wrapNone/>
                      <wp:docPr id="46" name="251 Conector recto"/>
                      <wp:cNvGraphicFramePr/>
                      <a:graphic xmlns:a="http://schemas.openxmlformats.org/drawingml/2006/main">
                        <a:graphicData uri="http://schemas.microsoft.com/office/word/2010/wordprocessingShape">
                          <wps:wsp>
                            <wps:cNvCnPr/>
                            <wps:spPr>
                              <a:xfrm flipV="1">
                                <a:off x="0" y="0"/>
                                <a:ext cx="52705" cy="254635"/>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0EF21FE" id="251 Conector recto" o:spid="_x0000_s1026" style="position:absolute;flip:y;z-index:25596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9.45pt,4in" to="393.6pt,30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" strokecolor="windowText" strokeweight="2.25pt"/>
                  </w:pict>
                </mc:Fallback>
              </mc:AlternateContent>
            </w:r>
            <w:r w:rsidR="00AE1CB7" w:rsidRPr="00AE1CB7">
              <w:rPr>
                <w:noProof/>
                <w:lang w:eastAsia="es-CL"/>
              </w:rPr>
              <mc:AlternateContent>
                <mc:Choice Requires="wps">
                  <w:drawing>
                    <wp:anchor distT="0" distB="0" distL="114300" distR="114300" simplePos="0" relativeHeight="255963136" behindDoc="0" locked="0" layoutInCell="1" allowOverlap="1" wp14:anchorId="71C3ED97" wp14:editId="2DBEECFC">
                      <wp:simplePos x="0" y="0"/>
                      <wp:positionH relativeFrom="column">
                        <wp:posOffset>4932518</wp:posOffset>
                      </wp:positionH>
                      <wp:positionV relativeFrom="paragraph">
                        <wp:posOffset>3597910</wp:posOffset>
                      </wp:positionV>
                      <wp:extent cx="153670" cy="130810"/>
                      <wp:effectExtent l="0" t="0" r="17780" b="21590"/>
                      <wp:wrapNone/>
                      <wp:docPr id="48" name="252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45901127" id="252 Elipse" o:spid="_x0000_s1026" style="position:absolute;margin-left:388.4pt;margin-top:283.3pt;width:12.1pt;height:10.3pt;z-index:255963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" fillcolor="white [3212]" strokecolor="black [3213]" strokeweight="2pt"/>
                  </w:pict>
                </mc:Fallback>
              </mc:AlternateContent>
            </w:r>
            <w:r w:rsidR="00AE1CB7" w:rsidRPr="00AE1CB7">
              <w:rPr>
                <w:noProof/>
                <w:lang w:eastAsia="es-CL"/>
              </w:rPr>
              <mc:AlternateContent>
                <mc:Choice Requires="wps">
                  <w:drawing>
                    <wp:anchor distT="0" distB="0" distL="114300" distR="114300" simplePos="0" relativeHeight="255959040" behindDoc="0" locked="0" layoutInCell="1" allowOverlap="1" wp14:anchorId="2C965A0E" wp14:editId="2DACAEC3">
                      <wp:simplePos x="0" y="0"/>
                      <wp:positionH relativeFrom="column">
                        <wp:posOffset>5726430</wp:posOffset>
                      </wp:positionH>
                      <wp:positionV relativeFrom="paragraph">
                        <wp:posOffset>4102100</wp:posOffset>
                      </wp:positionV>
                      <wp:extent cx="153670" cy="130810"/>
                      <wp:effectExtent l="0" t="0" r="17780" b="21590"/>
                      <wp:wrapNone/>
                      <wp:docPr id="44" name="252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5ECEEFD1" id="252 Elipse" o:spid="_x0000_s1026" style="position:absolute;margin-left:450.9pt;margin-top:323pt;width:12.1pt;height:10.3pt;z-index:255959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" fillcolor="white [3212]" strokecolor="black [3213]" strokeweight="2pt"/>
                  </w:pict>
                </mc:Fallback>
              </mc:AlternateContent>
            </w:r>
            <w:r w:rsidR="00AE1CB7" w:rsidRPr="00333D62">
              <w:rPr>
                <w:noProof/>
                <w:lang w:eastAsia="es-CL"/>
              </w:rPr>
              <mc:AlternateContent>
                <mc:Choice Requires="wps">
                  <w:drawing>
                    <wp:anchor distT="0" distB="0" distL="114300" distR="114300" simplePos="0" relativeHeight="255939584" behindDoc="0" locked="0" layoutInCell="1" allowOverlap="1" wp14:anchorId="7EB991D4" wp14:editId="334B844F">
                      <wp:simplePos x="0" y="0"/>
                      <wp:positionH relativeFrom="column">
                        <wp:posOffset>5977890</wp:posOffset>
                      </wp:positionH>
                      <wp:positionV relativeFrom="paragraph">
                        <wp:posOffset>4866005</wp:posOffset>
                      </wp:positionV>
                      <wp:extent cx="1445895" cy="261620"/>
                      <wp:effectExtent l="0" t="0" r="20955" b="24130"/>
                      <wp:wrapNone/>
                      <wp:docPr id="405" name="253 Rectángulo"/>
                      <wp:cNvGraphicFramePr/>
                      <a:graphic xmlns:a="http://schemas.openxmlformats.org/drawingml/2006/main">
                        <a:graphicData uri="http://schemas.microsoft.com/office/word/2010/wordprocessingShape">
                          <wps:wsp>
                            <wps:cNvSpPr/>
                            <wps:spPr>
                              <a:xfrm>
                                <a:off x="0" y="0"/>
                                <a:ext cx="1445895" cy="2616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EF34C2" w14:textId="25AAA564" w:rsidR="00D47351" w:rsidRDefault="00D47351" w:rsidP="003641B4">
                                  <w:pPr>
                                    <w:pStyle w:val="NormalWeb"/>
                                    <w:spacing w:before="0" w:beforeAutospacing="0" w:after="0" w:afterAutospacing="0"/>
                                    <w:jc w:val="center"/>
                                  </w:pPr>
                                  <w:r>
                                    <w:rPr>
                                      <w:rFonts w:asciiTheme="minorHAnsi" w:hAnsi="Calibri" w:cstheme="minorBidi"/>
                                      <w:b/>
                                      <w:bCs/>
                                      <w:color w:val="000000"/>
                                      <w:sz w:val="20"/>
                                      <w:szCs w:val="20"/>
                                    </w:rPr>
                                    <w:t>Pozo Pelequén 1 (Ex A)</w:t>
                                  </w:r>
                                </w:p>
                              </w:txbxContent>
                            </wps:txbx>
                            <wps:bodyPr vertOverflow="clip" horzOverflow="clip" wrap="square" rtlCol="0" anchor="ctr" anchorCtr="0"/>
                          </wps:wsp>
                        </a:graphicData>
                      </a:graphic>
                      <wp14:sizeRelH relativeFrom="margin">
                        <wp14:pctWidth>0</wp14:pctWidth>
                      </wp14:sizeRelH>
                    </wp:anchor>
                  </w:drawing>
                </mc:Choice>
                <mc:Fallback>
                  <w:pict>
                    <v:rect id="_x0000_s1056" style="position:absolute;left:0;text-align:left;margin-left:470.7pt;margin-top:383.15pt;width:113.85pt;height:20.6pt;z-index:255939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" fillcolor="white [3212]" strokecolor="black [3213]" strokeweight="2pt">
                      <v:textbox>
                        <w:txbxContent>
                          <w:p w14:paraId="4EEF34C2" w14:textId="25AAA564" w:rsidR="00D47351" w:rsidRDefault="00D47351" w:rsidP="003641B4">
                            <w:pPr>
                              <w:pStyle w:val="NormalWeb"/>
                              <w:spacing w:before="0" w:beforeAutospacing="0" w:after="0" w:afterAutospacing="0"/>
                              <w:jc w:val="center"/>
                            </w:pPr>
                            <w:r>
                              <w:rPr>
                                <w:rFonts w:asciiTheme="minorHAnsi" w:hAnsi="Calibri" w:cstheme="minorBidi"/>
                                <w:b/>
                                <w:bCs/>
                                <w:color w:val="000000"/>
                                <w:sz w:val="20"/>
                                <w:szCs w:val="20"/>
                              </w:rPr>
                              <w:t>Pozo Pelequén 1 (Ex A)</w:t>
                            </w:r>
                          </w:p>
                        </w:txbxContent>
                      </v:textbox>
                    </v:rect>
                  </w:pict>
                </mc:Fallback>
              </mc:AlternateContent>
            </w:r>
            <w:r w:rsidR="00AE1CB7" w:rsidRPr="00333D62">
              <w:rPr>
                <w:noProof/>
                <w:lang w:eastAsia="es-CL"/>
              </w:rPr>
              <mc:AlternateContent>
                <mc:Choice Requires="wps">
                  <w:drawing>
                    <wp:anchor distT="0" distB="0" distL="114300" distR="114300" simplePos="0" relativeHeight="255938560" behindDoc="0" locked="0" layoutInCell="1" allowOverlap="1" wp14:anchorId="52244C07" wp14:editId="0BAD2030">
                      <wp:simplePos x="0" y="0"/>
                      <wp:positionH relativeFrom="column">
                        <wp:posOffset>5425530</wp:posOffset>
                      </wp:positionH>
                      <wp:positionV relativeFrom="paragraph">
                        <wp:posOffset>4998129</wp:posOffset>
                      </wp:positionV>
                      <wp:extent cx="669924" cy="0"/>
                      <wp:effectExtent l="0" t="19050" r="16510" b="19050"/>
                      <wp:wrapNone/>
                      <wp:docPr id="404" name="251 Conector recto"/>
                      <wp:cNvGraphicFramePr/>
                      <a:graphic xmlns:a="http://schemas.openxmlformats.org/drawingml/2006/main">
                        <a:graphicData uri="http://schemas.microsoft.com/office/word/2010/wordprocessingShape">
                          <wps:wsp>
                            <wps:cNvCnPr/>
                            <wps:spPr>
                              <a:xfrm flipH="1">
                                <a:off x="0" y="0"/>
                                <a:ext cx="669924" cy="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280FF37" id="251 Conector recto" o:spid="_x0000_s1026" style="position:absolute;flip:x;z-index:25593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7.2pt,393.55pt" to="479.95pt,39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" strokecolor="windowText" strokeweight="2.25pt"/>
                  </w:pict>
                </mc:Fallback>
              </mc:AlternateContent>
            </w:r>
            <w:r w:rsidR="00AE1CB7" w:rsidRPr="00333D62">
              <w:rPr>
                <w:noProof/>
                <w:lang w:eastAsia="es-CL"/>
              </w:rPr>
              <mc:AlternateContent>
                <mc:Choice Requires="wps">
                  <w:drawing>
                    <wp:anchor distT="0" distB="0" distL="114300" distR="114300" simplePos="0" relativeHeight="255940608" behindDoc="0" locked="0" layoutInCell="1" allowOverlap="1" wp14:anchorId="39894ABD" wp14:editId="0BB88B96">
                      <wp:simplePos x="0" y="0"/>
                      <wp:positionH relativeFrom="column">
                        <wp:posOffset>5368290</wp:posOffset>
                      </wp:positionH>
                      <wp:positionV relativeFrom="paragraph">
                        <wp:posOffset>4960458</wp:posOffset>
                      </wp:positionV>
                      <wp:extent cx="153670" cy="130810"/>
                      <wp:effectExtent l="0" t="0" r="17780" b="21590"/>
                      <wp:wrapNone/>
                      <wp:docPr id="403" name="252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0AA09BB2" id="252 Elipse" o:spid="_x0000_s1026" style="position:absolute;margin-left:422.7pt;margin-top:390.6pt;width:12.1pt;height:10.3pt;z-index:255940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" fillcolor="white [3212]" strokecolor="black [3213]" strokeweight="2pt"/>
                  </w:pict>
                </mc:Fallback>
              </mc:AlternateContent>
            </w:r>
            <w:r w:rsidR="00AE1CB7" w:rsidRPr="00333D62">
              <w:rPr>
                <w:noProof/>
                <w:lang w:eastAsia="es-CL"/>
              </w:rPr>
              <mc:AlternateContent>
                <mc:Choice Requires="wps">
                  <w:drawing>
                    <wp:anchor distT="0" distB="0" distL="114300" distR="114300" simplePos="0" relativeHeight="255936512" behindDoc="0" locked="0" layoutInCell="1" allowOverlap="1" wp14:anchorId="6B5C3F94" wp14:editId="41CFAB2B">
                      <wp:simplePos x="0" y="0"/>
                      <wp:positionH relativeFrom="column">
                        <wp:posOffset>5064760</wp:posOffset>
                      </wp:positionH>
                      <wp:positionV relativeFrom="paragraph">
                        <wp:posOffset>2489835</wp:posOffset>
                      </wp:positionV>
                      <wp:extent cx="752475" cy="238125"/>
                      <wp:effectExtent l="19050" t="19050" r="28575" b="28575"/>
                      <wp:wrapNone/>
                      <wp:docPr id="418" name="418 Rectángulo"/>
                      <wp:cNvGraphicFramePr/>
                      <a:graphic xmlns:a="http://schemas.openxmlformats.org/drawingml/2006/main">
                        <a:graphicData uri="http://schemas.microsoft.com/office/word/2010/wordprocessingShape">
                          <wps:wsp>
                            <wps:cNvSpPr/>
                            <wps:spPr>
                              <a:xfrm>
                                <a:off x="0" y="0"/>
                                <a:ext cx="752475" cy="238125"/>
                              </a:xfrm>
                              <a:prstGeom prst="rect">
                                <a:avLst/>
                              </a:prstGeom>
                              <a:solidFill>
                                <a:schemeClr val="bg1"/>
                              </a:solidFill>
                              <a:ln w="31750">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DDEB71" w14:textId="77777777" w:rsidR="00D47351" w:rsidRPr="003F153B" w:rsidRDefault="00D47351" w:rsidP="003641B4">
                                  <w:pPr>
                                    <w:jc w:val="center"/>
                                    <w:rPr>
                                      <w:b/>
                                      <w:color w:val="000000" w:themeColor="text1"/>
                                      <w:sz w:val="18"/>
                                    </w:rPr>
                                  </w:pPr>
                                  <w:r w:rsidRPr="003F153B">
                                    <w:rPr>
                                      <w:b/>
                                      <w:color w:val="000000" w:themeColor="text1"/>
                                      <w:sz w:val="18"/>
                                    </w:rPr>
                                    <w:t>Ruta Y-655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18 Rectángulo" o:spid="_x0000_s1057" style="position:absolute;left:0;text-align:left;margin-left:398.8pt;margin-top:196.05pt;width:59.25pt;height:18.75pt;z-index:25593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" fillcolor="white [3212]" strokecolor="#d8d8d8 [2732]" strokeweight="2.5pt">
                      <v:textbox>
                        <w:txbxContent>
                          <w:p w14:paraId="2BDDEB71" w14:textId="77777777" w:rsidR="00D47351" w:rsidRPr="003F153B" w:rsidRDefault="00D47351" w:rsidP="003641B4">
                            <w:pPr>
                              <w:jc w:val="center"/>
                              <w:rPr>
                                <w:b/>
                                <w:color w:val="000000" w:themeColor="text1"/>
                                <w:sz w:val="18"/>
                              </w:rPr>
                            </w:pPr>
                            <w:r w:rsidRPr="003F153B">
                              <w:rPr>
                                <w:b/>
                                <w:color w:val="000000" w:themeColor="text1"/>
                                <w:sz w:val="18"/>
                              </w:rPr>
                              <w:t>Ruta Y-655</w:t>
                            </w:r>
                          </w:p>
                        </w:txbxContent>
                      </v:textbox>
                    </v:rect>
                  </w:pict>
                </mc:Fallback>
              </mc:AlternateContent>
            </w:r>
            <w:r w:rsidR="004C3E3C" w:rsidRPr="00333D62">
              <w:rPr>
                <w:noProof/>
                <w:lang w:eastAsia="es-CL"/>
              </w:rPr>
              <mc:AlternateContent>
                <mc:Choice Requires="wps">
                  <w:drawing>
                    <wp:anchor distT="0" distB="0" distL="114300" distR="114300" simplePos="0" relativeHeight="255912960" behindDoc="0" locked="0" layoutInCell="1" allowOverlap="1" wp14:anchorId="251F5D1B" wp14:editId="53BEB8E2">
                      <wp:simplePos x="0" y="0"/>
                      <wp:positionH relativeFrom="column">
                        <wp:posOffset>4069022</wp:posOffset>
                      </wp:positionH>
                      <wp:positionV relativeFrom="paragraph">
                        <wp:posOffset>2948335</wp:posOffset>
                      </wp:positionV>
                      <wp:extent cx="153670" cy="130810"/>
                      <wp:effectExtent l="0" t="0" r="17780" b="21590"/>
                      <wp:wrapNone/>
                      <wp:docPr id="409" name="250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15019E0F" id="250 Elipse" o:spid="_x0000_s1026" style="position:absolute;margin-left:320.4pt;margin-top:232.15pt;width:12.1pt;height:10.3pt;z-index:255912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" fillcolor="white [3212]" strokecolor="black [3213]" strokeweight="2pt"/>
                  </w:pict>
                </mc:Fallback>
              </mc:AlternateContent>
            </w:r>
            <w:r w:rsidR="00840EEE" w:rsidRPr="00333D62">
              <w:rPr>
                <w:noProof/>
                <w:lang w:eastAsia="es-CL"/>
              </w:rPr>
              <mc:AlternateContent>
                <mc:Choice Requires="wps">
                  <w:drawing>
                    <wp:anchor distT="0" distB="0" distL="114300" distR="114300" simplePos="0" relativeHeight="255928320" behindDoc="0" locked="0" layoutInCell="1" allowOverlap="1" wp14:anchorId="5B986CD5" wp14:editId="4D5C0F44">
                      <wp:simplePos x="0" y="0"/>
                      <wp:positionH relativeFrom="column">
                        <wp:posOffset>3948268</wp:posOffset>
                      </wp:positionH>
                      <wp:positionV relativeFrom="paragraph">
                        <wp:posOffset>3396615</wp:posOffset>
                      </wp:positionV>
                      <wp:extent cx="153670" cy="130810"/>
                      <wp:effectExtent l="0" t="0" r="17780" b="21590"/>
                      <wp:wrapNone/>
                      <wp:docPr id="408" name="252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49EEA11F" id="252 Elipse" o:spid="_x0000_s1026" style="position:absolute;margin-left:310.9pt;margin-top:267.45pt;width:12.1pt;height:10.3pt;z-index:255928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" fillcolor="white [3212]" strokecolor="black [3213]" strokeweight="2pt"/>
                  </w:pict>
                </mc:Fallback>
              </mc:AlternateContent>
            </w:r>
            <w:r w:rsidR="00840EEE" w:rsidRPr="00333D62">
              <w:rPr>
                <w:noProof/>
                <w:lang w:eastAsia="es-CL"/>
              </w:rPr>
              <mc:AlternateContent>
                <mc:Choice Requires="wps">
                  <w:drawing>
                    <wp:anchor distT="0" distB="0" distL="114300" distR="114300" simplePos="0" relativeHeight="255913984" behindDoc="0" locked="0" layoutInCell="1" allowOverlap="1" wp14:anchorId="5D098273" wp14:editId="55152CC8">
                      <wp:simplePos x="0" y="0"/>
                      <wp:positionH relativeFrom="column">
                        <wp:posOffset>4095115</wp:posOffset>
                      </wp:positionH>
                      <wp:positionV relativeFrom="paragraph">
                        <wp:posOffset>191932</wp:posOffset>
                      </wp:positionV>
                      <wp:extent cx="361506" cy="148854"/>
                      <wp:effectExtent l="19050" t="19050" r="19685" b="22860"/>
                      <wp:wrapNone/>
                      <wp:docPr id="85" name="251 Conector recto"/>
                      <wp:cNvGraphicFramePr/>
                      <a:graphic xmlns:a="http://schemas.openxmlformats.org/drawingml/2006/main">
                        <a:graphicData uri="http://schemas.microsoft.com/office/word/2010/wordprocessingShape">
                          <wps:wsp>
                            <wps:cNvCnPr/>
                            <wps:spPr>
                              <a:xfrm flipH="1" flipV="1">
                                <a:off x="0" y="0"/>
                                <a:ext cx="361506" cy="148854"/>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A2EDB88" id="251 Conector recto" o:spid="_x0000_s1026" style="position:absolute;flip:x y;z-index:25591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2.45pt,15.1pt" to="350.9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" strokecolor="windowText" strokeweight="2.25pt"/>
                  </w:pict>
                </mc:Fallback>
              </mc:AlternateContent>
            </w:r>
            <w:r w:rsidR="00840EEE" w:rsidRPr="00333D62">
              <w:rPr>
                <w:noProof/>
                <w:lang w:eastAsia="es-CL"/>
              </w:rPr>
              <mc:AlternateContent>
                <mc:Choice Requires="wps">
                  <w:drawing>
                    <wp:anchor distT="0" distB="0" distL="114300" distR="114300" simplePos="0" relativeHeight="255915008" behindDoc="0" locked="0" layoutInCell="1" allowOverlap="1" wp14:anchorId="3C034F5A" wp14:editId="43D1D6DC">
                      <wp:simplePos x="0" y="0"/>
                      <wp:positionH relativeFrom="column">
                        <wp:posOffset>2393950</wp:posOffset>
                      </wp:positionH>
                      <wp:positionV relativeFrom="paragraph">
                        <wp:posOffset>63500</wp:posOffset>
                      </wp:positionV>
                      <wp:extent cx="1870710" cy="261620"/>
                      <wp:effectExtent l="0" t="0" r="15240" b="24130"/>
                      <wp:wrapNone/>
                      <wp:docPr id="86" name="253 Rectángulo"/>
                      <wp:cNvGraphicFramePr/>
                      <a:graphic xmlns:a="http://schemas.openxmlformats.org/drawingml/2006/main">
                        <a:graphicData uri="http://schemas.microsoft.com/office/word/2010/wordprocessingShape">
                          <wps:wsp>
                            <wps:cNvSpPr/>
                            <wps:spPr>
                              <a:xfrm>
                                <a:off x="0" y="0"/>
                                <a:ext cx="1870710" cy="2616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C22AC2" w14:textId="1D46767A" w:rsidR="00D47351" w:rsidRDefault="00D47351" w:rsidP="003641B4">
                                  <w:pPr>
                                    <w:pStyle w:val="NormalWeb"/>
                                    <w:spacing w:before="0" w:beforeAutospacing="0" w:after="0" w:afterAutospacing="0"/>
                                    <w:jc w:val="center"/>
                                  </w:pPr>
                                  <w:r>
                                    <w:rPr>
                                      <w:rFonts w:asciiTheme="minorHAnsi" w:hAnsi="Calibri" w:cstheme="minorBidi"/>
                                      <w:b/>
                                      <w:bCs/>
                                      <w:color w:val="000000"/>
                                      <w:sz w:val="20"/>
                                      <w:szCs w:val="20"/>
                                    </w:rPr>
                                    <w:t>Pozos Cabaña Norte ZG2 y ZG3</w:t>
                                  </w:r>
                                </w:p>
                              </w:txbxContent>
                            </wps:txbx>
                            <wps:bodyPr vertOverflow="clip" horzOverflow="clip" wrap="square" rtlCol="0" anchor="ctr" anchorCtr="0"/>
                          </wps:wsp>
                        </a:graphicData>
                      </a:graphic>
                      <wp14:sizeRelH relativeFrom="margin">
                        <wp14:pctWidth>0</wp14:pctWidth>
                      </wp14:sizeRelH>
                    </wp:anchor>
                  </w:drawing>
                </mc:Choice>
                <mc:Fallback>
                  <w:pict>
                    <v:rect id="_x0000_s1058" style="position:absolute;left:0;text-align:left;margin-left:188.5pt;margin-top:5pt;width:147.3pt;height:20.6pt;z-index:255915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" fillcolor="white [3212]" strokecolor="black [3213]" strokeweight="2pt">
                      <v:textbox>
                        <w:txbxContent>
                          <w:p w14:paraId="57C22AC2" w14:textId="1D46767A" w:rsidR="00D47351" w:rsidRDefault="00D47351" w:rsidP="003641B4">
                            <w:pPr>
                              <w:pStyle w:val="NormalWeb"/>
                              <w:spacing w:before="0" w:beforeAutospacing="0" w:after="0" w:afterAutospacing="0"/>
                              <w:jc w:val="center"/>
                            </w:pPr>
                            <w:r>
                              <w:rPr>
                                <w:rFonts w:asciiTheme="minorHAnsi" w:hAnsi="Calibri" w:cstheme="minorBidi"/>
                                <w:b/>
                                <w:bCs/>
                                <w:color w:val="000000"/>
                                <w:sz w:val="20"/>
                                <w:szCs w:val="20"/>
                              </w:rPr>
                              <w:t>Pozos Cabaña Norte ZG2 y ZG3</w:t>
                            </w:r>
                          </w:p>
                        </w:txbxContent>
                      </v:textbox>
                    </v:rect>
                  </w:pict>
                </mc:Fallback>
              </mc:AlternateContent>
            </w:r>
            <w:r w:rsidR="00840EEE" w:rsidRPr="00333D62">
              <w:rPr>
                <w:noProof/>
                <w:lang w:eastAsia="es-CL"/>
              </w:rPr>
              <mc:AlternateContent>
                <mc:Choice Requires="wps">
                  <w:drawing>
                    <wp:anchor distT="0" distB="0" distL="114300" distR="114300" simplePos="0" relativeHeight="255923200" behindDoc="0" locked="0" layoutInCell="1" allowOverlap="1" wp14:anchorId="7D75BCFD" wp14:editId="5D57B6B8">
                      <wp:simplePos x="0" y="0"/>
                      <wp:positionH relativeFrom="column">
                        <wp:posOffset>4392930</wp:posOffset>
                      </wp:positionH>
                      <wp:positionV relativeFrom="paragraph">
                        <wp:posOffset>289398</wp:posOffset>
                      </wp:positionV>
                      <wp:extent cx="153670" cy="130810"/>
                      <wp:effectExtent l="0" t="0" r="17780" b="21590"/>
                      <wp:wrapNone/>
                      <wp:docPr id="87" name="252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62437F20" id="252 Elipse" o:spid="_x0000_s1026" style="position:absolute;margin-left:345.9pt;margin-top:22.8pt;width:12.1pt;height:10.3pt;z-index:255923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" fillcolor="white [3212]" strokecolor="black [3213]" strokeweight="2pt"/>
                  </w:pict>
                </mc:Fallback>
              </mc:AlternateContent>
            </w:r>
            <w:r w:rsidR="00AB7AA9" w:rsidRPr="00333D62">
              <w:rPr>
                <w:noProof/>
                <w:lang w:eastAsia="es-CL"/>
              </w:rPr>
              <mc:AlternateContent>
                <mc:Choice Requires="wps">
                  <w:drawing>
                    <wp:anchor distT="0" distB="0" distL="114300" distR="114300" simplePos="0" relativeHeight="255921152" behindDoc="0" locked="0" layoutInCell="1" allowOverlap="1" wp14:anchorId="7D91C154" wp14:editId="732A9AE5">
                      <wp:simplePos x="0" y="0"/>
                      <wp:positionH relativeFrom="column">
                        <wp:posOffset>5552440</wp:posOffset>
                      </wp:positionH>
                      <wp:positionV relativeFrom="paragraph">
                        <wp:posOffset>650875</wp:posOffset>
                      </wp:positionV>
                      <wp:extent cx="153670" cy="130810"/>
                      <wp:effectExtent l="0" t="0" r="17780" b="21590"/>
                      <wp:wrapNone/>
                      <wp:docPr id="401" name="258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64099324" id="258 Elipse" o:spid="_x0000_s1026" style="position:absolute;margin-left:437.2pt;margin-top:51.25pt;width:12.1pt;height:10.3pt;z-index:255921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" fillcolor="white [3212]" strokecolor="black [3213]" strokeweight="2pt"/>
                  </w:pict>
                </mc:Fallback>
              </mc:AlternateContent>
            </w:r>
            <w:r w:rsidR="00AB7AA9" w:rsidRPr="00333D62">
              <w:rPr>
                <w:noProof/>
                <w:lang w:eastAsia="es-CL"/>
              </w:rPr>
              <mc:AlternateContent>
                <mc:Choice Requires="wps">
                  <w:drawing>
                    <wp:anchor distT="0" distB="0" distL="114300" distR="114300" simplePos="0" relativeHeight="255942656" behindDoc="0" locked="0" layoutInCell="1" allowOverlap="1" wp14:anchorId="4DFEE8EF" wp14:editId="44EEC533">
                      <wp:simplePos x="0" y="0"/>
                      <wp:positionH relativeFrom="column">
                        <wp:posOffset>5299075</wp:posOffset>
                      </wp:positionH>
                      <wp:positionV relativeFrom="paragraph">
                        <wp:posOffset>594522</wp:posOffset>
                      </wp:positionV>
                      <wp:extent cx="153670" cy="130810"/>
                      <wp:effectExtent l="0" t="0" r="17780" b="21590"/>
                      <wp:wrapNone/>
                      <wp:docPr id="68" name="258 Elipse"/>
                      <wp:cNvGraphicFramePr/>
                      <a:graphic xmlns:a="http://schemas.openxmlformats.org/drawingml/2006/main">
                        <a:graphicData uri="http://schemas.microsoft.com/office/word/2010/wordprocessingShape">
                          <wps:wsp>
                            <wps:cNvSpPr/>
                            <wps:spPr>
                              <a:xfrm>
                                <a:off x="0" y="0"/>
                                <a:ext cx="153670"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11B7C559" id="258 Elipse" o:spid="_x0000_s1026" style="position:absolute;margin-left:417.25pt;margin-top:46.8pt;width:12.1pt;height:10.3pt;z-index:255942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" fillcolor="white [3212]" strokecolor="black [3213]" strokeweight="2pt"/>
                  </w:pict>
                </mc:Fallback>
              </mc:AlternateContent>
            </w:r>
            <w:r w:rsidR="00260683" w:rsidRPr="00333D62">
              <w:rPr>
                <w:noProof/>
                <w:lang w:eastAsia="es-CL"/>
              </w:rPr>
              <mc:AlternateContent>
                <mc:Choice Requires="wps">
                  <w:drawing>
                    <wp:anchor distT="0" distB="0" distL="114300" distR="114300" simplePos="0" relativeHeight="255917056" behindDoc="0" locked="0" layoutInCell="1" allowOverlap="1" wp14:anchorId="7B26F8A1" wp14:editId="6ED64383">
                      <wp:simplePos x="0" y="0"/>
                      <wp:positionH relativeFrom="column">
                        <wp:posOffset>6546215</wp:posOffset>
                      </wp:positionH>
                      <wp:positionV relativeFrom="paragraph">
                        <wp:posOffset>1846742</wp:posOffset>
                      </wp:positionV>
                      <wp:extent cx="154305" cy="130810"/>
                      <wp:effectExtent l="0" t="0" r="17145" b="21590"/>
                      <wp:wrapNone/>
                      <wp:docPr id="399" name="205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xmlns:w15="http://schemas.microsoft.com/office/word/2012/wordml">
                  <w:pict>
                    <v:oval w14:anchorId="20F7F86B" id="205 Elipse" o:spid="_x0000_s1026" style="position:absolute;margin-left:515.45pt;margin-top:145.4pt;width:12.15pt;height:10.3pt;z-index:255917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" fillcolor="white [3212]" strokecolor="black [3213]" strokeweight="2pt"/>
                  </w:pict>
                </mc:Fallback>
              </mc:AlternateContent>
            </w:r>
            <w:r w:rsidR="003641B4" w:rsidRPr="00333D62">
              <w:rPr>
                <w:noProof/>
                <w:lang w:eastAsia="es-CL"/>
              </w:rPr>
              <w:t xml:space="preserve"> </w:t>
            </w:r>
            <w:r w:rsidR="00A33315" w:rsidRPr="00333D62">
              <w:rPr>
                <w:noProof/>
                <w:lang w:eastAsia="es-CL"/>
              </w:rPr>
              <w:drawing>
                <wp:inline distT="0" distB="0" distL="0" distR="0" wp14:anchorId="0E8812F5" wp14:editId="2CE8E6F6">
                  <wp:extent cx="7888399" cy="5305719"/>
                  <wp:effectExtent l="19050" t="19050" r="17780" b="28575"/>
                  <wp:docPr id="5" name="Imagen 5" descr="C:\Users\andy.morrison\Desktop\Layout Are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y.morrison\Desktop\Layout Arenal.jpg"/>
                          <pic:cNvPicPr>
                            <a:picLocks noChangeAspect="1" noChangeArrowheads="1"/>
                          </pic:cNvPicPr>
                        </pic:nvPicPr>
                        <pic:blipFill rotWithShape="1">
                          <a:blip r:embed="rId28">
                            <a:extLst>
                              <a:ext uri="{28A0092B-C50C-407E-A947-70E740481C1C}">
                                <a14:useLocalDpi xmlns:a14="http://schemas.microsoft.com/office/drawing/2010/main" val="0"/>
                              </a:ext>
                            </a:extLst>
                          </a:blip>
                          <a:srcRect l="14198" r="16417" b="3770"/>
                          <a:stretch/>
                        </pic:blipFill>
                        <pic:spPr bwMode="auto">
                          <a:xfrm>
                            <a:off x="0" y="0"/>
                            <a:ext cx="7903932" cy="5316166"/>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bl>
    <w:p w14:paraId="186AB76B" w14:textId="77777777" w:rsidR="003641B4" w:rsidRPr="0025129B" w:rsidRDefault="003641B4" w:rsidP="003641B4">
      <w:pPr>
        <w:rPr>
          <w:sz w:val="20"/>
        </w:rPr>
        <w:sectPr w:rsidR="003641B4" w:rsidRPr="0025129B" w:rsidSect="007D526E">
          <w:pgSz w:w="15840" w:h="12240" w:orient="landscape"/>
          <w:pgMar w:top="1134" w:right="1134" w:bottom="1134" w:left="1134" w:header="709" w:footer="709" w:gutter="0"/>
          <w:cols w:space="708"/>
          <w:docGrid w:linePitch="360"/>
        </w:sectPr>
      </w:pPr>
    </w:p>
    <w:p w14:paraId="67D20B1D" w14:textId="77777777" w:rsidR="00B1722C" w:rsidRPr="0025129B" w:rsidRDefault="00B1722C" w:rsidP="00C958D0">
      <w:pPr>
        <w:pStyle w:val="Ttulo1"/>
      </w:pPr>
      <w:bookmarkStart w:id="52" w:name="_Toc488678127"/>
      <w:r w:rsidRPr="0025129B">
        <w:lastRenderedPageBreak/>
        <w:t xml:space="preserve">INSTRUMENTOS DE </w:t>
      </w:r>
      <w:r w:rsidR="005F32AE">
        <w:t xml:space="preserve">GESTIÓN AMBIENTAL QUE REGULAN </w:t>
      </w:r>
      <w:r w:rsidRPr="0025129B">
        <w:t>LA ACTIVIDAD FISCALIZADA.</w:t>
      </w:r>
      <w:bookmarkEnd w:id="48"/>
      <w:bookmarkEnd w:id="49"/>
      <w:bookmarkEnd w:id="50"/>
      <w:bookmarkEnd w:id="51"/>
      <w:bookmarkEnd w:id="52"/>
    </w:p>
    <w:p w14:paraId="00013E7E" w14:textId="77777777" w:rsidR="00ED4317"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60"/>
        <w:gridCol w:w="1173"/>
        <w:gridCol w:w="1133"/>
        <w:gridCol w:w="936"/>
        <w:gridCol w:w="1074"/>
        <w:gridCol w:w="1491"/>
        <w:gridCol w:w="2750"/>
        <w:gridCol w:w="1195"/>
      </w:tblGrid>
      <w:tr w:rsidR="00EA7C04" w:rsidRPr="00826230" w14:paraId="70EEC4D9" w14:textId="77777777" w:rsidTr="00424DDA">
        <w:trPr>
          <w:trHeight w:val="498"/>
        </w:trPr>
        <w:tc>
          <w:tcPr>
            <w:tcW w:w="5000" w:type="pct"/>
            <w:gridSpan w:val="8"/>
            <w:shd w:val="clear" w:color="000000" w:fill="D9D9D9"/>
            <w:noWrap/>
            <w:vAlign w:val="center"/>
          </w:tcPr>
          <w:p w14:paraId="412CDB88" w14:textId="757E018E" w:rsidR="00EA7C04" w:rsidRPr="00826230" w:rsidRDefault="00EA7C04" w:rsidP="00424DDA">
            <w:pPr>
              <w:spacing w:line="0" w:lineRule="atLeast"/>
              <w:jc w:val="left"/>
              <w:rPr>
                <w:rFonts w:eastAsia="Times New Roman" w:cs="Calibri"/>
                <w:b/>
                <w:bCs/>
                <w:color w:val="000000"/>
                <w:sz w:val="20"/>
                <w:szCs w:val="20"/>
                <w:lang w:eastAsia="es-CL"/>
              </w:rPr>
            </w:pPr>
            <w:r w:rsidRPr="00826230">
              <w:rPr>
                <w:rFonts w:eastAsia="Times New Roman" w:cs="Calibri"/>
                <w:b/>
                <w:bCs/>
                <w:color w:val="000000"/>
                <w:sz w:val="20"/>
                <w:szCs w:val="20"/>
                <w:lang w:eastAsia="es-CL"/>
              </w:rPr>
              <w:t>Identificación de In</w:t>
            </w:r>
            <w:r w:rsidR="00D12EAD">
              <w:rPr>
                <w:rFonts w:eastAsia="Times New Roman" w:cs="Calibri"/>
                <w:b/>
                <w:bCs/>
                <w:color w:val="000000"/>
                <w:sz w:val="20"/>
                <w:szCs w:val="20"/>
                <w:lang w:eastAsia="es-CL"/>
              </w:rPr>
              <w:t xml:space="preserve">strumentos de Gestión Ambiental </w:t>
            </w:r>
            <w:r w:rsidRPr="00826230">
              <w:rPr>
                <w:rFonts w:eastAsia="Times New Roman" w:cs="Calibri"/>
                <w:b/>
                <w:bCs/>
                <w:color w:val="000000"/>
                <w:sz w:val="20"/>
                <w:szCs w:val="20"/>
                <w:lang w:eastAsia="es-CL"/>
              </w:rPr>
              <w:t>que regulan la  actividad, proyecto o fuente fiscalizada.</w:t>
            </w:r>
          </w:p>
        </w:tc>
      </w:tr>
      <w:tr w:rsidR="00EA7C04" w:rsidRPr="00826230" w14:paraId="7085033B" w14:textId="77777777" w:rsidTr="00424DDA">
        <w:trPr>
          <w:trHeight w:val="498"/>
        </w:trPr>
        <w:tc>
          <w:tcPr>
            <w:tcW w:w="178" w:type="pct"/>
            <w:shd w:val="clear" w:color="auto" w:fill="auto"/>
            <w:vAlign w:val="center"/>
            <w:hideMark/>
          </w:tcPr>
          <w:p w14:paraId="1302ADE0" w14:textId="77777777" w:rsidR="00EA7C04" w:rsidRPr="00826230" w:rsidRDefault="00EA7C04" w:rsidP="00424DDA">
            <w:pPr>
              <w:spacing w:line="0" w:lineRule="atLeast"/>
              <w:jc w:val="center"/>
              <w:rPr>
                <w:rFonts w:eastAsia="Times New Roman" w:cs="Calibri"/>
                <w:b/>
                <w:bCs/>
                <w:sz w:val="20"/>
                <w:szCs w:val="20"/>
                <w:lang w:eastAsia="es-CL"/>
              </w:rPr>
            </w:pPr>
            <w:r w:rsidRPr="00826230">
              <w:rPr>
                <w:rFonts w:eastAsia="Times New Roman" w:cs="Calibri"/>
                <w:b/>
                <w:bCs/>
                <w:sz w:val="20"/>
                <w:szCs w:val="20"/>
                <w:lang w:eastAsia="es-CL"/>
              </w:rPr>
              <w:t>N°</w:t>
            </w:r>
          </w:p>
        </w:tc>
        <w:tc>
          <w:tcPr>
            <w:tcW w:w="580" w:type="pct"/>
            <w:shd w:val="clear" w:color="auto" w:fill="auto"/>
            <w:vAlign w:val="center"/>
            <w:hideMark/>
          </w:tcPr>
          <w:p w14:paraId="68D51335" w14:textId="77777777" w:rsidR="00EA7C04" w:rsidRPr="00826230" w:rsidRDefault="00EA7C04" w:rsidP="00424DDA">
            <w:pPr>
              <w:spacing w:line="0" w:lineRule="atLeast"/>
              <w:jc w:val="center"/>
              <w:rPr>
                <w:rFonts w:eastAsia="Times New Roman" w:cs="Calibri"/>
                <w:b/>
                <w:bCs/>
                <w:sz w:val="20"/>
                <w:szCs w:val="20"/>
                <w:lang w:eastAsia="es-CL"/>
              </w:rPr>
            </w:pPr>
            <w:r w:rsidRPr="00826230">
              <w:rPr>
                <w:rFonts w:eastAsia="Times New Roman" w:cs="Calibri"/>
                <w:b/>
                <w:bCs/>
                <w:sz w:val="20"/>
                <w:szCs w:val="20"/>
                <w:lang w:eastAsia="es-CL"/>
              </w:rPr>
              <w:t>Tipo de instrumento</w:t>
            </w:r>
          </w:p>
        </w:tc>
        <w:tc>
          <w:tcPr>
            <w:tcW w:w="560" w:type="pct"/>
            <w:shd w:val="clear" w:color="auto" w:fill="auto"/>
            <w:vAlign w:val="center"/>
            <w:hideMark/>
          </w:tcPr>
          <w:p w14:paraId="514ED83B" w14:textId="77777777" w:rsidR="00EA7C04" w:rsidRPr="00826230" w:rsidRDefault="00EA7C04" w:rsidP="00424DDA">
            <w:pPr>
              <w:spacing w:line="0" w:lineRule="atLeast"/>
              <w:jc w:val="center"/>
              <w:rPr>
                <w:rFonts w:eastAsia="Times New Roman" w:cs="Calibri"/>
                <w:b/>
                <w:bCs/>
                <w:sz w:val="20"/>
                <w:szCs w:val="20"/>
                <w:lang w:eastAsia="es-CL"/>
              </w:rPr>
            </w:pPr>
            <w:r w:rsidRPr="00826230">
              <w:rPr>
                <w:rFonts w:eastAsia="Times New Roman" w:cs="Calibri"/>
                <w:b/>
                <w:bCs/>
                <w:sz w:val="20"/>
                <w:szCs w:val="20"/>
                <w:lang w:eastAsia="es-CL"/>
              </w:rPr>
              <w:t>N°/</w:t>
            </w:r>
          </w:p>
          <w:p w14:paraId="58CA3290" w14:textId="77777777" w:rsidR="00EA7C04" w:rsidRPr="00826230" w:rsidRDefault="00EA7C04" w:rsidP="00424DDA">
            <w:pPr>
              <w:spacing w:line="0" w:lineRule="atLeast"/>
              <w:jc w:val="center"/>
              <w:rPr>
                <w:rFonts w:eastAsia="Times New Roman" w:cs="Calibri"/>
                <w:b/>
                <w:bCs/>
                <w:sz w:val="20"/>
                <w:szCs w:val="20"/>
                <w:lang w:eastAsia="es-CL"/>
              </w:rPr>
            </w:pPr>
            <w:r w:rsidRPr="00826230">
              <w:rPr>
                <w:rFonts w:eastAsia="Times New Roman" w:cs="Calibri"/>
                <w:b/>
                <w:bCs/>
                <w:sz w:val="20"/>
                <w:szCs w:val="20"/>
                <w:lang w:eastAsia="es-CL"/>
              </w:rPr>
              <w:t>Descripción</w:t>
            </w:r>
          </w:p>
        </w:tc>
        <w:tc>
          <w:tcPr>
            <w:tcW w:w="463" w:type="pct"/>
            <w:vAlign w:val="center"/>
          </w:tcPr>
          <w:p w14:paraId="6002A410" w14:textId="77777777" w:rsidR="00EA7C04" w:rsidRPr="00826230" w:rsidRDefault="00EA7C04" w:rsidP="00424DDA">
            <w:pPr>
              <w:spacing w:line="0" w:lineRule="atLeast"/>
              <w:jc w:val="center"/>
              <w:rPr>
                <w:rFonts w:eastAsia="Times New Roman" w:cs="Calibri"/>
                <w:b/>
                <w:bCs/>
                <w:sz w:val="20"/>
                <w:szCs w:val="20"/>
                <w:lang w:eastAsia="es-CL"/>
              </w:rPr>
            </w:pPr>
            <w:r w:rsidRPr="00826230">
              <w:rPr>
                <w:rFonts w:eastAsia="Times New Roman" w:cs="Calibri"/>
                <w:b/>
                <w:bCs/>
                <w:sz w:val="20"/>
                <w:szCs w:val="20"/>
                <w:lang w:eastAsia="es-CL"/>
              </w:rPr>
              <w:t>Fecha</w:t>
            </w:r>
          </w:p>
        </w:tc>
        <w:tc>
          <w:tcPr>
            <w:tcW w:w="531" w:type="pct"/>
            <w:shd w:val="clear" w:color="auto" w:fill="auto"/>
            <w:vAlign w:val="center"/>
            <w:hideMark/>
          </w:tcPr>
          <w:p w14:paraId="605CED46" w14:textId="77777777" w:rsidR="00EA7C04" w:rsidRPr="00826230" w:rsidRDefault="00EA7C04" w:rsidP="00424DDA">
            <w:pPr>
              <w:spacing w:line="0" w:lineRule="atLeast"/>
              <w:jc w:val="center"/>
              <w:rPr>
                <w:rFonts w:eastAsia="Times New Roman" w:cs="Calibri"/>
                <w:b/>
                <w:bCs/>
                <w:sz w:val="20"/>
                <w:szCs w:val="20"/>
                <w:lang w:eastAsia="es-CL"/>
              </w:rPr>
            </w:pPr>
            <w:r w:rsidRPr="00826230">
              <w:rPr>
                <w:rFonts w:eastAsia="Times New Roman" w:cs="Calibri"/>
                <w:b/>
                <w:bCs/>
                <w:sz w:val="20"/>
                <w:szCs w:val="20"/>
                <w:lang w:eastAsia="es-CL"/>
              </w:rPr>
              <w:t>Comisión / Institución</w:t>
            </w:r>
          </w:p>
        </w:tc>
        <w:tc>
          <w:tcPr>
            <w:tcW w:w="737" w:type="pct"/>
            <w:shd w:val="clear" w:color="auto" w:fill="auto"/>
            <w:vAlign w:val="center"/>
            <w:hideMark/>
          </w:tcPr>
          <w:p w14:paraId="6807931C" w14:textId="77777777" w:rsidR="00EA7C04" w:rsidRPr="00826230" w:rsidRDefault="00EA7C04" w:rsidP="00424DDA">
            <w:pPr>
              <w:spacing w:line="0" w:lineRule="atLeast"/>
              <w:jc w:val="center"/>
              <w:rPr>
                <w:rFonts w:eastAsia="Times New Roman" w:cs="Calibri"/>
                <w:b/>
                <w:bCs/>
                <w:sz w:val="20"/>
                <w:szCs w:val="20"/>
                <w:lang w:eastAsia="es-CL"/>
              </w:rPr>
            </w:pPr>
            <w:r w:rsidRPr="00826230">
              <w:rPr>
                <w:rFonts w:eastAsia="Times New Roman" w:cs="Calibri"/>
                <w:b/>
                <w:bCs/>
                <w:sz w:val="20"/>
                <w:szCs w:val="20"/>
                <w:lang w:eastAsia="es-CL"/>
              </w:rPr>
              <w:t>Nombre de la actividad, proyecto o fuente regulada</w:t>
            </w:r>
          </w:p>
        </w:tc>
        <w:tc>
          <w:tcPr>
            <w:tcW w:w="1360" w:type="pct"/>
            <w:shd w:val="clear" w:color="auto" w:fill="auto"/>
            <w:vAlign w:val="center"/>
            <w:hideMark/>
          </w:tcPr>
          <w:p w14:paraId="05A37C9B" w14:textId="77777777" w:rsidR="00EA7C04" w:rsidRPr="00826230" w:rsidRDefault="00EA7C04" w:rsidP="00424DDA">
            <w:pPr>
              <w:spacing w:line="0" w:lineRule="atLeast"/>
              <w:jc w:val="center"/>
              <w:rPr>
                <w:rFonts w:eastAsia="Times New Roman" w:cs="Calibri"/>
                <w:b/>
                <w:bCs/>
                <w:sz w:val="20"/>
                <w:szCs w:val="20"/>
                <w:lang w:eastAsia="es-CL"/>
              </w:rPr>
            </w:pPr>
            <w:r w:rsidRPr="00826230">
              <w:rPr>
                <w:rFonts w:eastAsia="Times New Roman" w:cs="Calibri"/>
                <w:b/>
                <w:bCs/>
                <w:sz w:val="20"/>
                <w:szCs w:val="20"/>
                <w:lang w:eastAsia="es-CL"/>
              </w:rPr>
              <w:t>Comentarios</w:t>
            </w:r>
          </w:p>
        </w:tc>
        <w:tc>
          <w:tcPr>
            <w:tcW w:w="591" w:type="pct"/>
            <w:vAlign w:val="center"/>
          </w:tcPr>
          <w:p w14:paraId="6BEFFB35" w14:textId="77777777" w:rsidR="00EA7C04" w:rsidRPr="00826230" w:rsidRDefault="00EA7C04" w:rsidP="00424DDA">
            <w:pPr>
              <w:spacing w:line="0" w:lineRule="atLeast"/>
              <w:jc w:val="center"/>
              <w:rPr>
                <w:rFonts w:eastAsia="Times New Roman" w:cs="Calibri"/>
                <w:b/>
                <w:bCs/>
                <w:sz w:val="20"/>
                <w:szCs w:val="20"/>
                <w:lang w:eastAsia="es-CL"/>
              </w:rPr>
            </w:pPr>
            <w:r w:rsidRPr="00826230">
              <w:rPr>
                <w:rFonts w:eastAsia="Times New Roman" w:cs="Calibri"/>
                <w:b/>
                <w:bCs/>
                <w:sz w:val="20"/>
                <w:szCs w:val="20"/>
                <w:lang w:eastAsia="es-CL"/>
              </w:rPr>
              <w:t>Instrumento fiscalizado</w:t>
            </w:r>
          </w:p>
        </w:tc>
      </w:tr>
      <w:tr w:rsidR="00EA7C04" w:rsidRPr="00826230" w14:paraId="36BEB71E" w14:textId="77777777" w:rsidTr="00424DDA">
        <w:trPr>
          <w:trHeight w:val="498"/>
        </w:trPr>
        <w:tc>
          <w:tcPr>
            <w:tcW w:w="178" w:type="pct"/>
            <w:shd w:val="clear" w:color="auto" w:fill="auto"/>
            <w:noWrap/>
            <w:vAlign w:val="center"/>
            <w:hideMark/>
          </w:tcPr>
          <w:p w14:paraId="39D9ECB0" w14:textId="77777777" w:rsidR="00EA7C04" w:rsidRPr="00826230" w:rsidRDefault="00EA7C04" w:rsidP="00424DDA">
            <w:pPr>
              <w:spacing w:line="0" w:lineRule="atLeast"/>
              <w:jc w:val="center"/>
              <w:rPr>
                <w:color w:val="000000"/>
                <w:sz w:val="20"/>
              </w:rPr>
            </w:pPr>
            <w:r w:rsidRPr="00826230">
              <w:rPr>
                <w:color w:val="000000"/>
                <w:sz w:val="20"/>
              </w:rPr>
              <w:t>1</w:t>
            </w:r>
          </w:p>
        </w:tc>
        <w:tc>
          <w:tcPr>
            <w:tcW w:w="580" w:type="pct"/>
            <w:shd w:val="clear" w:color="auto" w:fill="auto"/>
            <w:noWrap/>
            <w:vAlign w:val="center"/>
          </w:tcPr>
          <w:p w14:paraId="7859F852" w14:textId="77777777" w:rsidR="00EA7C04" w:rsidRPr="00826230" w:rsidRDefault="00EA7C04" w:rsidP="00424DDA">
            <w:pPr>
              <w:spacing w:line="0" w:lineRule="atLeast"/>
              <w:jc w:val="center"/>
              <w:rPr>
                <w:color w:val="000000"/>
                <w:sz w:val="20"/>
              </w:rPr>
            </w:pPr>
            <w:r w:rsidRPr="00826230">
              <w:rPr>
                <w:color w:val="000000"/>
                <w:sz w:val="20"/>
              </w:rPr>
              <w:t>RCA</w:t>
            </w:r>
          </w:p>
        </w:tc>
        <w:tc>
          <w:tcPr>
            <w:tcW w:w="560" w:type="pct"/>
            <w:shd w:val="clear" w:color="auto" w:fill="auto"/>
            <w:noWrap/>
            <w:vAlign w:val="center"/>
          </w:tcPr>
          <w:p w14:paraId="2E986092" w14:textId="77777777" w:rsidR="00EA7C04" w:rsidRPr="00826230" w:rsidRDefault="00EA7C04" w:rsidP="00424DDA">
            <w:pPr>
              <w:spacing w:line="0" w:lineRule="atLeast"/>
              <w:jc w:val="center"/>
              <w:rPr>
                <w:color w:val="000000"/>
                <w:sz w:val="20"/>
              </w:rPr>
            </w:pPr>
            <w:r w:rsidRPr="00826230">
              <w:rPr>
                <w:color w:val="000000"/>
                <w:sz w:val="20"/>
              </w:rPr>
              <w:t>69</w:t>
            </w:r>
          </w:p>
        </w:tc>
        <w:tc>
          <w:tcPr>
            <w:tcW w:w="463" w:type="pct"/>
            <w:vAlign w:val="center"/>
          </w:tcPr>
          <w:p w14:paraId="26BD8168" w14:textId="77777777" w:rsidR="00EA7C04" w:rsidRPr="00826230" w:rsidRDefault="00EA7C04" w:rsidP="00424DDA">
            <w:pPr>
              <w:spacing w:line="0" w:lineRule="atLeast"/>
              <w:jc w:val="center"/>
              <w:rPr>
                <w:color w:val="000000"/>
                <w:sz w:val="20"/>
              </w:rPr>
            </w:pPr>
            <w:r w:rsidRPr="00826230">
              <w:rPr>
                <w:color w:val="000000"/>
                <w:sz w:val="20"/>
              </w:rPr>
              <w:t>22/05/08</w:t>
            </w:r>
          </w:p>
        </w:tc>
        <w:tc>
          <w:tcPr>
            <w:tcW w:w="531" w:type="pct"/>
            <w:shd w:val="clear" w:color="auto" w:fill="auto"/>
            <w:noWrap/>
            <w:vAlign w:val="center"/>
          </w:tcPr>
          <w:p w14:paraId="4F1A2761" w14:textId="77777777" w:rsidR="00EA7C04" w:rsidRPr="00826230" w:rsidRDefault="00EA7C04"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COREMA Región de Magallanes y Antártica Chilena</w:t>
            </w:r>
          </w:p>
        </w:tc>
        <w:tc>
          <w:tcPr>
            <w:tcW w:w="737" w:type="pct"/>
            <w:shd w:val="clear" w:color="auto" w:fill="auto"/>
            <w:noWrap/>
            <w:vAlign w:val="center"/>
          </w:tcPr>
          <w:p w14:paraId="3965A1B6" w14:textId="77777777" w:rsidR="00EA7C04" w:rsidRPr="00826230" w:rsidRDefault="00EA7C04" w:rsidP="00424DDA">
            <w:pPr>
              <w:spacing w:line="0" w:lineRule="atLeast"/>
              <w:rPr>
                <w:rFonts w:eastAsia="Times New Roman" w:cs="Calibri"/>
                <w:color w:val="000000"/>
                <w:sz w:val="20"/>
                <w:szCs w:val="20"/>
                <w:lang w:eastAsia="es-CL"/>
              </w:rPr>
            </w:pPr>
            <w:r w:rsidRPr="00826230">
              <w:rPr>
                <w:rFonts w:eastAsia="Times New Roman" w:cs="Calibri"/>
                <w:color w:val="000000"/>
                <w:sz w:val="20"/>
                <w:szCs w:val="20"/>
                <w:lang w:eastAsia="es-CL"/>
              </w:rPr>
              <w:t>DIA Proyecto "Perforación Pozos Exploratorios en Bloque Arenal"</w:t>
            </w:r>
          </w:p>
        </w:tc>
        <w:tc>
          <w:tcPr>
            <w:tcW w:w="1360" w:type="pct"/>
            <w:shd w:val="clear" w:color="auto" w:fill="auto"/>
            <w:noWrap/>
            <w:vAlign w:val="center"/>
          </w:tcPr>
          <w:p w14:paraId="0AF9850F" w14:textId="77777777" w:rsidR="00EA7C04" w:rsidRPr="00826230" w:rsidRDefault="00EA7C04"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w:t>
            </w:r>
          </w:p>
        </w:tc>
        <w:tc>
          <w:tcPr>
            <w:tcW w:w="591" w:type="pct"/>
            <w:vAlign w:val="center"/>
          </w:tcPr>
          <w:p w14:paraId="21723DEF" w14:textId="721AC9DF" w:rsidR="00EA7C04" w:rsidRPr="0003372C" w:rsidRDefault="001600B5" w:rsidP="00424DDA">
            <w:pPr>
              <w:spacing w:line="0" w:lineRule="atLeast"/>
              <w:jc w:val="center"/>
              <w:rPr>
                <w:rFonts w:eastAsia="Times New Roman" w:cs="Calibri"/>
                <w:color w:val="000000"/>
                <w:sz w:val="20"/>
                <w:szCs w:val="20"/>
                <w:lang w:eastAsia="es-CL"/>
              </w:rPr>
            </w:pPr>
            <w:r w:rsidRPr="0003372C">
              <w:rPr>
                <w:rFonts w:eastAsia="Times New Roman" w:cs="Calibri"/>
                <w:color w:val="000000"/>
                <w:sz w:val="20"/>
                <w:szCs w:val="20"/>
                <w:lang w:eastAsia="es-CL"/>
              </w:rPr>
              <w:t>NO</w:t>
            </w:r>
          </w:p>
        </w:tc>
      </w:tr>
      <w:tr w:rsidR="00EA7C04" w:rsidRPr="00826230" w14:paraId="47AC15A5" w14:textId="77777777" w:rsidTr="00424DDA">
        <w:trPr>
          <w:trHeight w:val="498"/>
        </w:trPr>
        <w:tc>
          <w:tcPr>
            <w:tcW w:w="178" w:type="pct"/>
            <w:shd w:val="clear" w:color="auto" w:fill="auto"/>
            <w:noWrap/>
            <w:vAlign w:val="center"/>
          </w:tcPr>
          <w:p w14:paraId="458598B5" w14:textId="0C2E6C5F" w:rsidR="00EA7C04" w:rsidRPr="00826230" w:rsidRDefault="0064145C" w:rsidP="00424DDA">
            <w:pPr>
              <w:spacing w:line="0" w:lineRule="atLeast"/>
              <w:jc w:val="center"/>
              <w:rPr>
                <w:color w:val="000000"/>
                <w:sz w:val="20"/>
              </w:rPr>
            </w:pPr>
            <w:r w:rsidRPr="00826230">
              <w:rPr>
                <w:color w:val="000000"/>
                <w:sz w:val="20"/>
              </w:rPr>
              <w:t>2</w:t>
            </w:r>
          </w:p>
        </w:tc>
        <w:tc>
          <w:tcPr>
            <w:tcW w:w="580" w:type="pct"/>
            <w:shd w:val="clear" w:color="auto" w:fill="auto"/>
            <w:noWrap/>
            <w:vAlign w:val="center"/>
          </w:tcPr>
          <w:p w14:paraId="314036B0" w14:textId="77777777" w:rsidR="00EA7C04" w:rsidRPr="00826230" w:rsidRDefault="00EA7C04" w:rsidP="00424DDA">
            <w:pPr>
              <w:spacing w:line="0" w:lineRule="atLeast"/>
              <w:jc w:val="center"/>
              <w:rPr>
                <w:color w:val="000000"/>
                <w:sz w:val="20"/>
              </w:rPr>
            </w:pPr>
            <w:r w:rsidRPr="00826230">
              <w:rPr>
                <w:color w:val="000000"/>
                <w:sz w:val="20"/>
              </w:rPr>
              <w:t>RCA</w:t>
            </w:r>
          </w:p>
        </w:tc>
        <w:tc>
          <w:tcPr>
            <w:tcW w:w="560" w:type="pct"/>
            <w:shd w:val="clear" w:color="auto" w:fill="auto"/>
            <w:noWrap/>
            <w:vAlign w:val="center"/>
          </w:tcPr>
          <w:p w14:paraId="077EDD1A" w14:textId="77777777" w:rsidR="00EA7C04" w:rsidRPr="00826230" w:rsidRDefault="00EA7C04" w:rsidP="00424DDA">
            <w:pPr>
              <w:spacing w:line="0" w:lineRule="atLeast"/>
              <w:jc w:val="center"/>
              <w:rPr>
                <w:color w:val="000000"/>
                <w:sz w:val="20"/>
              </w:rPr>
            </w:pPr>
            <w:r w:rsidRPr="00826230">
              <w:rPr>
                <w:color w:val="000000"/>
                <w:sz w:val="20"/>
              </w:rPr>
              <w:t>109</w:t>
            </w:r>
          </w:p>
        </w:tc>
        <w:tc>
          <w:tcPr>
            <w:tcW w:w="463" w:type="pct"/>
            <w:vAlign w:val="center"/>
          </w:tcPr>
          <w:p w14:paraId="28F4D5C9" w14:textId="77777777" w:rsidR="00EA7C04" w:rsidRPr="00826230" w:rsidRDefault="00EA7C04" w:rsidP="00424DDA">
            <w:pPr>
              <w:spacing w:line="0" w:lineRule="atLeast"/>
              <w:jc w:val="center"/>
              <w:rPr>
                <w:color w:val="000000"/>
                <w:sz w:val="20"/>
              </w:rPr>
            </w:pPr>
            <w:r w:rsidRPr="00826230">
              <w:rPr>
                <w:color w:val="000000"/>
                <w:sz w:val="20"/>
              </w:rPr>
              <w:t>02/08/11</w:t>
            </w:r>
          </w:p>
        </w:tc>
        <w:tc>
          <w:tcPr>
            <w:tcW w:w="531" w:type="pct"/>
            <w:shd w:val="clear" w:color="auto" w:fill="auto"/>
            <w:noWrap/>
            <w:vAlign w:val="center"/>
          </w:tcPr>
          <w:p w14:paraId="53BA415B" w14:textId="77777777" w:rsidR="00EA7C04" w:rsidRPr="00826230" w:rsidRDefault="00EA7C04"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Comisión de Evaluación Región de Magallanes y Antártica Chilena</w:t>
            </w:r>
          </w:p>
        </w:tc>
        <w:tc>
          <w:tcPr>
            <w:tcW w:w="737" w:type="pct"/>
            <w:shd w:val="clear" w:color="auto" w:fill="auto"/>
            <w:noWrap/>
            <w:vAlign w:val="center"/>
          </w:tcPr>
          <w:p w14:paraId="2B6A28E3" w14:textId="77777777" w:rsidR="00EA7C04" w:rsidRPr="00826230" w:rsidRDefault="00EA7C04" w:rsidP="00424DDA">
            <w:pPr>
              <w:spacing w:line="0" w:lineRule="atLeast"/>
              <w:rPr>
                <w:rFonts w:eastAsia="Times New Roman" w:cs="Calibri"/>
                <w:color w:val="000000"/>
                <w:sz w:val="20"/>
                <w:szCs w:val="20"/>
                <w:lang w:eastAsia="es-CL"/>
              </w:rPr>
            </w:pPr>
            <w:r w:rsidRPr="00826230">
              <w:rPr>
                <w:rFonts w:eastAsia="Times New Roman" w:cs="Calibri"/>
                <w:color w:val="000000"/>
                <w:sz w:val="20"/>
                <w:szCs w:val="20"/>
                <w:lang w:eastAsia="es-CL"/>
              </w:rPr>
              <w:t>DIA Proyecto “Construcción de Línea de Flujo para Pozo Punta Baja Sur A”</w:t>
            </w:r>
          </w:p>
        </w:tc>
        <w:tc>
          <w:tcPr>
            <w:tcW w:w="1360" w:type="pct"/>
            <w:shd w:val="clear" w:color="auto" w:fill="auto"/>
            <w:noWrap/>
            <w:vAlign w:val="center"/>
          </w:tcPr>
          <w:p w14:paraId="22AF445D" w14:textId="77777777" w:rsidR="00EA7C04" w:rsidRPr="00826230" w:rsidRDefault="00EA7C04"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w:t>
            </w:r>
          </w:p>
        </w:tc>
        <w:tc>
          <w:tcPr>
            <w:tcW w:w="591" w:type="pct"/>
            <w:vAlign w:val="center"/>
          </w:tcPr>
          <w:p w14:paraId="38DE6A98" w14:textId="77777777" w:rsidR="00EA7C04" w:rsidRPr="004D6112" w:rsidRDefault="00EA7C04" w:rsidP="00424DDA">
            <w:pPr>
              <w:spacing w:line="0" w:lineRule="atLeast"/>
              <w:jc w:val="center"/>
              <w:rPr>
                <w:rFonts w:eastAsia="Times New Roman" w:cs="Calibri"/>
                <w:color w:val="000000"/>
                <w:sz w:val="20"/>
                <w:szCs w:val="20"/>
                <w:lang w:eastAsia="es-CL"/>
              </w:rPr>
            </w:pPr>
            <w:r w:rsidRPr="004D6112">
              <w:rPr>
                <w:rFonts w:eastAsia="Times New Roman" w:cs="Calibri"/>
                <w:color w:val="000000"/>
                <w:sz w:val="20"/>
                <w:szCs w:val="20"/>
                <w:lang w:eastAsia="es-CL"/>
              </w:rPr>
              <w:t>NO</w:t>
            </w:r>
          </w:p>
        </w:tc>
      </w:tr>
      <w:tr w:rsidR="00EA7C04" w:rsidRPr="00826230" w14:paraId="67B59026" w14:textId="77777777" w:rsidTr="00424DDA">
        <w:trPr>
          <w:trHeight w:val="498"/>
        </w:trPr>
        <w:tc>
          <w:tcPr>
            <w:tcW w:w="178" w:type="pct"/>
            <w:shd w:val="clear" w:color="auto" w:fill="auto"/>
            <w:noWrap/>
            <w:vAlign w:val="center"/>
          </w:tcPr>
          <w:p w14:paraId="2FC73F46" w14:textId="6119B2BF" w:rsidR="00EA7C04" w:rsidRPr="00826230" w:rsidRDefault="0064145C" w:rsidP="00424DDA">
            <w:pPr>
              <w:spacing w:line="0" w:lineRule="atLeast"/>
              <w:jc w:val="center"/>
              <w:rPr>
                <w:color w:val="000000"/>
                <w:sz w:val="20"/>
              </w:rPr>
            </w:pPr>
            <w:r w:rsidRPr="00826230">
              <w:rPr>
                <w:color w:val="000000"/>
                <w:sz w:val="20"/>
              </w:rPr>
              <w:t>3</w:t>
            </w:r>
          </w:p>
        </w:tc>
        <w:tc>
          <w:tcPr>
            <w:tcW w:w="580" w:type="pct"/>
            <w:shd w:val="clear" w:color="auto" w:fill="auto"/>
            <w:noWrap/>
            <w:vAlign w:val="center"/>
          </w:tcPr>
          <w:p w14:paraId="09D31C3A" w14:textId="77777777" w:rsidR="00EA7C04" w:rsidRPr="00826230" w:rsidRDefault="00EA7C04" w:rsidP="00424DDA">
            <w:pPr>
              <w:spacing w:line="0" w:lineRule="atLeast"/>
              <w:jc w:val="center"/>
              <w:rPr>
                <w:color w:val="000000"/>
                <w:sz w:val="20"/>
              </w:rPr>
            </w:pPr>
            <w:r w:rsidRPr="00826230">
              <w:rPr>
                <w:color w:val="000000"/>
                <w:sz w:val="20"/>
              </w:rPr>
              <w:t>RCA</w:t>
            </w:r>
          </w:p>
        </w:tc>
        <w:tc>
          <w:tcPr>
            <w:tcW w:w="560" w:type="pct"/>
            <w:shd w:val="clear" w:color="auto" w:fill="auto"/>
            <w:noWrap/>
            <w:vAlign w:val="center"/>
          </w:tcPr>
          <w:p w14:paraId="02EE8E9A" w14:textId="77777777" w:rsidR="00EA7C04" w:rsidRPr="00826230" w:rsidRDefault="00EA7C04" w:rsidP="00424DDA">
            <w:pPr>
              <w:spacing w:line="0" w:lineRule="atLeast"/>
              <w:jc w:val="center"/>
              <w:rPr>
                <w:color w:val="000000"/>
                <w:sz w:val="20"/>
              </w:rPr>
            </w:pPr>
            <w:r w:rsidRPr="00826230">
              <w:rPr>
                <w:color w:val="000000"/>
                <w:sz w:val="20"/>
              </w:rPr>
              <w:t>118</w:t>
            </w:r>
          </w:p>
        </w:tc>
        <w:tc>
          <w:tcPr>
            <w:tcW w:w="463" w:type="pct"/>
            <w:vAlign w:val="center"/>
          </w:tcPr>
          <w:p w14:paraId="14E15FE6" w14:textId="77777777" w:rsidR="00EA7C04" w:rsidRPr="00826230" w:rsidRDefault="00EA7C04" w:rsidP="00424DDA">
            <w:pPr>
              <w:spacing w:line="0" w:lineRule="atLeast"/>
              <w:jc w:val="center"/>
              <w:rPr>
                <w:color w:val="000000"/>
                <w:sz w:val="20"/>
              </w:rPr>
            </w:pPr>
            <w:r w:rsidRPr="00826230">
              <w:rPr>
                <w:color w:val="000000"/>
                <w:sz w:val="20"/>
              </w:rPr>
              <w:t>24/08/11</w:t>
            </w:r>
          </w:p>
        </w:tc>
        <w:tc>
          <w:tcPr>
            <w:tcW w:w="531" w:type="pct"/>
            <w:shd w:val="clear" w:color="auto" w:fill="auto"/>
            <w:noWrap/>
            <w:vAlign w:val="center"/>
          </w:tcPr>
          <w:p w14:paraId="2528A5A5" w14:textId="77777777" w:rsidR="00EA7C04" w:rsidRPr="00826230" w:rsidRDefault="00EA7C04"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Comisión de Evaluación Región de Magallanes y Antártica Chilena</w:t>
            </w:r>
          </w:p>
        </w:tc>
        <w:tc>
          <w:tcPr>
            <w:tcW w:w="737" w:type="pct"/>
            <w:shd w:val="clear" w:color="auto" w:fill="auto"/>
            <w:noWrap/>
            <w:vAlign w:val="center"/>
          </w:tcPr>
          <w:p w14:paraId="23676011" w14:textId="77777777" w:rsidR="00EA7C04" w:rsidRPr="00826230" w:rsidRDefault="00EA7C04" w:rsidP="00424DDA">
            <w:pPr>
              <w:spacing w:line="0" w:lineRule="atLeast"/>
              <w:rPr>
                <w:rFonts w:eastAsia="Times New Roman" w:cs="Calibri"/>
                <w:color w:val="000000"/>
                <w:sz w:val="20"/>
                <w:szCs w:val="20"/>
                <w:lang w:eastAsia="es-CL"/>
              </w:rPr>
            </w:pPr>
            <w:r w:rsidRPr="00826230">
              <w:rPr>
                <w:rFonts w:eastAsia="Times New Roman" w:cs="Calibri"/>
                <w:color w:val="000000"/>
                <w:sz w:val="20"/>
                <w:szCs w:val="20"/>
                <w:lang w:eastAsia="es-CL"/>
              </w:rPr>
              <w:t>DIA Proyecto “Perforación de Pozos Exploratorios Lontué A, Rapel A, Punta Baja Oeste B y Madrugada D”</w:t>
            </w:r>
          </w:p>
        </w:tc>
        <w:tc>
          <w:tcPr>
            <w:tcW w:w="1360" w:type="pct"/>
            <w:shd w:val="clear" w:color="auto" w:fill="auto"/>
            <w:noWrap/>
            <w:vAlign w:val="center"/>
          </w:tcPr>
          <w:p w14:paraId="4FDD3DB2" w14:textId="77777777" w:rsidR="00EA7C04" w:rsidRPr="00826230" w:rsidRDefault="00EA7C04"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w:t>
            </w:r>
          </w:p>
        </w:tc>
        <w:tc>
          <w:tcPr>
            <w:tcW w:w="591" w:type="pct"/>
            <w:vAlign w:val="center"/>
          </w:tcPr>
          <w:p w14:paraId="7594C77A" w14:textId="77777777" w:rsidR="00EA7C04" w:rsidRPr="0003372C" w:rsidRDefault="00EA7C04" w:rsidP="00424DDA">
            <w:pPr>
              <w:spacing w:line="0" w:lineRule="atLeast"/>
              <w:jc w:val="center"/>
              <w:rPr>
                <w:rFonts w:eastAsia="Times New Roman" w:cs="Calibri"/>
                <w:color w:val="000000"/>
                <w:sz w:val="20"/>
                <w:szCs w:val="20"/>
                <w:lang w:eastAsia="es-CL"/>
              </w:rPr>
            </w:pPr>
            <w:r w:rsidRPr="0003372C">
              <w:rPr>
                <w:rFonts w:eastAsia="Times New Roman" w:cs="Calibri"/>
                <w:color w:val="000000"/>
                <w:sz w:val="20"/>
                <w:szCs w:val="20"/>
                <w:lang w:eastAsia="es-CL"/>
              </w:rPr>
              <w:t>NO</w:t>
            </w:r>
          </w:p>
        </w:tc>
      </w:tr>
      <w:tr w:rsidR="00EA7C04" w:rsidRPr="00826230" w14:paraId="19822A0A" w14:textId="77777777" w:rsidTr="00424DDA">
        <w:trPr>
          <w:trHeight w:val="498"/>
        </w:trPr>
        <w:tc>
          <w:tcPr>
            <w:tcW w:w="178" w:type="pct"/>
            <w:shd w:val="clear" w:color="auto" w:fill="auto"/>
            <w:noWrap/>
            <w:vAlign w:val="center"/>
          </w:tcPr>
          <w:p w14:paraId="3B67F32C" w14:textId="66EFBA78" w:rsidR="00EA7C04" w:rsidRPr="00826230" w:rsidRDefault="00DD6896" w:rsidP="00424DDA">
            <w:pPr>
              <w:spacing w:line="0" w:lineRule="atLeast"/>
              <w:jc w:val="center"/>
              <w:rPr>
                <w:color w:val="000000"/>
                <w:sz w:val="20"/>
              </w:rPr>
            </w:pPr>
            <w:r w:rsidRPr="00826230">
              <w:rPr>
                <w:color w:val="000000"/>
                <w:sz w:val="20"/>
              </w:rPr>
              <w:t>4</w:t>
            </w:r>
          </w:p>
        </w:tc>
        <w:tc>
          <w:tcPr>
            <w:tcW w:w="580" w:type="pct"/>
            <w:shd w:val="clear" w:color="auto" w:fill="auto"/>
            <w:noWrap/>
            <w:vAlign w:val="center"/>
          </w:tcPr>
          <w:p w14:paraId="1DE8B202" w14:textId="77777777" w:rsidR="00EA7C04" w:rsidRPr="00826230" w:rsidRDefault="00EA7C04" w:rsidP="00424DDA">
            <w:pPr>
              <w:spacing w:line="0" w:lineRule="atLeast"/>
              <w:jc w:val="center"/>
              <w:rPr>
                <w:color w:val="000000"/>
                <w:sz w:val="20"/>
              </w:rPr>
            </w:pPr>
            <w:r w:rsidRPr="00826230">
              <w:rPr>
                <w:color w:val="000000"/>
                <w:sz w:val="20"/>
              </w:rPr>
              <w:t>RCA</w:t>
            </w:r>
          </w:p>
        </w:tc>
        <w:tc>
          <w:tcPr>
            <w:tcW w:w="560" w:type="pct"/>
            <w:shd w:val="clear" w:color="auto" w:fill="auto"/>
            <w:noWrap/>
            <w:vAlign w:val="center"/>
          </w:tcPr>
          <w:p w14:paraId="0301B419" w14:textId="77777777" w:rsidR="00EA7C04" w:rsidRPr="00826230" w:rsidRDefault="00EA7C04" w:rsidP="00424DDA">
            <w:pPr>
              <w:spacing w:line="0" w:lineRule="atLeast"/>
              <w:jc w:val="center"/>
              <w:rPr>
                <w:color w:val="000000"/>
                <w:sz w:val="20"/>
              </w:rPr>
            </w:pPr>
            <w:r w:rsidRPr="00826230">
              <w:rPr>
                <w:color w:val="000000"/>
                <w:sz w:val="20"/>
              </w:rPr>
              <w:t>155</w:t>
            </w:r>
          </w:p>
        </w:tc>
        <w:tc>
          <w:tcPr>
            <w:tcW w:w="463" w:type="pct"/>
            <w:vAlign w:val="center"/>
          </w:tcPr>
          <w:p w14:paraId="7366CD7D" w14:textId="77777777" w:rsidR="00EA7C04" w:rsidRPr="00826230" w:rsidRDefault="00EA7C04" w:rsidP="00424DDA">
            <w:pPr>
              <w:spacing w:line="0" w:lineRule="atLeast"/>
              <w:jc w:val="center"/>
              <w:rPr>
                <w:color w:val="000000"/>
                <w:sz w:val="20"/>
              </w:rPr>
            </w:pPr>
            <w:r w:rsidRPr="00826230">
              <w:rPr>
                <w:color w:val="000000"/>
                <w:sz w:val="20"/>
              </w:rPr>
              <w:t>29/11/11</w:t>
            </w:r>
          </w:p>
        </w:tc>
        <w:tc>
          <w:tcPr>
            <w:tcW w:w="531" w:type="pct"/>
            <w:shd w:val="clear" w:color="auto" w:fill="auto"/>
            <w:noWrap/>
            <w:vAlign w:val="center"/>
          </w:tcPr>
          <w:p w14:paraId="49E62D46" w14:textId="77777777" w:rsidR="00EA7C04" w:rsidRPr="00826230" w:rsidRDefault="00EA7C04"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Comisión de Evaluación Región de Magallanes y Antártica Chilena</w:t>
            </w:r>
          </w:p>
        </w:tc>
        <w:tc>
          <w:tcPr>
            <w:tcW w:w="737" w:type="pct"/>
            <w:shd w:val="clear" w:color="auto" w:fill="auto"/>
            <w:noWrap/>
            <w:vAlign w:val="center"/>
          </w:tcPr>
          <w:p w14:paraId="1E63A063" w14:textId="77777777" w:rsidR="00EA7C04" w:rsidRPr="00826230" w:rsidRDefault="00EA7C04" w:rsidP="00424DDA">
            <w:pPr>
              <w:spacing w:line="0" w:lineRule="atLeast"/>
              <w:rPr>
                <w:rFonts w:eastAsia="Times New Roman" w:cs="Calibri"/>
                <w:color w:val="000000"/>
                <w:sz w:val="20"/>
                <w:szCs w:val="20"/>
                <w:lang w:eastAsia="es-CL"/>
              </w:rPr>
            </w:pPr>
            <w:r w:rsidRPr="00826230">
              <w:rPr>
                <w:rFonts w:eastAsia="Times New Roman" w:cs="Calibri"/>
                <w:color w:val="000000"/>
                <w:sz w:val="20"/>
                <w:szCs w:val="20"/>
                <w:lang w:eastAsia="es-CL"/>
              </w:rPr>
              <w:t>DIA Proyecto “Construcción de Línea de Flujo Para Pozo Madrugada C”</w:t>
            </w:r>
          </w:p>
        </w:tc>
        <w:tc>
          <w:tcPr>
            <w:tcW w:w="1360" w:type="pct"/>
            <w:shd w:val="clear" w:color="auto" w:fill="auto"/>
            <w:noWrap/>
            <w:vAlign w:val="center"/>
          </w:tcPr>
          <w:p w14:paraId="6F0CB427" w14:textId="77777777" w:rsidR="00EA7C04" w:rsidRPr="00826230" w:rsidRDefault="00EA7C04"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w:t>
            </w:r>
          </w:p>
        </w:tc>
        <w:tc>
          <w:tcPr>
            <w:tcW w:w="591" w:type="pct"/>
            <w:vAlign w:val="center"/>
          </w:tcPr>
          <w:p w14:paraId="5568333A" w14:textId="77777777" w:rsidR="00EA7C04" w:rsidRPr="004D6112" w:rsidRDefault="00EA7C04" w:rsidP="00424DDA">
            <w:pPr>
              <w:spacing w:line="0" w:lineRule="atLeast"/>
              <w:jc w:val="center"/>
              <w:rPr>
                <w:rFonts w:eastAsia="Times New Roman" w:cs="Calibri"/>
                <w:color w:val="000000"/>
                <w:sz w:val="20"/>
                <w:szCs w:val="20"/>
                <w:lang w:eastAsia="es-CL"/>
              </w:rPr>
            </w:pPr>
            <w:r w:rsidRPr="004D6112">
              <w:rPr>
                <w:rFonts w:eastAsia="Times New Roman" w:cs="Calibri"/>
                <w:color w:val="000000"/>
                <w:sz w:val="20"/>
                <w:szCs w:val="20"/>
                <w:lang w:eastAsia="es-CL"/>
              </w:rPr>
              <w:t>NO</w:t>
            </w:r>
          </w:p>
        </w:tc>
      </w:tr>
      <w:tr w:rsidR="00EA7C04" w:rsidRPr="00826230" w14:paraId="7F5FE2CF" w14:textId="77777777" w:rsidTr="00424DDA">
        <w:trPr>
          <w:trHeight w:val="498"/>
        </w:trPr>
        <w:tc>
          <w:tcPr>
            <w:tcW w:w="178" w:type="pct"/>
            <w:shd w:val="clear" w:color="auto" w:fill="auto"/>
            <w:noWrap/>
            <w:vAlign w:val="center"/>
          </w:tcPr>
          <w:p w14:paraId="31937FAD" w14:textId="1DAD9CAC" w:rsidR="00EA7C04" w:rsidRPr="00826230" w:rsidRDefault="00DD6896" w:rsidP="00424DDA">
            <w:pPr>
              <w:spacing w:line="0" w:lineRule="atLeast"/>
              <w:jc w:val="center"/>
              <w:rPr>
                <w:color w:val="000000"/>
                <w:sz w:val="20"/>
              </w:rPr>
            </w:pPr>
            <w:r w:rsidRPr="00826230">
              <w:rPr>
                <w:color w:val="000000"/>
                <w:sz w:val="20"/>
              </w:rPr>
              <w:t>5</w:t>
            </w:r>
          </w:p>
        </w:tc>
        <w:tc>
          <w:tcPr>
            <w:tcW w:w="580" w:type="pct"/>
            <w:shd w:val="clear" w:color="auto" w:fill="auto"/>
            <w:noWrap/>
            <w:vAlign w:val="center"/>
          </w:tcPr>
          <w:p w14:paraId="0295D29D" w14:textId="77777777" w:rsidR="00EA7C04" w:rsidRPr="00826230" w:rsidRDefault="00EA7C04" w:rsidP="00424DDA">
            <w:pPr>
              <w:spacing w:line="0" w:lineRule="atLeast"/>
              <w:jc w:val="center"/>
              <w:rPr>
                <w:color w:val="000000"/>
                <w:sz w:val="20"/>
              </w:rPr>
            </w:pPr>
            <w:r w:rsidRPr="00826230">
              <w:rPr>
                <w:color w:val="000000"/>
                <w:sz w:val="20"/>
              </w:rPr>
              <w:t>RCA</w:t>
            </w:r>
          </w:p>
        </w:tc>
        <w:tc>
          <w:tcPr>
            <w:tcW w:w="560" w:type="pct"/>
            <w:shd w:val="clear" w:color="auto" w:fill="auto"/>
            <w:noWrap/>
            <w:vAlign w:val="center"/>
          </w:tcPr>
          <w:p w14:paraId="48BD7E71" w14:textId="77777777" w:rsidR="00EA7C04" w:rsidRPr="00826230" w:rsidRDefault="00EA7C04" w:rsidP="00424DDA">
            <w:pPr>
              <w:spacing w:line="0" w:lineRule="atLeast"/>
              <w:jc w:val="center"/>
              <w:rPr>
                <w:color w:val="000000"/>
                <w:sz w:val="20"/>
              </w:rPr>
            </w:pPr>
            <w:r w:rsidRPr="00826230">
              <w:rPr>
                <w:color w:val="000000"/>
                <w:sz w:val="20"/>
              </w:rPr>
              <w:t>62</w:t>
            </w:r>
          </w:p>
        </w:tc>
        <w:tc>
          <w:tcPr>
            <w:tcW w:w="463" w:type="pct"/>
            <w:vAlign w:val="center"/>
          </w:tcPr>
          <w:p w14:paraId="28A891BE" w14:textId="77777777" w:rsidR="00EA7C04" w:rsidRPr="00826230" w:rsidRDefault="00EA7C04" w:rsidP="00424DDA">
            <w:pPr>
              <w:spacing w:line="0" w:lineRule="atLeast"/>
              <w:jc w:val="center"/>
              <w:rPr>
                <w:color w:val="000000"/>
                <w:sz w:val="20"/>
              </w:rPr>
            </w:pPr>
            <w:r w:rsidRPr="00826230">
              <w:rPr>
                <w:color w:val="000000"/>
                <w:sz w:val="20"/>
              </w:rPr>
              <w:t>20/03/12</w:t>
            </w:r>
          </w:p>
        </w:tc>
        <w:tc>
          <w:tcPr>
            <w:tcW w:w="531" w:type="pct"/>
            <w:shd w:val="clear" w:color="auto" w:fill="auto"/>
            <w:noWrap/>
            <w:vAlign w:val="center"/>
          </w:tcPr>
          <w:p w14:paraId="65EBE496" w14:textId="77777777" w:rsidR="00EA7C04" w:rsidRPr="00826230" w:rsidRDefault="00EA7C04"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Comisión de Evaluación Región de Magallanes y Antártica Chilena</w:t>
            </w:r>
          </w:p>
        </w:tc>
        <w:tc>
          <w:tcPr>
            <w:tcW w:w="737" w:type="pct"/>
            <w:shd w:val="clear" w:color="auto" w:fill="auto"/>
            <w:noWrap/>
            <w:vAlign w:val="center"/>
          </w:tcPr>
          <w:p w14:paraId="25AD4209" w14:textId="77777777" w:rsidR="00EA7C04" w:rsidRPr="00826230" w:rsidRDefault="00EA7C04" w:rsidP="00424DDA">
            <w:pPr>
              <w:spacing w:line="0" w:lineRule="atLeast"/>
              <w:rPr>
                <w:rFonts w:eastAsia="Times New Roman" w:cs="Calibri"/>
                <w:color w:val="000000"/>
                <w:sz w:val="20"/>
                <w:szCs w:val="20"/>
                <w:lang w:eastAsia="es-CL"/>
              </w:rPr>
            </w:pPr>
            <w:r w:rsidRPr="00826230">
              <w:rPr>
                <w:rFonts w:eastAsia="Times New Roman" w:cs="Calibri"/>
                <w:color w:val="000000"/>
                <w:sz w:val="20"/>
                <w:szCs w:val="20"/>
                <w:lang w:eastAsia="es-CL"/>
              </w:rPr>
              <w:t>DIA Proyecto “Genérica Arenal Sub Bloque Arenal Oeste - Cabaña Norte - Lircay”</w:t>
            </w:r>
          </w:p>
        </w:tc>
        <w:tc>
          <w:tcPr>
            <w:tcW w:w="1360" w:type="pct"/>
            <w:shd w:val="clear" w:color="auto" w:fill="auto"/>
            <w:noWrap/>
            <w:vAlign w:val="center"/>
          </w:tcPr>
          <w:p w14:paraId="02CB0A32" w14:textId="77777777" w:rsidR="00EA7C04" w:rsidRPr="00826230" w:rsidRDefault="00EA7C04"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w:t>
            </w:r>
          </w:p>
        </w:tc>
        <w:tc>
          <w:tcPr>
            <w:tcW w:w="591" w:type="pct"/>
            <w:vAlign w:val="center"/>
          </w:tcPr>
          <w:p w14:paraId="4252D91C" w14:textId="77777777" w:rsidR="00EA7C04" w:rsidRPr="005B34A6" w:rsidRDefault="00EA7C04" w:rsidP="00424DDA">
            <w:pPr>
              <w:spacing w:line="0" w:lineRule="atLeast"/>
              <w:jc w:val="center"/>
              <w:rPr>
                <w:rFonts w:eastAsia="Times New Roman" w:cs="Calibri"/>
                <w:color w:val="000000"/>
                <w:sz w:val="20"/>
                <w:szCs w:val="20"/>
                <w:highlight w:val="yellow"/>
                <w:lang w:eastAsia="es-CL"/>
              </w:rPr>
            </w:pPr>
            <w:r w:rsidRPr="00713C63">
              <w:rPr>
                <w:rFonts w:eastAsia="Times New Roman" w:cs="Calibri"/>
                <w:color w:val="000000"/>
                <w:sz w:val="20"/>
                <w:szCs w:val="20"/>
                <w:lang w:eastAsia="es-CL"/>
              </w:rPr>
              <w:t>SI</w:t>
            </w:r>
          </w:p>
        </w:tc>
      </w:tr>
      <w:tr w:rsidR="00EA7C04" w:rsidRPr="00826230" w14:paraId="44FC6768" w14:textId="77777777" w:rsidTr="00424DDA">
        <w:trPr>
          <w:trHeight w:val="498"/>
        </w:trPr>
        <w:tc>
          <w:tcPr>
            <w:tcW w:w="178" w:type="pct"/>
            <w:shd w:val="clear" w:color="auto" w:fill="auto"/>
            <w:noWrap/>
            <w:vAlign w:val="center"/>
          </w:tcPr>
          <w:p w14:paraId="1C8D15AA" w14:textId="2CEC453C" w:rsidR="00EA7C04" w:rsidRPr="00826230" w:rsidRDefault="0047511E" w:rsidP="00424DDA">
            <w:pPr>
              <w:spacing w:line="0" w:lineRule="atLeast"/>
              <w:jc w:val="center"/>
              <w:rPr>
                <w:color w:val="000000"/>
                <w:sz w:val="20"/>
              </w:rPr>
            </w:pPr>
            <w:r w:rsidRPr="00826230">
              <w:rPr>
                <w:color w:val="000000"/>
                <w:sz w:val="20"/>
              </w:rPr>
              <w:t>6</w:t>
            </w:r>
          </w:p>
        </w:tc>
        <w:tc>
          <w:tcPr>
            <w:tcW w:w="580" w:type="pct"/>
            <w:shd w:val="clear" w:color="auto" w:fill="auto"/>
            <w:noWrap/>
            <w:vAlign w:val="center"/>
          </w:tcPr>
          <w:p w14:paraId="6B84D4FA" w14:textId="77777777" w:rsidR="00EA7C04" w:rsidRPr="00826230" w:rsidRDefault="00EA7C04" w:rsidP="00424DDA">
            <w:pPr>
              <w:spacing w:line="0" w:lineRule="atLeast"/>
              <w:jc w:val="center"/>
              <w:rPr>
                <w:color w:val="000000"/>
                <w:sz w:val="20"/>
              </w:rPr>
            </w:pPr>
            <w:r w:rsidRPr="00826230">
              <w:rPr>
                <w:color w:val="000000"/>
                <w:sz w:val="20"/>
              </w:rPr>
              <w:t>RCA</w:t>
            </w:r>
          </w:p>
        </w:tc>
        <w:tc>
          <w:tcPr>
            <w:tcW w:w="560" w:type="pct"/>
            <w:shd w:val="clear" w:color="auto" w:fill="auto"/>
            <w:noWrap/>
            <w:vAlign w:val="center"/>
          </w:tcPr>
          <w:p w14:paraId="61EB59D4" w14:textId="77777777" w:rsidR="00EA7C04" w:rsidRPr="00826230" w:rsidRDefault="00EA7C04" w:rsidP="00424DDA">
            <w:pPr>
              <w:spacing w:line="0" w:lineRule="atLeast"/>
              <w:jc w:val="center"/>
              <w:rPr>
                <w:color w:val="000000"/>
                <w:sz w:val="20"/>
              </w:rPr>
            </w:pPr>
            <w:r w:rsidRPr="00826230">
              <w:rPr>
                <w:color w:val="000000"/>
                <w:sz w:val="20"/>
              </w:rPr>
              <w:t>147</w:t>
            </w:r>
          </w:p>
        </w:tc>
        <w:tc>
          <w:tcPr>
            <w:tcW w:w="463" w:type="pct"/>
            <w:vAlign w:val="center"/>
          </w:tcPr>
          <w:p w14:paraId="1CE20025" w14:textId="77777777" w:rsidR="00EA7C04" w:rsidRPr="00826230" w:rsidRDefault="00EA7C04" w:rsidP="00424DDA">
            <w:pPr>
              <w:spacing w:line="0" w:lineRule="atLeast"/>
              <w:jc w:val="center"/>
              <w:rPr>
                <w:color w:val="000000"/>
                <w:sz w:val="20"/>
              </w:rPr>
            </w:pPr>
            <w:r w:rsidRPr="00826230">
              <w:rPr>
                <w:color w:val="000000"/>
                <w:sz w:val="20"/>
              </w:rPr>
              <w:t>10/07/12</w:t>
            </w:r>
          </w:p>
        </w:tc>
        <w:tc>
          <w:tcPr>
            <w:tcW w:w="531" w:type="pct"/>
            <w:shd w:val="clear" w:color="auto" w:fill="auto"/>
            <w:noWrap/>
            <w:vAlign w:val="center"/>
          </w:tcPr>
          <w:p w14:paraId="252C5506" w14:textId="77777777" w:rsidR="00EA7C04" w:rsidRPr="00826230" w:rsidRDefault="00EA7C04"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Comisión de Evaluación Región de Magallanes y Antártica Chilena</w:t>
            </w:r>
          </w:p>
        </w:tc>
        <w:tc>
          <w:tcPr>
            <w:tcW w:w="737" w:type="pct"/>
            <w:shd w:val="clear" w:color="auto" w:fill="auto"/>
            <w:noWrap/>
            <w:vAlign w:val="center"/>
          </w:tcPr>
          <w:p w14:paraId="30C688E5" w14:textId="77777777" w:rsidR="00EA7C04" w:rsidRPr="00826230" w:rsidRDefault="00EA7C04" w:rsidP="00424DDA">
            <w:pPr>
              <w:spacing w:line="0" w:lineRule="atLeast"/>
              <w:rPr>
                <w:rFonts w:eastAsia="Times New Roman" w:cs="Calibri"/>
                <w:color w:val="000000"/>
                <w:sz w:val="20"/>
                <w:szCs w:val="20"/>
                <w:lang w:eastAsia="es-CL"/>
              </w:rPr>
            </w:pPr>
            <w:r w:rsidRPr="00826230">
              <w:rPr>
                <w:rFonts w:eastAsia="Times New Roman" w:cs="Calibri"/>
                <w:color w:val="000000"/>
                <w:sz w:val="20"/>
                <w:szCs w:val="20"/>
                <w:lang w:eastAsia="es-CL"/>
              </w:rPr>
              <w:t>DIA Proyecto “Genérica Sub-Bloques de Arenal Ñuble-Lautaro Oeste-Rosal-Loncomilla-Maule-Itata”</w:t>
            </w:r>
          </w:p>
        </w:tc>
        <w:tc>
          <w:tcPr>
            <w:tcW w:w="1360" w:type="pct"/>
            <w:shd w:val="clear" w:color="auto" w:fill="auto"/>
            <w:noWrap/>
            <w:vAlign w:val="center"/>
          </w:tcPr>
          <w:p w14:paraId="4B7E7821" w14:textId="77777777" w:rsidR="00EA7C04" w:rsidRPr="00826230" w:rsidRDefault="00EA7C04"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w:t>
            </w:r>
          </w:p>
        </w:tc>
        <w:tc>
          <w:tcPr>
            <w:tcW w:w="591" w:type="pct"/>
            <w:vAlign w:val="center"/>
          </w:tcPr>
          <w:p w14:paraId="4DD37A01" w14:textId="33F5D781" w:rsidR="00EA7C04" w:rsidRPr="0003372C" w:rsidRDefault="001600B5" w:rsidP="00424DDA">
            <w:pPr>
              <w:spacing w:line="0" w:lineRule="atLeast"/>
              <w:jc w:val="center"/>
              <w:rPr>
                <w:rFonts w:eastAsia="Times New Roman" w:cs="Calibri"/>
                <w:color w:val="000000"/>
                <w:sz w:val="20"/>
                <w:szCs w:val="20"/>
                <w:lang w:eastAsia="es-CL"/>
              </w:rPr>
            </w:pPr>
            <w:r w:rsidRPr="0003372C">
              <w:rPr>
                <w:rFonts w:eastAsia="Times New Roman" w:cs="Calibri"/>
                <w:color w:val="000000"/>
                <w:sz w:val="20"/>
                <w:szCs w:val="20"/>
                <w:lang w:eastAsia="es-CL"/>
              </w:rPr>
              <w:t>NO</w:t>
            </w:r>
          </w:p>
        </w:tc>
      </w:tr>
      <w:tr w:rsidR="00EA7C04" w:rsidRPr="00826230" w14:paraId="1558629C" w14:textId="77777777" w:rsidTr="00424DDA">
        <w:trPr>
          <w:trHeight w:val="498"/>
        </w:trPr>
        <w:tc>
          <w:tcPr>
            <w:tcW w:w="178" w:type="pct"/>
            <w:shd w:val="clear" w:color="auto" w:fill="auto"/>
            <w:noWrap/>
            <w:vAlign w:val="center"/>
          </w:tcPr>
          <w:p w14:paraId="2217E1F7" w14:textId="5CE2245F" w:rsidR="00EA7C04" w:rsidRPr="00826230" w:rsidRDefault="0047511E" w:rsidP="00424DDA">
            <w:pPr>
              <w:spacing w:line="0" w:lineRule="atLeast"/>
              <w:jc w:val="center"/>
              <w:rPr>
                <w:color w:val="000000"/>
                <w:sz w:val="20"/>
              </w:rPr>
            </w:pPr>
            <w:r w:rsidRPr="00826230">
              <w:rPr>
                <w:color w:val="000000"/>
                <w:sz w:val="20"/>
              </w:rPr>
              <w:t>7</w:t>
            </w:r>
          </w:p>
        </w:tc>
        <w:tc>
          <w:tcPr>
            <w:tcW w:w="580" w:type="pct"/>
            <w:shd w:val="clear" w:color="auto" w:fill="auto"/>
            <w:noWrap/>
            <w:vAlign w:val="center"/>
          </w:tcPr>
          <w:p w14:paraId="09448AC3" w14:textId="77777777" w:rsidR="00EA7C04" w:rsidRPr="00826230" w:rsidRDefault="00EA7C04" w:rsidP="00424DDA">
            <w:pPr>
              <w:spacing w:line="0" w:lineRule="atLeast"/>
              <w:jc w:val="center"/>
              <w:rPr>
                <w:color w:val="000000"/>
                <w:sz w:val="20"/>
              </w:rPr>
            </w:pPr>
            <w:r w:rsidRPr="00826230">
              <w:rPr>
                <w:color w:val="000000"/>
                <w:sz w:val="20"/>
              </w:rPr>
              <w:t>RCA</w:t>
            </w:r>
          </w:p>
        </w:tc>
        <w:tc>
          <w:tcPr>
            <w:tcW w:w="560" w:type="pct"/>
            <w:shd w:val="clear" w:color="auto" w:fill="auto"/>
            <w:noWrap/>
            <w:vAlign w:val="center"/>
          </w:tcPr>
          <w:p w14:paraId="258C2000" w14:textId="77777777" w:rsidR="00EA7C04" w:rsidRPr="00826230" w:rsidRDefault="00EA7C04" w:rsidP="00424DDA">
            <w:pPr>
              <w:spacing w:line="0" w:lineRule="atLeast"/>
              <w:jc w:val="center"/>
              <w:rPr>
                <w:color w:val="000000"/>
                <w:sz w:val="20"/>
              </w:rPr>
            </w:pPr>
            <w:r w:rsidRPr="00826230">
              <w:rPr>
                <w:color w:val="000000"/>
                <w:sz w:val="20"/>
              </w:rPr>
              <w:t>176</w:t>
            </w:r>
          </w:p>
        </w:tc>
        <w:tc>
          <w:tcPr>
            <w:tcW w:w="463" w:type="pct"/>
            <w:vAlign w:val="center"/>
          </w:tcPr>
          <w:p w14:paraId="0BB46C95" w14:textId="77777777" w:rsidR="00EA7C04" w:rsidRPr="00826230" w:rsidRDefault="00EA7C04" w:rsidP="00424DDA">
            <w:pPr>
              <w:spacing w:line="0" w:lineRule="atLeast"/>
              <w:jc w:val="center"/>
              <w:rPr>
                <w:color w:val="000000"/>
                <w:sz w:val="20"/>
              </w:rPr>
            </w:pPr>
            <w:r w:rsidRPr="00826230">
              <w:rPr>
                <w:color w:val="000000"/>
                <w:sz w:val="20"/>
              </w:rPr>
              <w:t>04/09/12</w:t>
            </w:r>
          </w:p>
        </w:tc>
        <w:tc>
          <w:tcPr>
            <w:tcW w:w="531" w:type="pct"/>
            <w:shd w:val="clear" w:color="auto" w:fill="auto"/>
            <w:noWrap/>
            <w:vAlign w:val="center"/>
          </w:tcPr>
          <w:p w14:paraId="23B635AC" w14:textId="77777777" w:rsidR="00EA7C04" w:rsidRPr="00826230" w:rsidRDefault="00EA7C04"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 xml:space="preserve">Comisión de </w:t>
            </w:r>
            <w:r w:rsidRPr="00826230">
              <w:rPr>
                <w:rFonts w:eastAsia="Times New Roman" w:cs="Calibri"/>
                <w:color w:val="000000"/>
                <w:sz w:val="20"/>
                <w:szCs w:val="20"/>
                <w:lang w:eastAsia="es-CL"/>
              </w:rPr>
              <w:lastRenderedPageBreak/>
              <w:t>Evaluación Región de Magallanes y Antártica Chilena</w:t>
            </w:r>
          </w:p>
        </w:tc>
        <w:tc>
          <w:tcPr>
            <w:tcW w:w="737" w:type="pct"/>
            <w:shd w:val="clear" w:color="auto" w:fill="auto"/>
            <w:noWrap/>
            <w:vAlign w:val="center"/>
          </w:tcPr>
          <w:p w14:paraId="2035BB0A" w14:textId="77777777" w:rsidR="00EA7C04" w:rsidRPr="00826230" w:rsidRDefault="00EA7C04" w:rsidP="00424DDA">
            <w:pPr>
              <w:spacing w:line="0" w:lineRule="atLeast"/>
              <w:rPr>
                <w:rFonts w:eastAsia="Times New Roman" w:cs="Calibri"/>
                <w:color w:val="000000"/>
                <w:sz w:val="20"/>
                <w:szCs w:val="20"/>
                <w:lang w:eastAsia="es-CL"/>
              </w:rPr>
            </w:pPr>
            <w:r w:rsidRPr="00826230">
              <w:rPr>
                <w:rFonts w:eastAsia="Times New Roman" w:cs="Calibri"/>
                <w:color w:val="000000"/>
                <w:sz w:val="20"/>
                <w:szCs w:val="20"/>
                <w:lang w:eastAsia="es-CL"/>
              </w:rPr>
              <w:lastRenderedPageBreak/>
              <w:t xml:space="preserve">DIA Proyecto “Construcción </w:t>
            </w:r>
            <w:r w:rsidRPr="00826230">
              <w:rPr>
                <w:rFonts w:eastAsia="Times New Roman" w:cs="Calibri"/>
                <w:color w:val="000000"/>
                <w:sz w:val="20"/>
                <w:szCs w:val="20"/>
                <w:lang w:eastAsia="es-CL"/>
              </w:rPr>
              <w:lastRenderedPageBreak/>
              <w:t>de Líneas de Flujo para Pozos Arenal Oeste A y Cabañas Norte A”</w:t>
            </w:r>
          </w:p>
        </w:tc>
        <w:tc>
          <w:tcPr>
            <w:tcW w:w="1360" w:type="pct"/>
            <w:shd w:val="clear" w:color="auto" w:fill="auto"/>
            <w:noWrap/>
            <w:vAlign w:val="center"/>
          </w:tcPr>
          <w:p w14:paraId="485520E9" w14:textId="77777777" w:rsidR="00EA7C04" w:rsidRPr="00826230" w:rsidRDefault="00EA7C04"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lastRenderedPageBreak/>
              <w:t>---</w:t>
            </w:r>
          </w:p>
        </w:tc>
        <w:tc>
          <w:tcPr>
            <w:tcW w:w="591" w:type="pct"/>
            <w:vAlign w:val="center"/>
          </w:tcPr>
          <w:p w14:paraId="04DC5FEB" w14:textId="77777777" w:rsidR="00EA7C04" w:rsidRPr="004D6112" w:rsidRDefault="00EA7C04" w:rsidP="00424DDA">
            <w:pPr>
              <w:spacing w:line="0" w:lineRule="atLeast"/>
              <w:jc w:val="center"/>
              <w:rPr>
                <w:rFonts w:eastAsia="Times New Roman" w:cs="Calibri"/>
                <w:color w:val="000000"/>
                <w:sz w:val="20"/>
                <w:szCs w:val="20"/>
                <w:lang w:eastAsia="es-CL"/>
              </w:rPr>
            </w:pPr>
            <w:r w:rsidRPr="004D6112">
              <w:rPr>
                <w:rFonts w:eastAsia="Times New Roman" w:cs="Calibri"/>
                <w:color w:val="000000"/>
                <w:sz w:val="20"/>
                <w:szCs w:val="20"/>
                <w:lang w:eastAsia="es-CL"/>
              </w:rPr>
              <w:t>NO</w:t>
            </w:r>
          </w:p>
        </w:tc>
      </w:tr>
      <w:tr w:rsidR="00EA7C04" w:rsidRPr="00826230" w14:paraId="48490362" w14:textId="77777777" w:rsidTr="00424DDA">
        <w:trPr>
          <w:trHeight w:val="498"/>
        </w:trPr>
        <w:tc>
          <w:tcPr>
            <w:tcW w:w="178" w:type="pct"/>
            <w:shd w:val="clear" w:color="auto" w:fill="auto"/>
            <w:noWrap/>
            <w:vAlign w:val="center"/>
          </w:tcPr>
          <w:p w14:paraId="7ACBC2E6" w14:textId="3A1AB08E" w:rsidR="00EA7C04" w:rsidRPr="00826230" w:rsidRDefault="0047511E" w:rsidP="00424DDA">
            <w:pPr>
              <w:spacing w:line="0" w:lineRule="atLeast"/>
              <w:jc w:val="center"/>
              <w:rPr>
                <w:color w:val="000000"/>
                <w:sz w:val="20"/>
              </w:rPr>
            </w:pPr>
            <w:r w:rsidRPr="00826230">
              <w:rPr>
                <w:color w:val="000000"/>
                <w:sz w:val="20"/>
              </w:rPr>
              <w:lastRenderedPageBreak/>
              <w:t>8</w:t>
            </w:r>
          </w:p>
        </w:tc>
        <w:tc>
          <w:tcPr>
            <w:tcW w:w="580" w:type="pct"/>
            <w:shd w:val="clear" w:color="auto" w:fill="auto"/>
            <w:noWrap/>
            <w:vAlign w:val="center"/>
          </w:tcPr>
          <w:p w14:paraId="7600F5A6" w14:textId="77777777" w:rsidR="00EA7C04" w:rsidRPr="00826230" w:rsidRDefault="00EA7C04" w:rsidP="00424DDA">
            <w:pPr>
              <w:spacing w:line="0" w:lineRule="atLeast"/>
              <w:jc w:val="center"/>
              <w:rPr>
                <w:color w:val="000000"/>
                <w:sz w:val="20"/>
              </w:rPr>
            </w:pPr>
            <w:r w:rsidRPr="00826230">
              <w:rPr>
                <w:color w:val="000000"/>
                <w:sz w:val="20"/>
              </w:rPr>
              <w:t>RCA</w:t>
            </w:r>
          </w:p>
        </w:tc>
        <w:tc>
          <w:tcPr>
            <w:tcW w:w="560" w:type="pct"/>
            <w:shd w:val="clear" w:color="auto" w:fill="auto"/>
            <w:noWrap/>
            <w:vAlign w:val="center"/>
          </w:tcPr>
          <w:p w14:paraId="1DDCEA80" w14:textId="77777777" w:rsidR="00EA7C04" w:rsidRPr="00826230" w:rsidRDefault="00EA7C04" w:rsidP="00424DDA">
            <w:pPr>
              <w:spacing w:line="0" w:lineRule="atLeast"/>
              <w:jc w:val="center"/>
              <w:rPr>
                <w:color w:val="000000"/>
                <w:sz w:val="20"/>
              </w:rPr>
            </w:pPr>
            <w:r w:rsidRPr="00826230">
              <w:rPr>
                <w:color w:val="000000"/>
                <w:sz w:val="20"/>
              </w:rPr>
              <w:t>198</w:t>
            </w:r>
          </w:p>
        </w:tc>
        <w:tc>
          <w:tcPr>
            <w:tcW w:w="463" w:type="pct"/>
            <w:vAlign w:val="center"/>
          </w:tcPr>
          <w:p w14:paraId="3F1CFA74" w14:textId="77777777" w:rsidR="00EA7C04" w:rsidRPr="00826230" w:rsidRDefault="00EA7C04" w:rsidP="00424DDA">
            <w:pPr>
              <w:spacing w:line="0" w:lineRule="atLeast"/>
              <w:jc w:val="center"/>
              <w:rPr>
                <w:color w:val="000000"/>
                <w:sz w:val="20"/>
              </w:rPr>
            </w:pPr>
            <w:r w:rsidRPr="00826230">
              <w:rPr>
                <w:color w:val="000000"/>
                <w:sz w:val="20"/>
              </w:rPr>
              <w:t>09/10/12</w:t>
            </w:r>
          </w:p>
        </w:tc>
        <w:tc>
          <w:tcPr>
            <w:tcW w:w="531" w:type="pct"/>
            <w:shd w:val="clear" w:color="auto" w:fill="auto"/>
            <w:noWrap/>
            <w:vAlign w:val="center"/>
          </w:tcPr>
          <w:p w14:paraId="55C118B2" w14:textId="77777777" w:rsidR="00EA7C04" w:rsidRPr="00826230" w:rsidRDefault="00EA7C04"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Comisión de Evaluación Región de Magallanes y Antártica Chilena</w:t>
            </w:r>
          </w:p>
        </w:tc>
        <w:tc>
          <w:tcPr>
            <w:tcW w:w="737" w:type="pct"/>
            <w:shd w:val="clear" w:color="auto" w:fill="auto"/>
            <w:noWrap/>
            <w:vAlign w:val="center"/>
          </w:tcPr>
          <w:p w14:paraId="6BDD355C" w14:textId="77777777" w:rsidR="00EA7C04" w:rsidRPr="00826230" w:rsidRDefault="00EA7C04" w:rsidP="00424DDA">
            <w:pPr>
              <w:spacing w:line="0" w:lineRule="atLeast"/>
              <w:rPr>
                <w:rFonts w:eastAsia="Times New Roman" w:cs="Calibri"/>
                <w:color w:val="000000"/>
                <w:sz w:val="20"/>
                <w:szCs w:val="20"/>
                <w:lang w:eastAsia="es-CL"/>
              </w:rPr>
            </w:pPr>
            <w:r w:rsidRPr="00826230">
              <w:rPr>
                <w:rFonts w:eastAsia="Times New Roman" w:cs="Calibri"/>
                <w:color w:val="000000"/>
                <w:sz w:val="20"/>
                <w:szCs w:val="20"/>
                <w:lang w:eastAsia="es-CL"/>
              </w:rPr>
              <w:t>DIA Proyecto “Construcción de Líneas de Flujo para los Pozos Lircay A y Lircay B”</w:t>
            </w:r>
          </w:p>
        </w:tc>
        <w:tc>
          <w:tcPr>
            <w:tcW w:w="1360" w:type="pct"/>
            <w:shd w:val="clear" w:color="auto" w:fill="auto"/>
            <w:noWrap/>
            <w:vAlign w:val="center"/>
          </w:tcPr>
          <w:p w14:paraId="2054FC51" w14:textId="77777777" w:rsidR="00EA7C04" w:rsidRPr="00826230" w:rsidRDefault="00EA7C04"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w:t>
            </w:r>
          </w:p>
        </w:tc>
        <w:tc>
          <w:tcPr>
            <w:tcW w:w="591" w:type="pct"/>
            <w:vAlign w:val="center"/>
          </w:tcPr>
          <w:p w14:paraId="7760667F" w14:textId="77777777" w:rsidR="00EA7C04" w:rsidRPr="005B34A6" w:rsidRDefault="00EA7C04" w:rsidP="00424DDA">
            <w:pPr>
              <w:spacing w:line="0" w:lineRule="atLeast"/>
              <w:jc w:val="center"/>
              <w:rPr>
                <w:rFonts w:eastAsia="Times New Roman" w:cs="Calibri"/>
                <w:color w:val="000000"/>
                <w:sz w:val="20"/>
                <w:szCs w:val="20"/>
                <w:highlight w:val="yellow"/>
                <w:lang w:eastAsia="es-CL"/>
              </w:rPr>
            </w:pPr>
            <w:r w:rsidRPr="004D6112">
              <w:rPr>
                <w:rFonts w:eastAsia="Times New Roman" w:cs="Calibri"/>
                <w:color w:val="000000"/>
                <w:sz w:val="20"/>
                <w:szCs w:val="20"/>
                <w:lang w:eastAsia="es-CL"/>
              </w:rPr>
              <w:t>SI</w:t>
            </w:r>
          </w:p>
        </w:tc>
      </w:tr>
      <w:tr w:rsidR="00EA7C04" w:rsidRPr="00826230" w14:paraId="4D3C13C9" w14:textId="77777777" w:rsidTr="00424DDA">
        <w:trPr>
          <w:trHeight w:val="498"/>
        </w:trPr>
        <w:tc>
          <w:tcPr>
            <w:tcW w:w="178" w:type="pct"/>
            <w:shd w:val="clear" w:color="auto" w:fill="auto"/>
            <w:noWrap/>
            <w:vAlign w:val="center"/>
          </w:tcPr>
          <w:p w14:paraId="341399FF" w14:textId="3560B8BF" w:rsidR="00EA7C04" w:rsidRPr="00826230" w:rsidRDefault="005B3325" w:rsidP="00424DDA">
            <w:pPr>
              <w:spacing w:line="0" w:lineRule="atLeast"/>
              <w:jc w:val="center"/>
              <w:rPr>
                <w:color w:val="000000"/>
                <w:sz w:val="20"/>
              </w:rPr>
            </w:pPr>
            <w:r w:rsidRPr="00826230">
              <w:rPr>
                <w:color w:val="000000"/>
                <w:sz w:val="20"/>
              </w:rPr>
              <w:t>9</w:t>
            </w:r>
          </w:p>
        </w:tc>
        <w:tc>
          <w:tcPr>
            <w:tcW w:w="580" w:type="pct"/>
            <w:shd w:val="clear" w:color="auto" w:fill="auto"/>
            <w:noWrap/>
            <w:vAlign w:val="center"/>
          </w:tcPr>
          <w:p w14:paraId="6F07ABD8" w14:textId="77777777" w:rsidR="00EA7C04" w:rsidRPr="00826230" w:rsidRDefault="00EA7C04" w:rsidP="00424DDA">
            <w:pPr>
              <w:spacing w:line="0" w:lineRule="atLeast"/>
              <w:jc w:val="center"/>
              <w:rPr>
                <w:color w:val="000000"/>
                <w:sz w:val="20"/>
              </w:rPr>
            </w:pPr>
            <w:r w:rsidRPr="00826230">
              <w:rPr>
                <w:color w:val="000000"/>
                <w:sz w:val="20"/>
              </w:rPr>
              <w:t>RCA</w:t>
            </w:r>
          </w:p>
        </w:tc>
        <w:tc>
          <w:tcPr>
            <w:tcW w:w="560" w:type="pct"/>
            <w:shd w:val="clear" w:color="auto" w:fill="auto"/>
            <w:noWrap/>
            <w:vAlign w:val="center"/>
          </w:tcPr>
          <w:p w14:paraId="14586001" w14:textId="77777777" w:rsidR="00EA7C04" w:rsidRPr="00826230" w:rsidRDefault="00EA7C04" w:rsidP="00424DDA">
            <w:pPr>
              <w:spacing w:line="0" w:lineRule="atLeast"/>
              <w:jc w:val="center"/>
              <w:rPr>
                <w:color w:val="000000"/>
                <w:sz w:val="20"/>
              </w:rPr>
            </w:pPr>
            <w:r w:rsidRPr="00826230">
              <w:rPr>
                <w:color w:val="000000"/>
                <w:sz w:val="20"/>
              </w:rPr>
              <w:t>213</w:t>
            </w:r>
          </w:p>
        </w:tc>
        <w:tc>
          <w:tcPr>
            <w:tcW w:w="463" w:type="pct"/>
            <w:vAlign w:val="center"/>
          </w:tcPr>
          <w:p w14:paraId="1D67B472" w14:textId="77777777" w:rsidR="00EA7C04" w:rsidRPr="00826230" w:rsidRDefault="00EA7C04" w:rsidP="00424DDA">
            <w:pPr>
              <w:spacing w:line="0" w:lineRule="atLeast"/>
              <w:jc w:val="center"/>
              <w:rPr>
                <w:color w:val="000000"/>
                <w:sz w:val="20"/>
              </w:rPr>
            </w:pPr>
            <w:r w:rsidRPr="00826230">
              <w:rPr>
                <w:color w:val="000000"/>
                <w:sz w:val="20"/>
              </w:rPr>
              <w:t>23/10/12</w:t>
            </w:r>
          </w:p>
        </w:tc>
        <w:tc>
          <w:tcPr>
            <w:tcW w:w="531" w:type="pct"/>
            <w:shd w:val="clear" w:color="auto" w:fill="auto"/>
            <w:noWrap/>
            <w:vAlign w:val="center"/>
          </w:tcPr>
          <w:p w14:paraId="2E824817" w14:textId="77777777" w:rsidR="00EA7C04" w:rsidRPr="00826230" w:rsidRDefault="00EA7C04"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Comisión de Evaluación Región de Magallanes y Antártica Chilena</w:t>
            </w:r>
          </w:p>
        </w:tc>
        <w:tc>
          <w:tcPr>
            <w:tcW w:w="737" w:type="pct"/>
            <w:shd w:val="clear" w:color="auto" w:fill="auto"/>
            <w:noWrap/>
            <w:vAlign w:val="center"/>
          </w:tcPr>
          <w:p w14:paraId="5714698E" w14:textId="77777777" w:rsidR="00EA7C04" w:rsidRPr="00826230" w:rsidRDefault="00EA7C04" w:rsidP="00424DDA">
            <w:pPr>
              <w:spacing w:line="0" w:lineRule="atLeast"/>
              <w:rPr>
                <w:rFonts w:eastAsia="Times New Roman" w:cs="Calibri"/>
                <w:color w:val="000000"/>
                <w:sz w:val="20"/>
                <w:szCs w:val="20"/>
                <w:lang w:eastAsia="es-CL"/>
              </w:rPr>
            </w:pPr>
            <w:r w:rsidRPr="00826230">
              <w:rPr>
                <w:rFonts w:eastAsia="Times New Roman" w:cs="Calibri"/>
                <w:color w:val="000000"/>
                <w:sz w:val="20"/>
                <w:szCs w:val="20"/>
                <w:lang w:eastAsia="es-CL"/>
              </w:rPr>
              <w:t>DIA Proyecto “Perforación de Pozos Exploratorios Cabaña ZG A, Punta Piedra ZG A y Retamos ZG A”</w:t>
            </w:r>
          </w:p>
        </w:tc>
        <w:tc>
          <w:tcPr>
            <w:tcW w:w="1360" w:type="pct"/>
            <w:shd w:val="clear" w:color="auto" w:fill="auto"/>
            <w:noWrap/>
            <w:vAlign w:val="center"/>
          </w:tcPr>
          <w:p w14:paraId="45224633" w14:textId="233BD706" w:rsidR="00EA7C04" w:rsidRPr="00533684" w:rsidRDefault="00EA7C04" w:rsidP="005B3325">
            <w:pPr>
              <w:spacing w:line="0" w:lineRule="atLeast"/>
              <w:rPr>
                <w:rFonts w:eastAsia="Times New Roman" w:cs="Calibri"/>
                <w:color w:val="000000"/>
                <w:sz w:val="20"/>
                <w:szCs w:val="20"/>
                <w:lang w:eastAsia="es-CL"/>
              </w:rPr>
            </w:pPr>
            <w:r w:rsidRPr="00533684">
              <w:rPr>
                <w:rFonts w:eastAsia="Times New Roman" w:cs="Calibri"/>
                <w:color w:val="000000"/>
                <w:sz w:val="20"/>
                <w:szCs w:val="20"/>
                <w:lang w:eastAsia="es-CL"/>
              </w:rPr>
              <w:t>Mediante cartas MA-301/13 de fecha 05/07/13 y MA-192/13 de fecha 23/07/13, el titular present</w:t>
            </w:r>
            <w:r w:rsidR="005B3325" w:rsidRPr="00533684">
              <w:rPr>
                <w:rFonts w:eastAsia="Times New Roman" w:cs="Calibri"/>
                <w:color w:val="000000"/>
                <w:sz w:val="20"/>
                <w:szCs w:val="20"/>
                <w:lang w:eastAsia="es-CL"/>
              </w:rPr>
              <w:t>ó</w:t>
            </w:r>
            <w:r w:rsidRPr="00533684">
              <w:rPr>
                <w:rFonts w:eastAsia="Times New Roman" w:cs="Calibri"/>
                <w:color w:val="000000"/>
                <w:sz w:val="20"/>
                <w:szCs w:val="20"/>
                <w:lang w:eastAsia="es-CL"/>
              </w:rPr>
              <w:t xml:space="preserve"> a la Dirección Regional del Servicio de Evaluación Ambiental de Magallanes y La Antártica Chilena, una consulta de pertinencia de ingreso al SEIA respecto de la intervención de pozos exploratorios con posterioridad a la etapa de perforación, a través de técnica de fracturación hidráulica. Esta consulta fue respondida mediante Res. Ex. (SEA) N°220 del 21/08/13, indicándose que la modificación propuesta requiere de ingreso previo y obligatorio al SEIA.</w:t>
            </w:r>
          </w:p>
        </w:tc>
        <w:tc>
          <w:tcPr>
            <w:tcW w:w="591" w:type="pct"/>
            <w:vAlign w:val="center"/>
          </w:tcPr>
          <w:p w14:paraId="4EEBF5A8" w14:textId="77777777" w:rsidR="00EA7C04" w:rsidRPr="005B34A6" w:rsidRDefault="00EA7C04" w:rsidP="00424DDA">
            <w:pPr>
              <w:spacing w:line="0" w:lineRule="atLeast"/>
              <w:jc w:val="center"/>
              <w:rPr>
                <w:rFonts w:eastAsia="Times New Roman" w:cs="Calibri"/>
                <w:color w:val="000000"/>
                <w:sz w:val="20"/>
                <w:szCs w:val="20"/>
                <w:highlight w:val="yellow"/>
                <w:lang w:eastAsia="es-CL"/>
              </w:rPr>
            </w:pPr>
            <w:r w:rsidRPr="00D17EE7">
              <w:rPr>
                <w:rFonts w:eastAsia="Times New Roman" w:cs="Calibri"/>
                <w:color w:val="000000"/>
                <w:sz w:val="20"/>
                <w:szCs w:val="20"/>
                <w:lang w:eastAsia="es-CL"/>
              </w:rPr>
              <w:t>SI</w:t>
            </w:r>
          </w:p>
        </w:tc>
      </w:tr>
      <w:tr w:rsidR="00EA7C04" w:rsidRPr="00826230" w14:paraId="33739427" w14:textId="77777777" w:rsidTr="00424DDA">
        <w:trPr>
          <w:trHeight w:val="498"/>
        </w:trPr>
        <w:tc>
          <w:tcPr>
            <w:tcW w:w="178" w:type="pct"/>
            <w:shd w:val="clear" w:color="auto" w:fill="auto"/>
            <w:noWrap/>
            <w:vAlign w:val="center"/>
          </w:tcPr>
          <w:p w14:paraId="14CFD320" w14:textId="5FA5BC4C" w:rsidR="00EA7C04" w:rsidRPr="00826230" w:rsidRDefault="00EA7C04" w:rsidP="005343CF">
            <w:pPr>
              <w:spacing w:line="0" w:lineRule="atLeast"/>
              <w:jc w:val="center"/>
              <w:rPr>
                <w:color w:val="000000"/>
                <w:sz w:val="20"/>
              </w:rPr>
            </w:pPr>
            <w:r w:rsidRPr="00826230">
              <w:rPr>
                <w:color w:val="000000"/>
                <w:sz w:val="20"/>
              </w:rPr>
              <w:t>1</w:t>
            </w:r>
            <w:r w:rsidR="005343CF" w:rsidRPr="00826230">
              <w:rPr>
                <w:color w:val="000000"/>
                <w:sz w:val="20"/>
              </w:rPr>
              <w:t>0</w:t>
            </w:r>
          </w:p>
        </w:tc>
        <w:tc>
          <w:tcPr>
            <w:tcW w:w="580" w:type="pct"/>
            <w:shd w:val="clear" w:color="auto" w:fill="auto"/>
            <w:noWrap/>
            <w:vAlign w:val="center"/>
          </w:tcPr>
          <w:p w14:paraId="03E32295" w14:textId="77777777" w:rsidR="00EA7C04" w:rsidRPr="00826230" w:rsidRDefault="00EA7C04" w:rsidP="00424DDA">
            <w:pPr>
              <w:spacing w:line="0" w:lineRule="atLeast"/>
              <w:jc w:val="center"/>
              <w:rPr>
                <w:color w:val="000000"/>
                <w:sz w:val="20"/>
              </w:rPr>
            </w:pPr>
            <w:r w:rsidRPr="00826230">
              <w:rPr>
                <w:color w:val="000000"/>
                <w:sz w:val="20"/>
              </w:rPr>
              <w:t>RCA</w:t>
            </w:r>
          </w:p>
        </w:tc>
        <w:tc>
          <w:tcPr>
            <w:tcW w:w="560" w:type="pct"/>
            <w:shd w:val="clear" w:color="auto" w:fill="auto"/>
            <w:noWrap/>
            <w:vAlign w:val="center"/>
          </w:tcPr>
          <w:p w14:paraId="3BB26B32" w14:textId="77777777" w:rsidR="00EA7C04" w:rsidRPr="00826230" w:rsidRDefault="00EA7C04" w:rsidP="00424DDA">
            <w:pPr>
              <w:spacing w:line="0" w:lineRule="atLeast"/>
              <w:jc w:val="center"/>
              <w:rPr>
                <w:color w:val="000000"/>
                <w:sz w:val="20"/>
              </w:rPr>
            </w:pPr>
            <w:r w:rsidRPr="00826230">
              <w:rPr>
                <w:color w:val="000000"/>
                <w:sz w:val="20"/>
              </w:rPr>
              <w:t>36</w:t>
            </w:r>
          </w:p>
        </w:tc>
        <w:tc>
          <w:tcPr>
            <w:tcW w:w="463" w:type="pct"/>
            <w:vAlign w:val="center"/>
          </w:tcPr>
          <w:p w14:paraId="46C7386D" w14:textId="77777777" w:rsidR="00EA7C04" w:rsidRPr="00826230" w:rsidRDefault="00EA7C04" w:rsidP="00424DDA">
            <w:pPr>
              <w:spacing w:line="0" w:lineRule="atLeast"/>
              <w:jc w:val="center"/>
              <w:rPr>
                <w:color w:val="000000"/>
                <w:sz w:val="20"/>
              </w:rPr>
            </w:pPr>
            <w:r w:rsidRPr="00826230">
              <w:rPr>
                <w:color w:val="000000"/>
                <w:sz w:val="20"/>
              </w:rPr>
              <w:t>06/02/13</w:t>
            </w:r>
          </w:p>
        </w:tc>
        <w:tc>
          <w:tcPr>
            <w:tcW w:w="531" w:type="pct"/>
            <w:shd w:val="clear" w:color="auto" w:fill="auto"/>
            <w:noWrap/>
            <w:vAlign w:val="center"/>
          </w:tcPr>
          <w:p w14:paraId="63CC9093" w14:textId="77777777" w:rsidR="00EA7C04" w:rsidRPr="00826230" w:rsidRDefault="00EA7C04"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Comisión de Evaluación Región de Magallanes y Antártica Chilena</w:t>
            </w:r>
          </w:p>
        </w:tc>
        <w:tc>
          <w:tcPr>
            <w:tcW w:w="737" w:type="pct"/>
            <w:shd w:val="clear" w:color="auto" w:fill="auto"/>
            <w:noWrap/>
            <w:vAlign w:val="center"/>
          </w:tcPr>
          <w:p w14:paraId="39D35595" w14:textId="77777777" w:rsidR="00EA7C04" w:rsidRPr="00826230" w:rsidRDefault="00EA7C04" w:rsidP="00424DDA">
            <w:pPr>
              <w:spacing w:line="0" w:lineRule="atLeast"/>
              <w:rPr>
                <w:rFonts w:eastAsia="Times New Roman" w:cs="Calibri"/>
                <w:color w:val="000000"/>
                <w:sz w:val="20"/>
                <w:szCs w:val="20"/>
                <w:lang w:eastAsia="es-CL"/>
              </w:rPr>
            </w:pPr>
            <w:r w:rsidRPr="00826230">
              <w:rPr>
                <w:rFonts w:eastAsia="Times New Roman" w:cs="Calibri"/>
                <w:color w:val="000000"/>
                <w:sz w:val="20"/>
                <w:szCs w:val="20"/>
                <w:lang w:eastAsia="es-CL"/>
              </w:rPr>
              <w:t>DIA Proyecto “Perforación de Pozos Exploratorios Chañarcillo Sur PK B, Chañarcillo Sur PK C y Las Vegas PK A”</w:t>
            </w:r>
          </w:p>
        </w:tc>
        <w:tc>
          <w:tcPr>
            <w:tcW w:w="1360" w:type="pct"/>
            <w:shd w:val="clear" w:color="auto" w:fill="auto"/>
            <w:noWrap/>
            <w:vAlign w:val="center"/>
          </w:tcPr>
          <w:p w14:paraId="7B870A78" w14:textId="77777777" w:rsidR="00EA7C04" w:rsidRPr="00826230" w:rsidRDefault="00EA7C04"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w:t>
            </w:r>
          </w:p>
        </w:tc>
        <w:tc>
          <w:tcPr>
            <w:tcW w:w="591" w:type="pct"/>
            <w:vAlign w:val="center"/>
          </w:tcPr>
          <w:p w14:paraId="06A99987" w14:textId="553E2CD5" w:rsidR="00EA7C04" w:rsidRPr="004D6112" w:rsidRDefault="006472AB" w:rsidP="00424DDA">
            <w:pPr>
              <w:spacing w:line="0" w:lineRule="atLeast"/>
              <w:jc w:val="center"/>
              <w:rPr>
                <w:rFonts w:eastAsia="Times New Roman" w:cs="Calibri"/>
                <w:color w:val="000000"/>
                <w:sz w:val="20"/>
                <w:szCs w:val="20"/>
                <w:lang w:eastAsia="es-CL"/>
              </w:rPr>
            </w:pPr>
            <w:r w:rsidRPr="004D6112">
              <w:rPr>
                <w:rFonts w:eastAsia="Times New Roman" w:cs="Calibri"/>
                <w:color w:val="000000"/>
                <w:sz w:val="20"/>
                <w:szCs w:val="20"/>
                <w:lang w:eastAsia="es-CL"/>
              </w:rPr>
              <w:t>NO</w:t>
            </w:r>
          </w:p>
        </w:tc>
      </w:tr>
      <w:tr w:rsidR="00EA7C04" w:rsidRPr="00826230" w14:paraId="5EC39650" w14:textId="77777777" w:rsidTr="00424DDA">
        <w:trPr>
          <w:trHeight w:val="498"/>
        </w:trPr>
        <w:tc>
          <w:tcPr>
            <w:tcW w:w="178" w:type="pct"/>
            <w:shd w:val="clear" w:color="auto" w:fill="auto"/>
            <w:noWrap/>
            <w:vAlign w:val="center"/>
          </w:tcPr>
          <w:p w14:paraId="74077A46" w14:textId="48A9C720" w:rsidR="00EA7C04" w:rsidRPr="00826230" w:rsidRDefault="00EA7C04" w:rsidP="005343CF">
            <w:pPr>
              <w:spacing w:line="0" w:lineRule="atLeast"/>
              <w:jc w:val="center"/>
              <w:rPr>
                <w:color w:val="000000"/>
                <w:sz w:val="20"/>
              </w:rPr>
            </w:pPr>
            <w:r w:rsidRPr="00826230">
              <w:rPr>
                <w:color w:val="000000"/>
                <w:sz w:val="20"/>
              </w:rPr>
              <w:t>1</w:t>
            </w:r>
            <w:r w:rsidR="005343CF" w:rsidRPr="00826230">
              <w:rPr>
                <w:color w:val="000000"/>
                <w:sz w:val="20"/>
              </w:rPr>
              <w:t>1</w:t>
            </w:r>
          </w:p>
        </w:tc>
        <w:tc>
          <w:tcPr>
            <w:tcW w:w="580" w:type="pct"/>
            <w:shd w:val="clear" w:color="auto" w:fill="auto"/>
            <w:noWrap/>
            <w:vAlign w:val="center"/>
          </w:tcPr>
          <w:p w14:paraId="5DEAD506" w14:textId="77777777" w:rsidR="00EA7C04" w:rsidRPr="00826230" w:rsidRDefault="00EA7C04" w:rsidP="00424DDA">
            <w:pPr>
              <w:spacing w:line="0" w:lineRule="atLeast"/>
              <w:jc w:val="center"/>
              <w:rPr>
                <w:color w:val="000000"/>
                <w:sz w:val="20"/>
              </w:rPr>
            </w:pPr>
            <w:r w:rsidRPr="00826230">
              <w:rPr>
                <w:color w:val="000000"/>
                <w:sz w:val="20"/>
              </w:rPr>
              <w:t>RCA</w:t>
            </w:r>
          </w:p>
        </w:tc>
        <w:tc>
          <w:tcPr>
            <w:tcW w:w="560" w:type="pct"/>
            <w:shd w:val="clear" w:color="auto" w:fill="auto"/>
            <w:noWrap/>
            <w:vAlign w:val="center"/>
          </w:tcPr>
          <w:p w14:paraId="14FB424A" w14:textId="77777777" w:rsidR="00EA7C04" w:rsidRPr="00826230" w:rsidRDefault="00EA7C04" w:rsidP="00424DDA">
            <w:pPr>
              <w:spacing w:line="0" w:lineRule="atLeast"/>
              <w:jc w:val="center"/>
              <w:rPr>
                <w:color w:val="000000"/>
                <w:sz w:val="20"/>
              </w:rPr>
            </w:pPr>
            <w:r w:rsidRPr="00826230">
              <w:rPr>
                <w:color w:val="000000"/>
                <w:sz w:val="20"/>
              </w:rPr>
              <w:t>66</w:t>
            </w:r>
          </w:p>
        </w:tc>
        <w:tc>
          <w:tcPr>
            <w:tcW w:w="463" w:type="pct"/>
            <w:vAlign w:val="center"/>
          </w:tcPr>
          <w:p w14:paraId="062AD512" w14:textId="77777777" w:rsidR="00EA7C04" w:rsidRPr="00826230" w:rsidRDefault="00EA7C04" w:rsidP="00424DDA">
            <w:pPr>
              <w:spacing w:line="0" w:lineRule="atLeast"/>
              <w:jc w:val="center"/>
              <w:rPr>
                <w:color w:val="000000"/>
                <w:sz w:val="20"/>
              </w:rPr>
            </w:pPr>
            <w:r w:rsidRPr="00826230">
              <w:rPr>
                <w:color w:val="000000"/>
                <w:sz w:val="20"/>
              </w:rPr>
              <w:t>16/04/13</w:t>
            </w:r>
          </w:p>
        </w:tc>
        <w:tc>
          <w:tcPr>
            <w:tcW w:w="531" w:type="pct"/>
            <w:shd w:val="clear" w:color="auto" w:fill="auto"/>
            <w:noWrap/>
            <w:vAlign w:val="center"/>
          </w:tcPr>
          <w:p w14:paraId="343CD241" w14:textId="77777777" w:rsidR="00EA7C04" w:rsidRPr="00826230" w:rsidRDefault="00EA7C04"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Comisión de Evaluación Región de Magallanes y Antártica Chilena</w:t>
            </w:r>
          </w:p>
        </w:tc>
        <w:tc>
          <w:tcPr>
            <w:tcW w:w="737" w:type="pct"/>
            <w:shd w:val="clear" w:color="auto" w:fill="auto"/>
            <w:noWrap/>
            <w:vAlign w:val="center"/>
          </w:tcPr>
          <w:p w14:paraId="1C5AE2BB" w14:textId="77777777" w:rsidR="00EA7C04" w:rsidRPr="00826230" w:rsidRDefault="00EA7C04" w:rsidP="00424DDA">
            <w:pPr>
              <w:spacing w:line="0" w:lineRule="atLeast"/>
              <w:rPr>
                <w:rFonts w:eastAsia="Times New Roman" w:cs="Calibri"/>
                <w:color w:val="000000"/>
                <w:sz w:val="20"/>
                <w:szCs w:val="20"/>
                <w:lang w:eastAsia="es-CL"/>
              </w:rPr>
            </w:pPr>
            <w:r w:rsidRPr="00826230">
              <w:rPr>
                <w:rFonts w:eastAsia="Times New Roman" w:cs="Calibri"/>
                <w:color w:val="000000"/>
                <w:sz w:val="20"/>
                <w:szCs w:val="20"/>
                <w:lang w:eastAsia="es-CL"/>
              </w:rPr>
              <w:t>DIA Proyecto “Perforación de Pozo Exploratorio Sombrero Oeste B”</w:t>
            </w:r>
          </w:p>
        </w:tc>
        <w:tc>
          <w:tcPr>
            <w:tcW w:w="1360" w:type="pct"/>
            <w:shd w:val="clear" w:color="auto" w:fill="auto"/>
            <w:noWrap/>
            <w:vAlign w:val="center"/>
          </w:tcPr>
          <w:p w14:paraId="65B8CE9D" w14:textId="77777777" w:rsidR="00EA7C04" w:rsidRPr="00826230" w:rsidRDefault="00EA7C04"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w:t>
            </w:r>
          </w:p>
        </w:tc>
        <w:tc>
          <w:tcPr>
            <w:tcW w:w="591" w:type="pct"/>
            <w:vAlign w:val="center"/>
          </w:tcPr>
          <w:p w14:paraId="7DDB3D17" w14:textId="72B22172" w:rsidR="00EA7C04" w:rsidRPr="004D6112" w:rsidRDefault="001600B5" w:rsidP="00424DDA">
            <w:pPr>
              <w:spacing w:line="0" w:lineRule="atLeast"/>
              <w:jc w:val="center"/>
              <w:rPr>
                <w:rFonts w:eastAsia="Times New Roman" w:cs="Calibri"/>
                <w:color w:val="000000"/>
                <w:sz w:val="20"/>
                <w:szCs w:val="20"/>
                <w:lang w:eastAsia="es-CL"/>
              </w:rPr>
            </w:pPr>
            <w:r w:rsidRPr="004D6112">
              <w:rPr>
                <w:rFonts w:eastAsia="Times New Roman" w:cs="Calibri"/>
                <w:color w:val="000000"/>
                <w:sz w:val="20"/>
                <w:szCs w:val="20"/>
                <w:lang w:eastAsia="es-CL"/>
              </w:rPr>
              <w:t>NO</w:t>
            </w:r>
          </w:p>
        </w:tc>
      </w:tr>
      <w:tr w:rsidR="00EA7C04" w:rsidRPr="00826230" w14:paraId="13A62E06" w14:textId="77777777" w:rsidTr="00424DDA">
        <w:trPr>
          <w:trHeight w:val="498"/>
        </w:trPr>
        <w:tc>
          <w:tcPr>
            <w:tcW w:w="178" w:type="pct"/>
            <w:shd w:val="clear" w:color="auto" w:fill="auto"/>
            <w:noWrap/>
            <w:vAlign w:val="center"/>
          </w:tcPr>
          <w:p w14:paraId="106A57C1" w14:textId="1D318A61" w:rsidR="00EA7C04" w:rsidRPr="00826230" w:rsidRDefault="00EA7C04" w:rsidP="000C2E6C">
            <w:pPr>
              <w:spacing w:line="0" w:lineRule="atLeast"/>
              <w:jc w:val="center"/>
              <w:rPr>
                <w:color w:val="000000"/>
                <w:sz w:val="20"/>
              </w:rPr>
            </w:pPr>
            <w:r w:rsidRPr="00826230">
              <w:rPr>
                <w:color w:val="000000"/>
                <w:sz w:val="20"/>
              </w:rPr>
              <w:t>1</w:t>
            </w:r>
            <w:r w:rsidR="000C2E6C" w:rsidRPr="00826230">
              <w:rPr>
                <w:color w:val="000000"/>
                <w:sz w:val="20"/>
              </w:rPr>
              <w:t>2</w:t>
            </w:r>
          </w:p>
        </w:tc>
        <w:tc>
          <w:tcPr>
            <w:tcW w:w="580" w:type="pct"/>
            <w:shd w:val="clear" w:color="auto" w:fill="auto"/>
            <w:noWrap/>
            <w:vAlign w:val="center"/>
          </w:tcPr>
          <w:p w14:paraId="5AB52EAD" w14:textId="77777777" w:rsidR="00EA7C04" w:rsidRPr="00826230" w:rsidRDefault="00EA7C04" w:rsidP="00424DDA">
            <w:pPr>
              <w:spacing w:line="0" w:lineRule="atLeast"/>
              <w:jc w:val="center"/>
              <w:rPr>
                <w:color w:val="000000"/>
                <w:sz w:val="20"/>
              </w:rPr>
            </w:pPr>
            <w:r w:rsidRPr="00826230">
              <w:rPr>
                <w:color w:val="000000"/>
                <w:sz w:val="20"/>
              </w:rPr>
              <w:t>RCA</w:t>
            </w:r>
          </w:p>
        </w:tc>
        <w:tc>
          <w:tcPr>
            <w:tcW w:w="560" w:type="pct"/>
            <w:shd w:val="clear" w:color="auto" w:fill="auto"/>
            <w:noWrap/>
            <w:vAlign w:val="center"/>
          </w:tcPr>
          <w:p w14:paraId="73CC7916" w14:textId="77777777" w:rsidR="00EA7C04" w:rsidRPr="00826230" w:rsidRDefault="00EA7C04" w:rsidP="00424DDA">
            <w:pPr>
              <w:spacing w:line="0" w:lineRule="atLeast"/>
              <w:jc w:val="center"/>
              <w:rPr>
                <w:color w:val="000000"/>
                <w:sz w:val="20"/>
              </w:rPr>
            </w:pPr>
            <w:r w:rsidRPr="00826230">
              <w:rPr>
                <w:color w:val="000000"/>
                <w:sz w:val="20"/>
              </w:rPr>
              <w:t>103</w:t>
            </w:r>
          </w:p>
        </w:tc>
        <w:tc>
          <w:tcPr>
            <w:tcW w:w="463" w:type="pct"/>
            <w:vAlign w:val="center"/>
          </w:tcPr>
          <w:p w14:paraId="064E43D2" w14:textId="77777777" w:rsidR="00EA7C04" w:rsidRPr="00826230" w:rsidRDefault="00EA7C04" w:rsidP="00424DDA">
            <w:pPr>
              <w:spacing w:line="0" w:lineRule="atLeast"/>
              <w:jc w:val="center"/>
              <w:rPr>
                <w:color w:val="000000"/>
                <w:sz w:val="20"/>
              </w:rPr>
            </w:pPr>
            <w:r w:rsidRPr="00826230">
              <w:rPr>
                <w:color w:val="000000"/>
                <w:sz w:val="20"/>
              </w:rPr>
              <w:t>28/05/13</w:t>
            </w:r>
          </w:p>
        </w:tc>
        <w:tc>
          <w:tcPr>
            <w:tcW w:w="531" w:type="pct"/>
            <w:shd w:val="clear" w:color="auto" w:fill="auto"/>
            <w:noWrap/>
            <w:vAlign w:val="center"/>
          </w:tcPr>
          <w:p w14:paraId="038C8850" w14:textId="77777777" w:rsidR="00EA7C04" w:rsidRPr="00826230" w:rsidRDefault="00EA7C04"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 xml:space="preserve">Comisión de Evaluación Región de Magallanes </w:t>
            </w:r>
            <w:r w:rsidRPr="00826230">
              <w:rPr>
                <w:rFonts w:eastAsia="Times New Roman" w:cs="Calibri"/>
                <w:color w:val="000000"/>
                <w:sz w:val="20"/>
                <w:szCs w:val="20"/>
                <w:lang w:eastAsia="es-CL"/>
              </w:rPr>
              <w:lastRenderedPageBreak/>
              <w:t>y Antártica Chilena</w:t>
            </w:r>
          </w:p>
        </w:tc>
        <w:tc>
          <w:tcPr>
            <w:tcW w:w="737" w:type="pct"/>
            <w:shd w:val="clear" w:color="auto" w:fill="auto"/>
            <w:noWrap/>
            <w:vAlign w:val="center"/>
          </w:tcPr>
          <w:p w14:paraId="4156214E" w14:textId="77777777" w:rsidR="00EA7C04" w:rsidRPr="00826230" w:rsidRDefault="00EA7C04" w:rsidP="00424DDA">
            <w:pPr>
              <w:spacing w:line="0" w:lineRule="atLeast"/>
              <w:rPr>
                <w:rFonts w:eastAsia="Times New Roman" w:cs="Calibri"/>
                <w:color w:val="000000"/>
                <w:sz w:val="20"/>
                <w:szCs w:val="20"/>
                <w:lang w:eastAsia="es-CL"/>
              </w:rPr>
            </w:pPr>
            <w:r w:rsidRPr="00826230">
              <w:rPr>
                <w:rFonts w:eastAsia="Times New Roman" w:cs="Calibri"/>
                <w:color w:val="000000"/>
                <w:sz w:val="20"/>
                <w:szCs w:val="20"/>
                <w:lang w:eastAsia="es-CL"/>
              </w:rPr>
              <w:lastRenderedPageBreak/>
              <w:t>DIA Proyecto “Construcción de nueve líneas de flujo en el Bloque Arenal”</w:t>
            </w:r>
          </w:p>
        </w:tc>
        <w:tc>
          <w:tcPr>
            <w:tcW w:w="1360" w:type="pct"/>
            <w:shd w:val="clear" w:color="auto" w:fill="auto"/>
            <w:noWrap/>
            <w:vAlign w:val="center"/>
          </w:tcPr>
          <w:p w14:paraId="204888AD" w14:textId="77777777" w:rsidR="00EA7C04" w:rsidRPr="00826230" w:rsidRDefault="00EA7C04"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w:t>
            </w:r>
          </w:p>
        </w:tc>
        <w:tc>
          <w:tcPr>
            <w:tcW w:w="591" w:type="pct"/>
            <w:vAlign w:val="center"/>
          </w:tcPr>
          <w:p w14:paraId="19B01870" w14:textId="77777777" w:rsidR="00EA7C04" w:rsidRPr="005B34A6" w:rsidRDefault="00EA7C04" w:rsidP="00424DDA">
            <w:pPr>
              <w:spacing w:line="0" w:lineRule="atLeast"/>
              <w:jc w:val="center"/>
              <w:rPr>
                <w:rFonts w:eastAsia="Times New Roman" w:cs="Calibri"/>
                <w:color w:val="000000"/>
                <w:sz w:val="20"/>
                <w:szCs w:val="20"/>
                <w:highlight w:val="yellow"/>
                <w:lang w:eastAsia="es-CL"/>
              </w:rPr>
            </w:pPr>
            <w:r w:rsidRPr="000B6DC2">
              <w:rPr>
                <w:rFonts w:eastAsia="Times New Roman" w:cs="Calibri"/>
                <w:color w:val="000000"/>
                <w:sz w:val="20"/>
                <w:szCs w:val="20"/>
                <w:lang w:eastAsia="es-CL"/>
              </w:rPr>
              <w:t>SI</w:t>
            </w:r>
          </w:p>
        </w:tc>
      </w:tr>
      <w:tr w:rsidR="00EA7C04" w:rsidRPr="00826230" w14:paraId="3A1265D9" w14:textId="77777777" w:rsidTr="00424DDA">
        <w:trPr>
          <w:trHeight w:val="498"/>
        </w:trPr>
        <w:tc>
          <w:tcPr>
            <w:tcW w:w="178" w:type="pct"/>
            <w:shd w:val="clear" w:color="auto" w:fill="auto"/>
            <w:noWrap/>
            <w:vAlign w:val="center"/>
          </w:tcPr>
          <w:p w14:paraId="69404B88" w14:textId="733B09F8" w:rsidR="00EA7C04" w:rsidRPr="00826230" w:rsidRDefault="00EA7C04" w:rsidP="000C2E6C">
            <w:pPr>
              <w:spacing w:line="0" w:lineRule="atLeast"/>
              <w:jc w:val="center"/>
              <w:rPr>
                <w:color w:val="000000"/>
                <w:sz w:val="20"/>
              </w:rPr>
            </w:pPr>
            <w:r w:rsidRPr="00826230">
              <w:rPr>
                <w:color w:val="000000"/>
                <w:sz w:val="20"/>
              </w:rPr>
              <w:lastRenderedPageBreak/>
              <w:t>1</w:t>
            </w:r>
            <w:r w:rsidR="000C2E6C" w:rsidRPr="00826230">
              <w:rPr>
                <w:color w:val="000000"/>
                <w:sz w:val="20"/>
              </w:rPr>
              <w:t>3</w:t>
            </w:r>
          </w:p>
        </w:tc>
        <w:tc>
          <w:tcPr>
            <w:tcW w:w="580" w:type="pct"/>
            <w:shd w:val="clear" w:color="auto" w:fill="auto"/>
            <w:noWrap/>
            <w:vAlign w:val="center"/>
          </w:tcPr>
          <w:p w14:paraId="629E98D0" w14:textId="77777777" w:rsidR="00EA7C04" w:rsidRPr="00826230" w:rsidRDefault="00EA7C04" w:rsidP="00424DDA">
            <w:pPr>
              <w:spacing w:line="0" w:lineRule="atLeast"/>
              <w:jc w:val="center"/>
              <w:rPr>
                <w:color w:val="000000"/>
                <w:sz w:val="20"/>
              </w:rPr>
            </w:pPr>
            <w:r w:rsidRPr="00826230">
              <w:rPr>
                <w:color w:val="000000"/>
                <w:sz w:val="20"/>
              </w:rPr>
              <w:t>RCA</w:t>
            </w:r>
          </w:p>
        </w:tc>
        <w:tc>
          <w:tcPr>
            <w:tcW w:w="560" w:type="pct"/>
            <w:shd w:val="clear" w:color="auto" w:fill="auto"/>
            <w:noWrap/>
            <w:vAlign w:val="center"/>
          </w:tcPr>
          <w:p w14:paraId="79595FCA" w14:textId="77777777" w:rsidR="00EA7C04" w:rsidRPr="00826230" w:rsidRDefault="00EA7C04" w:rsidP="00424DDA">
            <w:pPr>
              <w:spacing w:line="0" w:lineRule="atLeast"/>
              <w:jc w:val="center"/>
              <w:rPr>
                <w:color w:val="000000"/>
                <w:sz w:val="20"/>
              </w:rPr>
            </w:pPr>
            <w:r w:rsidRPr="00826230">
              <w:rPr>
                <w:color w:val="000000"/>
                <w:sz w:val="20"/>
              </w:rPr>
              <w:t>133</w:t>
            </w:r>
          </w:p>
        </w:tc>
        <w:tc>
          <w:tcPr>
            <w:tcW w:w="463" w:type="pct"/>
            <w:vAlign w:val="center"/>
          </w:tcPr>
          <w:p w14:paraId="74BCCEBA" w14:textId="77777777" w:rsidR="00EA7C04" w:rsidRPr="00826230" w:rsidRDefault="00EA7C04" w:rsidP="00424DDA">
            <w:pPr>
              <w:spacing w:line="0" w:lineRule="atLeast"/>
              <w:jc w:val="center"/>
              <w:rPr>
                <w:color w:val="000000"/>
                <w:sz w:val="20"/>
              </w:rPr>
            </w:pPr>
            <w:r w:rsidRPr="00826230">
              <w:rPr>
                <w:color w:val="000000"/>
                <w:sz w:val="20"/>
              </w:rPr>
              <w:t>23/07/13</w:t>
            </w:r>
          </w:p>
        </w:tc>
        <w:tc>
          <w:tcPr>
            <w:tcW w:w="531" w:type="pct"/>
            <w:shd w:val="clear" w:color="auto" w:fill="auto"/>
            <w:noWrap/>
            <w:vAlign w:val="center"/>
          </w:tcPr>
          <w:p w14:paraId="0A53A9A3" w14:textId="77777777" w:rsidR="00EA7C04" w:rsidRPr="00826230" w:rsidRDefault="00EA7C04"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Comisión de Evaluación Región de Magallanes y Antártica Chilena</w:t>
            </w:r>
          </w:p>
        </w:tc>
        <w:tc>
          <w:tcPr>
            <w:tcW w:w="737" w:type="pct"/>
            <w:shd w:val="clear" w:color="auto" w:fill="auto"/>
            <w:noWrap/>
            <w:vAlign w:val="center"/>
          </w:tcPr>
          <w:p w14:paraId="469F93A1" w14:textId="77777777" w:rsidR="00EA7C04" w:rsidRPr="00826230" w:rsidRDefault="00EA7C04" w:rsidP="00424DDA">
            <w:pPr>
              <w:spacing w:line="0" w:lineRule="atLeast"/>
              <w:rPr>
                <w:rFonts w:eastAsia="Times New Roman" w:cs="Calibri"/>
                <w:color w:val="000000"/>
                <w:sz w:val="20"/>
                <w:szCs w:val="20"/>
                <w:lang w:eastAsia="es-CL"/>
              </w:rPr>
            </w:pPr>
            <w:r w:rsidRPr="00826230">
              <w:rPr>
                <w:rFonts w:eastAsia="Times New Roman" w:cs="Calibri"/>
                <w:color w:val="000000"/>
                <w:sz w:val="20"/>
                <w:szCs w:val="20"/>
                <w:lang w:eastAsia="es-CL"/>
              </w:rPr>
              <w:t>DIA Proyecto “Perforación de Pozos Exploratorios Lautaro Sur PK A y Lautaro Sur PK B”</w:t>
            </w:r>
          </w:p>
        </w:tc>
        <w:tc>
          <w:tcPr>
            <w:tcW w:w="1360" w:type="pct"/>
            <w:shd w:val="clear" w:color="auto" w:fill="auto"/>
            <w:noWrap/>
            <w:vAlign w:val="center"/>
          </w:tcPr>
          <w:p w14:paraId="72EF50EA" w14:textId="77777777" w:rsidR="00EA7C04" w:rsidRPr="00826230" w:rsidRDefault="00EA7C04"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w:t>
            </w:r>
          </w:p>
        </w:tc>
        <w:tc>
          <w:tcPr>
            <w:tcW w:w="591" w:type="pct"/>
            <w:vAlign w:val="center"/>
          </w:tcPr>
          <w:p w14:paraId="62002182" w14:textId="77777777" w:rsidR="00EA7C04" w:rsidRPr="004D6112" w:rsidRDefault="00EA7C04" w:rsidP="00424DDA">
            <w:pPr>
              <w:spacing w:line="0" w:lineRule="atLeast"/>
              <w:jc w:val="center"/>
              <w:rPr>
                <w:rFonts w:eastAsia="Times New Roman" w:cs="Calibri"/>
                <w:color w:val="000000"/>
                <w:sz w:val="20"/>
                <w:szCs w:val="20"/>
                <w:lang w:eastAsia="es-CL"/>
              </w:rPr>
            </w:pPr>
            <w:r w:rsidRPr="004D6112">
              <w:rPr>
                <w:rFonts w:eastAsia="Times New Roman" w:cs="Calibri"/>
                <w:color w:val="000000"/>
                <w:sz w:val="20"/>
                <w:szCs w:val="20"/>
                <w:lang w:eastAsia="es-CL"/>
              </w:rPr>
              <w:t>NO</w:t>
            </w:r>
          </w:p>
        </w:tc>
      </w:tr>
      <w:tr w:rsidR="00EA7C04" w:rsidRPr="00826230" w14:paraId="3C051CA4" w14:textId="77777777" w:rsidTr="00424DDA">
        <w:trPr>
          <w:trHeight w:val="498"/>
        </w:trPr>
        <w:tc>
          <w:tcPr>
            <w:tcW w:w="178" w:type="pct"/>
            <w:shd w:val="clear" w:color="auto" w:fill="auto"/>
            <w:noWrap/>
            <w:vAlign w:val="center"/>
          </w:tcPr>
          <w:p w14:paraId="6EDA05B4" w14:textId="3386F40D" w:rsidR="00EA7C04" w:rsidRPr="00826230" w:rsidRDefault="00EA7C04" w:rsidP="000C2E6C">
            <w:pPr>
              <w:spacing w:line="0" w:lineRule="atLeast"/>
              <w:jc w:val="center"/>
              <w:rPr>
                <w:color w:val="000000"/>
                <w:sz w:val="20"/>
              </w:rPr>
            </w:pPr>
            <w:r w:rsidRPr="00826230">
              <w:rPr>
                <w:color w:val="000000"/>
                <w:sz w:val="20"/>
              </w:rPr>
              <w:t>1</w:t>
            </w:r>
            <w:r w:rsidR="000C2E6C" w:rsidRPr="00826230">
              <w:rPr>
                <w:color w:val="000000"/>
                <w:sz w:val="20"/>
              </w:rPr>
              <w:t>4</w:t>
            </w:r>
          </w:p>
        </w:tc>
        <w:tc>
          <w:tcPr>
            <w:tcW w:w="580" w:type="pct"/>
            <w:shd w:val="clear" w:color="auto" w:fill="auto"/>
            <w:noWrap/>
            <w:vAlign w:val="center"/>
          </w:tcPr>
          <w:p w14:paraId="3D19BC5B" w14:textId="77777777" w:rsidR="00EA7C04" w:rsidRPr="00826230" w:rsidRDefault="00EA7C04" w:rsidP="00424DDA">
            <w:pPr>
              <w:spacing w:line="0" w:lineRule="atLeast"/>
              <w:jc w:val="center"/>
              <w:rPr>
                <w:color w:val="000000"/>
                <w:sz w:val="20"/>
              </w:rPr>
            </w:pPr>
            <w:r w:rsidRPr="00826230">
              <w:rPr>
                <w:color w:val="000000"/>
                <w:sz w:val="20"/>
              </w:rPr>
              <w:t>RCA</w:t>
            </w:r>
          </w:p>
        </w:tc>
        <w:tc>
          <w:tcPr>
            <w:tcW w:w="560" w:type="pct"/>
            <w:shd w:val="clear" w:color="auto" w:fill="auto"/>
            <w:noWrap/>
            <w:vAlign w:val="center"/>
          </w:tcPr>
          <w:p w14:paraId="1F5BD38A" w14:textId="77777777" w:rsidR="00EA7C04" w:rsidRPr="00826230" w:rsidRDefault="00EA7C04" w:rsidP="00424DDA">
            <w:pPr>
              <w:spacing w:line="0" w:lineRule="atLeast"/>
              <w:jc w:val="center"/>
              <w:rPr>
                <w:color w:val="000000"/>
                <w:sz w:val="20"/>
              </w:rPr>
            </w:pPr>
            <w:r w:rsidRPr="00826230">
              <w:rPr>
                <w:color w:val="000000"/>
                <w:sz w:val="20"/>
              </w:rPr>
              <w:t>138</w:t>
            </w:r>
          </w:p>
        </w:tc>
        <w:tc>
          <w:tcPr>
            <w:tcW w:w="463" w:type="pct"/>
            <w:vAlign w:val="center"/>
          </w:tcPr>
          <w:p w14:paraId="20CF1EDD" w14:textId="77777777" w:rsidR="00EA7C04" w:rsidRPr="00826230" w:rsidRDefault="00EA7C04" w:rsidP="00424DDA">
            <w:pPr>
              <w:spacing w:line="0" w:lineRule="atLeast"/>
              <w:jc w:val="center"/>
              <w:rPr>
                <w:color w:val="000000"/>
                <w:sz w:val="20"/>
              </w:rPr>
            </w:pPr>
            <w:r w:rsidRPr="00826230">
              <w:rPr>
                <w:color w:val="000000"/>
                <w:sz w:val="20"/>
              </w:rPr>
              <w:t>23/07/13</w:t>
            </w:r>
          </w:p>
        </w:tc>
        <w:tc>
          <w:tcPr>
            <w:tcW w:w="531" w:type="pct"/>
            <w:shd w:val="clear" w:color="auto" w:fill="auto"/>
            <w:noWrap/>
            <w:vAlign w:val="center"/>
          </w:tcPr>
          <w:p w14:paraId="44DFD3EF" w14:textId="77777777" w:rsidR="00EA7C04" w:rsidRPr="00826230" w:rsidRDefault="00EA7C04"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Comisión de Evaluación Región de Magallanes y Antártica Chilena</w:t>
            </w:r>
          </w:p>
        </w:tc>
        <w:tc>
          <w:tcPr>
            <w:tcW w:w="737" w:type="pct"/>
            <w:shd w:val="clear" w:color="auto" w:fill="auto"/>
            <w:noWrap/>
            <w:vAlign w:val="center"/>
          </w:tcPr>
          <w:p w14:paraId="59D254E2" w14:textId="77777777" w:rsidR="00EA7C04" w:rsidRPr="00826230" w:rsidRDefault="00EA7C04" w:rsidP="00424DDA">
            <w:pPr>
              <w:spacing w:line="0" w:lineRule="atLeast"/>
              <w:rPr>
                <w:rFonts w:eastAsia="Times New Roman" w:cs="Calibri"/>
                <w:color w:val="000000"/>
                <w:sz w:val="20"/>
                <w:szCs w:val="20"/>
                <w:lang w:eastAsia="es-CL"/>
              </w:rPr>
            </w:pPr>
            <w:r w:rsidRPr="00826230">
              <w:rPr>
                <w:rFonts w:eastAsia="Times New Roman" w:cs="Calibri"/>
                <w:color w:val="000000"/>
                <w:sz w:val="20"/>
                <w:szCs w:val="20"/>
                <w:lang w:eastAsia="es-CL"/>
              </w:rPr>
              <w:t>DIA Proyecto “Perforación y Construcción de Línea de Flujo para Pozo Exploratorio Teno C”</w:t>
            </w:r>
          </w:p>
        </w:tc>
        <w:tc>
          <w:tcPr>
            <w:tcW w:w="1360" w:type="pct"/>
            <w:shd w:val="clear" w:color="auto" w:fill="auto"/>
            <w:noWrap/>
            <w:vAlign w:val="center"/>
          </w:tcPr>
          <w:p w14:paraId="750F52DE" w14:textId="77777777" w:rsidR="00EA7C04" w:rsidRPr="00826230" w:rsidRDefault="00EA7C04"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w:t>
            </w:r>
          </w:p>
        </w:tc>
        <w:tc>
          <w:tcPr>
            <w:tcW w:w="591" w:type="pct"/>
            <w:vAlign w:val="center"/>
          </w:tcPr>
          <w:p w14:paraId="67EAF6A6" w14:textId="77777777" w:rsidR="00EA7C04" w:rsidRPr="004D6112" w:rsidRDefault="00EA7C04" w:rsidP="00424DDA">
            <w:pPr>
              <w:spacing w:line="0" w:lineRule="atLeast"/>
              <w:jc w:val="center"/>
              <w:rPr>
                <w:rFonts w:eastAsia="Times New Roman" w:cs="Calibri"/>
                <w:color w:val="000000"/>
                <w:sz w:val="20"/>
                <w:szCs w:val="20"/>
                <w:lang w:eastAsia="es-CL"/>
              </w:rPr>
            </w:pPr>
            <w:r w:rsidRPr="004D6112">
              <w:rPr>
                <w:rFonts w:eastAsia="Times New Roman" w:cs="Calibri"/>
                <w:color w:val="000000"/>
                <w:sz w:val="20"/>
                <w:szCs w:val="20"/>
                <w:lang w:eastAsia="es-CL"/>
              </w:rPr>
              <w:t>NO</w:t>
            </w:r>
          </w:p>
        </w:tc>
      </w:tr>
      <w:tr w:rsidR="00E943D0" w:rsidRPr="00826230" w14:paraId="76765A54" w14:textId="77777777" w:rsidTr="00424DDA">
        <w:trPr>
          <w:trHeight w:val="498"/>
        </w:trPr>
        <w:tc>
          <w:tcPr>
            <w:tcW w:w="178" w:type="pct"/>
            <w:shd w:val="clear" w:color="auto" w:fill="auto"/>
            <w:noWrap/>
            <w:vAlign w:val="center"/>
          </w:tcPr>
          <w:p w14:paraId="34557B3F" w14:textId="35743D54" w:rsidR="00E943D0" w:rsidRPr="00826230" w:rsidRDefault="00E943D0" w:rsidP="000C2E6C">
            <w:pPr>
              <w:spacing w:line="0" w:lineRule="atLeast"/>
              <w:jc w:val="center"/>
              <w:rPr>
                <w:color w:val="000000"/>
                <w:sz w:val="20"/>
              </w:rPr>
            </w:pPr>
            <w:r>
              <w:rPr>
                <w:color w:val="000000"/>
                <w:sz w:val="20"/>
              </w:rPr>
              <w:t>15</w:t>
            </w:r>
          </w:p>
        </w:tc>
        <w:tc>
          <w:tcPr>
            <w:tcW w:w="580" w:type="pct"/>
            <w:shd w:val="clear" w:color="auto" w:fill="auto"/>
            <w:noWrap/>
            <w:vAlign w:val="center"/>
          </w:tcPr>
          <w:p w14:paraId="4E66020B" w14:textId="6871EA93" w:rsidR="00E943D0" w:rsidRPr="00826230" w:rsidRDefault="00E943D0" w:rsidP="00424DDA">
            <w:pPr>
              <w:spacing w:line="0" w:lineRule="atLeast"/>
              <w:jc w:val="center"/>
              <w:rPr>
                <w:color w:val="000000"/>
                <w:sz w:val="20"/>
              </w:rPr>
            </w:pPr>
            <w:r w:rsidRPr="00826230">
              <w:rPr>
                <w:color w:val="000000"/>
                <w:sz w:val="20"/>
              </w:rPr>
              <w:t>RCA</w:t>
            </w:r>
          </w:p>
        </w:tc>
        <w:tc>
          <w:tcPr>
            <w:tcW w:w="560" w:type="pct"/>
            <w:shd w:val="clear" w:color="auto" w:fill="auto"/>
            <w:noWrap/>
            <w:vAlign w:val="center"/>
          </w:tcPr>
          <w:p w14:paraId="3A6937E3" w14:textId="21CA1990" w:rsidR="00E943D0" w:rsidRPr="00826230" w:rsidRDefault="00E943D0" w:rsidP="00615DF1">
            <w:pPr>
              <w:spacing w:line="0" w:lineRule="atLeast"/>
              <w:jc w:val="center"/>
              <w:rPr>
                <w:color w:val="000000"/>
                <w:sz w:val="20"/>
              </w:rPr>
            </w:pPr>
            <w:r w:rsidRPr="00826230">
              <w:rPr>
                <w:color w:val="000000"/>
                <w:sz w:val="20"/>
              </w:rPr>
              <w:t>1</w:t>
            </w:r>
            <w:r>
              <w:rPr>
                <w:color w:val="000000"/>
                <w:sz w:val="20"/>
              </w:rPr>
              <w:t>8</w:t>
            </w:r>
            <w:r w:rsidRPr="00826230">
              <w:rPr>
                <w:color w:val="000000"/>
                <w:sz w:val="20"/>
              </w:rPr>
              <w:t>8</w:t>
            </w:r>
          </w:p>
        </w:tc>
        <w:tc>
          <w:tcPr>
            <w:tcW w:w="463" w:type="pct"/>
            <w:vAlign w:val="center"/>
          </w:tcPr>
          <w:p w14:paraId="7191DBC6" w14:textId="66944FE0" w:rsidR="00E943D0" w:rsidRPr="00615DF1" w:rsidRDefault="00E943D0" w:rsidP="00424DDA">
            <w:pPr>
              <w:spacing w:line="0" w:lineRule="atLeast"/>
              <w:jc w:val="center"/>
              <w:rPr>
                <w:color w:val="000000"/>
                <w:sz w:val="20"/>
                <w:highlight w:val="yellow"/>
              </w:rPr>
            </w:pPr>
            <w:r>
              <w:rPr>
                <w:color w:val="000000"/>
                <w:sz w:val="20"/>
              </w:rPr>
              <w:t>05</w:t>
            </w:r>
            <w:r w:rsidRPr="004D5ABC">
              <w:rPr>
                <w:color w:val="000000"/>
                <w:sz w:val="20"/>
              </w:rPr>
              <w:t>/</w:t>
            </w:r>
            <w:r>
              <w:rPr>
                <w:color w:val="000000"/>
                <w:sz w:val="20"/>
              </w:rPr>
              <w:t>11</w:t>
            </w:r>
            <w:r w:rsidRPr="004D5ABC">
              <w:rPr>
                <w:color w:val="000000"/>
                <w:sz w:val="20"/>
              </w:rPr>
              <w:t>/1</w:t>
            </w:r>
            <w:r>
              <w:rPr>
                <w:color w:val="000000"/>
                <w:sz w:val="20"/>
              </w:rPr>
              <w:t>3</w:t>
            </w:r>
          </w:p>
        </w:tc>
        <w:tc>
          <w:tcPr>
            <w:tcW w:w="531" w:type="pct"/>
            <w:shd w:val="clear" w:color="auto" w:fill="auto"/>
            <w:noWrap/>
            <w:vAlign w:val="center"/>
          </w:tcPr>
          <w:p w14:paraId="03A932BE" w14:textId="061A286A" w:rsidR="00E943D0" w:rsidRPr="00826230" w:rsidRDefault="00E943D0"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Comisión de Evaluación Región de Magallanes y Antártica Chilena</w:t>
            </w:r>
          </w:p>
        </w:tc>
        <w:tc>
          <w:tcPr>
            <w:tcW w:w="737" w:type="pct"/>
            <w:shd w:val="clear" w:color="auto" w:fill="auto"/>
            <w:noWrap/>
            <w:vAlign w:val="center"/>
          </w:tcPr>
          <w:p w14:paraId="0D0C6796" w14:textId="293FDCF1" w:rsidR="00E943D0" w:rsidRPr="00615DF1" w:rsidRDefault="00E943D0" w:rsidP="00424DDA">
            <w:pPr>
              <w:spacing w:line="0" w:lineRule="atLeast"/>
              <w:rPr>
                <w:rFonts w:eastAsia="Times New Roman" w:cs="Calibri"/>
                <w:color w:val="000000"/>
                <w:sz w:val="20"/>
                <w:szCs w:val="20"/>
                <w:highlight w:val="yellow"/>
                <w:lang w:eastAsia="es-CL"/>
              </w:rPr>
            </w:pPr>
            <w:r w:rsidRPr="004D5ABC">
              <w:rPr>
                <w:rFonts w:eastAsia="Times New Roman" w:cs="Calibri"/>
                <w:color w:val="000000"/>
                <w:sz w:val="20"/>
                <w:szCs w:val="20"/>
                <w:lang w:eastAsia="es-CL"/>
              </w:rPr>
              <w:t>DIA Proyecto “</w:t>
            </w:r>
            <w:r>
              <w:rPr>
                <w:rFonts w:eastAsia="Times New Roman" w:cs="Calibri"/>
                <w:color w:val="000000"/>
                <w:sz w:val="20"/>
                <w:szCs w:val="20"/>
                <w:lang w:eastAsia="es-CL"/>
              </w:rPr>
              <w:t>Genérica Sub Bloques Punta Baja, Lautaro y Maule Oeste en Bloque Arenal</w:t>
            </w:r>
            <w:r w:rsidRPr="004D5ABC">
              <w:rPr>
                <w:rFonts w:eastAsia="Times New Roman" w:cs="Calibri"/>
                <w:color w:val="000000"/>
                <w:sz w:val="20"/>
                <w:szCs w:val="20"/>
                <w:lang w:eastAsia="es-CL"/>
              </w:rPr>
              <w:t>”</w:t>
            </w:r>
          </w:p>
        </w:tc>
        <w:tc>
          <w:tcPr>
            <w:tcW w:w="1360" w:type="pct"/>
            <w:shd w:val="clear" w:color="auto" w:fill="auto"/>
            <w:noWrap/>
            <w:vAlign w:val="center"/>
          </w:tcPr>
          <w:p w14:paraId="57CF5CE7" w14:textId="1FB79151" w:rsidR="00E943D0" w:rsidRPr="002F081F" w:rsidRDefault="00E943D0" w:rsidP="00E943D0">
            <w:pPr>
              <w:rPr>
                <w:rFonts w:eastAsia="Times New Roman" w:cs="Calibri"/>
                <w:color w:val="000000"/>
                <w:sz w:val="20"/>
                <w:szCs w:val="20"/>
                <w:lang w:eastAsia="es-CL"/>
              </w:rPr>
            </w:pPr>
            <w:r w:rsidRPr="002F081F">
              <w:rPr>
                <w:rFonts w:eastAsia="Times New Roman" w:cs="Calibri"/>
                <w:color w:val="000000"/>
                <w:sz w:val="20"/>
                <w:szCs w:val="20"/>
                <w:lang w:eastAsia="es-CL"/>
              </w:rPr>
              <w:t xml:space="preserve">El proyecto cuenta con </w:t>
            </w:r>
            <w:r w:rsidR="0063206D" w:rsidRPr="002F081F">
              <w:rPr>
                <w:rFonts w:eastAsia="Times New Roman" w:cs="Calibri"/>
                <w:color w:val="000000"/>
                <w:sz w:val="20"/>
                <w:szCs w:val="20"/>
                <w:lang w:eastAsia="es-CL"/>
              </w:rPr>
              <w:t>seis</w:t>
            </w:r>
            <w:r w:rsidRPr="002F081F">
              <w:rPr>
                <w:rFonts w:eastAsia="Times New Roman" w:cs="Calibri"/>
                <w:color w:val="000000"/>
                <w:sz w:val="20"/>
                <w:szCs w:val="20"/>
                <w:lang w:eastAsia="es-CL"/>
              </w:rPr>
              <w:t xml:space="preserve"> consultas de pertinencia de ingreso al SEIA:</w:t>
            </w:r>
          </w:p>
          <w:p w14:paraId="492BE328" w14:textId="77777777" w:rsidR="00E943D0" w:rsidRPr="002F081F" w:rsidRDefault="00E943D0" w:rsidP="00E943D0">
            <w:pPr>
              <w:spacing w:line="0" w:lineRule="atLeast"/>
              <w:rPr>
                <w:rFonts w:eastAsia="Times New Roman" w:cs="Calibri"/>
                <w:color w:val="000000"/>
                <w:sz w:val="20"/>
                <w:szCs w:val="20"/>
                <w:lang w:eastAsia="es-CL"/>
              </w:rPr>
            </w:pPr>
          </w:p>
          <w:p w14:paraId="33B65C2F" w14:textId="7709659C" w:rsidR="00E943D0" w:rsidRPr="002F081F" w:rsidRDefault="002F081F" w:rsidP="00E943D0">
            <w:pPr>
              <w:spacing w:line="0" w:lineRule="atLeast"/>
              <w:rPr>
                <w:rFonts w:eastAsia="Times New Roman" w:cs="Calibri"/>
                <w:color w:val="000000"/>
                <w:sz w:val="20"/>
                <w:szCs w:val="20"/>
                <w:lang w:eastAsia="es-CL"/>
              </w:rPr>
            </w:pPr>
            <w:r w:rsidRPr="002F081F">
              <w:rPr>
                <w:rFonts w:eastAsia="Times New Roman" w:cs="Calibri"/>
                <w:b/>
                <w:color w:val="000000"/>
                <w:sz w:val="20"/>
                <w:szCs w:val="20"/>
                <w:lang w:eastAsia="es-CL"/>
              </w:rPr>
              <w:t>Carta N°MA-318/13 recepcionada con fecha 31/12/13</w:t>
            </w:r>
            <w:r w:rsidR="00E943D0" w:rsidRPr="002F081F">
              <w:rPr>
                <w:rFonts w:eastAsia="Times New Roman" w:cs="Calibri"/>
                <w:b/>
                <w:color w:val="000000"/>
                <w:sz w:val="20"/>
                <w:szCs w:val="20"/>
                <w:lang w:eastAsia="es-CL"/>
              </w:rPr>
              <w:t xml:space="preserve">: </w:t>
            </w:r>
            <w:r w:rsidR="00E943D0" w:rsidRPr="002F081F">
              <w:rPr>
                <w:rFonts w:eastAsia="Times New Roman" w:cs="Calibri"/>
                <w:color w:val="000000"/>
                <w:sz w:val="20"/>
                <w:szCs w:val="20"/>
                <w:lang w:eastAsia="es-CL"/>
              </w:rPr>
              <w:t>Redistribución de la cantidad de pozos a perforar por Sub Bloque, considerando 1 pozo para Sub Bloque Punta Baja, 1 pozo para Sub Bloque Lautaro y 13 pozos para el Sub Bloque Maule Oeste. Respondida mediante Res. Ex. (SEA) N°003 del 20/01/14 que la modificación propuesta no tiene la obligación de someterse al SEIA.</w:t>
            </w:r>
          </w:p>
          <w:p w14:paraId="75FB4B11" w14:textId="77777777" w:rsidR="00E943D0" w:rsidRPr="002F081F" w:rsidRDefault="00E943D0" w:rsidP="00E943D0">
            <w:pPr>
              <w:spacing w:line="0" w:lineRule="atLeast"/>
              <w:rPr>
                <w:rFonts w:eastAsia="Times New Roman" w:cs="Calibri"/>
                <w:color w:val="000000"/>
                <w:sz w:val="20"/>
                <w:szCs w:val="20"/>
                <w:lang w:eastAsia="es-CL"/>
              </w:rPr>
            </w:pPr>
          </w:p>
          <w:p w14:paraId="447BBCC4" w14:textId="77777777" w:rsidR="00E943D0" w:rsidRPr="002F081F" w:rsidRDefault="00E943D0" w:rsidP="00E943D0">
            <w:pPr>
              <w:spacing w:line="0" w:lineRule="atLeast"/>
              <w:rPr>
                <w:rFonts w:eastAsia="Times New Roman" w:cs="Calibri"/>
                <w:color w:val="000000"/>
                <w:sz w:val="20"/>
                <w:szCs w:val="20"/>
                <w:lang w:eastAsia="es-CL"/>
              </w:rPr>
            </w:pPr>
            <w:r w:rsidRPr="002F081F">
              <w:rPr>
                <w:rFonts w:eastAsia="Times New Roman" w:cs="Calibri"/>
                <w:b/>
                <w:color w:val="000000"/>
                <w:sz w:val="20"/>
                <w:szCs w:val="20"/>
                <w:lang w:eastAsia="es-CL"/>
              </w:rPr>
              <w:t xml:space="preserve">Presentación del 14/05/14: </w:t>
            </w:r>
            <w:r w:rsidRPr="002F081F">
              <w:rPr>
                <w:rFonts w:eastAsia="Times New Roman" w:cs="Calibri"/>
                <w:color w:val="000000"/>
                <w:sz w:val="20"/>
                <w:szCs w:val="20"/>
                <w:lang w:eastAsia="es-CL"/>
              </w:rPr>
              <w:t>Incrementar en 15 pozos exploratorios el proyecto original que sólo consta de 15 pozos. Respondida mediante Res. Ex. (SEA) N°147 del 06/06/14 que la modificación propuesta no tiene la obligación de someterse al SEIA.</w:t>
            </w:r>
          </w:p>
          <w:p w14:paraId="5A059321" w14:textId="77777777" w:rsidR="00E943D0" w:rsidRPr="002F081F" w:rsidRDefault="00E943D0" w:rsidP="00E943D0">
            <w:pPr>
              <w:spacing w:line="0" w:lineRule="atLeast"/>
              <w:rPr>
                <w:rFonts w:eastAsia="Times New Roman" w:cs="Calibri"/>
                <w:color w:val="000000"/>
                <w:sz w:val="20"/>
                <w:szCs w:val="20"/>
                <w:lang w:eastAsia="es-CL"/>
              </w:rPr>
            </w:pPr>
          </w:p>
          <w:p w14:paraId="22EA305B" w14:textId="77777777" w:rsidR="00E943D0" w:rsidRPr="002F081F" w:rsidRDefault="00E943D0" w:rsidP="00E943D0">
            <w:pPr>
              <w:spacing w:line="0" w:lineRule="atLeast"/>
              <w:rPr>
                <w:rFonts w:eastAsia="Times New Roman" w:cs="Calibri"/>
                <w:color w:val="000000"/>
                <w:sz w:val="20"/>
                <w:szCs w:val="20"/>
                <w:lang w:eastAsia="es-CL"/>
              </w:rPr>
            </w:pPr>
            <w:r w:rsidRPr="002F081F">
              <w:rPr>
                <w:rFonts w:eastAsia="Times New Roman" w:cs="Calibri"/>
                <w:b/>
                <w:color w:val="000000"/>
                <w:sz w:val="20"/>
                <w:szCs w:val="20"/>
                <w:lang w:eastAsia="es-CL"/>
              </w:rPr>
              <w:t xml:space="preserve">Presentación del 19/09/14: </w:t>
            </w:r>
            <w:r w:rsidRPr="002F081F">
              <w:rPr>
                <w:rFonts w:eastAsia="Times New Roman" w:cs="Calibri"/>
                <w:color w:val="000000"/>
                <w:sz w:val="20"/>
                <w:szCs w:val="20"/>
                <w:lang w:eastAsia="es-CL"/>
              </w:rPr>
              <w:t xml:space="preserve">Realización de perforaciones en serie sobre una misma locación o planchada, uno principal y 6 pozos direccionales, cada uno con su correspondiente antepozo y compartiendo la </w:t>
            </w:r>
            <w:r w:rsidRPr="002F081F">
              <w:rPr>
                <w:rFonts w:eastAsia="Times New Roman" w:cs="Calibri"/>
                <w:color w:val="000000"/>
                <w:sz w:val="20"/>
                <w:szCs w:val="20"/>
                <w:lang w:eastAsia="es-CL"/>
              </w:rPr>
              <w:lastRenderedPageBreak/>
              <w:t>fosa de antorcha y de lodos, aumentando la superficie de la planchada a un área máxima de 3,6 hectáreas (150m x 240m). Respondida mediante Res. Ex. (SEA) N°009 del 16/01/15 que la modificación propuesta no tiene la obligación de someterse al SEIA.</w:t>
            </w:r>
          </w:p>
          <w:p w14:paraId="0D4DE4F5" w14:textId="77777777" w:rsidR="00E943D0" w:rsidRPr="002F081F" w:rsidRDefault="00E943D0" w:rsidP="00E943D0">
            <w:pPr>
              <w:spacing w:line="0" w:lineRule="atLeast"/>
              <w:rPr>
                <w:rFonts w:eastAsia="Times New Roman" w:cs="Calibri"/>
                <w:color w:val="000000"/>
                <w:sz w:val="20"/>
                <w:szCs w:val="20"/>
                <w:lang w:eastAsia="es-CL"/>
              </w:rPr>
            </w:pPr>
          </w:p>
          <w:p w14:paraId="437AAAA1" w14:textId="4C071099" w:rsidR="00E943D0" w:rsidRPr="002F081F" w:rsidRDefault="009F0BD2" w:rsidP="00E943D0">
            <w:pPr>
              <w:spacing w:line="0" w:lineRule="atLeast"/>
              <w:rPr>
                <w:rFonts w:eastAsia="Times New Roman" w:cs="Calibri"/>
                <w:color w:val="000000"/>
                <w:sz w:val="20"/>
                <w:szCs w:val="20"/>
                <w:lang w:eastAsia="es-CL"/>
              </w:rPr>
            </w:pPr>
            <w:r w:rsidRPr="002F081F">
              <w:rPr>
                <w:rFonts w:eastAsia="Times New Roman" w:cs="Calibri"/>
                <w:b/>
                <w:color w:val="000000"/>
                <w:sz w:val="20"/>
                <w:szCs w:val="20"/>
                <w:lang w:eastAsia="es-CL"/>
              </w:rPr>
              <w:t>Carta N°558/13</w:t>
            </w:r>
            <w:r w:rsidR="00E943D0" w:rsidRPr="002F081F">
              <w:rPr>
                <w:rFonts w:eastAsia="Times New Roman" w:cs="Calibri"/>
                <w:b/>
                <w:color w:val="000000"/>
                <w:sz w:val="20"/>
                <w:szCs w:val="20"/>
                <w:lang w:eastAsia="es-CL"/>
              </w:rPr>
              <w:t xml:space="preserve"> </w:t>
            </w:r>
            <w:r w:rsidRPr="002F081F">
              <w:rPr>
                <w:rFonts w:eastAsia="Times New Roman" w:cs="Calibri"/>
                <w:b/>
                <w:color w:val="000000"/>
                <w:sz w:val="20"/>
                <w:szCs w:val="20"/>
                <w:lang w:eastAsia="es-CL"/>
              </w:rPr>
              <w:t xml:space="preserve">recepcionada con fecha </w:t>
            </w:r>
            <w:r w:rsidR="00E943D0" w:rsidRPr="002F081F">
              <w:rPr>
                <w:rFonts w:eastAsia="Times New Roman" w:cs="Calibri"/>
                <w:b/>
                <w:color w:val="000000"/>
                <w:sz w:val="20"/>
                <w:szCs w:val="20"/>
                <w:lang w:eastAsia="es-CL"/>
              </w:rPr>
              <w:t xml:space="preserve">10/11/14: </w:t>
            </w:r>
            <w:r w:rsidR="00E943D0" w:rsidRPr="002F081F">
              <w:rPr>
                <w:rFonts w:eastAsia="Times New Roman" w:cs="Calibri"/>
                <w:color w:val="000000"/>
                <w:sz w:val="20"/>
                <w:szCs w:val="20"/>
                <w:lang w:eastAsia="es-CL"/>
              </w:rPr>
              <w:t>Instalar un sistema de tratamiento para las aguas servidas generadas durante la etapa de perforación, consistente en oxidación avanzada (Ozono/UV) y posterior disposición del efluente a campo aledaño mediante aspersores, cumpliendo la NCh1.333 para riego. Respondida mediante Res. Ex. (SEA) N°329 del 20/11/14 que la modificación propuesta no tiene la obligación de someterse al SEIA.</w:t>
            </w:r>
          </w:p>
          <w:p w14:paraId="53F0BD86" w14:textId="77777777" w:rsidR="008B4E0A" w:rsidRPr="002F081F" w:rsidRDefault="008B4E0A" w:rsidP="00E943D0">
            <w:pPr>
              <w:spacing w:line="0" w:lineRule="atLeast"/>
              <w:rPr>
                <w:rFonts w:eastAsia="Times New Roman" w:cs="Calibri"/>
                <w:color w:val="000000"/>
                <w:sz w:val="20"/>
                <w:szCs w:val="20"/>
                <w:lang w:eastAsia="es-CL"/>
              </w:rPr>
            </w:pPr>
          </w:p>
          <w:p w14:paraId="7023FCE8" w14:textId="77777777" w:rsidR="008B4E0A" w:rsidRPr="002F081F" w:rsidRDefault="008B4E0A" w:rsidP="006C5B8A">
            <w:pPr>
              <w:spacing w:line="0" w:lineRule="atLeast"/>
              <w:rPr>
                <w:rFonts w:eastAsia="Times New Roman" w:cs="Calibri"/>
                <w:color w:val="000000"/>
                <w:sz w:val="20"/>
                <w:szCs w:val="20"/>
                <w:u w:val="single"/>
                <w:lang w:eastAsia="es-CL"/>
              </w:rPr>
            </w:pPr>
            <w:r w:rsidRPr="002F081F">
              <w:rPr>
                <w:rFonts w:eastAsia="Times New Roman" w:cs="Calibri"/>
                <w:b/>
                <w:color w:val="000000"/>
                <w:sz w:val="20"/>
                <w:szCs w:val="20"/>
                <w:lang w:eastAsia="es-CL"/>
              </w:rPr>
              <w:t xml:space="preserve">Cartas N°441/15 y 525/15 recepcionadas con fechas 24/07/15 y 17/08/15: </w:t>
            </w:r>
            <w:r w:rsidRPr="002F081F">
              <w:rPr>
                <w:rFonts w:eastAsia="Times New Roman" w:cs="Calibri"/>
                <w:color w:val="000000"/>
                <w:sz w:val="20"/>
                <w:szCs w:val="20"/>
                <w:lang w:eastAsia="es-CL"/>
              </w:rPr>
              <w:t xml:space="preserve">Construcción y operación de una nueva fosa de lodos en la plataforma del pozo Cabaña ZG-3 para el almacenamiento temporal de los recortes provenientes de la perforación </w:t>
            </w:r>
            <w:r w:rsidR="006C5B8A" w:rsidRPr="002F081F">
              <w:rPr>
                <w:rFonts w:eastAsia="Times New Roman" w:cs="Calibri"/>
                <w:color w:val="000000"/>
                <w:sz w:val="20"/>
                <w:szCs w:val="20"/>
                <w:lang w:eastAsia="es-CL"/>
              </w:rPr>
              <w:t xml:space="preserve">en el caso de contingencias durante el periodo invernal. Respondida mediante Res. Ex. (SEA) N°211/2015/P18881 del 31/08/15, indicándose que la modificación propuesta </w:t>
            </w:r>
            <w:r w:rsidR="006C5B8A" w:rsidRPr="002F081F">
              <w:rPr>
                <w:rFonts w:eastAsia="Times New Roman" w:cs="Calibri"/>
                <w:color w:val="000000"/>
                <w:sz w:val="20"/>
                <w:szCs w:val="20"/>
                <w:u w:val="single"/>
                <w:lang w:eastAsia="es-CL"/>
              </w:rPr>
              <w:t>requería ingreso obligatorio al SEIA.</w:t>
            </w:r>
          </w:p>
          <w:p w14:paraId="2FAA38A8" w14:textId="77777777" w:rsidR="00F67666" w:rsidRPr="002F081F" w:rsidRDefault="00F67666" w:rsidP="006C5B8A">
            <w:pPr>
              <w:spacing w:line="0" w:lineRule="atLeast"/>
              <w:rPr>
                <w:rFonts w:eastAsia="Times New Roman" w:cs="Calibri"/>
                <w:color w:val="000000"/>
                <w:sz w:val="20"/>
                <w:szCs w:val="20"/>
                <w:u w:val="single"/>
                <w:lang w:eastAsia="es-CL"/>
              </w:rPr>
            </w:pPr>
          </w:p>
          <w:p w14:paraId="2FEEA0B0" w14:textId="3007ED82" w:rsidR="00F67666" w:rsidRPr="002F081F" w:rsidRDefault="00F67666" w:rsidP="00F67666">
            <w:pPr>
              <w:spacing w:line="0" w:lineRule="atLeast"/>
              <w:rPr>
                <w:rFonts w:eastAsia="Times New Roman" w:cs="Calibri"/>
                <w:color w:val="000000"/>
                <w:sz w:val="20"/>
                <w:szCs w:val="20"/>
                <w:lang w:eastAsia="es-CL"/>
              </w:rPr>
            </w:pPr>
            <w:r w:rsidRPr="002F081F">
              <w:rPr>
                <w:rFonts w:eastAsia="Times New Roman" w:cs="Calibri"/>
                <w:b/>
                <w:color w:val="000000"/>
                <w:sz w:val="20"/>
                <w:szCs w:val="20"/>
                <w:lang w:eastAsia="es-CL"/>
              </w:rPr>
              <w:t xml:space="preserve">Carta N°691/15 recepcionada con fecha 18/11/15: </w:t>
            </w:r>
            <w:r w:rsidRPr="002F081F">
              <w:rPr>
                <w:rFonts w:eastAsia="Times New Roman" w:cs="Calibri"/>
                <w:color w:val="000000"/>
                <w:sz w:val="20"/>
                <w:szCs w:val="20"/>
                <w:lang w:eastAsia="es-CL"/>
              </w:rPr>
              <w:t xml:space="preserve">Instalación de una estación de flujos en la plataforma del pozo Retamos 4 para optimizar la eficiencia del transporte de petróleo crudo y aguas de formación hacia el </w:t>
            </w:r>
            <w:r w:rsidRPr="002F081F">
              <w:rPr>
                <w:rFonts w:eastAsia="Times New Roman" w:cs="Calibri"/>
                <w:color w:val="000000"/>
                <w:sz w:val="20"/>
                <w:szCs w:val="20"/>
                <w:lang w:eastAsia="es-CL"/>
              </w:rPr>
              <w:lastRenderedPageBreak/>
              <w:t>terminal Gregorio y el pozo reinyector, respectivamente. Respondida mediante Res. Ex. (SEA) N°322/2015/P29003 del 20/11/15, indicándose que la modificación propuesta no tiene la obligación de someterse al SEIA.</w:t>
            </w:r>
          </w:p>
        </w:tc>
        <w:tc>
          <w:tcPr>
            <w:tcW w:w="591" w:type="pct"/>
            <w:vAlign w:val="center"/>
          </w:tcPr>
          <w:p w14:paraId="70974671" w14:textId="74DD6E6B" w:rsidR="00E943D0" w:rsidRPr="004D6112" w:rsidRDefault="00E943D0" w:rsidP="00424DDA">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lastRenderedPageBreak/>
              <w:t>SI</w:t>
            </w:r>
          </w:p>
        </w:tc>
      </w:tr>
      <w:tr w:rsidR="00615DF1" w:rsidRPr="00826230" w14:paraId="0CAFB8F9" w14:textId="77777777" w:rsidTr="00424DDA">
        <w:trPr>
          <w:trHeight w:val="498"/>
        </w:trPr>
        <w:tc>
          <w:tcPr>
            <w:tcW w:w="178" w:type="pct"/>
            <w:shd w:val="clear" w:color="auto" w:fill="auto"/>
            <w:noWrap/>
            <w:vAlign w:val="center"/>
          </w:tcPr>
          <w:p w14:paraId="3EA2D3FA" w14:textId="53AE8E3C" w:rsidR="00615DF1" w:rsidRPr="00BB1F77" w:rsidRDefault="00615DF1" w:rsidP="00BB1F77">
            <w:pPr>
              <w:spacing w:line="0" w:lineRule="atLeast"/>
              <w:jc w:val="center"/>
              <w:rPr>
                <w:color w:val="000000"/>
                <w:sz w:val="20"/>
              </w:rPr>
            </w:pPr>
            <w:r w:rsidRPr="00BB1F77">
              <w:rPr>
                <w:color w:val="000000"/>
                <w:sz w:val="20"/>
              </w:rPr>
              <w:lastRenderedPageBreak/>
              <w:t>1</w:t>
            </w:r>
            <w:r w:rsidR="00BB1F77" w:rsidRPr="00BB1F77">
              <w:rPr>
                <w:color w:val="000000"/>
                <w:sz w:val="20"/>
              </w:rPr>
              <w:t>6</w:t>
            </w:r>
          </w:p>
        </w:tc>
        <w:tc>
          <w:tcPr>
            <w:tcW w:w="580" w:type="pct"/>
            <w:shd w:val="clear" w:color="auto" w:fill="auto"/>
            <w:noWrap/>
            <w:vAlign w:val="center"/>
          </w:tcPr>
          <w:p w14:paraId="07AB03A7" w14:textId="77777777" w:rsidR="00615DF1" w:rsidRPr="00826230" w:rsidRDefault="00615DF1" w:rsidP="00424DDA">
            <w:pPr>
              <w:spacing w:line="0" w:lineRule="atLeast"/>
              <w:jc w:val="center"/>
              <w:rPr>
                <w:color w:val="000000"/>
                <w:sz w:val="20"/>
              </w:rPr>
            </w:pPr>
            <w:r w:rsidRPr="00826230">
              <w:rPr>
                <w:color w:val="000000"/>
                <w:sz w:val="20"/>
              </w:rPr>
              <w:t>RCA</w:t>
            </w:r>
          </w:p>
        </w:tc>
        <w:tc>
          <w:tcPr>
            <w:tcW w:w="560" w:type="pct"/>
            <w:shd w:val="clear" w:color="auto" w:fill="auto"/>
            <w:noWrap/>
            <w:vAlign w:val="center"/>
          </w:tcPr>
          <w:p w14:paraId="46B7CB60" w14:textId="77777777" w:rsidR="00615DF1" w:rsidRPr="00826230" w:rsidRDefault="00615DF1" w:rsidP="00424DDA">
            <w:pPr>
              <w:spacing w:line="0" w:lineRule="atLeast"/>
              <w:jc w:val="center"/>
              <w:rPr>
                <w:color w:val="000000"/>
                <w:sz w:val="20"/>
              </w:rPr>
            </w:pPr>
            <w:r w:rsidRPr="00826230">
              <w:rPr>
                <w:color w:val="000000"/>
                <w:sz w:val="20"/>
              </w:rPr>
              <w:t>211</w:t>
            </w:r>
          </w:p>
        </w:tc>
        <w:tc>
          <w:tcPr>
            <w:tcW w:w="463" w:type="pct"/>
            <w:vAlign w:val="center"/>
          </w:tcPr>
          <w:p w14:paraId="1401F413" w14:textId="77777777" w:rsidR="00615DF1" w:rsidRPr="00826230" w:rsidRDefault="00615DF1" w:rsidP="00424DDA">
            <w:pPr>
              <w:spacing w:line="0" w:lineRule="atLeast"/>
              <w:jc w:val="center"/>
              <w:rPr>
                <w:color w:val="000000"/>
                <w:sz w:val="20"/>
              </w:rPr>
            </w:pPr>
            <w:r w:rsidRPr="00826230">
              <w:rPr>
                <w:color w:val="000000"/>
                <w:sz w:val="20"/>
              </w:rPr>
              <w:t>17/12/13</w:t>
            </w:r>
          </w:p>
        </w:tc>
        <w:tc>
          <w:tcPr>
            <w:tcW w:w="531" w:type="pct"/>
            <w:shd w:val="clear" w:color="auto" w:fill="auto"/>
            <w:noWrap/>
            <w:vAlign w:val="center"/>
          </w:tcPr>
          <w:p w14:paraId="29FD3A58" w14:textId="77777777" w:rsidR="00615DF1" w:rsidRPr="00826230" w:rsidRDefault="00615DF1"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Comisión de Evaluación Región de Magallanes y Antártica Chilena</w:t>
            </w:r>
          </w:p>
        </w:tc>
        <w:tc>
          <w:tcPr>
            <w:tcW w:w="737" w:type="pct"/>
            <w:shd w:val="clear" w:color="auto" w:fill="auto"/>
            <w:noWrap/>
            <w:vAlign w:val="center"/>
          </w:tcPr>
          <w:p w14:paraId="72B419B5" w14:textId="77777777" w:rsidR="00615DF1" w:rsidRPr="00826230" w:rsidRDefault="00615DF1" w:rsidP="00424DDA">
            <w:pPr>
              <w:spacing w:line="0" w:lineRule="atLeast"/>
              <w:rPr>
                <w:rFonts w:eastAsia="Times New Roman" w:cs="Calibri"/>
                <w:color w:val="000000"/>
                <w:sz w:val="20"/>
                <w:szCs w:val="20"/>
                <w:lang w:eastAsia="es-CL"/>
              </w:rPr>
            </w:pPr>
            <w:r w:rsidRPr="00826230">
              <w:rPr>
                <w:rFonts w:eastAsia="Times New Roman" w:cs="Calibri"/>
                <w:color w:val="000000"/>
                <w:sz w:val="20"/>
                <w:szCs w:val="20"/>
                <w:lang w:eastAsia="es-CL"/>
              </w:rPr>
              <w:t>DIA Proyecto “Proceso de Fracturación Hidráulica en pozos de Hidrocarburos, Bloque Arenal”</w:t>
            </w:r>
          </w:p>
        </w:tc>
        <w:tc>
          <w:tcPr>
            <w:tcW w:w="1360" w:type="pct"/>
            <w:shd w:val="clear" w:color="auto" w:fill="auto"/>
            <w:noWrap/>
            <w:vAlign w:val="center"/>
          </w:tcPr>
          <w:p w14:paraId="024B297F" w14:textId="77777777" w:rsidR="00615DF1" w:rsidRPr="00826230" w:rsidRDefault="00615DF1"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w:t>
            </w:r>
          </w:p>
        </w:tc>
        <w:tc>
          <w:tcPr>
            <w:tcW w:w="591" w:type="pct"/>
            <w:vAlign w:val="center"/>
          </w:tcPr>
          <w:p w14:paraId="1883A077" w14:textId="16A2CE86" w:rsidR="00615DF1" w:rsidRPr="0003372C" w:rsidRDefault="00547041" w:rsidP="00424DDA">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474B09" w:rsidRPr="00826230" w14:paraId="21596C24" w14:textId="77777777" w:rsidTr="00424DDA">
        <w:trPr>
          <w:trHeight w:val="498"/>
        </w:trPr>
        <w:tc>
          <w:tcPr>
            <w:tcW w:w="178" w:type="pct"/>
            <w:shd w:val="clear" w:color="auto" w:fill="auto"/>
            <w:noWrap/>
            <w:vAlign w:val="center"/>
          </w:tcPr>
          <w:p w14:paraId="0774792A" w14:textId="344600BE" w:rsidR="00474B09" w:rsidRPr="00826230" w:rsidRDefault="00474B09" w:rsidP="00BB1F77">
            <w:pPr>
              <w:spacing w:line="0" w:lineRule="atLeast"/>
              <w:jc w:val="center"/>
              <w:rPr>
                <w:color w:val="000000"/>
                <w:sz w:val="20"/>
              </w:rPr>
            </w:pPr>
            <w:r>
              <w:rPr>
                <w:color w:val="000000"/>
                <w:sz w:val="20"/>
              </w:rPr>
              <w:t>17</w:t>
            </w:r>
          </w:p>
        </w:tc>
        <w:tc>
          <w:tcPr>
            <w:tcW w:w="580" w:type="pct"/>
            <w:shd w:val="clear" w:color="auto" w:fill="auto"/>
            <w:noWrap/>
            <w:vAlign w:val="center"/>
          </w:tcPr>
          <w:p w14:paraId="1A590113" w14:textId="7E9675AB" w:rsidR="00474B09" w:rsidRPr="00826230" w:rsidRDefault="00474B09" w:rsidP="00424DDA">
            <w:pPr>
              <w:spacing w:line="0" w:lineRule="atLeast"/>
              <w:jc w:val="center"/>
              <w:rPr>
                <w:color w:val="000000"/>
                <w:sz w:val="20"/>
              </w:rPr>
            </w:pPr>
            <w:r>
              <w:rPr>
                <w:color w:val="000000"/>
                <w:sz w:val="20"/>
              </w:rPr>
              <w:t>RCA</w:t>
            </w:r>
          </w:p>
        </w:tc>
        <w:tc>
          <w:tcPr>
            <w:tcW w:w="560" w:type="pct"/>
            <w:shd w:val="clear" w:color="auto" w:fill="auto"/>
            <w:noWrap/>
            <w:vAlign w:val="center"/>
          </w:tcPr>
          <w:p w14:paraId="638AEDF2" w14:textId="2073C84B" w:rsidR="00474B09" w:rsidRPr="00826230" w:rsidRDefault="00474B09" w:rsidP="00424DDA">
            <w:pPr>
              <w:spacing w:line="0" w:lineRule="atLeast"/>
              <w:jc w:val="center"/>
              <w:rPr>
                <w:color w:val="000000"/>
                <w:sz w:val="20"/>
              </w:rPr>
            </w:pPr>
            <w:r>
              <w:rPr>
                <w:color w:val="000000"/>
                <w:sz w:val="20"/>
              </w:rPr>
              <w:t>70</w:t>
            </w:r>
          </w:p>
        </w:tc>
        <w:tc>
          <w:tcPr>
            <w:tcW w:w="463" w:type="pct"/>
            <w:vAlign w:val="center"/>
          </w:tcPr>
          <w:p w14:paraId="63D75805" w14:textId="770DCC14" w:rsidR="00474B09" w:rsidRPr="002733AF" w:rsidRDefault="00474B09" w:rsidP="00424DDA">
            <w:pPr>
              <w:spacing w:line="0" w:lineRule="atLeast"/>
              <w:jc w:val="center"/>
              <w:rPr>
                <w:color w:val="000000"/>
                <w:sz w:val="20"/>
              </w:rPr>
            </w:pPr>
            <w:r w:rsidRPr="002733AF">
              <w:rPr>
                <w:color w:val="000000"/>
                <w:sz w:val="20"/>
              </w:rPr>
              <w:t>04/03/14</w:t>
            </w:r>
          </w:p>
        </w:tc>
        <w:tc>
          <w:tcPr>
            <w:tcW w:w="531" w:type="pct"/>
            <w:shd w:val="clear" w:color="auto" w:fill="auto"/>
            <w:noWrap/>
            <w:vAlign w:val="center"/>
          </w:tcPr>
          <w:p w14:paraId="5758A25D" w14:textId="3459505C" w:rsidR="00474B09" w:rsidRPr="00826230" w:rsidRDefault="00474B09"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Comisión de Evaluación Región de Magallanes y Antártica Chilena</w:t>
            </w:r>
          </w:p>
        </w:tc>
        <w:tc>
          <w:tcPr>
            <w:tcW w:w="737" w:type="pct"/>
            <w:shd w:val="clear" w:color="auto" w:fill="auto"/>
            <w:noWrap/>
            <w:vAlign w:val="center"/>
          </w:tcPr>
          <w:p w14:paraId="7E59AEDC" w14:textId="0BD9B581" w:rsidR="00474B09" w:rsidRPr="002733AF" w:rsidRDefault="00474B09" w:rsidP="002733AF">
            <w:pPr>
              <w:spacing w:line="0" w:lineRule="atLeast"/>
              <w:rPr>
                <w:rFonts w:eastAsia="Times New Roman" w:cs="Calibri"/>
                <w:color w:val="000000"/>
                <w:sz w:val="20"/>
                <w:szCs w:val="20"/>
                <w:lang w:eastAsia="es-CL"/>
              </w:rPr>
            </w:pPr>
            <w:r w:rsidRPr="002733AF">
              <w:rPr>
                <w:rFonts w:eastAsia="Times New Roman" w:cs="Calibri"/>
                <w:color w:val="000000"/>
                <w:sz w:val="20"/>
                <w:szCs w:val="20"/>
                <w:lang w:eastAsia="es-CL"/>
              </w:rPr>
              <w:t>DIA Proyecto “Perforación de pozos exploratorios Fortuna Sur A y Rosal B”</w:t>
            </w:r>
          </w:p>
        </w:tc>
        <w:tc>
          <w:tcPr>
            <w:tcW w:w="1360" w:type="pct"/>
            <w:shd w:val="clear" w:color="auto" w:fill="auto"/>
            <w:noWrap/>
            <w:vAlign w:val="center"/>
          </w:tcPr>
          <w:p w14:paraId="51962F66" w14:textId="32B65616" w:rsidR="00474B09" w:rsidRPr="00474B09" w:rsidRDefault="00474B09" w:rsidP="00474B09">
            <w:pPr>
              <w:spacing w:line="0" w:lineRule="atLeast"/>
              <w:rPr>
                <w:rFonts w:eastAsia="Times New Roman" w:cs="Calibri"/>
                <w:color w:val="000000"/>
                <w:sz w:val="20"/>
                <w:szCs w:val="20"/>
                <w:lang w:eastAsia="es-CL"/>
              </w:rPr>
            </w:pPr>
            <w:r w:rsidRPr="00474B09">
              <w:rPr>
                <w:rFonts w:eastAsia="Times New Roman" w:cs="Calibri"/>
                <w:color w:val="000000"/>
                <w:sz w:val="20"/>
                <w:szCs w:val="20"/>
                <w:lang w:eastAsia="es-CL"/>
              </w:rPr>
              <w:t>Mediante carta N°228/14 de fecha 14/05/14, el titular presentó a la Dirección Regional del Servicio de Evaluación Ambiental de Magallanes y La Antártica Chilena, una consulta de pertinencia de ingreso al SEIA respecto de la modificación del trazado del camino de acceso al pozo Fortuna Sur A, modificándose la longitud total del camino de 772 metros a 980 metros, a solicitud de la estancia “Millaray Filaret”. Esta consulta fue respondida mediante Res. Ex. (SEA) N°200 del 28/07/14, indicándose que la modificaci</w:t>
            </w:r>
            <w:r>
              <w:rPr>
                <w:rFonts w:eastAsia="Times New Roman" w:cs="Calibri"/>
                <w:color w:val="000000"/>
                <w:sz w:val="20"/>
                <w:szCs w:val="20"/>
                <w:lang w:eastAsia="es-CL"/>
              </w:rPr>
              <w:t>ó</w:t>
            </w:r>
            <w:r w:rsidRPr="00474B09">
              <w:rPr>
                <w:rFonts w:eastAsia="Times New Roman" w:cs="Calibri"/>
                <w:color w:val="000000"/>
                <w:sz w:val="20"/>
                <w:szCs w:val="20"/>
                <w:lang w:eastAsia="es-CL"/>
              </w:rPr>
              <w:t>n propuesta no tiene la obligación de someterse al SEIA.</w:t>
            </w:r>
          </w:p>
        </w:tc>
        <w:tc>
          <w:tcPr>
            <w:tcW w:w="591" w:type="pct"/>
            <w:vAlign w:val="center"/>
          </w:tcPr>
          <w:p w14:paraId="09A5311A" w14:textId="2B58AC06" w:rsidR="00474B09" w:rsidRPr="0003372C" w:rsidRDefault="00474B09" w:rsidP="00424DDA">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615DF1" w:rsidRPr="00826230" w14:paraId="5D4E1427" w14:textId="77777777" w:rsidTr="00424DDA">
        <w:trPr>
          <w:trHeight w:val="498"/>
        </w:trPr>
        <w:tc>
          <w:tcPr>
            <w:tcW w:w="178" w:type="pct"/>
            <w:shd w:val="clear" w:color="auto" w:fill="auto"/>
            <w:noWrap/>
            <w:vAlign w:val="center"/>
          </w:tcPr>
          <w:p w14:paraId="4C57D45D" w14:textId="54D6F402" w:rsidR="00615DF1" w:rsidRPr="00BB1F77" w:rsidRDefault="00615DF1" w:rsidP="00BB1F77">
            <w:pPr>
              <w:spacing w:line="0" w:lineRule="atLeast"/>
              <w:jc w:val="center"/>
              <w:rPr>
                <w:color w:val="000000"/>
                <w:sz w:val="20"/>
              </w:rPr>
            </w:pPr>
            <w:r w:rsidRPr="00BB1F77">
              <w:rPr>
                <w:color w:val="000000"/>
                <w:sz w:val="20"/>
              </w:rPr>
              <w:t>1</w:t>
            </w:r>
            <w:r w:rsidR="00BB1F77" w:rsidRPr="00BB1F77">
              <w:rPr>
                <w:color w:val="000000"/>
                <w:sz w:val="20"/>
              </w:rPr>
              <w:t>8</w:t>
            </w:r>
          </w:p>
        </w:tc>
        <w:tc>
          <w:tcPr>
            <w:tcW w:w="580" w:type="pct"/>
            <w:shd w:val="clear" w:color="auto" w:fill="auto"/>
            <w:noWrap/>
            <w:vAlign w:val="center"/>
          </w:tcPr>
          <w:p w14:paraId="607ADE8E" w14:textId="77777777" w:rsidR="00615DF1" w:rsidRPr="00826230" w:rsidRDefault="00615DF1" w:rsidP="00424DDA">
            <w:pPr>
              <w:spacing w:line="0" w:lineRule="atLeast"/>
              <w:jc w:val="center"/>
              <w:rPr>
                <w:color w:val="000000"/>
                <w:sz w:val="20"/>
              </w:rPr>
            </w:pPr>
            <w:r w:rsidRPr="00826230">
              <w:rPr>
                <w:color w:val="000000"/>
                <w:sz w:val="20"/>
              </w:rPr>
              <w:t>RCA</w:t>
            </w:r>
          </w:p>
        </w:tc>
        <w:tc>
          <w:tcPr>
            <w:tcW w:w="560" w:type="pct"/>
            <w:shd w:val="clear" w:color="auto" w:fill="auto"/>
            <w:noWrap/>
            <w:vAlign w:val="center"/>
          </w:tcPr>
          <w:p w14:paraId="64B8E791" w14:textId="77777777" w:rsidR="00615DF1" w:rsidRPr="00826230" w:rsidRDefault="00615DF1" w:rsidP="00424DDA">
            <w:pPr>
              <w:spacing w:line="0" w:lineRule="atLeast"/>
              <w:jc w:val="center"/>
              <w:rPr>
                <w:color w:val="000000"/>
                <w:sz w:val="20"/>
              </w:rPr>
            </w:pPr>
            <w:r w:rsidRPr="00826230">
              <w:rPr>
                <w:color w:val="000000"/>
                <w:sz w:val="20"/>
              </w:rPr>
              <w:t>96</w:t>
            </w:r>
          </w:p>
        </w:tc>
        <w:tc>
          <w:tcPr>
            <w:tcW w:w="463" w:type="pct"/>
            <w:vAlign w:val="center"/>
          </w:tcPr>
          <w:p w14:paraId="24989ACA" w14:textId="77777777" w:rsidR="00615DF1" w:rsidRPr="00826230" w:rsidRDefault="00615DF1" w:rsidP="00424DDA">
            <w:pPr>
              <w:spacing w:line="0" w:lineRule="atLeast"/>
              <w:jc w:val="center"/>
              <w:rPr>
                <w:color w:val="000000"/>
                <w:sz w:val="20"/>
              </w:rPr>
            </w:pPr>
            <w:r w:rsidRPr="00826230">
              <w:rPr>
                <w:color w:val="000000"/>
                <w:sz w:val="20"/>
              </w:rPr>
              <w:t>25/03/14</w:t>
            </w:r>
          </w:p>
        </w:tc>
        <w:tc>
          <w:tcPr>
            <w:tcW w:w="531" w:type="pct"/>
            <w:shd w:val="clear" w:color="auto" w:fill="auto"/>
            <w:noWrap/>
            <w:vAlign w:val="center"/>
          </w:tcPr>
          <w:p w14:paraId="0D770D8E" w14:textId="77777777" w:rsidR="00615DF1" w:rsidRPr="00826230" w:rsidRDefault="00615DF1"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Comisión de Evaluación Región de Magallanes y Antártica Chilena</w:t>
            </w:r>
          </w:p>
        </w:tc>
        <w:tc>
          <w:tcPr>
            <w:tcW w:w="737" w:type="pct"/>
            <w:shd w:val="clear" w:color="auto" w:fill="auto"/>
            <w:noWrap/>
            <w:vAlign w:val="center"/>
          </w:tcPr>
          <w:p w14:paraId="2B4FAFB8" w14:textId="77777777" w:rsidR="00615DF1" w:rsidRPr="00826230" w:rsidRDefault="00615DF1" w:rsidP="00424DDA">
            <w:pPr>
              <w:spacing w:line="0" w:lineRule="atLeast"/>
              <w:rPr>
                <w:rFonts w:eastAsia="Times New Roman" w:cs="Calibri"/>
                <w:color w:val="000000"/>
                <w:sz w:val="20"/>
                <w:szCs w:val="20"/>
                <w:lang w:eastAsia="es-CL"/>
              </w:rPr>
            </w:pPr>
            <w:r w:rsidRPr="00826230">
              <w:rPr>
                <w:rFonts w:eastAsia="Times New Roman" w:cs="Calibri"/>
                <w:color w:val="000000"/>
                <w:sz w:val="20"/>
                <w:szCs w:val="20"/>
                <w:lang w:eastAsia="es-CL"/>
              </w:rPr>
              <w:t>DIA Proyecto “Proceso de Fracturación Hidráulica en 12 Pozos de Hidrocarburos, Bloque Arenal”</w:t>
            </w:r>
          </w:p>
        </w:tc>
        <w:tc>
          <w:tcPr>
            <w:tcW w:w="1360" w:type="pct"/>
            <w:shd w:val="clear" w:color="auto" w:fill="auto"/>
            <w:noWrap/>
            <w:vAlign w:val="center"/>
          </w:tcPr>
          <w:p w14:paraId="2B14E2FD" w14:textId="7076EE3A" w:rsidR="00615DF1" w:rsidRPr="00826230" w:rsidRDefault="00615DF1" w:rsidP="00662CDB">
            <w:pPr>
              <w:spacing w:line="0" w:lineRule="atLeast"/>
              <w:rPr>
                <w:rFonts w:eastAsia="Times New Roman" w:cs="Calibri"/>
                <w:color w:val="000000"/>
                <w:sz w:val="20"/>
                <w:szCs w:val="20"/>
                <w:lang w:eastAsia="es-CL"/>
              </w:rPr>
            </w:pPr>
            <w:r w:rsidRPr="00826230">
              <w:rPr>
                <w:rFonts w:eastAsia="Times New Roman" w:cs="Calibri"/>
                <w:color w:val="000000"/>
                <w:sz w:val="20"/>
                <w:szCs w:val="20"/>
                <w:lang w:eastAsia="es-CL"/>
              </w:rPr>
              <w:t xml:space="preserve">Mediante carta de fecha 14/05/14, el titular presentó a la Dirección Regional del Servicio de Evaluación Ambiental de Magallanes y La Antártica Chilena, una consulta de pertinencia de ingreso al SEIA respecto de la modificación del procedimiento de acopio del agua utilizada como insumo para el proceso de fracturación hidráulica, planteándose como alternativa la construcción de una pileta impermeabilizada que tendría 2 funciones: Almacenar temporalmente el agua para el </w:t>
            </w:r>
            <w:r w:rsidRPr="00826230">
              <w:rPr>
                <w:rFonts w:eastAsia="Times New Roman" w:cs="Calibri"/>
                <w:color w:val="000000"/>
                <w:sz w:val="20"/>
                <w:szCs w:val="20"/>
                <w:lang w:eastAsia="es-CL"/>
              </w:rPr>
              <w:lastRenderedPageBreak/>
              <w:t>proceso de fracturación y posteriormente ser utilizada como pileta de acopio de los fluidos de la fractura, aumentándose para tal efecto la capacidad de acopio en la misma. Esta consulta fue respondida mediante Res. Ex. (SEA) N°131 del 19/05/14, indicándose que las modificaciones propuestas no tienen la obligación de someterse al SEIA.</w:t>
            </w:r>
          </w:p>
        </w:tc>
        <w:tc>
          <w:tcPr>
            <w:tcW w:w="591" w:type="pct"/>
            <w:vAlign w:val="center"/>
          </w:tcPr>
          <w:p w14:paraId="5B54BFC7" w14:textId="77777777" w:rsidR="00615DF1" w:rsidRPr="005B34A6" w:rsidRDefault="00615DF1" w:rsidP="00424DDA">
            <w:pPr>
              <w:spacing w:line="0" w:lineRule="atLeast"/>
              <w:jc w:val="center"/>
              <w:rPr>
                <w:rFonts w:eastAsia="Times New Roman" w:cs="Calibri"/>
                <w:color w:val="000000"/>
                <w:sz w:val="20"/>
                <w:szCs w:val="20"/>
                <w:highlight w:val="yellow"/>
                <w:lang w:eastAsia="es-CL"/>
              </w:rPr>
            </w:pPr>
            <w:r w:rsidRPr="00751203">
              <w:rPr>
                <w:rFonts w:eastAsia="Times New Roman" w:cs="Calibri"/>
                <w:color w:val="000000"/>
                <w:sz w:val="20"/>
                <w:szCs w:val="20"/>
                <w:lang w:eastAsia="es-CL"/>
              </w:rPr>
              <w:lastRenderedPageBreak/>
              <w:t>SI</w:t>
            </w:r>
          </w:p>
        </w:tc>
      </w:tr>
      <w:tr w:rsidR="00615DF1" w:rsidRPr="00826230" w14:paraId="0AB46C22" w14:textId="77777777" w:rsidTr="00424DDA">
        <w:trPr>
          <w:trHeight w:val="498"/>
        </w:trPr>
        <w:tc>
          <w:tcPr>
            <w:tcW w:w="178" w:type="pct"/>
            <w:shd w:val="clear" w:color="auto" w:fill="auto"/>
            <w:noWrap/>
            <w:vAlign w:val="center"/>
          </w:tcPr>
          <w:p w14:paraId="1767F45D" w14:textId="3DBBEB3F" w:rsidR="00615DF1" w:rsidRPr="00826230" w:rsidRDefault="00615DF1" w:rsidP="00BB1F77">
            <w:pPr>
              <w:spacing w:line="0" w:lineRule="atLeast"/>
              <w:jc w:val="center"/>
              <w:rPr>
                <w:color w:val="000000"/>
                <w:sz w:val="20"/>
              </w:rPr>
            </w:pPr>
            <w:r w:rsidRPr="00826230">
              <w:rPr>
                <w:color w:val="000000"/>
                <w:sz w:val="20"/>
              </w:rPr>
              <w:lastRenderedPageBreak/>
              <w:t>1</w:t>
            </w:r>
            <w:r w:rsidR="00BB1F77">
              <w:rPr>
                <w:color w:val="000000"/>
                <w:sz w:val="20"/>
              </w:rPr>
              <w:t>9</w:t>
            </w:r>
          </w:p>
        </w:tc>
        <w:tc>
          <w:tcPr>
            <w:tcW w:w="580" w:type="pct"/>
            <w:shd w:val="clear" w:color="auto" w:fill="auto"/>
            <w:noWrap/>
            <w:vAlign w:val="center"/>
          </w:tcPr>
          <w:p w14:paraId="0A163F3F" w14:textId="77777777" w:rsidR="00615DF1" w:rsidRPr="00826230" w:rsidRDefault="00615DF1" w:rsidP="00424DDA">
            <w:pPr>
              <w:spacing w:line="0" w:lineRule="atLeast"/>
              <w:jc w:val="center"/>
              <w:rPr>
                <w:color w:val="000000"/>
                <w:sz w:val="20"/>
              </w:rPr>
            </w:pPr>
            <w:r w:rsidRPr="00826230">
              <w:rPr>
                <w:color w:val="000000"/>
                <w:sz w:val="20"/>
              </w:rPr>
              <w:t>RCA</w:t>
            </w:r>
          </w:p>
        </w:tc>
        <w:tc>
          <w:tcPr>
            <w:tcW w:w="560" w:type="pct"/>
            <w:shd w:val="clear" w:color="auto" w:fill="auto"/>
            <w:noWrap/>
            <w:vAlign w:val="center"/>
          </w:tcPr>
          <w:p w14:paraId="128514DA" w14:textId="77777777" w:rsidR="00615DF1" w:rsidRPr="00826230" w:rsidRDefault="00615DF1" w:rsidP="00424DDA">
            <w:pPr>
              <w:spacing w:line="0" w:lineRule="atLeast"/>
              <w:jc w:val="center"/>
              <w:rPr>
                <w:color w:val="000000"/>
                <w:sz w:val="20"/>
              </w:rPr>
            </w:pPr>
            <w:r w:rsidRPr="00826230">
              <w:rPr>
                <w:color w:val="000000"/>
                <w:sz w:val="20"/>
              </w:rPr>
              <w:t>141</w:t>
            </w:r>
          </w:p>
        </w:tc>
        <w:tc>
          <w:tcPr>
            <w:tcW w:w="463" w:type="pct"/>
            <w:vAlign w:val="center"/>
          </w:tcPr>
          <w:p w14:paraId="167DB52E" w14:textId="77777777" w:rsidR="00615DF1" w:rsidRPr="00826230" w:rsidRDefault="00615DF1" w:rsidP="00424DDA">
            <w:pPr>
              <w:spacing w:line="0" w:lineRule="atLeast"/>
              <w:jc w:val="center"/>
              <w:rPr>
                <w:color w:val="000000"/>
                <w:sz w:val="20"/>
              </w:rPr>
            </w:pPr>
            <w:r w:rsidRPr="00826230">
              <w:rPr>
                <w:color w:val="000000"/>
                <w:sz w:val="20"/>
              </w:rPr>
              <w:t>13/05/14</w:t>
            </w:r>
          </w:p>
        </w:tc>
        <w:tc>
          <w:tcPr>
            <w:tcW w:w="531" w:type="pct"/>
            <w:shd w:val="clear" w:color="auto" w:fill="auto"/>
            <w:noWrap/>
            <w:vAlign w:val="center"/>
          </w:tcPr>
          <w:p w14:paraId="6F9C7236" w14:textId="77777777" w:rsidR="00615DF1" w:rsidRPr="00826230" w:rsidRDefault="00615DF1"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Comisión de Evaluación Región de Magallanes y Antártica Chilena</w:t>
            </w:r>
          </w:p>
        </w:tc>
        <w:tc>
          <w:tcPr>
            <w:tcW w:w="737" w:type="pct"/>
            <w:shd w:val="clear" w:color="auto" w:fill="auto"/>
            <w:noWrap/>
            <w:vAlign w:val="center"/>
          </w:tcPr>
          <w:p w14:paraId="5FD66CEA" w14:textId="77777777" w:rsidR="00615DF1" w:rsidRPr="00826230" w:rsidRDefault="00615DF1" w:rsidP="00424DDA">
            <w:pPr>
              <w:spacing w:line="0" w:lineRule="atLeast"/>
              <w:rPr>
                <w:rFonts w:eastAsia="Times New Roman" w:cs="Calibri"/>
                <w:color w:val="000000"/>
                <w:sz w:val="20"/>
                <w:szCs w:val="20"/>
                <w:lang w:eastAsia="es-CL"/>
              </w:rPr>
            </w:pPr>
            <w:r w:rsidRPr="00826230">
              <w:rPr>
                <w:rFonts w:eastAsia="Times New Roman" w:cs="Calibri"/>
                <w:color w:val="000000"/>
                <w:sz w:val="20"/>
                <w:szCs w:val="20"/>
                <w:lang w:eastAsia="es-CL"/>
              </w:rPr>
              <w:t>DIA Proyecto “Construcción de Trece Líneas de Flujo en el Bloque Arenal”</w:t>
            </w:r>
          </w:p>
        </w:tc>
        <w:tc>
          <w:tcPr>
            <w:tcW w:w="1360" w:type="pct"/>
            <w:shd w:val="clear" w:color="auto" w:fill="auto"/>
            <w:noWrap/>
            <w:vAlign w:val="center"/>
          </w:tcPr>
          <w:p w14:paraId="401D2B0B" w14:textId="1E52B84C" w:rsidR="00615DF1" w:rsidRPr="00826230" w:rsidRDefault="00615DF1" w:rsidP="00425D28">
            <w:pPr>
              <w:spacing w:line="0" w:lineRule="atLeast"/>
              <w:rPr>
                <w:rFonts w:eastAsia="Times New Roman" w:cs="Calibri"/>
                <w:color w:val="000000"/>
                <w:sz w:val="20"/>
                <w:szCs w:val="20"/>
                <w:lang w:eastAsia="es-CL"/>
              </w:rPr>
            </w:pPr>
            <w:r w:rsidRPr="00826230">
              <w:rPr>
                <w:rFonts w:eastAsia="Times New Roman" w:cs="Calibri"/>
                <w:color w:val="000000"/>
                <w:sz w:val="20"/>
                <w:szCs w:val="20"/>
                <w:lang w:eastAsia="es-CL"/>
              </w:rPr>
              <w:t xml:space="preserve">Mediante carta </w:t>
            </w:r>
            <w:r>
              <w:rPr>
                <w:rFonts w:eastAsia="Times New Roman" w:cs="Calibri"/>
                <w:color w:val="000000"/>
                <w:sz w:val="20"/>
                <w:szCs w:val="20"/>
                <w:lang w:eastAsia="es-CL"/>
              </w:rPr>
              <w:t xml:space="preserve">N°442/15 </w:t>
            </w:r>
            <w:r w:rsidRPr="00826230">
              <w:rPr>
                <w:rFonts w:eastAsia="Times New Roman" w:cs="Calibri"/>
                <w:color w:val="000000"/>
                <w:sz w:val="20"/>
                <w:szCs w:val="20"/>
                <w:lang w:eastAsia="es-CL"/>
              </w:rPr>
              <w:t xml:space="preserve">de fecha </w:t>
            </w:r>
            <w:r>
              <w:rPr>
                <w:rFonts w:eastAsia="Times New Roman" w:cs="Calibri"/>
                <w:color w:val="000000"/>
                <w:sz w:val="20"/>
                <w:szCs w:val="20"/>
                <w:lang w:eastAsia="es-CL"/>
              </w:rPr>
              <w:t>2</w:t>
            </w:r>
            <w:r w:rsidRPr="00826230">
              <w:rPr>
                <w:rFonts w:eastAsia="Times New Roman" w:cs="Calibri"/>
                <w:color w:val="000000"/>
                <w:sz w:val="20"/>
                <w:szCs w:val="20"/>
                <w:lang w:eastAsia="es-CL"/>
              </w:rPr>
              <w:t>4/0</w:t>
            </w:r>
            <w:r>
              <w:rPr>
                <w:rFonts w:eastAsia="Times New Roman" w:cs="Calibri"/>
                <w:color w:val="000000"/>
                <w:sz w:val="20"/>
                <w:szCs w:val="20"/>
                <w:lang w:eastAsia="es-CL"/>
              </w:rPr>
              <w:t>7</w:t>
            </w:r>
            <w:r w:rsidRPr="00826230">
              <w:rPr>
                <w:rFonts w:eastAsia="Times New Roman" w:cs="Calibri"/>
                <w:color w:val="000000"/>
                <w:sz w:val="20"/>
                <w:szCs w:val="20"/>
                <w:lang w:eastAsia="es-CL"/>
              </w:rPr>
              <w:t>/1</w:t>
            </w:r>
            <w:r>
              <w:rPr>
                <w:rFonts w:eastAsia="Times New Roman" w:cs="Calibri"/>
                <w:color w:val="000000"/>
                <w:sz w:val="20"/>
                <w:szCs w:val="20"/>
                <w:lang w:eastAsia="es-CL"/>
              </w:rPr>
              <w:t>5</w:t>
            </w:r>
            <w:r w:rsidRPr="00826230">
              <w:rPr>
                <w:rFonts w:eastAsia="Times New Roman" w:cs="Calibri"/>
                <w:color w:val="000000"/>
                <w:sz w:val="20"/>
                <w:szCs w:val="20"/>
                <w:lang w:eastAsia="es-CL"/>
              </w:rPr>
              <w:t xml:space="preserve">, el titular presentó a la Dirección Regional del Servicio de Evaluación Ambiental de Magallanes y La Antártica Chilena, una consulta de pertinencia de ingreso al SEIA respecto de la modificación </w:t>
            </w:r>
            <w:r>
              <w:rPr>
                <w:rFonts w:eastAsia="Times New Roman" w:cs="Calibri"/>
                <w:color w:val="000000"/>
                <w:sz w:val="20"/>
                <w:szCs w:val="20"/>
                <w:lang w:eastAsia="es-CL"/>
              </w:rPr>
              <w:t>de la interconexión del pozo Lircay Oeste ZGA con el Nudo Central Cabaña Sur de 4.465 metros de longitud, por otro completamente distinto de 940 metros que interconectaría a dicho pozo con una línea existente</w:t>
            </w:r>
            <w:r w:rsidRPr="00826230">
              <w:rPr>
                <w:rFonts w:eastAsia="Times New Roman" w:cs="Calibri"/>
                <w:color w:val="000000"/>
                <w:sz w:val="20"/>
                <w:szCs w:val="20"/>
                <w:lang w:eastAsia="es-CL"/>
              </w:rPr>
              <w:t>. Esta consulta fue respondida mediante Res. Ex. (SEA) N°</w:t>
            </w:r>
            <w:r>
              <w:rPr>
                <w:rFonts w:eastAsia="Times New Roman" w:cs="Calibri"/>
                <w:color w:val="000000"/>
                <w:sz w:val="20"/>
                <w:szCs w:val="20"/>
                <w:lang w:eastAsia="es-CL"/>
              </w:rPr>
              <w:t>179/2015/18883</w:t>
            </w:r>
            <w:r w:rsidRPr="00826230">
              <w:rPr>
                <w:rFonts w:eastAsia="Times New Roman" w:cs="Calibri"/>
                <w:color w:val="000000"/>
                <w:sz w:val="20"/>
                <w:szCs w:val="20"/>
                <w:lang w:eastAsia="es-CL"/>
              </w:rPr>
              <w:t xml:space="preserve"> del </w:t>
            </w:r>
            <w:r>
              <w:rPr>
                <w:rFonts w:eastAsia="Times New Roman" w:cs="Calibri"/>
                <w:color w:val="000000"/>
                <w:sz w:val="20"/>
                <w:szCs w:val="20"/>
                <w:lang w:eastAsia="es-CL"/>
              </w:rPr>
              <w:t>27</w:t>
            </w:r>
            <w:r w:rsidRPr="00826230">
              <w:rPr>
                <w:rFonts w:eastAsia="Times New Roman" w:cs="Calibri"/>
                <w:color w:val="000000"/>
                <w:sz w:val="20"/>
                <w:szCs w:val="20"/>
                <w:lang w:eastAsia="es-CL"/>
              </w:rPr>
              <w:t>/0</w:t>
            </w:r>
            <w:r>
              <w:rPr>
                <w:rFonts w:eastAsia="Times New Roman" w:cs="Calibri"/>
                <w:color w:val="000000"/>
                <w:sz w:val="20"/>
                <w:szCs w:val="20"/>
                <w:lang w:eastAsia="es-CL"/>
              </w:rPr>
              <w:t>7</w:t>
            </w:r>
            <w:r w:rsidRPr="00826230">
              <w:rPr>
                <w:rFonts w:eastAsia="Times New Roman" w:cs="Calibri"/>
                <w:color w:val="000000"/>
                <w:sz w:val="20"/>
                <w:szCs w:val="20"/>
                <w:lang w:eastAsia="es-CL"/>
              </w:rPr>
              <w:t>/1</w:t>
            </w:r>
            <w:r>
              <w:rPr>
                <w:rFonts w:eastAsia="Times New Roman" w:cs="Calibri"/>
                <w:color w:val="000000"/>
                <w:sz w:val="20"/>
                <w:szCs w:val="20"/>
                <w:lang w:eastAsia="es-CL"/>
              </w:rPr>
              <w:t>5</w:t>
            </w:r>
            <w:r w:rsidRPr="00826230">
              <w:rPr>
                <w:rFonts w:eastAsia="Times New Roman" w:cs="Calibri"/>
                <w:color w:val="000000"/>
                <w:sz w:val="20"/>
                <w:szCs w:val="20"/>
                <w:lang w:eastAsia="es-CL"/>
              </w:rPr>
              <w:t>, indicándose que la modificaci</w:t>
            </w:r>
            <w:r>
              <w:rPr>
                <w:rFonts w:eastAsia="Times New Roman" w:cs="Calibri"/>
                <w:color w:val="000000"/>
                <w:sz w:val="20"/>
                <w:szCs w:val="20"/>
                <w:lang w:eastAsia="es-CL"/>
              </w:rPr>
              <w:t>ón</w:t>
            </w:r>
            <w:r w:rsidRPr="00826230">
              <w:rPr>
                <w:rFonts w:eastAsia="Times New Roman" w:cs="Calibri"/>
                <w:color w:val="000000"/>
                <w:sz w:val="20"/>
                <w:szCs w:val="20"/>
                <w:lang w:eastAsia="es-CL"/>
              </w:rPr>
              <w:t xml:space="preserve"> </w:t>
            </w:r>
            <w:r>
              <w:rPr>
                <w:rFonts w:eastAsia="Times New Roman" w:cs="Calibri"/>
                <w:color w:val="000000"/>
                <w:sz w:val="20"/>
                <w:szCs w:val="20"/>
                <w:lang w:eastAsia="es-CL"/>
              </w:rPr>
              <w:t xml:space="preserve">propuesta </w:t>
            </w:r>
            <w:r w:rsidRPr="001D5912">
              <w:rPr>
                <w:rFonts w:eastAsia="Times New Roman" w:cs="Calibri"/>
                <w:color w:val="000000"/>
                <w:sz w:val="20"/>
                <w:szCs w:val="20"/>
                <w:u w:val="single"/>
                <w:lang w:eastAsia="es-CL"/>
              </w:rPr>
              <w:t>requería ingreso obligatorio al SEIA.</w:t>
            </w:r>
          </w:p>
        </w:tc>
        <w:tc>
          <w:tcPr>
            <w:tcW w:w="591" w:type="pct"/>
            <w:vAlign w:val="center"/>
          </w:tcPr>
          <w:p w14:paraId="3A091D43" w14:textId="77777777" w:rsidR="00615DF1" w:rsidRPr="005B34A6" w:rsidRDefault="00615DF1" w:rsidP="00424DDA">
            <w:pPr>
              <w:spacing w:line="0" w:lineRule="atLeast"/>
              <w:jc w:val="center"/>
              <w:rPr>
                <w:rFonts w:eastAsia="Times New Roman" w:cs="Calibri"/>
                <w:color w:val="000000"/>
                <w:sz w:val="20"/>
                <w:szCs w:val="20"/>
                <w:highlight w:val="yellow"/>
                <w:lang w:eastAsia="es-CL"/>
              </w:rPr>
            </w:pPr>
            <w:r w:rsidRPr="009B5B6A">
              <w:rPr>
                <w:rFonts w:eastAsia="Times New Roman" w:cs="Calibri"/>
                <w:color w:val="000000"/>
                <w:sz w:val="20"/>
                <w:szCs w:val="20"/>
                <w:lang w:eastAsia="es-CL"/>
              </w:rPr>
              <w:t>SI</w:t>
            </w:r>
          </w:p>
        </w:tc>
      </w:tr>
      <w:tr w:rsidR="00615DF1" w:rsidRPr="00826230" w14:paraId="6B237CB8" w14:textId="77777777" w:rsidTr="00424DDA">
        <w:trPr>
          <w:trHeight w:val="498"/>
        </w:trPr>
        <w:tc>
          <w:tcPr>
            <w:tcW w:w="178" w:type="pct"/>
            <w:shd w:val="clear" w:color="auto" w:fill="auto"/>
            <w:noWrap/>
            <w:vAlign w:val="center"/>
          </w:tcPr>
          <w:p w14:paraId="46A51131" w14:textId="47E3FD4C" w:rsidR="00615DF1" w:rsidRPr="00826230" w:rsidRDefault="00BB1F77" w:rsidP="00991C33">
            <w:pPr>
              <w:spacing w:line="0" w:lineRule="atLeast"/>
              <w:jc w:val="center"/>
              <w:rPr>
                <w:color w:val="000000"/>
                <w:sz w:val="20"/>
              </w:rPr>
            </w:pPr>
            <w:r>
              <w:rPr>
                <w:color w:val="000000"/>
                <w:sz w:val="20"/>
              </w:rPr>
              <w:t>20</w:t>
            </w:r>
          </w:p>
        </w:tc>
        <w:tc>
          <w:tcPr>
            <w:tcW w:w="580" w:type="pct"/>
            <w:shd w:val="clear" w:color="auto" w:fill="auto"/>
            <w:noWrap/>
            <w:vAlign w:val="center"/>
          </w:tcPr>
          <w:p w14:paraId="45917186" w14:textId="77777777" w:rsidR="00615DF1" w:rsidRPr="00826230" w:rsidRDefault="00615DF1" w:rsidP="00424DDA">
            <w:pPr>
              <w:spacing w:line="0" w:lineRule="atLeast"/>
              <w:jc w:val="center"/>
              <w:rPr>
                <w:color w:val="000000"/>
                <w:sz w:val="20"/>
              </w:rPr>
            </w:pPr>
            <w:r w:rsidRPr="00826230">
              <w:rPr>
                <w:color w:val="000000"/>
                <w:sz w:val="20"/>
              </w:rPr>
              <w:t>RCA</w:t>
            </w:r>
          </w:p>
        </w:tc>
        <w:tc>
          <w:tcPr>
            <w:tcW w:w="560" w:type="pct"/>
            <w:shd w:val="clear" w:color="auto" w:fill="auto"/>
            <w:noWrap/>
            <w:vAlign w:val="center"/>
          </w:tcPr>
          <w:p w14:paraId="77BCEAA8" w14:textId="77777777" w:rsidR="00615DF1" w:rsidRPr="00826230" w:rsidRDefault="00615DF1" w:rsidP="00424DDA">
            <w:pPr>
              <w:spacing w:line="0" w:lineRule="atLeast"/>
              <w:jc w:val="center"/>
              <w:rPr>
                <w:color w:val="000000"/>
                <w:sz w:val="20"/>
              </w:rPr>
            </w:pPr>
            <w:r w:rsidRPr="00826230">
              <w:rPr>
                <w:color w:val="000000"/>
                <w:sz w:val="20"/>
              </w:rPr>
              <w:t>143</w:t>
            </w:r>
          </w:p>
        </w:tc>
        <w:tc>
          <w:tcPr>
            <w:tcW w:w="463" w:type="pct"/>
            <w:vAlign w:val="center"/>
          </w:tcPr>
          <w:p w14:paraId="25832C17" w14:textId="77777777" w:rsidR="00615DF1" w:rsidRPr="00826230" w:rsidRDefault="00615DF1" w:rsidP="00424DDA">
            <w:pPr>
              <w:spacing w:line="0" w:lineRule="atLeast"/>
              <w:jc w:val="center"/>
              <w:rPr>
                <w:color w:val="000000"/>
                <w:sz w:val="20"/>
              </w:rPr>
            </w:pPr>
            <w:r w:rsidRPr="00826230">
              <w:rPr>
                <w:color w:val="000000"/>
                <w:sz w:val="20"/>
              </w:rPr>
              <w:t>14/05/14</w:t>
            </w:r>
          </w:p>
        </w:tc>
        <w:tc>
          <w:tcPr>
            <w:tcW w:w="531" w:type="pct"/>
            <w:shd w:val="clear" w:color="auto" w:fill="auto"/>
            <w:noWrap/>
            <w:vAlign w:val="center"/>
          </w:tcPr>
          <w:p w14:paraId="343F27FA" w14:textId="77777777" w:rsidR="00615DF1" w:rsidRPr="00826230" w:rsidRDefault="00615DF1"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Comisión de Evaluación Región de Magallanes y Antártica Chilena</w:t>
            </w:r>
          </w:p>
        </w:tc>
        <w:tc>
          <w:tcPr>
            <w:tcW w:w="737" w:type="pct"/>
            <w:shd w:val="clear" w:color="auto" w:fill="auto"/>
            <w:noWrap/>
            <w:vAlign w:val="center"/>
          </w:tcPr>
          <w:p w14:paraId="75ED6F71" w14:textId="77777777" w:rsidR="00615DF1" w:rsidRPr="00826230" w:rsidRDefault="00615DF1" w:rsidP="00424DDA">
            <w:pPr>
              <w:spacing w:line="0" w:lineRule="atLeast"/>
              <w:rPr>
                <w:rFonts w:eastAsia="Times New Roman" w:cs="Calibri"/>
                <w:color w:val="000000"/>
                <w:sz w:val="20"/>
                <w:szCs w:val="20"/>
                <w:lang w:eastAsia="es-CL"/>
              </w:rPr>
            </w:pPr>
            <w:r w:rsidRPr="00826230">
              <w:rPr>
                <w:rFonts w:eastAsia="Times New Roman" w:cs="Calibri"/>
                <w:color w:val="000000"/>
                <w:sz w:val="20"/>
                <w:szCs w:val="20"/>
                <w:lang w:eastAsia="es-CL"/>
              </w:rPr>
              <w:t>DIA Proyecto “Reemplazo de Instalaciones de Producción en Superficie Existentes y Construcción de Complemento para Proyecto Colector Arenal”</w:t>
            </w:r>
          </w:p>
        </w:tc>
        <w:tc>
          <w:tcPr>
            <w:tcW w:w="1360" w:type="pct"/>
            <w:shd w:val="clear" w:color="auto" w:fill="auto"/>
            <w:noWrap/>
            <w:vAlign w:val="center"/>
          </w:tcPr>
          <w:p w14:paraId="30D94926" w14:textId="77777777" w:rsidR="00615DF1" w:rsidRPr="00826230" w:rsidRDefault="00615DF1"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w:t>
            </w:r>
          </w:p>
        </w:tc>
        <w:tc>
          <w:tcPr>
            <w:tcW w:w="591" w:type="pct"/>
            <w:vAlign w:val="center"/>
          </w:tcPr>
          <w:p w14:paraId="1AD7FD77" w14:textId="1A8E92FA" w:rsidR="00615DF1" w:rsidRPr="004D6112" w:rsidRDefault="00615DF1" w:rsidP="00424DDA">
            <w:pPr>
              <w:spacing w:line="0" w:lineRule="atLeast"/>
              <w:jc w:val="center"/>
              <w:rPr>
                <w:rFonts w:eastAsia="Times New Roman" w:cs="Calibri"/>
                <w:color w:val="000000"/>
                <w:sz w:val="20"/>
                <w:szCs w:val="20"/>
                <w:lang w:eastAsia="es-CL"/>
              </w:rPr>
            </w:pPr>
            <w:r w:rsidRPr="004D6112">
              <w:rPr>
                <w:rFonts w:eastAsia="Times New Roman" w:cs="Calibri"/>
                <w:color w:val="000000"/>
                <w:sz w:val="20"/>
                <w:szCs w:val="20"/>
                <w:lang w:eastAsia="es-CL"/>
              </w:rPr>
              <w:t>NO</w:t>
            </w:r>
          </w:p>
        </w:tc>
      </w:tr>
      <w:tr w:rsidR="00615DF1" w:rsidRPr="00826230" w14:paraId="4CCBF90E" w14:textId="77777777" w:rsidTr="00424DDA">
        <w:trPr>
          <w:trHeight w:val="498"/>
        </w:trPr>
        <w:tc>
          <w:tcPr>
            <w:tcW w:w="178" w:type="pct"/>
            <w:shd w:val="clear" w:color="auto" w:fill="auto"/>
            <w:noWrap/>
            <w:vAlign w:val="center"/>
          </w:tcPr>
          <w:p w14:paraId="16E159E0" w14:textId="153D3F00" w:rsidR="00615DF1" w:rsidRPr="00826230" w:rsidRDefault="00BB1F77" w:rsidP="00991C33">
            <w:pPr>
              <w:spacing w:line="0" w:lineRule="atLeast"/>
              <w:jc w:val="center"/>
              <w:rPr>
                <w:color w:val="000000"/>
                <w:sz w:val="20"/>
              </w:rPr>
            </w:pPr>
            <w:r>
              <w:rPr>
                <w:color w:val="000000"/>
                <w:sz w:val="20"/>
              </w:rPr>
              <w:t>21</w:t>
            </w:r>
          </w:p>
        </w:tc>
        <w:tc>
          <w:tcPr>
            <w:tcW w:w="580" w:type="pct"/>
            <w:shd w:val="clear" w:color="auto" w:fill="auto"/>
            <w:noWrap/>
            <w:vAlign w:val="center"/>
          </w:tcPr>
          <w:p w14:paraId="5E41962D" w14:textId="1E91064D" w:rsidR="00615DF1" w:rsidRPr="00826230" w:rsidRDefault="00615DF1" w:rsidP="00424DDA">
            <w:pPr>
              <w:spacing w:line="0" w:lineRule="atLeast"/>
              <w:jc w:val="center"/>
              <w:rPr>
                <w:color w:val="000000"/>
                <w:sz w:val="20"/>
              </w:rPr>
            </w:pPr>
            <w:r w:rsidRPr="00826230">
              <w:rPr>
                <w:color w:val="000000"/>
                <w:sz w:val="20"/>
              </w:rPr>
              <w:t>RCA</w:t>
            </w:r>
          </w:p>
        </w:tc>
        <w:tc>
          <w:tcPr>
            <w:tcW w:w="560" w:type="pct"/>
            <w:shd w:val="clear" w:color="auto" w:fill="auto"/>
            <w:noWrap/>
            <w:vAlign w:val="center"/>
          </w:tcPr>
          <w:p w14:paraId="152B3835" w14:textId="1199136E" w:rsidR="00615DF1" w:rsidRPr="00826230" w:rsidRDefault="00615DF1" w:rsidP="00922557">
            <w:pPr>
              <w:spacing w:line="0" w:lineRule="atLeast"/>
              <w:jc w:val="center"/>
              <w:rPr>
                <w:color w:val="000000"/>
                <w:sz w:val="20"/>
              </w:rPr>
            </w:pPr>
            <w:r w:rsidRPr="00826230">
              <w:rPr>
                <w:color w:val="000000"/>
                <w:sz w:val="20"/>
              </w:rPr>
              <w:t>303</w:t>
            </w:r>
          </w:p>
        </w:tc>
        <w:tc>
          <w:tcPr>
            <w:tcW w:w="463" w:type="pct"/>
            <w:vAlign w:val="center"/>
          </w:tcPr>
          <w:p w14:paraId="36180665" w14:textId="248A358B" w:rsidR="00615DF1" w:rsidRPr="00826230" w:rsidRDefault="00615DF1" w:rsidP="006514FC">
            <w:pPr>
              <w:spacing w:line="0" w:lineRule="atLeast"/>
              <w:jc w:val="center"/>
              <w:rPr>
                <w:color w:val="000000"/>
                <w:sz w:val="20"/>
              </w:rPr>
            </w:pPr>
            <w:r w:rsidRPr="00826230">
              <w:rPr>
                <w:color w:val="000000"/>
                <w:sz w:val="20"/>
              </w:rPr>
              <w:t>11/11/14</w:t>
            </w:r>
          </w:p>
        </w:tc>
        <w:tc>
          <w:tcPr>
            <w:tcW w:w="531" w:type="pct"/>
            <w:shd w:val="clear" w:color="auto" w:fill="auto"/>
            <w:noWrap/>
            <w:vAlign w:val="center"/>
          </w:tcPr>
          <w:p w14:paraId="52BA32EC" w14:textId="702F79D8" w:rsidR="00615DF1" w:rsidRPr="00826230" w:rsidRDefault="00615DF1"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Comisión de Evaluación Región de Magallanes y Antártica Chilena</w:t>
            </w:r>
          </w:p>
        </w:tc>
        <w:tc>
          <w:tcPr>
            <w:tcW w:w="737" w:type="pct"/>
            <w:shd w:val="clear" w:color="auto" w:fill="auto"/>
            <w:noWrap/>
            <w:vAlign w:val="center"/>
          </w:tcPr>
          <w:p w14:paraId="4C406698" w14:textId="3005648F" w:rsidR="00615DF1" w:rsidRPr="00826230" w:rsidRDefault="00615DF1" w:rsidP="006514FC">
            <w:pPr>
              <w:spacing w:line="0" w:lineRule="atLeast"/>
              <w:rPr>
                <w:rFonts w:eastAsia="Times New Roman" w:cs="Calibri"/>
                <w:color w:val="000000"/>
                <w:sz w:val="20"/>
                <w:szCs w:val="20"/>
                <w:lang w:eastAsia="es-CL"/>
              </w:rPr>
            </w:pPr>
            <w:r w:rsidRPr="00826230">
              <w:rPr>
                <w:rFonts w:eastAsia="Times New Roman" w:cs="Calibri"/>
                <w:color w:val="000000"/>
                <w:sz w:val="20"/>
                <w:szCs w:val="20"/>
                <w:lang w:eastAsia="es-CL"/>
              </w:rPr>
              <w:t>DIA Proyecto “Fracturación hidráulica en 8 pozos de hidrocarburos, Bloque Arenal”</w:t>
            </w:r>
          </w:p>
        </w:tc>
        <w:tc>
          <w:tcPr>
            <w:tcW w:w="1360" w:type="pct"/>
            <w:shd w:val="clear" w:color="auto" w:fill="auto"/>
            <w:noWrap/>
            <w:vAlign w:val="center"/>
          </w:tcPr>
          <w:p w14:paraId="5DACAD68" w14:textId="1CE6599E" w:rsidR="00615DF1" w:rsidRPr="00826230" w:rsidRDefault="00615DF1"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w:t>
            </w:r>
          </w:p>
        </w:tc>
        <w:tc>
          <w:tcPr>
            <w:tcW w:w="591" w:type="pct"/>
            <w:vAlign w:val="center"/>
          </w:tcPr>
          <w:p w14:paraId="448566F7" w14:textId="4C08B918" w:rsidR="00615DF1" w:rsidRPr="005B34A6" w:rsidRDefault="00615DF1" w:rsidP="00424DDA">
            <w:pPr>
              <w:spacing w:line="0" w:lineRule="atLeast"/>
              <w:jc w:val="center"/>
              <w:rPr>
                <w:rFonts w:eastAsia="Times New Roman" w:cs="Calibri"/>
                <w:color w:val="000000"/>
                <w:sz w:val="20"/>
                <w:szCs w:val="20"/>
                <w:highlight w:val="yellow"/>
                <w:lang w:eastAsia="es-CL"/>
              </w:rPr>
            </w:pPr>
            <w:r w:rsidRPr="00CA1228">
              <w:rPr>
                <w:rFonts w:eastAsia="Times New Roman" w:cs="Calibri"/>
                <w:color w:val="000000"/>
                <w:sz w:val="20"/>
                <w:szCs w:val="20"/>
                <w:lang w:eastAsia="es-CL"/>
              </w:rPr>
              <w:t>SI</w:t>
            </w:r>
          </w:p>
        </w:tc>
      </w:tr>
      <w:tr w:rsidR="00615DF1" w:rsidRPr="00826230" w14:paraId="5D930894" w14:textId="77777777" w:rsidTr="00424DDA">
        <w:trPr>
          <w:trHeight w:val="498"/>
        </w:trPr>
        <w:tc>
          <w:tcPr>
            <w:tcW w:w="178" w:type="pct"/>
            <w:shd w:val="clear" w:color="auto" w:fill="auto"/>
            <w:noWrap/>
            <w:vAlign w:val="center"/>
          </w:tcPr>
          <w:p w14:paraId="108E35A6" w14:textId="38F2C075" w:rsidR="00615DF1" w:rsidRPr="00826230" w:rsidRDefault="00BB1F77" w:rsidP="00991C33">
            <w:pPr>
              <w:spacing w:line="0" w:lineRule="atLeast"/>
              <w:jc w:val="center"/>
              <w:rPr>
                <w:color w:val="000000"/>
                <w:sz w:val="20"/>
              </w:rPr>
            </w:pPr>
            <w:r>
              <w:rPr>
                <w:color w:val="000000"/>
                <w:sz w:val="20"/>
              </w:rPr>
              <w:lastRenderedPageBreak/>
              <w:t>22</w:t>
            </w:r>
          </w:p>
        </w:tc>
        <w:tc>
          <w:tcPr>
            <w:tcW w:w="580" w:type="pct"/>
            <w:shd w:val="clear" w:color="auto" w:fill="auto"/>
            <w:noWrap/>
            <w:vAlign w:val="center"/>
          </w:tcPr>
          <w:p w14:paraId="3AACD215" w14:textId="05B1BE7D" w:rsidR="00615DF1" w:rsidRPr="00826230" w:rsidRDefault="00615DF1" w:rsidP="00424DDA">
            <w:pPr>
              <w:spacing w:line="0" w:lineRule="atLeast"/>
              <w:jc w:val="center"/>
              <w:rPr>
                <w:color w:val="000000"/>
                <w:sz w:val="20"/>
              </w:rPr>
            </w:pPr>
            <w:r w:rsidRPr="00826230">
              <w:rPr>
                <w:color w:val="000000"/>
                <w:sz w:val="20"/>
              </w:rPr>
              <w:t>RCA</w:t>
            </w:r>
          </w:p>
        </w:tc>
        <w:tc>
          <w:tcPr>
            <w:tcW w:w="560" w:type="pct"/>
            <w:shd w:val="clear" w:color="auto" w:fill="auto"/>
            <w:noWrap/>
            <w:vAlign w:val="center"/>
          </w:tcPr>
          <w:p w14:paraId="130452FD" w14:textId="200AA06F" w:rsidR="00615DF1" w:rsidRPr="00826230" w:rsidRDefault="00615DF1" w:rsidP="00922557">
            <w:pPr>
              <w:spacing w:line="0" w:lineRule="atLeast"/>
              <w:jc w:val="center"/>
              <w:rPr>
                <w:color w:val="000000"/>
                <w:sz w:val="20"/>
              </w:rPr>
            </w:pPr>
            <w:r w:rsidRPr="00826230">
              <w:rPr>
                <w:color w:val="000000"/>
                <w:sz w:val="20"/>
              </w:rPr>
              <w:t>304</w:t>
            </w:r>
          </w:p>
        </w:tc>
        <w:tc>
          <w:tcPr>
            <w:tcW w:w="463" w:type="pct"/>
            <w:vAlign w:val="center"/>
          </w:tcPr>
          <w:p w14:paraId="27F061D8" w14:textId="2FD1D2FB" w:rsidR="00615DF1" w:rsidRPr="00826230" w:rsidRDefault="00615DF1" w:rsidP="00767744">
            <w:pPr>
              <w:spacing w:line="0" w:lineRule="atLeast"/>
              <w:jc w:val="center"/>
              <w:rPr>
                <w:color w:val="000000"/>
                <w:sz w:val="20"/>
              </w:rPr>
            </w:pPr>
            <w:r w:rsidRPr="00826230">
              <w:rPr>
                <w:color w:val="000000"/>
                <w:sz w:val="20"/>
              </w:rPr>
              <w:t>11/11/14</w:t>
            </w:r>
          </w:p>
        </w:tc>
        <w:tc>
          <w:tcPr>
            <w:tcW w:w="531" w:type="pct"/>
            <w:shd w:val="clear" w:color="auto" w:fill="auto"/>
            <w:noWrap/>
            <w:vAlign w:val="center"/>
          </w:tcPr>
          <w:p w14:paraId="4BE65C35" w14:textId="7DA21770" w:rsidR="00615DF1" w:rsidRPr="00826230" w:rsidRDefault="00615DF1"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Comisión de Evaluación Región de Magallanes y Antártica Chilena</w:t>
            </w:r>
          </w:p>
        </w:tc>
        <w:tc>
          <w:tcPr>
            <w:tcW w:w="737" w:type="pct"/>
            <w:shd w:val="clear" w:color="auto" w:fill="auto"/>
            <w:noWrap/>
            <w:vAlign w:val="center"/>
          </w:tcPr>
          <w:p w14:paraId="5F6C34B2" w14:textId="1F97B111" w:rsidR="00615DF1" w:rsidRPr="00826230" w:rsidRDefault="00615DF1" w:rsidP="00767744">
            <w:pPr>
              <w:spacing w:line="0" w:lineRule="atLeast"/>
              <w:rPr>
                <w:rFonts w:eastAsia="Times New Roman" w:cs="Calibri"/>
                <w:color w:val="000000"/>
                <w:sz w:val="20"/>
                <w:szCs w:val="20"/>
                <w:lang w:eastAsia="es-CL"/>
              </w:rPr>
            </w:pPr>
            <w:r w:rsidRPr="00826230">
              <w:rPr>
                <w:rFonts w:eastAsia="Times New Roman" w:cs="Calibri"/>
                <w:color w:val="000000"/>
                <w:sz w:val="20"/>
                <w:szCs w:val="20"/>
                <w:lang w:eastAsia="es-CL"/>
              </w:rPr>
              <w:t>DIA Proyecto “Fracturación hidráulica en 11 pozos de hidrocarburos Bloque Arenal”</w:t>
            </w:r>
          </w:p>
        </w:tc>
        <w:tc>
          <w:tcPr>
            <w:tcW w:w="1360" w:type="pct"/>
            <w:shd w:val="clear" w:color="auto" w:fill="auto"/>
            <w:noWrap/>
            <w:vAlign w:val="center"/>
          </w:tcPr>
          <w:p w14:paraId="552E6987" w14:textId="564F11D6" w:rsidR="00615DF1" w:rsidRPr="00826230" w:rsidRDefault="00615DF1"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w:t>
            </w:r>
          </w:p>
        </w:tc>
        <w:tc>
          <w:tcPr>
            <w:tcW w:w="591" w:type="pct"/>
            <w:vAlign w:val="center"/>
          </w:tcPr>
          <w:p w14:paraId="70934A37" w14:textId="326C2459" w:rsidR="00615DF1" w:rsidRPr="005B34A6" w:rsidRDefault="00615DF1" w:rsidP="00424DDA">
            <w:pPr>
              <w:spacing w:line="0" w:lineRule="atLeast"/>
              <w:jc w:val="center"/>
              <w:rPr>
                <w:rFonts w:eastAsia="Times New Roman" w:cs="Calibri"/>
                <w:color w:val="000000"/>
                <w:sz w:val="20"/>
                <w:szCs w:val="20"/>
                <w:highlight w:val="yellow"/>
                <w:lang w:eastAsia="es-CL"/>
              </w:rPr>
            </w:pPr>
            <w:r w:rsidRPr="00882FB3">
              <w:rPr>
                <w:rFonts w:eastAsia="Times New Roman" w:cs="Calibri"/>
                <w:color w:val="000000"/>
                <w:sz w:val="20"/>
                <w:szCs w:val="20"/>
                <w:lang w:eastAsia="es-CL"/>
              </w:rPr>
              <w:t>SI</w:t>
            </w:r>
          </w:p>
        </w:tc>
      </w:tr>
      <w:tr w:rsidR="00615DF1" w:rsidRPr="00826230" w14:paraId="101F83E8" w14:textId="77777777" w:rsidTr="00424DDA">
        <w:trPr>
          <w:trHeight w:val="498"/>
        </w:trPr>
        <w:tc>
          <w:tcPr>
            <w:tcW w:w="178" w:type="pct"/>
            <w:shd w:val="clear" w:color="auto" w:fill="auto"/>
            <w:noWrap/>
            <w:vAlign w:val="center"/>
          </w:tcPr>
          <w:p w14:paraId="59CA84A6" w14:textId="22CC80E3" w:rsidR="00615DF1" w:rsidRPr="00826230" w:rsidRDefault="00BB1F77" w:rsidP="00991C33">
            <w:pPr>
              <w:spacing w:line="0" w:lineRule="atLeast"/>
              <w:jc w:val="center"/>
              <w:rPr>
                <w:color w:val="000000"/>
                <w:sz w:val="20"/>
              </w:rPr>
            </w:pPr>
            <w:r>
              <w:rPr>
                <w:color w:val="000000"/>
                <w:sz w:val="20"/>
              </w:rPr>
              <w:t>23</w:t>
            </w:r>
          </w:p>
        </w:tc>
        <w:tc>
          <w:tcPr>
            <w:tcW w:w="580" w:type="pct"/>
            <w:shd w:val="clear" w:color="auto" w:fill="auto"/>
            <w:noWrap/>
            <w:vAlign w:val="center"/>
          </w:tcPr>
          <w:p w14:paraId="494FB38A" w14:textId="79BB297E" w:rsidR="00615DF1" w:rsidRPr="00826230" w:rsidRDefault="00615DF1" w:rsidP="00424DDA">
            <w:pPr>
              <w:spacing w:line="0" w:lineRule="atLeast"/>
              <w:jc w:val="center"/>
              <w:rPr>
                <w:color w:val="000000"/>
                <w:sz w:val="20"/>
              </w:rPr>
            </w:pPr>
            <w:r w:rsidRPr="00826230">
              <w:rPr>
                <w:color w:val="000000"/>
                <w:sz w:val="20"/>
              </w:rPr>
              <w:t>RCA</w:t>
            </w:r>
          </w:p>
        </w:tc>
        <w:tc>
          <w:tcPr>
            <w:tcW w:w="560" w:type="pct"/>
            <w:shd w:val="clear" w:color="auto" w:fill="auto"/>
            <w:noWrap/>
            <w:vAlign w:val="center"/>
          </w:tcPr>
          <w:p w14:paraId="11A789CE" w14:textId="25D7C0E7" w:rsidR="00615DF1" w:rsidRPr="00826230" w:rsidRDefault="00615DF1" w:rsidP="00922557">
            <w:pPr>
              <w:spacing w:line="0" w:lineRule="atLeast"/>
              <w:jc w:val="center"/>
              <w:rPr>
                <w:color w:val="000000"/>
                <w:sz w:val="20"/>
              </w:rPr>
            </w:pPr>
            <w:r w:rsidRPr="00826230">
              <w:rPr>
                <w:color w:val="000000"/>
                <w:sz w:val="20"/>
              </w:rPr>
              <w:t>12</w:t>
            </w:r>
          </w:p>
        </w:tc>
        <w:tc>
          <w:tcPr>
            <w:tcW w:w="463" w:type="pct"/>
            <w:vAlign w:val="center"/>
          </w:tcPr>
          <w:p w14:paraId="635E610D" w14:textId="267E06FC" w:rsidR="00615DF1" w:rsidRPr="00826230" w:rsidRDefault="00615DF1" w:rsidP="007A3EAA">
            <w:pPr>
              <w:spacing w:line="0" w:lineRule="atLeast"/>
              <w:jc w:val="center"/>
              <w:rPr>
                <w:color w:val="000000"/>
                <w:sz w:val="20"/>
              </w:rPr>
            </w:pPr>
            <w:r w:rsidRPr="00826230">
              <w:rPr>
                <w:color w:val="000000"/>
                <w:sz w:val="20"/>
              </w:rPr>
              <w:t>28/01/15</w:t>
            </w:r>
          </w:p>
        </w:tc>
        <w:tc>
          <w:tcPr>
            <w:tcW w:w="531" w:type="pct"/>
            <w:shd w:val="clear" w:color="auto" w:fill="auto"/>
            <w:noWrap/>
            <w:vAlign w:val="center"/>
          </w:tcPr>
          <w:p w14:paraId="36BE18EC" w14:textId="2E3C6847" w:rsidR="00615DF1" w:rsidRPr="00826230" w:rsidRDefault="00615DF1"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Comisión de Evaluación Región de Magallanes y Antártica Chilena</w:t>
            </w:r>
          </w:p>
        </w:tc>
        <w:tc>
          <w:tcPr>
            <w:tcW w:w="737" w:type="pct"/>
            <w:shd w:val="clear" w:color="auto" w:fill="auto"/>
            <w:noWrap/>
            <w:vAlign w:val="center"/>
          </w:tcPr>
          <w:p w14:paraId="35CEF079" w14:textId="394F9863" w:rsidR="00615DF1" w:rsidRPr="00826230" w:rsidRDefault="00615DF1" w:rsidP="00740F64">
            <w:pPr>
              <w:spacing w:line="0" w:lineRule="atLeast"/>
              <w:rPr>
                <w:rFonts w:eastAsia="Times New Roman" w:cs="Calibri"/>
                <w:color w:val="000000"/>
                <w:sz w:val="20"/>
                <w:szCs w:val="20"/>
                <w:lang w:eastAsia="es-CL"/>
              </w:rPr>
            </w:pPr>
            <w:r w:rsidRPr="00826230">
              <w:rPr>
                <w:rFonts w:eastAsia="Times New Roman" w:cs="Calibri"/>
                <w:color w:val="000000"/>
                <w:sz w:val="20"/>
                <w:szCs w:val="20"/>
                <w:lang w:eastAsia="es-CL"/>
              </w:rPr>
              <w:t>DIA Proyecto “Líneas de flujo multipozos Cabaña ZG5, Cabaña Sur ZG3, Cabaña Sur ZG4, Punta Piedra ZG1 y Río del Oro ZG3”</w:t>
            </w:r>
          </w:p>
        </w:tc>
        <w:tc>
          <w:tcPr>
            <w:tcW w:w="1360" w:type="pct"/>
            <w:shd w:val="clear" w:color="auto" w:fill="auto"/>
            <w:noWrap/>
            <w:vAlign w:val="center"/>
          </w:tcPr>
          <w:p w14:paraId="5EEC2A85" w14:textId="697D570B" w:rsidR="00615DF1" w:rsidRPr="00826230" w:rsidRDefault="00615DF1"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w:t>
            </w:r>
          </w:p>
        </w:tc>
        <w:tc>
          <w:tcPr>
            <w:tcW w:w="591" w:type="pct"/>
            <w:vAlign w:val="center"/>
          </w:tcPr>
          <w:p w14:paraId="252824FB" w14:textId="7A33A32A" w:rsidR="00615DF1" w:rsidRPr="004D6112" w:rsidRDefault="00615DF1" w:rsidP="00424DDA">
            <w:pPr>
              <w:spacing w:line="0" w:lineRule="atLeast"/>
              <w:jc w:val="center"/>
              <w:rPr>
                <w:rFonts w:eastAsia="Times New Roman" w:cs="Calibri"/>
                <w:color w:val="000000"/>
                <w:sz w:val="20"/>
                <w:szCs w:val="20"/>
                <w:lang w:eastAsia="es-CL"/>
              </w:rPr>
            </w:pPr>
            <w:r w:rsidRPr="004D6112">
              <w:rPr>
                <w:rFonts w:eastAsia="Times New Roman" w:cs="Calibri"/>
                <w:color w:val="000000"/>
                <w:sz w:val="20"/>
                <w:szCs w:val="20"/>
                <w:lang w:eastAsia="es-CL"/>
              </w:rPr>
              <w:t>NO</w:t>
            </w:r>
          </w:p>
        </w:tc>
      </w:tr>
      <w:tr w:rsidR="008947F0" w:rsidRPr="00826230" w14:paraId="2602D29A" w14:textId="77777777" w:rsidTr="00424DDA">
        <w:trPr>
          <w:trHeight w:val="498"/>
        </w:trPr>
        <w:tc>
          <w:tcPr>
            <w:tcW w:w="178" w:type="pct"/>
            <w:shd w:val="clear" w:color="auto" w:fill="auto"/>
            <w:noWrap/>
            <w:vAlign w:val="center"/>
          </w:tcPr>
          <w:p w14:paraId="543DE480" w14:textId="3CB66CEC" w:rsidR="008947F0" w:rsidRPr="00826230" w:rsidRDefault="00BB1F77" w:rsidP="00991C33">
            <w:pPr>
              <w:spacing w:line="0" w:lineRule="atLeast"/>
              <w:jc w:val="center"/>
              <w:rPr>
                <w:color w:val="000000"/>
                <w:sz w:val="20"/>
              </w:rPr>
            </w:pPr>
            <w:r>
              <w:rPr>
                <w:color w:val="000000"/>
                <w:sz w:val="20"/>
              </w:rPr>
              <w:t>24</w:t>
            </w:r>
          </w:p>
        </w:tc>
        <w:tc>
          <w:tcPr>
            <w:tcW w:w="580" w:type="pct"/>
            <w:shd w:val="clear" w:color="auto" w:fill="auto"/>
            <w:noWrap/>
            <w:vAlign w:val="center"/>
          </w:tcPr>
          <w:p w14:paraId="6573E1F6" w14:textId="2A05807A" w:rsidR="008947F0" w:rsidRPr="00826230" w:rsidRDefault="008947F0" w:rsidP="00424DDA">
            <w:pPr>
              <w:spacing w:line="0" w:lineRule="atLeast"/>
              <w:jc w:val="center"/>
              <w:rPr>
                <w:color w:val="000000"/>
                <w:sz w:val="20"/>
              </w:rPr>
            </w:pPr>
            <w:r w:rsidRPr="00826230">
              <w:rPr>
                <w:color w:val="000000"/>
                <w:sz w:val="20"/>
              </w:rPr>
              <w:t>RCA</w:t>
            </w:r>
          </w:p>
        </w:tc>
        <w:tc>
          <w:tcPr>
            <w:tcW w:w="560" w:type="pct"/>
            <w:shd w:val="clear" w:color="auto" w:fill="auto"/>
            <w:noWrap/>
            <w:vAlign w:val="center"/>
          </w:tcPr>
          <w:p w14:paraId="29B07495" w14:textId="4EB6B018" w:rsidR="008947F0" w:rsidRPr="00826230" w:rsidRDefault="008947F0" w:rsidP="008947F0">
            <w:pPr>
              <w:spacing w:line="0" w:lineRule="atLeast"/>
              <w:jc w:val="center"/>
              <w:rPr>
                <w:color w:val="000000"/>
                <w:sz w:val="20"/>
              </w:rPr>
            </w:pPr>
            <w:r>
              <w:rPr>
                <w:color w:val="000000"/>
                <w:sz w:val="20"/>
              </w:rPr>
              <w:t>35</w:t>
            </w:r>
          </w:p>
        </w:tc>
        <w:tc>
          <w:tcPr>
            <w:tcW w:w="463" w:type="pct"/>
            <w:vAlign w:val="center"/>
          </w:tcPr>
          <w:p w14:paraId="71754647" w14:textId="09E93652" w:rsidR="008947F0" w:rsidRPr="00D527F1" w:rsidRDefault="008947F0" w:rsidP="00D527F1">
            <w:pPr>
              <w:spacing w:line="0" w:lineRule="atLeast"/>
              <w:jc w:val="center"/>
              <w:rPr>
                <w:color w:val="000000"/>
                <w:sz w:val="20"/>
              </w:rPr>
            </w:pPr>
            <w:r w:rsidRPr="00D527F1">
              <w:rPr>
                <w:color w:val="000000"/>
                <w:sz w:val="20"/>
              </w:rPr>
              <w:t>2</w:t>
            </w:r>
            <w:r w:rsidR="00D527F1" w:rsidRPr="00D527F1">
              <w:rPr>
                <w:color w:val="000000"/>
                <w:sz w:val="20"/>
              </w:rPr>
              <w:t>3</w:t>
            </w:r>
            <w:r w:rsidRPr="00D527F1">
              <w:rPr>
                <w:color w:val="000000"/>
                <w:sz w:val="20"/>
              </w:rPr>
              <w:t>/0</w:t>
            </w:r>
            <w:r w:rsidR="00D527F1" w:rsidRPr="00D527F1">
              <w:rPr>
                <w:color w:val="000000"/>
                <w:sz w:val="20"/>
              </w:rPr>
              <w:t>2</w:t>
            </w:r>
            <w:r w:rsidRPr="00D527F1">
              <w:rPr>
                <w:color w:val="000000"/>
                <w:sz w:val="20"/>
              </w:rPr>
              <w:t>/15</w:t>
            </w:r>
          </w:p>
        </w:tc>
        <w:tc>
          <w:tcPr>
            <w:tcW w:w="531" w:type="pct"/>
            <w:shd w:val="clear" w:color="auto" w:fill="auto"/>
            <w:noWrap/>
            <w:vAlign w:val="center"/>
          </w:tcPr>
          <w:p w14:paraId="3B15FCF1" w14:textId="66466E9D" w:rsidR="008947F0" w:rsidRPr="00826230" w:rsidRDefault="008947F0"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Comisión de Evaluación Región de Magallanes y Antártica Chilena</w:t>
            </w:r>
          </w:p>
        </w:tc>
        <w:tc>
          <w:tcPr>
            <w:tcW w:w="737" w:type="pct"/>
            <w:shd w:val="clear" w:color="auto" w:fill="auto"/>
            <w:noWrap/>
            <w:vAlign w:val="center"/>
          </w:tcPr>
          <w:p w14:paraId="559579CC" w14:textId="18961EF3" w:rsidR="008947F0" w:rsidRPr="00D527F1" w:rsidRDefault="008947F0" w:rsidP="00D527F1">
            <w:pPr>
              <w:spacing w:line="0" w:lineRule="atLeast"/>
              <w:rPr>
                <w:rFonts w:eastAsia="Times New Roman" w:cs="Calibri"/>
                <w:color w:val="000000"/>
                <w:sz w:val="20"/>
                <w:szCs w:val="20"/>
                <w:lang w:eastAsia="es-CL"/>
              </w:rPr>
            </w:pPr>
            <w:r w:rsidRPr="00D527F1">
              <w:rPr>
                <w:rFonts w:eastAsia="Times New Roman" w:cs="Calibri"/>
                <w:color w:val="000000"/>
                <w:sz w:val="20"/>
                <w:szCs w:val="20"/>
                <w:lang w:eastAsia="es-CL"/>
              </w:rPr>
              <w:t>DIA Proyecto “</w:t>
            </w:r>
            <w:r w:rsidR="00D527F1" w:rsidRPr="00D527F1">
              <w:rPr>
                <w:rFonts w:eastAsia="Times New Roman" w:cs="Calibri"/>
                <w:color w:val="000000"/>
                <w:sz w:val="20"/>
                <w:szCs w:val="20"/>
                <w:lang w:eastAsia="es-CL"/>
              </w:rPr>
              <w:t>Genérica Sub Bloque Arenal</w:t>
            </w:r>
            <w:r w:rsidRPr="00D527F1">
              <w:rPr>
                <w:rFonts w:eastAsia="Times New Roman" w:cs="Calibri"/>
                <w:color w:val="000000"/>
                <w:sz w:val="20"/>
                <w:szCs w:val="20"/>
                <w:lang w:eastAsia="es-CL"/>
              </w:rPr>
              <w:t>”</w:t>
            </w:r>
          </w:p>
        </w:tc>
        <w:tc>
          <w:tcPr>
            <w:tcW w:w="1360" w:type="pct"/>
            <w:shd w:val="clear" w:color="auto" w:fill="auto"/>
            <w:noWrap/>
            <w:vAlign w:val="center"/>
          </w:tcPr>
          <w:p w14:paraId="626E758D" w14:textId="3FAB5891" w:rsidR="008947F0" w:rsidRPr="00D527F1" w:rsidRDefault="008947F0" w:rsidP="00424DDA">
            <w:pPr>
              <w:spacing w:line="0" w:lineRule="atLeast"/>
              <w:jc w:val="center"/>
              <w:rPr>
                <w:rFonts w:eastAsia="Times New Roman" w:cs="Calibri"/>
                <w:color w:val="000000"/>
                <w:sz w:val="20"/>
                <w:szCs w:val="20"/>
                <w:highlight w:val="yellow"/>
                <w:lang w:eastAsia="es-CL"/>
              </w:rPr>
            </w:pPr>
            <w:r w:rsidRPr="00DD677C">
              <w:rPr>
                <w:rFonts w:eastAsia="Times New Roman" w:cs="Calibri"/>
                <w:color w:val="000000"/>
                <w:sz w:val="20"/>
                <w:szCs w:val="20"/>
                <w:lang w:eastAsia="es-CL"/>
              </w:rPr>
              <w:t>---</w:t>
            </w:r>
          </w:p>
        </w:tc>
        <w:tc>
          <w:tcPr>
            <w:tcW w:w="591" w:type="pct"/>
            <w:vAlign w:val="center"/>
          </w:tcPr>
          <w:p w14:paraId="42A09862" w14:textId="6116DAB6" w:rsidR="008947F0" w:rsidRPr="008947F0" w:rsidRDefault="008947F0" w:rsidP="00424DDA">
            <w:pPr>
              <w:spacing w:line="0" w:lineRule="atLeast"/>
              <w:jc w:val="center"/>
              <w:rPr>
                <w:rFonts w:eastAsia="Times New Roman" w:cs="Calibri"/>
                <w:color w:val="000000"/>
                <w:sz w:val="20"/>
                <w:szCs w:val="20"/>
                <w:highlight w:val="yellow"/>
                <w:lang w:eastAsia="es-CL"/>
              </w:rPr>
            </w:pPr>
            <w:r w:rsidRPr="00373ACD">
              <w:rPr>
                <w:rFonts w:eastAsia="Times New Roman" w:cs="Calibri"/>
                <w:color w:val="000000"/>
                <w:sz w:val="20"/>
                <w:szCs w:val="20"/>
                <w:lang w:eastAsia="es-CL"/>
              </w:rPr>
              <w:t>SI</w:t>
            </w:r>
          </w:p>
        </w:tc>
      </w:tr>
      <w:tr w:rsidR="008947F0" w:rsidRPr="00826230" w14:paraId="35877E57" w14:textId="77777777" w:rsidTr="00424DDA">
        <w:trPr>
          <w:trHeight w:val="498"/>
        </w:trPr>
        <w:tc>
          <w:tcPr>
            <w:tcW w:w="178" w:type="pct"/>
            <w:shd w:val="clear" w:color="auto" w:fill="auto"/>
            <w:noWrap/>
            <w:vAlign w:val="center"/>
          </w:tcPr>
          <w:p w14:paraId="0E163861" w14:textId="112F1B6C" w:rsidR="008947F0" w:rsidRPr="00BB1F77" w:rsidRDefault="00BB1F77" w:rsidP="00991C33">
            <w:pPr>
              <w:spacing w:line="0" w:lineRule="atLeast"/>
              <w:jc w:val="center"/>
              <w:rPr>
                <w:color w:val="000000"/>
                <w:sz w:val="20"/>
              </w:rPr>
            </w:pPr>
            <w:r w:rsidRPr="00BB1F77">
              <w:rPr>
                <w:color w:val="000000"/>
                <w:sz w:val="20"/>
              </w:rPr>
              <w:t>25</w:t>
            </w:r>
          </w:p>
        </w:tc>
        <w:tc>
          <w:tcPr>
            <w:tcW w:w="580" w:type="pct"/>
            <w:shd w:val="clear" w:color="auto" w:fill="auto"/>
            <w:noWrap/>
            <w:vAlign w:val="center"/>
          </w:tcPr>
          <w:p w14:paraId="057D8C07" w14:textId="6089E064" w:rsidR="008947F0" w:rsidRPr="00826230" w:rsidRDefault="008947F0" w:rsidP="00424DDA">
            <w:pPr>
              <w:spacing w:line="0" w:lineRule="atLeast"/>
              <w:jc w:val="center"/>
              <w:rPr>
                <w:color w:val="000000"/>
                <w:sz w:val="20"/>
              </w:rPr>
            </w:pPr>
            <w:r w:rsidRPr="00826230">
              <w:rPr>
                <w:color w:val="000000"/>
                <w:sz w:val="20"/>
              </w:rPr>
              <w:t>RCA</w:t>
            </w:r>
          </w:p>
        </w:tc>
        <w:tc>
          <w:tcPr>
            <w:tcW w:w="560" w:type="pct"/>
            <w:shd w:val="clear" w:color="auto" w:fill="auto"/>
            <w:noWrap/>
            <w:vAlign w:val="center"/>
          </w:tcPr>
          <w:p w14:paraId="3C719128" w14:textId="364097C6" w:rsidR="008947F0" w:rsidRPr="00826230" w:rsidRDefault="008947F0" w:rsidP="00922557">
            <w:pPr>
              <w:spacing w:line="0" w:lineRule="atLeast"/>
              <w:jc w:val="center"/>
              <w:rPr>
                <w:color w:val="000000"/>
                <w:sz w:val="20"/>
              </w:rPr>
            </w:pPr>
            <w:r w:rsidRPr="00826230">
              <w:rPr>
                <w:color w:val="000000"/>
                <w:sz w:val="20"/>
              </w:rPr>
              <w:t>60</w:t>
            </w:r>
          </w:p>
        </w:tc>
        <w:tc>
          <w:tcPr>
            <w:tcW w:w="463" w:type="pct"/>
            <w:vAlign w:val="center"/>
          </w:tcPr>
          <w:p w14:paraId="6BDA703D" w14:textId="13854DC6" w:rsidR="008947F0" w:rsidRPr="00826230" w:rsidRDefault="008947F0" w:rsidP="00982F41">
            <w:pPr>
              <w:spacing w:line="0" w:lineRule="atLeast"/>
              <w:jc w:val="center"/>
              <w:rPr>
                <w:color w:val="000000"/>
                <w:sz w:val="20"/>
              </w:rPr>
            </w:pPr>
            <w:r w:rsidRPr="00826230">
              <w:rPr>
                <w:color w:val="000000"/>
                <w:sz w:val="20"/>
              </w:rPr>
              <w:t>01/04/15</w:t>
            </w:r>
          </w:p>
        </w:tc>
        <w:tc>
          <w:tcPr>
            <w:tcW w:w="531" w:type="pct"/>
            <w:shd w:val="clear" w:color="auto" w:fill="auto"/>
            <w:noWrap/>
            <w:vAlign w:val="center"/>
          </w:tcPr>
          <w:p w14:paraId="3610C3A8" w14:textId="76E03EB2" w:rsidR="008947F0" w:rsidRPr="00826230" w:rsidRDefault="008947F0"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Comisión de Evaluación Región de Magallanes y Antártica Chilena</w:t>
            </w:r>
          </w:p>
        </w:tc>
        <w:tc>
          <w:tcPr>
            <w:tcW w:w="737" w:type="pct"/>
            <w:shd w:val="clear" w:color="auto" w:fill="auto"/>
            <w:noWrap/>
            <w:vAlign w:val="center"/>
          </w:tcPr>
          <w:p w14:paraId="3C2EC24C" w14:textId="36C432CF" w:rsidR="008947F0" w:rsidRPr="00826230" w:rsidRDefault="008947F0" w:rsidP="00982F41">
            <w:pPr>
              <w:spacing w:line="0" w:lineRule="atLeast"/>
              <w:rPr>
                <w:rFonts w:eastAsia="Times New Roman" w:cs="Calibri"/>
                <w:color w:val="000000"/>
                <w:sz w:val="20"/>
                <w:szCs w:val="20"/>
                <w:lang w:eastAsia="es-CL"/>
              </w:rPr>
            </w:pPr>
            <w:r w:rsidRPr="00826230">
              <w:rPr>
                <w:rFonts w:eastAsia="Times New Roman" w:cs="Calibri"/>
                <w:color w:val="000000"/>
                <w:sz w:val="20"/>
                <w:szCs w:val="20"/>
                <w:lang w:eastAsia="es-CL"/>
              </w:rPr>
              <w:t>DIA Proyecto “Fracturación hidráulica en 24 pozos de hidrocarburos, Bloque Arenal”</w:t>
            </w:r>
          </w:p>
        </w:tc>
        <w:tc>
          <w:tcPr>
            <w:tcW w:w="1360" w:type="pct"/>
            <w:shd w:val="clear" w:color="auto" w:fill="auto"/>
            <w:noWrap/>
            <w:vAlign w:val="center"/>
          </w:tcPr>
          <w:p w14:paraId="68E0B546" w14:textId="5E57193E" w:rsidR="008947F0" w:rsidRPr="00826230" w:rsidRDefault="00E56104" w:rsidP="00F24CFE">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Mediante Res.Ex. N°1121 de fecha 01/09/15, la Dirección Ejecutiva del SEA resolvió recurso de reclamación interpuesto por el titular, efectuando mediante el mismo acto administrativo la eliminación del considerando 8 de la RCA.</w:t>
            </w:r>
          </w:p>
        </w:tc>
        <w:tc>
          <w:tcPr>
            <w:tcW w:w="591" w:type="pct"/>
            <w:vAlign w:val="center"/>
          </w:tcPr>
          <w:p w14:paraId="0F972C34" w14:textId="01D6A531" w:rsidR="008947F0" w:rsidRPr="004E62A3" w:rsidRDefault="00547041" w:rsidP="002A101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8947F0" w:rsidRPr="00826230" w14:paraId="216AB969" w14:textId="77777777" w:rsidTr="00424DDA">
        <w:trPr>
          <w:trHeight w:val="498"/>
        </w:trPr>
        <w:tc>
          <w:tcPr>
            <w:tcW w:w="178" w:type="pct"/>
            <w:shd w:val="clear" w:color="auto" w:fill="auto"/>
            <w:noWrap/>
            <w:vAlign w:val="center"/>
          </w:tcPr>
          <w:p w14:paraId="60EB0EC5" w14:textId="28CF9CC6" w:rsidR="008947F0" w:rsidRPr="00826230" w:rsidRDefault="00BB1F77" w:rsidP="00991C33">
            <w:pPr>
              <w:spacing w:line="0" w:lineRule="atLeast"/>
              <w:jc w:val="center"/>
              <w:rPr>
                <w:color w:val="000000"/>
                <w:sz w:val="20"/>
              </w:rPr>
            </w:pPr>
            <w:r>
              <w:rPr>
                <w:color w:val="000000"/>
                <w:sz w:val="20"/>
              </w:rPr>
              <w:t>26</w:t>
            </w:r>
          </w:p>
        </w:tc>
        <w:tc>
          <w:tcPr>
            <w:tcW w:w="580" w:type="pct"/>
            <w:shd w:val="clear" w:color="auto" w:fill="auto"/>
            <w:noWrap/>
            <w:vAlign w:val="center"/>
          </w:tcPr>
          <w:p w14:paraId="34A2903B" w14:textId="790F3E1E" w:rsidR="008947F0" w:rsidRPr="00826230" w:rsidRDefault="008947F0" w:rsidP="00424DDA">
            <w:pPr>
              <w:spacing w:line="0" w:lineRule="atLeast"/>
              <w:jc w:val="center"/>
              <w:rPr>
                <w:color w:val="000000"/>
                <w:sz w:val="20"/>
              </w:rPr>
            </w:pPr>
            <w:r w:rsidRPr="00826230">
              <w:rPr>
                <w:color w:val="000000"/>
                <w:sz w:val="20"/>
              </w:rPr>
              <w:t>RCA</w:t>
            </w:r>
          </w:p>
        </w:tc>
        <w:tc>
          <w:tcPr>
            <w:tcW w:w="560" w:type="pct"/>
            <w:shd w:val="clear" w:color="auto" w:fill="auto"/>
            <w:noWrap/>
            <w:vAlign w:val="center"/>
          </w:tcPr>
          <w:p w14:paraId="5B83FA27" w14:textId="5DF10A9E" w:rsidR="008947F0" w:rsidRPr="00826230" w:rsidRDefault="008947F0" w:rsidP="00922557">
            <w:pPr>
              <w:spacing w:line="0" w:lineRule="atLeast"/>
              <w:jc w:val="center"/>
              <w:rPr>
                <w:color w:val="000000"/>
                <w:sz w:val="20"/>
              </w:rPr>
            </w:pPr>
            <w:r w:rsidRPr="00826230">
              <w:rPr>
                <w:color w:val="000000"/>
                <w:sz w:val="20"/>
              </w:rPr>
              <w:t>77</w:t>
            </w:r>
          </w:p>
        </w:tc>
        <w:tc>
          <w:tcPr>
            <w:tcW w:w="463" w:type="pct"/>
            <w:vAlign w:val="center"/>
          </w:tcPr>
          <w:p w14:paraId="71209863" w14:textId="35D40411" w:rsidR="008947F0" w:rsidRPr="00826230" w:rsidRDefault="008947F0" w:rsidP="00D35736">
            <w:pPr>
              <w:spacing w:line="0" w:lineRule="atLeast"/>
              <w:jc w:val="center"/>
              <w:rPr>
                <w:color w:val="000000"/>
                <w:sz w:val="20"/>
              </w:rPr>
            </w:pPr>
            <w:r w:rsidRPr="00826230">
              <w:rPr>
                <w:color w:val="000000"/>
                <w:sz w:val="20"/>
              </w:rPr>
              <w:t>12/05/15</w:t>
            </w:r>
          </w:p>
        </w:tc>
        <w:tc>
          <w:tcPr>
            <w:tcW w:w="531" w:type="pct"/>
            <w:shd w:val="clear" w:color="auto" w:fill="auto"/>
            <w:noWrap/>
            <w:vAlign w:val="center"/>
          </w:tcPr>
          <w:p w14:paraId="0A82EF3A" w14:textId="651AF25C" w:rsidR="008947F0" w:rsidRPr="00826230" w:rsidRDefault="008947F0"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Comisión de Evaluación Región de Magallanes y Antártica Chilena</w:t>
            </w:r>
          </w:p>
        </w:tc>
        <w:tc>
          <w:tcPr>
            <w:tcW w:w="737" w:type="pct"/>
            <w:shd w:val="clear" w:color="auto" w:fill="auto"/>
            <w:noWrap/>
            <w:vAlign w:val="center"/>
          </w:tcPr>
          <w:p w14:paraId="5C202EB4" w14:textId="70DC3229" w:rsidR="008947F0" w:rsidRPr="00826230" w:rsidRDefault="008947F0" w:rsidP="00D35736">
            <w:pPr>
              <w:spacing w:line="0" w:lineRule="atLeast"/>
              <w:rPr>
                <w:rFonts w:eastAsia="Times New Roman" w:cs="Calibri"/>
                <w:color w:val="000000"/>
                <w:sz w:val="20"/>
                <w:szCs w:val="20"/>
                <w:lang w:eastAsia="es-CL"/>
              </w:rPr>
            </w:pPr>
            <w:r w:rsidRPr="00826230">
              <w:rPr>
                <w:rFonts w:eastAsia="Times New Roman" w:cs="Calibri"/>
                <w:color w:val="000000"/>
                <w:sz w:val="20"/>
                <w:szCs w:val="20"/>
                <w:lang w:eastAsia="es-CL"/>
              </w:rPr>
              <w:t>DIA Proyecto “Líneas de flujo Espora H y Lautaro Sur 7”</w:t>
            </w:r>
          </w:p>
        </w:tc>
        <w:tc>
          <w:tcPr>
            <w:tcW w:w="1360" w:type="pct"/>
            <w:shd w:val="clear" w:color="auto" w:fill="auto"/>
            <w:noWrap/>
            <w:vAlign w:val="center"/>
          </w:tcPr>
          <w:p w14:paraId="59AC96CA" w14:textId="3E4943AF" w:rsidR="008947F0" w:rsidRPr="00826230" w:rsidRDefault="008947F0"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w:t>
            </w:r>
          </w:p>
        </w:tc>
        <w:tc>
          <w:tcPr>
            <w:tcW w:w="591" w:type="pct"/>
            <w:vAlign w:val="center"/>
          </w:tcPr>
          <w:p w14:paraId="4D21B6B2" w14:textId="7AF433C1" w:rsidR="008947F0" w:rsidRPr="004D6112" w:rsidRDefault="008947F0" w:rsidP="00424DDA">
            <w:pPr>
              <w:spacing w:line="0" w:lineRule="atLeast"/>
              <w:jc w:val="center"/>
              <w:rPr>
                <w:rFonts w:eastAsia="Times New Roman" w:cs="Calibri"/>
                <w:color w:val="000000"/>
                <w:sz w:val="20"/>
                <w:szCs w:val="20"/>
                <w:lang w:eastAsia="es-CL"/>
              </w:rPr>
            </w:pPr>
            <w:r w:rsidRPr="004D6112">
              <w:rPr>
                <w:rFonts w:eastAsia="Times New Roman" w:cs="Calibri"/>
                <w:color w:val="000000"/>
                <w:sz w:val="20"/>
                <w:szCs w:val="20"/>
                <w:lang w:eastAsia="es-CL"/>
              </w:rPr>
              <w:t>NO</w:t>
            </w:r>
          </w:p>
        </w:tc>
      </w:tr>
      <w:tr w:rsidR="008947F0" w:rsidRPr="00826230" w14:paraId="2EF85C88" w14:textId="77777777" w:rsidTr="00424DDA">
        <w:trPr>
          <w:trHeight w:val="498"/>
        </w:trPr>
        <w:tc>
          <w:tcPr>
            <w:tcW w:w="178" w:type="pct"/>
            <w:shd w:val="clear" w:color="auto" w:fill="auto"/>
            <w:noWrap/>
            <w:vAlign w:val="center"/>
          </w:tcPr>
          <w:p w14:paraId="6913C853" w14:textId="7AAB50B9" w:rsidR="008947F0" w:rsidRPr="00826230" w:rsidRDefault="00BB1F77" w:rsidP="00991C33">
            <w:pPr>
              <w:spacing w:line="0" w:lineRule="atLeast"/>
              <w:jc w:val="center"/>
              <w:rPr>
                <w:color w:val="000000"/>
                <w:sz w:val="20"/>
              </w:rPr>
            </w:pPr>
            <w:r>
              <w:rPr>
                <w:color w:val="000000"/>
                <w:sz w:val="20"/>
              </w:rPr>
              <w:t>27</w:t>
            </w:r>
          </w:p>
        </w:tc>
        <w:tc>
          <w:tcPr>
            <w:tcW w:w="580" w:type="pct"/>
            <w:shd w:val="clear" w:color="auto" w:fill="auto"/>
            <w:noWrap/>
            <w:vAlign w:val="center"/>
          </w:tcPr>
          <w:p w14:paraId="36F90B3E" w14:textId="3DC75114" w:rsidR="008947F0" w:rsidRPr="00826230" w:rsidRDefault="008947F0" w:rsidP="00424DDA">
            <w:pPr>
              <w:spacing w:line="0" w:lineRule="atLeast"/>
              <w:jc w:val="center"/>
              <w:rPr>
                <w:color w:val="000000"/>
                <w:sz w:val="20"/>
              </w:rPr>
            </w:pPr>
            <w:r w:rsidRPr="00826230">
              <w:rPr>
                <w:color w:val="000000"/>
                <w:sz w:val="20"/>
              </w:rPr>
              <w:t>RCA</w:t>
            </w:r>
          </w:p>
        </w:tc>
        <w:tc>
          <w:tcPr>
            <w:tcW w:w="560" w:type="pct"/>
            <w:shd w:val="clear" w:color="auto" w:fill="auto"/>
            <w:noWrap/>
            <w:vAlign w:val="center"/>
          </w:tcPr>
          <w:p w14:paraId="0B31235E" w14:textId="00975D27" w:rsidR="008947F0" w:rsidRPr="00826230" w:rsidRDefault="008947F0" w:rsidP="00922557">
            <w:pPr>
              <w:spacing w:line="0" w:lineRule="atLeast"/>
              <w:jc w:val="center"/>
              <w:rPr>
                <w:color w:val="000000"/>
                <w:sz w:val="20"/>
              </w:rPr>
            </w:pPr>
            <w:r w:rsidRPr="00826230">
              <w:rPr>
                <w:color w:val="000000"/>
                <w:sz w:val="20"/>
              </w:rPr>
              <w:t>100</w:t>
            </w:r>
          </w:p>
        </w:tc>
        <w:tc>
          <w:tcPr>
            <w:tcW w:w="463" w:type="pct"/>
            <w:vAlign w:val="center"/>
          </w:tcPr>
          <w:p w14:paraId="77267874" w14:textId="75E8D499" w:rsidR="008947F0" w:rsidRPr="00826230" w:rsidRDefault="008947F0" w:rsidP="00E27C2B">
            <w:pPr>
              <w:spacing w:line="0" w:lineRule="atLeast"/>
              <w:jc w:val="center"/>
              <w:rPr>
                <w:color w:val="000000"/>
                <w:sz w:val="20"/>
              </w:rPr>
            </w:pPr>
            <w:r w:rsidRPr="00826230">
              <w:rPr>
                <w:color w:val="000000"/>
                <w:sz w:val="20"/>
              </w:rPr>
              <w:t>02/06/15</w:t>
            </w:r>
          </w:p>
        </w:tc>
        <w:tc>
          <w:tcPr>
            <w:tcW w:w="531" w:type="pct"/>
            <w:shd w:val="clear" w:color="auto" w:fill="auto"/>
            <w:noWrap/>
            <w:vAlign w:val="center"/>
          </w:tcPr>
          <w:p w14:paraId="19E7F9E5" w14:textId="34A2D87D" w:rsidR="008947F0" w:rsidRPr="00826230" w:rsidRDefault="008947F0"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Comisión de Evaluación Región de Magallanes y Antártica Chilena</w:t>
            </w:r>
          </w:p>
        </w:tc>
        <w:tc>
          <w:tcPr>
            <w:tcW w:w="737" w:type="pct"/>
            <w:shd w:val="clear" w:color="auto" w:fill="auto"/>
            <w:noWrap/>
            <w:vAlign w:val="center"/>
          </w:tcPr>
          <w:p w14:paraId="736A947D" w14:textId="3D25AC4C" w:rsidR="008947F0" w:rsidRPr="00826230" w:rsidRDefault="008947F0" w:rsidP="006329FB">
            <w:pPr>
              <w:spacing w:line="0" w:lineRule="atLeast"/>
              <w:rPr>
                <w:rFonts w:eastAsia="Times New Roman" w:cs="Calibri"/>
                <w:color w:val="000000"/>
                <w:sz w:val="20"/>
                <w:szCs w:val="20"/>
                <w:lang w:eastAsia="es-CL"/>
              </w:rPr>
            </w:pPr>
            <w:r w:rsidRPr="00826230">
              <w:rPr>
                <w:rFonts w:eastAsia="Times New Roman" w:cs="Calibri"/>
                <w:color w:val="000000"/>
                <w:sz w:val="20"/>
                <w:szCs w:val="20"/>
                <w:lang w:eastAsia="es-CL"/>
              </w:rPr>
              <w:t>DIA Proyecto “Líneas de flujo PAD Cabaña ZG2, PAD Cabaña ZG4, Retamos 2, Retamos E, Lircay D, Pelequ</w:t>
            </w:r>
            <w:r w:rsidR="006329FB">
              <w:rPr>
                <w:rFonts w:eastAsia="Times New Roman" w:cs="Calibri"/>
                <w:color w:val="000000"/>
                <w:sz w:val="20"/>
                <w:szCs w:val="20"/>
                <w:lang w:eastAsia="es-CL"/>
              </w:rPr>
              <w:t>é</w:t>
            </w:r>
            <w:r w:rsidRPr="00826230">
              <w:rPr>
                <w:rFonts w:eastAsia="Times New Roman" w:cs="Calibri"/>
                <w:color w:val="000000"/>
                <w:sz w:val="20"/>
                <w:szCs w:val="20"/>
                <w:lang w:eastAsia="es-CL"/>
              </w:rPr>
              <w:t>n A y Punta Baja 15”</w:t>
            </w:r>
          </w:p>
        </w:tc>
        <w:tc>
          <w:tcPr>
            <w:tcW w:w="1360" w:type="pct"/>
            <w:shd w:val="clear" w:color="auto" w:fill="auto"/>
            <w:noWrap/>
            <w:vAlign w:val="center"/>
          </w:tcPr>
          <w:p w14:paraId="5ACF787E" w14:textId="574F6C78" w:rsidR="008947F0" w:rsidRPr="00826230" w:rsidRDefault="008947F0"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w:t>
            </w:r>
          </w:p>
        </w:tc>
        <w:tc>
          <w:tcPr>
            <w:tcW w:w="591" w:type="pct"/>
            <w:vAlign w:val="center"/>
          </w:tcPr>
          <w:p w14:paraId="644E67FE" w14:textId="1D011E19" w:rsidR="008947F0" w:rsidRPr="005B34A6" w:rsidRDefault="008947F0" w:rsidP="00424DDA">
            <w:pPr>
              <w:spacing w:line="0" w:lineRule="atLeast"/>
              <w:jc w:val="center"/>
              <w:rPr>
                <w:rFonts w:eastAsia="Times New Roman" w:cs="Calibri"/>
                <w:color w:val="000000"/>
                <w:sz w:val="20"/>
                <w:szCs w:val="20"/>
                <w:highlight w:val="yellow"/>
                <w:lang w:eastAsia="es-CL"/>
              </w:rPr>
            </w:pPr>
            <w:r w:rsidRPr="00882FB3">
              <w:rPr>
                <w:rFonts w:eastAsia="Times New Roman" w:cs="Calibri"/>
                <w:color w:val="000000"/>
                <w:sz w:val="20"/>
                <w:szCs w:val="20"/>
                <w:lang w:eastAsia="es-CL"/>
              </w:rPr>
              <w:t>SI</w:t>
            </w:r>
          </w:p>
        </w:tc>
      </w:tr>
      <w:tr w:rsidR="008947F0" w:rsidRPr="00826230" w14:paraId="53602459" w14:textId="77777777" w:rsidTr="00424DDA">
        <w:trPr>
          <w:trHeight w:val="498"/>
        </w:trPr>
        <w:tc>
          <w:tcPr>
            <w:tcW w:w="178" w:type="pct"/>
            <w:shd w:val="clear" w:color="auto" w:fill="auto"/>
            <w:noWrap/>
            <w:vAlign w:val="center"/>
          </w:tcPr>
          <w:p w14:paraId="67E3F73E" w14:textId="7E9956C5" w:rsidR="008947F0" w:rsidRPr="00826230" w:rsidRDefault="00BB1F77" w:rsidP="00991C33">
            <w:pPr>
              <w:spacing w:line="0" w:lineRule="atLeast"/>
              <w:jc w:val="center"/>
              <w:rPr>
                <w:color w:val="000000"/>
                <w:sz w:val="20"/>
              </w:rPr>
            </w:pPr>
            <w:r>
              <w:rPr>
                <w:color w:val="000000"/>
                <w:sz w:val="20"/>
              </w:rPr>
              <w:t>28</w:t>
            </w:r>
          </w:p>
        </w:tc>
        <w:tc>
          <w:tcPr>
            <w:tcW w:w="580" w:type="pct"/>
            <w:shd w:val="clear" w:color="auto" w:fill="auto"/>
            <w:noWrap/>
            <w:vAlign w:val="center"/>
          </w:tcPr>
          <w:p w14:paraId="2F90F58B" w14:textId="4EEC6B24" w:rsidR="008947F0" w:rsidRPr="00826230" w:rsidRDefault="008947F0" w:rsidP="00424DDA">
            <w:pPr>
              <w:spacing w:line="0" w:lineRule="atLeast"/>
              <w:jc w:val="center"/>
              <w:rPr>
                <w:color w:val="000000"/>
                <w:sz w:val="20"/>
              </w:rPr>
            </w:pPr>
            <w:r w:rsidRPr="00826230">
              <w:rPr>
                <w:color w:val="000000"/>
                <w:sz w:val="20"/>
              </w:rPr>
              <w:t>RCA</w:t>
            </w:r>
          </w:p>
        </w:tc>
        <w:tc>
          <w:tcPr>
            <w:tcW w:w="560" w:type="pct"/>
            <w:shd w:val="clear" w:color="auto" w:fill="auto"/>
            <w:noWrap/>
            <w:vAlign w:val="center"/>
          </w:tcPr>
          <w:p w14:paraId="67289E2D" w14:textId="1235F625" w:rsidR="008947F0" w:rsidRPr="00826230" w:rsidRDefault="008947F0" w:rsidP="00922557">
            <w:pPr>
              <w:spacing w:line="0" w:lineRule="atLeast"/>
              <w:jc w:val="center"/>
              <w:rPr>
                <w:color w:val="000000"/>
                <w:sz w:val="20"/>
              </w:rPr>
            </w:pPr>
            <w:r w:rsidRPr="00826230">
              <w:rPr>
                <w:color w:val="000000"/>
                <w:sz w:val="20"/>
              </w:rPr>
              <w:t>130</w:t>
            </w:r>
          </w:p>
        </w:tc>
        <w:tc>
          <w:tcPr>
            <w:tcW w:w="463" w:type="pct"/>
            <w:vAlign w:val="center"/>
          </w:tcPr>
          <w:p w14:paraId="1C490588" w14:textId="5313B600" w:rsidR="008947F0" w:rsidRPr="00826230" w:rsidRDefault="008947F0" w:rsidP="00040E51">
            <w:pPr>
              <w:spacing w:line="0" w:lineRule="atLeast"/>
              <w:jc w:val="center"/>
              <w:rPr>
                <w:color w:val="000000"/>
                <w:sz w:val="20"/>
              </w:rPr>
            </w:pPr>
            <w:r w:rsidRPr="00826230">
              <w:rPr>
                <w:color w:val="000000"/>
                <w:sz w:val="20"/>
              </w:rPr>
              <w:t>21/07/15</w:t>
            </w:r>
          </w:p>
        </w:tc>
        <w:tc>
          <w:tcPr>
            <w:tcW w:w="531" w:type="pct"/>
            <w:shd w:val="clear" w:color="auto" w:fill="auto"/>
            <w:noWrap/>
            <w:vAlign w:val="center"/>
          </w:tcPr>
          <w:p w14:paraId="3865FC70" w14:textId="69C560AD" w:rsidR="008947F0" w:rsidRPr="00826230" w:rsidRDefault="008947F0"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 xml:space="preserve">Comisión de Evaluación Región de </w:t>
            </w:r>
            <w:r w:rsidRPr="00826230">
              <w:rPr>
                <w:rFonts w:eastAsia="Times New Roman" w:cs="Calibri"/>
                <w:color w:val="000000"/>
                <w:sz w:val="20"/>
                <w:szCs w:val="20"/>
                <w:lang w:eastAsia="es-CL"/>
              </w:rPr>
              <w:lastRenderedPageBreak/>
              <w:t>Magallanes y Antártica Chilena</w:t>
            </w:r>
          </w:p>
        </w:tc>
        <w:tc>
          <w:tcPr>
            <w:tcW w:w="737" w:type="pct"/>
            <w:shd w:val="clear" w:color="auto" w:fill="auto"/>
            <w:noWrap/>
            <w:vAlign w:val="center"/>
          </w:tcPr>
          <w:p w14:paraId="3B9219D9" w14:textId="0D5307A1" w:rsidR="008947F0" w:rsidRPr="00826230" w:rsidRDefault="008947F0" w:rsidP="00040E51">
            <w:pPr>
              <w:spacing w:line="0" w:lineRule="atLeast"/>
              <w:rPr>
                <w:rFonts w:eastAsia="Times New Roman" w:cs="Calibri"/>
                <w:color w:val="000000"/>
                <w:sz w:val="20"/>
                <w:szCs w:val="20"/>
                <w:lang w:eastAsia="es-CL"/>
              </w:rPr>
            </w:pPr>
            <w:r w:rsidRPr="00826230">
              <w:rPr>
                <w:rFonts w:eastAsia="Times New Roman" w:cs="Calibri"/>
                <w:color w:val="000000"/>
                <w:sz w:val="20"/>
                <w:szCs w:val="20"/>
                <w:lang w:eastAsia="es-CL"/>
              </w:rPr>
              <w:lastRenderedPageBreak/>
              <w:t xml:space="preserve">DIA Proyecto “Fracturación hidráulica en 22 pozos de </w:t>
            </w:r>
            <w:r w:rsidRPr="00826230">
              <w:rPr>
                <w:rFonts w:eastAsia="Times New Roman" w:cs="Calibri"/>
                <w:color w:val="000000"/>
                <w:sz w:val="20"/>
                <w:szCs w:val="20"/>
                <w:lang w:eastAsia="es-CL"/>
              </w:rPr>
              <w:lastRenderedPageBreak/>
              <w:t>hidrocarburos, Bloque Arenal”</w:t>
            </w:r>
          </w:p>
        </w:tc>
        <w:tc>
          <w:tcPr>
            <w:tcW w:w="1360" w:type="pct"/>
            <w:shd w:val="clear" w:color="auto" w:fill="auto"/>
            <w:noWrap/>
            <w:vAlign w:val="center"/>
          </w:tcPr>
          <w:p w14:paraId="6EF66668" w14:textId="2275C631" w:rsidR="008947F0" w:rsidRPr="00826230" w:rsidRDefault="008947F0"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lastRenderedPageBreak/>
              <w:t>---</w:t>
            </w:r>
          </w:p>
        </w:tc>
        <w:tc>
          <w:tcPr>
            <w:tcW w:w="591" w:type="pct"/>
            <w:vAlign w:val="center"/>
          </w:tcPr>
          <w:p w14:paraId="7DC3960B" w14:textId="1B410485" w:rsidR="008947F0" w:rsidRPr="005B34A6" w:rsidRDefault="008947F0" w:rsidP="00424DDA">
            <w:pPr>
              <w:spacing w:line="0" w:lineRule="atLeast"/>
              <w:jc w:val="center"/>
              <w:rPr>
                <w:rFonts w:eastAsia="Times New Roman" w:cs="Calibri"/>
                <w:color w:val="000000"/>
                <w:sz w:val="20"/>
                <w:szCs w:val="20"/>
                <w:highlight w:val="yellow"/>
                <w:lang w:eastAsia="es-CL"/>
              </w:rPr>
            </w:pPr>
            <w:r w:rsidRPr="00882FB3">
              <w:rPr>
                <w:rFonts w:eastAsia="Times New Roman" w:cs="Calibri"/>
                <w:color w:val="000000"/>
                <w:sz w:val="20"/>
                <w:szCs w:val="20"/>
                <w:lang w:eastAsia="es-CL"/>
              </w:rPr>
              <w:t>SI</w:t>
            </w:r>
          </w:p>
        </w:tc>
      </w:tr>
      <w:tr w:rsidR="008947F0" w:rsidRPr="00826230" w14:paraId="04FA37E9" w14:textId="77777777" w:rsidTr="00424DDA">
        <w:trPr>
          <w:trHeight w:val="498"/>
        </w:trPr>
        <w:tc>
          <w:tcPr>
            <w:tcW w:w="178" w:type="pct"/>
            <w:shd w:val="clear" w:color="auto" w:fill="auto"/>
            <w:noWrap/>
            <w:vAlign w:val="center"/>
          </w:tcPr>
          <w:p w14:paraId="350C459B" w14:textId="0ABF3676" w:rsidR="008947F0" w:rsidRPr="00826230" w:rsidRDefault="00BB1F77" w:rsidP="00991C33">
            <w:pPr>
              <w:spacing w:line="0" w:lineRule="atLeast"/>
              <w:jc w:val="center"/>
              <w:rPr>
                <w:color w:val="000000"/>
                <w:sz w:val="20"/>
              </w:rPr>
            </w:pPr>
            <w:r>
              <w:rPr>
                <w:color w:val="000000"/>
                <w:sz w:val="20"/>
              </w:rPr>
              <w:lastRenderedPageBreak/>
              <w:t>29</w:t>
            </w:r>
          </w:p>
        </w:tc>
        <w:tc>
          <w:tcPr>
            <w:tcW w:w="580" w:type="pct"/>
            <w:shd w:val="clear" w:color="auto" w:fill="auto"/>
            <w:noWrap/>
            <w:vAlign w:val="center"/>
          </w:tcPr>
          <w:p w14:paraId="32D7157D" w14:textId="28571711" w:rsidR="008947F0" w:rsidRPr="00826230" w:rsidRDefault="008947F0" w:rsidP="00424DDA">
            <w:pPr>
              <w:spacing w:line="0" w:lineRule="atLeast"/>
              <w:jc w:val="center"/>
              <w:rPr>
                <w:color w:val="000000"/>
                <w:sz w:val="20"/>
              </w:rPr>
            </w:pPr>
            <w:r w:rsidRPr="00826230">
              <w:rPr>
                <w:color w:val="000000"/>
                <w:sz w:val="20"/>
              </w:rPr>
              <w:t>RCA</w:t>
            </w:r>
          </w:p>
        </w:tc>
        <w:tc>
          <w:tcPr>
            <w:tcW w:w="560" w:type="pct"/>
            <w:shd w:val="clear" w:color="auto" w:fill="auto"/>
            <w:noWrap/>
            <w:vAlign w:val="center"/>
          </w:tcPr>
          <w:p w14:paraId="00602F83" w14:textId="4F23554C" w:rsidR="008947F0" w:rsidRPr="00826230" w:rsidRDefault="008947F0" w:rsidP="00922557">
            <w:pPr>
              <w:spacing w:line="0" w:lineRule="atLeast"/>
              <w:jc w:val="center"/>
              <w:rPr>
                <w:color w:val="000000"/>
                <w:sz w:val="20"/>
              </w:rPr>
            </w:pPr>
            <w:r w:rsidRPr="00826230">
              <w:rPr>
                <w:color w:val="000000"/>
                <w:sz w:val="20"/>
              </w:rPr>
              <w:t>151</w:t>
            </w:r>
          </w:p>
        </w:tc>
        <w:tc>
          <w:tcPr>
            <w:tcW w:w="463" w:type="pct"/>
            <w:vAlign w:val="center"/>
          </w:tcPr>
          <w:p w14:paraId="050B5291" w14:textId="1347DBF2" w:rsidR="008947F0" w:rsidRPr="00826230" w:rsidRDefault="008947F0" w:rsidP="001A3B20">
            <w:pPr>
              <w:spacing w:line="0" w:lineRule="atLeast"/>
              <w:jc w:val="center"/>
              <w:rPr>
                <w:color w:val="000000"/>
                <w:sz w:val="20"/>
              </w:rPr>
            </w:pPr>
            <w:r w:rsidRPr="00826230">
              <w:rPr>
                <w:color w:val="000000"/>
                <w:sz w:val="20"/>
              </w:rPr>
              <w:t>22/09/15</w:t>
            </w:r>
          </w:p>
        </w:tc>
        <w:tc>
          <w:tcPr>
            <w:tcW w:w="531" w:type="pct"/>
            <w:shd w:val="clear" w:color="auto" w:fill="auto"/>
            <w:noWrap/>
            <w:vAlign w:val="center"/>
          </w:tcPr>
          <w:p w14:paraId="1E6B2AF8" w14:textId="5B499403" w:rsidR="008947F0" w:rsidRPr="00826230" w:rsidRDefault="008947F0"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Comisión de Evaluación Región de Magallanes y Antártica Chilena</w:t>
            </w:r>
          </w:p>
        </w:tc>
        <w:tc>
          <w:tcPr>
            <w:tcW w:w="737" w:type="pct"/>
            <w:shd w:val="clear" w:color="auto" w:fill="auto"/>
            <w:noWrap/>
            <w:vAlign w:val="center"/>
          </w:tcPr>
          <w:p w14:paraId="105C26FA" w14:textId="56169F92" w:rsidR="008947F0" w:rsidRPr="00826230" w:rsidRDefault="008947F0" w:rsidP="001A3B20">
            <w:pPr>
              <w:spacing w:line="0" w:lineRule="atLeast"/>
              <w:rPr>
                <w:rFonts w:eastAsia="Times New Roman" w:cs="Calibri"/>
                <w:color w:val="000000"/>
                <w:sz w:val="20"/>
                <w:szCs w:val="20"/>
                <w:lang w:eastAsia="es-CL"/>
              </w:rPr>
            </w:pPr>
            <w:r w:rsidRPr="00826230">
              <w:rPr>
                <w:rFonts w:eastAsia="Times New Roman" w:cs="Calibri"/>
                <w:color w:val="000000"/>
                <w:sz w:val="20"/>
                <w:szCs w:val="20"/>
                <w:lang w:eastAsia="es-CL"/>
              </w:rPr>
              <w:t>DIA Proyecto “Líneas de flujo Manantiales 14, Río del Oro 2 y PAD Araucano ZG1”</w:t>
            </w:r>
          </w:p>
        </w:tc>
        <w:tc>
          <w:tcPr>
            <w:tcW w:w="1360" w:type="pct"/>
            <w:shd w:val="clear" w:color="auto" w:fill="auto"/>
            <w:noWrap/>
            <w:vAlign w:val="center"/>
          </w:tcPr>
          <w:p w14:paraId="3A4FFEEE" w14:textId="53C0A759" w:rsidR="008947F0" w:rsidRPr="00826230" w:rsidRDefault="008947F0"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w:t>
            </w:r>
          </w:p>
        </w:tc>
        <w:tc>
          <w:tcPr>
            <w:tcW w:w="591" w:type="pct"/>
            <w:vAlign w:val="center"/>
          </w:tcPr>
          <w:p w14:paraId="29F3B1D6" w14:textId="125FE05E" w:rsidR="008947F0" w:rsidRPr="004D6112" w:rsidRDefault="008947F0" w:rsidP="00424DDA">
            <w:pPr>
              <w:spacing w:line="0" w:lineRule="atLeast"/>
              <w:jc w:val="center"/>
              <w:rPr>
                <w:rFonts w:eastAsia="Times New Roman" w:cs="Calibri"/>
                <w:color w:val="000000"/>
                <w:sz w:val="20"/>
                <w:szCs w:val="20"/>
                <w:lang w:eastAsia="es-CL"/>
              </w:rPr>
            </w:pPr>
            <w:r w:rsidRPr="004D6112">
              <w:rPr>
                <w:rFonts w:eastAsia="Times New Roman" w:cs="Calibri"/>
                <w:color w:val="000000"/>
                <w:sz w:val="20"/>
                <w:szCs w:val="20"/>
                <w:lang w:eastAsia="es-CL"/>
              </w:rPr>
              <w:t>NO</w:t>
            </w:r>
          </w:p>
        </w:tc>
      </w:tr>
      <w:tr w:rsidR="008947F0" w:rsidRPr="00826230" w14:paraId="668055C9" w14:textId="77777777" w:rsidTr="00424DDA">
        <w:trPr>
          <w:trHeight w:val="498"/>
        </w:trPr>
        <w:tc>
          <w:tcPr>
            <w:tcW w:w="178" w:type="pct"/>
            <w:shd w:val="clear" w:color="auto" w:fill="auto"/>
            <w:noWrap/>
            <w:vAlign w:val="center"/>
          </w:tcPr>
          <w:p w14:paraId="3E129615" w14:textId="5EF68763" w:rsidR="008947F0" w:rsidRPr="00826230" w:rsidRDefault="00BB1F77" w:rsidP="00991C33">
            <w:pPr>
              <w:spacing w:line="0" w:lineRule="atLeast"/>
              <w:jc w:val="center"/>
              <w:rPr>
                <w:color w:val="000000"/>
                <w:sz w:val="20"/>
              </w:rPr>
            </w:pPr>
            <w:r>
              <w:rPr>
                <w:color w:val="000000"/>
                <w:sz w:val="20"/>
              </w:rPr>
              <w:t>30</w:t>
            </w:r>
          </w:p>
        </w:tc>
        <w:tc>
          <w:tcPr>
            <w:tcW w:w="580" w:type="pct"/>
            <w:shd w:val="clear" w:color="auto" w:fill="auto"/>
            <w:noWrap/>
            <w:vAlign w:val="center"/>
          </w:tcPr>
          <w:p w14:paraId="6A147EE4" w14:textId="6D5917C0" w:rsidR="008947F0" w:rsidRPr="00826230" w:rsidRDefault="008947F0" w:rsidP="00424DDA">
            <w:pPr>
              <w:spacing w:line="0" w:lineRule="atLeast"/>
              <w:jc w:val="center"/>
              <w:rPr>
                <w:color w:val="000000"/>
                <w:sz w:val="20"/>
              </w:rPr>
            </w:pPr>
            <w:r w:rsidRPr="00826230">
              <w:rPr>
                <w:color w:val="000000"/>
                <w:sz w:val="20"/>
              </w:rPr>
              <w:t>RCA</w:t>
            </w:r>
          </w:p>
        </w:tc>
        <w:tc>
          <w:tcPr>
            <w:tcW w:w="560" w:type="pct"/>
            <w:shd w:val="clear" w:color="auto" w:fill="auto"/>
            <w:noWrap/>
            <w:vAlign w:val="center"/>
          </w:tcPr>
          <w:p w14:paraId="2F54D3CF" w14:textId="3673DFA7" w:rsidR="008947F0" w:rsidRPr="00826230" w:rsidRDefault="008947F0" w:rsidP="00922557">
            <w:pPr>
              <w:spacing w:line="0" w:lineRule="atLeast"/>
              <w:jc w:val="center"/>
              <w:rPr>
                <w:color w:val="000000"/>
                <w:sz w:val="20"/>
              </w:rPr>
            </w:pPr>
            <w:r w:rsidRPr="00826230">
              <w:rPr>
                <w:color w:val="000000"/>
                <w:sz w:val="20"/>
              </w:rPr>
              <w:t>152</w:t>
            </w:r>
          </w:p>
        </w:tc>
        <w:tc>
          <w:tcPr>
            <w:tcW w:w="463" w:type="pct"/>
            <w:vAlign w:val="center"/>
          </w:tcPr>
          <w:p w14:paraId="644E8403" w14:textId="44E2CB6E" w:rsidR="008947F0" w:rsidRPr="00826230" w:rsidRDefault="008947F0" w:rsidP="00997057">
            <w:pPr>
              <w:spacing w:line="0" w:lineRule="atLeast"/>
              <w:jc w:val="center"/>
              <w:rPr>
                <w:color w:val="000000"/>
                <w:sz w:val="20"/>
              </w:rPr>
            </w:pPr>
            <w:r w:rsidRPr="00826230">
              <w:rPr>
                <w:color w:val="000000"/>
                <w:sz w:val="20"/>
              </w:rPr>
              <w:t>22/09/15</w:t>
            </w:r>
          </w:p>
        </w:tc>
        <w:tc>
          <w:tcPr>
            <w:tcW w:w="531" w:type="pct"/>
            <w:shd w:val="clear" w:color="auto" w:fill="auto"/>
            <w:noWrap/>
            <w:vAlign w:val="center"/>
          </w:tcPr>
          <w:p w14:paraId="332B62CC" w14:textId="39FBD534" w:rsidR="008947F0" w:rsidRPr="00826230" w:rsidRDefault="008947F0"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Comisión de Evaluación Región de Magallanes y Antártica Chilena</w:t>
            </w:r>
          </w:p>
        </w:tc>
        <w:tc>
          <w:tcPr>
            <w:tcW w:w="737" w:type="pct"/>
            <w:shd w:val="clear" w:color="auto" w:fill="auto"/>
            <w:noWrap/>
            <w:vAlign w:val="center"/>
          </w:tcPr>
          <w:p w14:paraId="227A01AE" w14:textId="05C55CB7" w:rsidR="008947F0" w:rsidRPr="00826230" w:rsidRDefault="008947F0" w:rsidP="00997057">
            <w:pPr>
              <w:spacing w:line="0" w:lineRule="atLeast"/>
              <w:rPr>
                <w:rFonts w:eastAsia="Times New Roman" w:cs="Calibri"/>
                <w:color w:val="000000"/>
                <w:sz w:val="20"/>
                <w:szCs w:val="20"/>
                <w:lang w:eastAsia="es-CL"/>
              </w:rPr>
            </w:pPr>
            <w:r w:rsidRPr="00826230">
              <w:rPr>
                <w:rFonts w:eastAsia="Times New Roman" w:cs="Calibri"/>
                <w:color w:val="000000"/>
                <w:sz w:val="20"/>
                <w:szCs w:val="20"/>
                <w:lang w:eastAsia="es-CL"/>
              </w:rPr>
              <w:t>DIA Proyecto “Multipozo y Línea de flujo Punta Piedra Sur ZG1 (ABCDE)”</w:t>
            </w:r>
          </w:p>
        </w:tc>
        <w:tc>
          <w:tcPr>
            <w:tcW w:w="1360" w:type="pct"/>
            <w:shd w:val="clear" w:color="auto" w:fill="auto"/>
            <w:noWrap/>
            <w:vAlign w:val="center"/>
          </w:tcPr>
          <w:p w14:paraId="3D9F3452" w14:textId="5F49709F" w:rsidR="008947F0" w:rsidRPr="00826230" w:rsidRDefault="008947F0"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w:t>
            </w:r>
          </w:p>
        </w:tc>
        <w:tc>
          <w:tcPr>
            <w:tcW w:w="591" w:type="pct"/>
            <w:vAlign w:val="center"/>
          </w:tcPr>
          <w:p w14:paraId="1FA70BE7" w14:textId="466D6D7E" w:rsidR="008947F0" w:rsidRPr="004D6112" w:rsidRDefault="008947F0" w:rsidP="00424DDA">
            <w:pPr>
              <w:spacing w:line="0" w:lineRule="atLeast"/>
              <w:jc w:val="center"/>
              <w:rPr>
                <w:rFonts w:eastAsia="Times New Roman" w:cs="Calibri"/>
                <w:color w:val="000000"/>
                <w:sz w:val="20"/>
                <w:szCs w:val="20"/>
                <w:lang w:eastAsia="es-CL"/>
              </w:rPr>
            </w:pPr>
            <w:r w:rsidRPr="004D6112">
              <w:rPr>
                <w:rFonts w:eastAsia="Times New Roman" w:cs="Calibri"/>
                <w:color w:val="000000"/>
                <w:sz w:val="20"/>
                <w:szCs w:val="20"/>
                <w:lang w:eastAsia="es-CL"/>
              </w:rPr>
              <w:t>NO</w:t>
            </w:r>
          </w:p>
        </w:tc>
      </w:tr>
      <w:tr w:rsidR="008947F0" w:rsidRPr="00826230" w14:paraId="349262A8" w14:textId="77777777" w:rsidTr="00424DDA">
        <w:trPr>
          <w:trHeight w:val="498"/>
        </w:trPr>
        <w:tc>
          <w:tcPr>
            <w:tcW w:w="178" w:type="pct"/>
            <w:shd w:val="clear" w:color="auto" w:fill="auto"/>
            <w:noWrap/>
            <w:vAlign w:val="center"/>
          </w:tcPr>
          <w:p w14:paraId="18AC2889" w14:textId="5B7A967B" w:rsidR="008947F0" w:rsidRPr="00826230" w:rsidRDefault="00BB1F77" w:rsidP="00991C33">
            <w:pPr>
              <w:spacing w:line="0" w:lineRule="atLeast"/>
              <w:jc w:val="center"/>
              <w:rPr>
                <w:color w:val="000000"/>
                <w:sz w:val="20"/>
              </w:rPr>
            </w:pPr>
            <w:r>
              <w:rPr>
                <w:color w:val="000000"/>
                <w:sz w:val="20"/>
              </w:rPr>
              <w:t>31</w:t>
            </w:r>
          </w:p>
        </w:tc>
        <w:tc>
          <w:tcPr>
            <w:tcW w:w="580" w:type="pct"/>
            <w:shd w:val="clear" w:color="auto" w:fill="auto"/>
            <w:noWrap/>
            <w:vAlign w:val="center"/>
          </w:tcPr>
          <w:p w14:paraId="1F9BDAA0" w14:textId="053803AF" w:rsidR="008947F0" w:rsidRPr="00826230" w:rsidRDefault="008947F0" w:rsidP="00424DDA">
            <w:pPr>
              <w:spacing w:line="0" w:lineRule="atLeast"/>
              <w:jc w:val="center"/>
              <w:rPr>
                <w:color w:val="000000"/>
                <w:sz w:val="20"/>
              </w:rPr>
            </w:pPr>
            <w:r w:rsidRPr="00826230">
              <w:rPr>
                <w:color w:val="000000"/>
                <w:sz w:val="20"/>
              </w:rPr>
              <w:t>RCA</w:t>
            </w:r>
          </w:p>
        </w:tc>
        <w:tc>
          <w:tcPr>
            <w:tcW w:w="560" w:type="pct"/>
            <w:shd w:val="clear" w:color="auto" w:fill="auto"/>
            <w:noWrap/>
            <w:vAlign w:val="center"/>
          </w:tcPr>
          <w:p w14:paraId="391EF136" w14:textId="50CA9C51" w:rsidR="008947F0" w:rsidRPr="00826230" w:rsidRDefault="008947F0" w:rsidP="00922557">
            <w:pPr>
              <w:spacing w:line="0" w:lineRule="atLeast"/>
              <w:jc w:val="center"/>
              <w:rPr>
                <w:color w:val="000000"/>
                <w:sz w:val="20"/>
              </w:rPr>
            </w:pPr>
            <w:r w:rsidRPr="00826230">
              <w:rPr>
                <w:color w:val="000000"/>
                <w:sz w:val="20"/>
              </w:rPr>
              <w:t>167</w:t>
            </w:r>
          </w:p>
        </w:tc>
        <w:tc>
          <w:tcPr>
            <w:tcW w:w="463" w:type="pct"/>
            <w:vAlign w:val="center"/>
          </w:tcPr>
          <w:p w14:paraId="73186A39" w14:textId="0F75C9B7" w:rsidR="008947F0" w:rsidRPr="00826230" w:rsidRDefault="008947F0" w:rsidP="003B3F77">
            <w:pPr>
              <w:spacing w:line="0" w:lineRule="atLeast"/>
              <w:jc w:val="center"/>
              <w:rPr>
                <w:color w:val="000000"/>
                <w:sz w:val="20"/>
              </w:rPr>
            </w:pPr>
            <w:r w:rsidRPr="00826230">
              <w:rPr>
                <w:color w:val="000000"/>
                <w:sz w:val="20"/>
              </w:rPr>
              <w:t>27/10/15</w:t>
            </w:r>
          </w:p>
        </w:tc>
        <w:tc>
          <w:tcPr>
            <w:tcW w:w="531" w:type="pct"/>
            <w:shd w:val="clear" w:color="auto" w:fill="auto"/>
            <w:noWrap/>
            <w:vAlign w:val="center"/>
          </w:tcPr>
          <w:p w14:paraId="0AB00319" w14:textId="5932FDEE" w:rsidR="008947F0" w:rsidRPr="00826230" w:rsidRDefault="008947F0"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Comisión de Evaluación Región de Magallanes y Antártica Chilena</w:t>
            </w:r>
          </w:p>
        </w:tc>
        <w:tc>
          <w:tcPr>
            <w:tcW w:w="737" w:type="pct"/>
            <w:shd w:val="clear" w:color="auto" w:fill="auto"/>
            <w:noWrap/>
            <w:vAlign w:val="center"/>
          </w:tcPr>
          <w:p w14:paraId="1D738943" w14:textId="2F9E8BBA" w:rsidR="008947F0" w:rsidRPr="00826230" w:rsidRDefault="008947F0" w:rsidP="003B3F77">
            <w:pPr>
              <w:spacing w:line="0" w:lineRule="atLeast"/>
              <w:rPr>
                <w:rFonts w:eastAsia="Times New Roman" w:cs="Calibri"/>
                <w:color w:val="000000"/>
                <w:sz w:val="20"/>
                <w:szCs w:val="20"/>
                <w:lang w:eastAsia="es-CL"/>
              </w:rPr>
            </w:pPr>
            <w:r w:rsidRPr="00826230">
              <w:rPr>
                <w:rFonts w:eastAsia="Times New Roman" w:cs="Calibri"/>
                <w:color w:val="000000"/>
                <w:sz w:val="20"/>
                <w:szCs w:val="20"/>
                <w:lang w:eastAsia="es-CL"/>
              </w:rPr>
              <w:t>DIA Proyecto “Modificación trazado Línea de flujo Lircay Oeste ZG-1”</w:t>
            </w:r>
          </w:p>
        </w:tc>
        <w:tc>
          <w:tcPr>
            <w:tcW w:w="1360" w:type="pct"/>
            <w:shd w:val="clear" w:color="auto" w:fill="auto"/>
            <w:noWrap/>
            <w:vAlign w:val="center"/>
          </w:tcPr>
          <w:p w14:paraId="74658523" w14:textId="21F95F70" w:rsidR="008947F0" w:rsidRPr="00826230" w:rsidRDefault="008947F0"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w:t>
            </w:r>
          </w:p>
        </w:tc>
        <w:tc>
          <w:tcPr>
            <w:tcW w:w="591" w:type="pct"/>
            <w:vAlign w:val="center"/>
          </w:tcPr>
          <w:p w14:paraId="75B17996" w14:textId="11DFAA16" w:rsidR="008947F0" w:rsidRPr="00546CE8" w:rsidRDefault="008947F0" w:rsidP="00424DDA">
            <w:pPr>
              <w:spacing w:line="0" w:lineRule="atLeast"/>
              <w:jc w:val="center"/>
              <w:rPr>
                <w:rFonts w:eastAsia="Times New Roman" w:cs="Calibri"/>
                <w:color w:val="000000"/>
                <w:sz w:val="20"/>
                <w:szCs w:val="20"/>
                <w:lang w:eastAsia="es-CL"/>
              </w:rPr>
            </w:pPr>
            <w:r w:rsidRPr="00546CE8">
              <w:rPr>
                <w:rFonts w:eastAsia="Times New Roman" w:cs="Calibri"/>
                <w:color w:val="000000"/>
                <w:sz w:val="20"/>
                <w:szCs w:val="20"/>
                <w:lang w:eastAsia="es-CL"/>
              </w:rPr>
              <w:t>NO</w:t>
            </w:r>
          </w:p>
        </w:tc>
      </w:tr>
      <w:tr w:rsidR="008947F0" w:rsidRPr="0025129B" w14:paraId="76E3E9A8" w14:textId="77777777" w:rsidTr="00424DDA">
        <w:trPr>
          <w:trHeight w:val="498"/>
        </w:trPr>
        <w:tc>
          <w:tcPr>
            <w:tcW w:w="178" w:type="pct"/>
            <w:shd w:val="clear" w:color="auto" w:fill="auto"/>
            <w:noWrap/>
            <w:vAlign w:val="center"/>
          </w:tcPr>
          <w:p w14:paraId="50CDF82F" w14:textId="5828F47B" w:rsidR="008947F0" w:rsidRPr="00826230" w:rsidRDefault="00BB1F77" w:rsidP="00991C33">
            <w:pPr>
              <w:spacing w:line="0" w:lineRule="atLeast"/>
              <w:jc w:val="center"/>
              <w:rPr>
                <w:color w:val="000000"/>
                <w:sz w:val="20"/>
              </w:rPr>
            </w:pPr>
            <w:r>
              <w:rPr>
                <w:color w:val="000000"/>
                <w:sz w:val="20"/>
              </w:rPr>
              <w:t>32</w:t>
            </w:r>
          </w:p>
        </w:tc>
        <w:tc>
          <w:tcPr>
            <w:tcW w:w="580" w:type="pct"/>
            <w:shd w:val="clear" w:color="auto" w:fill="auto"/>
            <w:noWrap/>
            <w:vAlign w:val="center"/>
          </w:tcPr>
          <w:p w14:paraId="08B70F0D" w14:textId="0041E75D" w:rsidR="008947F0" w:rsidRPr="00826230" w:rsidRDefault="008947F0" w:rsidP="00424DDA">
            <w:pPr>
              <w:spacing w:line="0" w:lineRule="atLeast"/>
              <w:jc w:val="center"/>
              <w:rPr>
                <w:color w:val="000000"/>
                <w:sz w:val="20"/>
              </w:rPr>
            </w:pPr>
            <w:r w:rsidRPr="00826230">
              <w:rPr>
                <w:color w:val="000000"/>
                <w:sz w:val="20"/>
              </w:rPr>
              <w:t>RCA</w:t>
            </w:r>
          </w:p>
        </w:tc>
        <w:tc>
          <w:tcPr>
            <w:tcW w:w="560" w:type="pct"/>
            <w:shd w:val="clear" w:color="auto" w:fill="auto"/>
            <w:noWrap/>
            <w:vAlign w:val="center"/>
          </w:tcPr>
          <w:p w14:paraId="71C90F61" w14:textId="528DD9C3" w:rsidR="008947F0" w:rsidRPr="00826230" w:rsidRDefault="008947F0" w:rsidP="00922557">
            <w:pPr>
              <w:spacing w:line="0" w:lineRule="atLeast"/>
              <w:jc w:val="center"/>
              <w:rPr>
                <w:color w:val="000000"/>
                <w:sz w:val="20"/>
              </w:rPr>
            </w:pPr>
            <w:r w:rsidRPr="00826230">
              <w:rPr>
                <w:color w:val="000000"/>
                <w:sz w:val="20"/>
              </w:rPr>
              <w:t>29</w:t>
            </w:r>
          </w:p>
        </w:tc>
        <w:tc>
          <w:tcPr>
            <w:tcW w:w="463" w:type="pct"/>
            <w:vAlign w:val="center"/>
          </w:tcPr>
          <w:p w14:paraId="495FFC24" w14:textId="2D62F906" w:rsidR="008947F0" w:rsidRPr="00826230" w:rsidRDefault="008947F0" w:rsidP="00C46EBE">
            <w:pPr>
              <w:spacing w:line="0" w:lineRule="atLeast"/>
              <w:jc w:val="center"/>
              <w:rPr>
                <w:color w:val="000000"/>
                <w:sz w:val="20"/>
              </w:rPr>
            </w:pPr>
            <w:r w:rsidRPr="00826230">
              <w:rPr>
                <w:color w:val="000000"/>
                <w:sz w:val="20"/>
              </w:rPr>
              <w:t>16/02/16</w:t>
            </w:r>
          </w:p>
        </w:tc>
        <w:tc>
          <w:tcPr>
            <w:tcW w:w="531" w:type="pct"/>
            <w:shd w:val="clear" w:color="auto" w:fill="auto"/>
            <w:noWrap/>
            <w:vAlign w:val="center"/>
          </w:tcPr>
          <w:p w14:paraId="0258CD52" w14:textId="3D9C6C7C" w:rsidR="008947F0" w:rsidRPr="00826230" w:rsidRDefault="008947F0" w:rsidP="00424DDA">
            <w:pPr>
              <w:spacing w:line="0" w:lineRule="atLeast"/>
              <w:jc w:val="center"/>
              <w:rPr>
                <w:rFonts w:eastAsia="Times New Roman" w:cs="Calibri"/>
                <w:color w:val="000000"/>
                <w:sz w:val="20"/>
                <w:szCs w:val="20"/>
                <w:lang w:eastAsia="es-CL"/>
              </w:rPr>
            </w:pPr>
            <w:r w:rsidRPr="00826230">
              <w:rPr>
                <w:rFonts w:eastAsia="Times New Roman" w:cs="Calibri"/>
                <w:color w:val="000000"/>
                <w:sz w:val="20"/>
                <w:szCs w:val="20"/>
                <w:lang w:eastAsia="es-CL"/>
              </w:rPr>
              <w:t>Comisión de Evaluación Región de Magallanes y Antártica Chilena</w:t>
            </w:r>
          </w:p>
        </w:tc>
        <w:tc>
          <w:tcPr>
            <w:tcW w:w="737" w:type="pct"/>
            <w:shd w:val="clear" w:color="auto" w:fill="auto"/>
            <w:noWrap/>
            <w:vAlign w:val="center"/>
          </w:tcPr>
          <w:p w14:paraId="23C966E8" w14:textId="77AF8139" w:rsidR="008947F0" w:rsidRPr="00826230" w:rsidRDefault="008947F0" w:rsidP="00C46EBE">
            <w:pPr>
              <w:spacing w:line="0" w:lineRule="atLeast"/>
              <w:rPr>
                <w:rFonts w:eastAsia="Times New Roman" w:cs="Calibri"/>
                <w:color w:val="000000"/>
                <w:sz w:val="20"/>
                <w:szCs w:val="20"/>
                <w:lang w:eastAsia="es-CL"/>
              </w:rPr>
            </w:pPr>
            <w:r w:rsidRPr="00826230">
              <w:rPr>
                <w:rFonts w:eastAsia="Times New Roman" w:cs="Calibri"/>
                <w:color w:val="000000"/>
                <w:sz w:val="20"/>
                <w:szCs w:val="20"/>
                <w:lang w:eastAsia="es-CL"/>
              </w:rPr>
              <w:t>DIA Proyecto “Colectores del Bloque Arenal”</w:t>
            </w:r>
          </w:p>
        </w:tc>
        <w:tc>
          <w:tcPr>
            <w:tcW w:w="1360" w:type="pct"/>
            <w:shd w:val="clear" w:color="auto" w:fill="auto"/>
            <w:noWrap/>
            <w:vAlign w:val="center"/>
          </w:tcPr>
          <w:p w14:paraId="73A11351" w14:textId="77777777" w:rsidR="008947F0" w:rsidRPr="001D5912" w:rsidRDefault="008947F0" w:rsidP="00960190">
            <w:pPr>
              <w:ind w:right="57"/>
              <w:rPr>
                <w:rFonts w:cstheme="minorHAnsi"/>
                <w:sz w:val="20"/>
                <w:szCs w:val="20"/>
              </w:rPr>
            </w:pPr>
            <w:r w:rsidRPr="001D5912">
              <w:rPr>
                <w:rFonts w:cstheme="minorHAnsi"/>
                <w:sz w:val="20"/>
                <w:szCs w:val="20"/>
              </w:rPr>
              <w:t>El proyecto cuenta con dos consultas de pertinencia de ingreso al SEIA:</w:t>
            </w:r>
          </w:p>
          <w:p w14:paraId="056EFCD8" w14:textId="77777777" w:rsidR="008947F0" w:rsidRPr="001D5912" w:rsidRDefault="008947F0" w:rsidP="00960190">
            <w:pPr>
              <w:spacing w:line="0" w:lineRule="atLeast"/>
              <w:rPr>
                <w:rFonts w:eastAsia="Times New Roman" w:cs="Calibri"/>
                <w:color w:val="000000"/>
                <w:sz w:val="20"/>
                <w:szCs w:val="20"/>
                <w:lang w:eastAsia="es-CL"/>
              </w:rPr>
            </w:pPr>
          </w:p>
          <w:p w14:paraId="069D50B3" w14:textId="262D1E02" w:rsidR="008947F0" w:rsidRPr="001D5912" w:rsidRDefault="008947F0" w:rsidP="00153BEF">
            <w:pPr>
              <w:spacing w:line="0" w:lineRule="atLeast"/>
              <w:rPr>
                <w:rFonts w:eastAsia="Times New Roman" w:cs="Calibri"/>
                <w:color w:val="000000"/>
                <w:sz w:val="20"/>
                <w:szCs w:val="20"/>
                <w:lang w:eastAsia="es-CL"/>
              </w:rPr>
            </w:pPr>
            <w:r>
              <w:rPr>
                <w:rFonts w:eastAsia="Times New Roman" w:cs="Calibri"/>
                <w:b/>
                <w:color w:val="000000"/>
                <w:sz w:val="20"/>
                <w:szCs w:val="20"/>
                <w:lang w:eastAsia="es-CL"/>
              </w:rPr>
              <w:t xml:space="preserve">Carta N°239/16 de fecha </w:t>
            </w:r>
            <w:r w:rsidRPr="001D5912">
              <w:rPr>
                <w:rFonts w:eastAsia="Times New Roman" w:cs="Calibri"/>
                <w:b/>
                <w:color w:val="000000"/>
                <w:sz w:val="20"/>
                <w:szCs w:val="20"/>
                <w:lang w:eastAsia="es-CL"/>
              </w:rPr>
              <w:t xml:space="preserve">04/05/16: </w:t>
            </w:r>
            <w:r w:rsidRPr="001D5912">
              <w:rPr>
                <w:rFonts w:eastAsia="Times New Roman" w:cs="Calibri"/>
                <w:color w:val="000000"/>
                <w:sz w:val="20"/>
                <w:szCs w:val="20"/>
                <w:lang w:eastAsia="es-CL"/>
              </w:rPr>
              <w:t>Realizar conexión del colector al colector arenal aprobado por RCA N°079/2011. Asimismo, considera como alternativas posteriores a la ejecución de la conexión: Realizar la interconexión del Colector 2 al colector en operación de forma temporal hasta regularizar permisos vinculados al proyecto original; o bien, dejar de forma permanente la modificación expuesta en caso de no llegar a acuerdo con el dueño del predio. Respondida mediante Res. Ex. (SEA) N°102/2016 del 04/05/16, indicándose que la modificación informada no requiere ingresar obligatoriamente al SEIA.</w:t>
            </w:r>
          </w:p>
          <w:p w14:paraId="00102663" w14:textId="77777777" w:rsidR="008947F0" w:rsidRPr="001D5912" w:rsidRDefault="008947F0" w:rsidP="00960190">
            <w:pPr>
              <w:spacing w:line="0" w:lineRule="atLeast"/>
              <w:rPr>
                <w:rFonts w:eastAsia="Times New Roman" w:cs="Calibri"/>
                <w:color w:val="000000"/>
                <w:sz w:val="20"/>
                <w:szCs w:val="20"/>
                <w:lang w:eastAsia="es-CL"/>
              </w:rPr>
            </w:pPr>
          </w:p>
          <w:p w14:paraId="007D9AE5" w14:textId="7402150E" w:rsidR="008947F0" w:rsidRPr="001D5912" w:rsidRDefault="008947F0" w:rsidP="001B3D55">
            <w:pPr>
              <w:spacing w:line="0" w:lineRule="atLeast"/>
              <w:rPr>
                <w:rFonts w:eastAsia="Times New Roman" w:cs="Calibri"/>
                <w:color w:val="000000"/>
                <w:sz w:val="20"/>
                <w:szCs w:val="20"/>
                <w:lang w:eastAsia="es-CL"/>
              </w:rPr>
            </w:pPr>
            <w:r>
              <w:rPr>
                <w:rFonts w:eastAsia="Times New Roman" w:cs="Calibri"/>
                <w:b/>
                <w:color w:val="000000"/>
                <w:sz w:val="20"/>
                <w:szCs w:val="20"/>
                <w:lang w:eastAsia="es-CL"/>
              </w:rPr>
              <w:t xml:space="preserve">Carta N°202/16 </w:t>
            </w:r>
            <w:r w:rsidRPr="001D5912">
              <w:rPr>
                <w:rFonts w:eastAsia="Times New Roman" w:cs="Calibri"/>
                <w:b/>
                <w:color w:val="000000"/>
                <w:sz w:val="20"/>
                <w:szCs w:val="20"/>
                <w:lang w:eastAsia="es-CL"/>
              </w:rPr>
              <w:t>de</w:t>
            </w:r>
            <w:r>
              <w:rPr>
                <w:rFonts w:eastAsia="Times New Roman" w:cs="Calibri"/>
                <w:b/>
                <w:color w:val="000000"/>
                <w:sz w:val="20"/>
                <w:szCs w:val="20"/>
                <w:lang w:eastAsia="es-CL"/>
              </w:rPr>
              <w:t xml:space="preserve"> fecha </w:t>
            </w:r>
            <w:r w:rsidRPr="001D5912">
              <w:rPr>
                <w:rFonts w:eastAsia="Times New Roman" w:cs="Calibri"/>
                <w:b/>
                <w:color w:val="000000"/>
                <w:sz w:val="20"/>
                <w:szCs w:val="20"/>
                <w:lang w:eastAsia="es-CL"/>
              </w:rPr>
              <w:t xml:space="preserve">14/04/16: </w:t>
            </w:r>
            <w:r w:rsidRPr="001D5912">
              <w:rPr>
                <w:rFonts w:eastAsia="Times New Roman" w:cs="Calibri"/>
                <w:color w:val="000000"/>
                <w:sz w:val="20"/>
                <w:szCs w:val="20"/>
                <w:lang w:eastAsia="es-CL"/>
              </w:rPr>
              <w:t xml:space="preserve">Modificaciones al </w:t>
            </w:r>
            <w:r w:rsidRPr="001D5912">
              <w:rPr>
                <w:rFonts w:eastAsia="Times New Roman" w:cs="Calibri"/>
                <w:color w:val="000000"/>
                <w:sz w:val="20"/>
                <w:szCs w:val="20"/>
                <w:lang w:eastAsia="es-CL"/>
              </w:rPr>
              <w:lastRenderedPageBreak/>
              <w:t xml:space="preserve">trazado original de los colectores en dos puntos, debido a interferencias con el proyecto de pavimentación de la Ruta Y-65. Respondida mediante Res. Ex. (SEA) N°089/2016/P9519 del 18/04/16, indicándose que las modificaciones propuestas </w:t>
            </w:r>
            <w:r w:rsidRPr="001D5912">
              <w:rPr>
                <w:rFonts w:eastAsia="Times New Roman" w:cs="Calibri"/>
                <w:color w:val="000000"/>
                <w:sz w:val="20"/>
                <w:szCs w:val="20"/>
                <w:u w:val="single"/>
                <w:lang w:eastAsia="es-CL"/>
              </w:rPr>
              <w:t>requerían ingreso obligatorio al SEIA.</w:t>
            </w:r>
          </w:p>
        </w:tc>
        <w:tc>
          <w:tcPr>
            <w:tcW w:w="591" w:type="pct"/>
            <w:vAlign w:val="center"/>
          </w:tcPr>
          <w:p w14:paraId="6DABE7AE" w14:textId="7374CBE3" w:rsidR="008947F0" w:rsidRPr="00EB0755" w:rsidRDefault="004928F0" w:rsidP="00424DDA">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lastRenderedPageBreak/>
              <w:t>SI</w:t>
            </w:r>
          </w:p>
        </w:tc>
      </w:tr>
    </w:tbl>
    <w:p w14:paraId="2296EABE" w14:textId="77777777" w:rsidR="00EA7C04" w:rsidRDefault="00EA7C04" w:rsidP="00C97715">
      <w:pPr>
        <w:rPr>
          <w:sz w:val="20"/>
          <w:szCs w:val="20"/>
        </w:rPr>
      </w:pPr>
    </w:p>
    <w:p w14:paraId="12B83DF0" w14:textId="77777777" w:rsidR="00EA7C04" w:rsidRPr="0025129B" w:rsidRDefault="00EA7C04" w:rsidP="00C97715">
      <w:pPr>
        <w:rPr>
          <w:sz w:val="20"/>
          <w:szCs w:val="20"/>
        </w:rPr>
      </w:pPr>
    </w:p>
    <w:p w14:paraId="5F8AEB15" w14:textId="77777777" w:rsidR="00E73ECE" w:rsidRPr="0025129B" w:rsidRDefault="00E73ECE" w:rsidP="00317531">
      <w:pPr>
        <w:sectPr w:rsidR="00E73ECE" w:rsidRPr="0025129B" w:rsidSect="007D526E">
          <w:pgSz w:w="12240" w:h="15840"/>
          <w:pgMar w:top="1134" w:right="1134" w:bottom="1134" w:left="1134" w:header="709" w:footer="709" w:gutter="0"/>
          <w:cols w:space="708"/>
          <w:docGrid w:linePitch="360"/>
        </w:sectPr>
      </w:pPr>
    </w:p>
    <w:p w14:paraId="6F695C25" w14:textId="77777777" w:rsidR="00317531" w:rsidRPr="00A713E2" w:rsidRDefault="00B1722C" w:rsidP="00C958D0">
      <w:pPr>
        <w:pStyle w:val="Ttulo1"/>
      </w:pPr>
      <w:bookmarkStart w:id="53" w:name="_Toc352840385"/>
      <w:bookmarkStart w:id="54" w:name="_Toc352841445"/>
      <w:bookmarkStart w:id="55" w:name="_Toc488678128"/>
      <w:r w:rsidRPr="00CC7E60">
        <w:lastRenderedPageBreak/>
        <w:t>ANTECEDENTES DE LA ACTIVIDAD DE FISCALIZ</w:t>
      </w:r>
      <w:r w:rsidRPr="00A713E2">
        <w:t>ACIÓN.</w:t>
      </w:r>
      <w:bookmarkEnd w:id="53"/>
      <w:bookmarkEnd w:id="54"/>
      <w:bookmarkEnd w:id="55"/>
    </w:p>
    <w:p w14:paraId="3800D747" w14:textId="77777777" w:rsidR="00B1722C" w:rsidRPr="00A713E2" w:rsidRDefault="00B1722C" w:rsidP="00B1722C"/>
    <w:p w14:paraId="134F7E8F" w14:textId="77777777" w:rsidR="00B1722C" w:rsidRPr="00A713E2" w:rsidRDefault="00F67BC0" w:rsidP="00C958D0">
      <w:pPr>
        <w:pStyle w:val="Ttulo2"/>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488678129"/>
      <w:r w:rsidRPr="00A713E2">
        <w:t>Motivo de la A</w:t>
      </w:r>
      <w:r w:rsidR="00B1722C" w:rsidRPr="00A713E2">
        <w:t>ctividad de Fiscalización</w:t>
      </w:r>
      <w:r w:rsidR="00893A4E" w:rsidRPr="00A713E2">
        <w:t>.</w:t>
      </w:r>
      <w:bookmarkEnd w:id="56"/>
      <w:bookmarkEnd w:id="57"/>
      <w:bookmarkEnd w:id="58"/>
      <w:bookmarkEnd w:id="59"/>
      <w:bookmarkEnd w:id="60"/>
      <w:bookmarkEnd w:id="61"/>
      <w:bookmarkEnd w:id="62"/>
      <w:bookmarkEnd w:id="63"/>
      <w:bookmarkEnd w:id="64"/>
      <w:bookmarkEnd w:id="65"/>
    </w:p>
    <w:p w14:paraId="6BB6FD87"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32"/>
        <w:gridCol w:w="8303"/>
      </w:tblGrid>
      <w:tr w:rsidR="00B1722C" w:rsidRPr="0025129B" w14:paraId="51DDAA97" w14:textId="77777777" w:rsidTr="00AD154C">
        <w:trPr>
          <w:trHeight w:val="551"/>
          <w:jc w:val="center"/>
        </w:trPr>
        <w:tc>
          <w:tcPr>
            <w:tcW w:w="863" w:type="pct"/>
            <w:shd w:val="clear" w:color="auto" w:fill="auto"/>
            <w:tcMar>
              <w:top w:w="58" w:type="dxa"/>
              <w:left w:w="58" w:type="dxa"/>
              <w:bottom w:w="58" w:type="dxa"/>
              <w:right w:w="58" w:type="dxa"/>
            </w:tcMar>
            <w:hideMark/>
          </w:tcPr>
          <w:p w14:paraId="66290C1E" w14:textId="77777777" w:rsidR="00B1722C" w:rsidRPr="009D7EC7" w:rsidRDefault="00B1722C" w:rsidP="00570BD0">
            <w:pPr>
              <w:jc w:val="left"/>
              <w:rPr>
                <w:b/>
                <w:i/>
                <w:sz w:val="20"/>
                <w:szCs w:val="20"/>
              </w:rPr>
            </w:pPr>
            <w:r w:rsidRPr="009D7EC7">
              <w:rPr>
                <w:b/>
                <w:sz w:val="20"/>
                <w:szCs w:val="20"/>
              </w:rPr>
              <w:t>Motivo:</w:t>
            </w:r>
            <w:r w:rsidR="005626CB" w:rsidRPr="009D7EC7">
              <w:rPr>
                <w:b/>
                <w:sz w:val="20"/>
                <w:szCs w:val="20"/>
              </w:rPr>
              <w:t xml:space="preserve"> </w:t>
            </w:r>
          </w:p>
          <w:p w14:paraId="4FC2C047" w14:textId="20186DD8" w:rsidR="00B1722C" w:rsidRPr="009D7EC7" w:rsidRDefault="0027034D" w:rsidP="007C15CC">
            <w:pPr>
              <w:jc w:val="left"/>
              <w:rPr>
                <w:sz w:val="20"/>
                <w:szCs w:val="20"/>
              </w:rPr>
            </w:pPr>
            <w:r w:rsidRPr="009D7EC7">
              <w:rPr>
                <w:rFonts w:cstheme="minorHAnsi"/>
                <w:sz w:val="20"/>
              </w:rPr>
              <w:t>Programada</w:t>
            </w:r>
          </w:p>
        </w:tc>
        <w:tc>
          <w:tcPr>
            <w:tcW w:w="4137" w:type="pct"/>
            <w:shd w:val="clear" w:color="auto" w:fill="auto"/>
          </w:tcPr>
          <w:p w14:paraId="660C8F8C" w14:textId="77777777" w:rsidR="002E33BA" w:rsidRPr="009D7EC7" w:rsidRDefault="00F64DF2" w:rsidP="002E33BA">
            <w:pPr>
              <w:ind w:left="36"/>
              <w:jc w:val="left"/>
              <w:rPr>
                <w:b/>
                <w:sz w:val="20"/>
                <w:szCs w:val="20"/>
              </w:rPr>
            </w:pPr>
            <w:r w:rsidRPr="009D7EC7">
              <w:rPr>
                <w:b/>
                <w:sz w:val="20"/>
                <w:szCs w:val="20"/>
              </w:rPr>
              <w:t>Descripción del m</w:t>
            </w:r>
            <w:r w:rsidR="002E33BA" w:rsidRPr="009D7EC7">
              <w:rPr>
                <w:b/>
                <w:sz w:val="20"/>
                <w:szCs w:val="20"/>
              </w:rPr>
              <w:t>otivo:</w:t>
            </w:r>
          </w:p>
          <w:p w14:paraId="1582B16F" w14:textId="2E564D06" w:rsidR="00B1722C" w:rsidRPr="007C118F" w:rsidRDefault="001112B5" w:rsidP="00B1543D">
            <w:pPr>
              <w:ind w:left="36" w:right="80"/>
              <w:rPr>
                <w:b/>
                <w:sz w:val="20"/>
                <w:szCs w:val="20"/>
              </w:rPr>
            </w:pPr>
            <w:r w:rsidRPr="009D7EC7">
              <w:rPr>
                <w:sz w:val="20"/>
                <w:szCs w:val="20"/>
              </w:rPr>
              <w:t>Según Resolución Ex. SMA N°</w:t>
            </w:r>
            <w:r w:rsidR="00B1543D" w:rsidRPr="009D7EC7">
              <w:rPr>
                <w:sz w:val="20"/>
                <w:szCs w:val="20"/>
              </w:rPr>
              <w:t>1.223</w:t>
            </w:r>
            <w:r w:rsidRPr="009D7EC7">
              <w:rPr>
                <w:sz w:val="20"/>
                <w:szCs w:val="20"/>
              </w:rPr>
              <w:t>/201</w:t>
            </w:r>
            <w:r w:rsidR="00B1543D" w:rsidRPr="009D7EC7">
              <w:rPr>
                <w:sz w:val="20"/>
                <w:szCs w:val="20"/>
              </w:rPr>
              <w:t>5</w:t>
            </w:r>
            <w:r w:rsidRPr="009D7EC7">
              <w:rPr>
                <w:sz w:val="20"/>
                <w:szCs w:val="20"/>
              </w:rPr>
              <w:t xml:space="preserve"> que fija </w:t>
            </w:r>
            <w:r w:rsidRPr="009D7EC7">
              <w:rPr>
                <w:sz w:val="20"/>
                <w:szCs w:val="20"/>
                <w:lang w:val="es-ES"/>
              </w:rPr>
              <w:t>Programa y Subprogramas de Fiscalización Ambiental de Resoluciones de Calificación Ambiental para el año 201</w:t>
            </w:r>
            <w:r w:rsidR="00B1543D" w:rsidRPr="009D7EC7">
              <w:rPr>
                <w:sz w:val="20"/>
                <w:szCs w:val="20"/>
                <w:lang w:val="es-ES"/>
              </w:rPr>
              <w:t>6</w:t>
            </w:r>
            <w:r w:rsidRPr="009D7EC7">
              <w:rPr>
                <w:sz w:val="20"/>
                <w:szCs w:val="20"/>
                <w:lang w:val="es-ES"/>
              </w:rPr>
              <w:t>.</w:t>
            </w:r>
          </w:p>
        </w:tc>
      </w:tr>
    </w:tbl>
    <w:p w14:paraId="0298BD77" w14:textId="77777777" w:rsidR="00CC0660" w:rsidRDefault="00CC0660" w:rsidP="00B1722C"/>
    <w:p w14:paraId="3E23C085" w14:textId="77777777" w:rsidR="00490E58" w:rsidRPr="0025129B" w:rsidRDefault="00490E58" w:rsidP="00B1722C"/>
    <w:p w14:paraId="38A926B1" w14:textId="77777777" w:rsidR="00B1722C" w:rsidRPr="0025129B" w:rsidRDefault="00B1722C" w:rsidP="00C958D0">
      <w:pPr>
        <w:pStyle w:val="Ttulo2"/>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88678130"/>
      <w:r w:rsidRPr="0025129B">
        <w:t xml:space="preserve">Materia </w:t>
      </w:r>
      <w:r w:rsidR="0091285E" w:rsidRPr="0025129B">
        <w:t>Específica Objeto de la Fiscalización</w:t>
      </w:r>
      <w:r w:rsidR="00893A4E" w:rsidRPr="0025129B">
        <w:t xml:space="preserve"> Ambiental.</w:t>
      </w:r>
      <w:bookmarkEnd w:id="66"/>
      <w:bookmarkEnd w:id="67"/>
      <w:bookmarkEnd w:id="68"/>
      <w:bookmarkEnd w:id="69"/>
      <w:bookmarkEnd w:id="70"/>
      <w:bookmarkEnd w:id="71"/>
      <w:bookmarkEnd w:id="72"/>
      <w:bookmarkEnd w:id="73"/>
      <w:bookmarkEnd w:id="74"/>
      <w:bookmarkEnd w:id="75"/>
    </w:p>
    <w:p w14:paraId="4C3E3170"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78F4BEF8"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6F6028BD" w14:textId="77777777" w:rsidR="00D66AF6" w:rsidRPr="00D66AF6" w:rsidRDefault="00D66AF6" w:rsidP="00D66AF6">
            <w:pPr>
              <w:pStyle w:val="Prrafodelista"/>
              <w:numPr>
                <w:ilvl w:val="0"/>
                <w:numId w:val="2"/>
              </w:numPr>
              <w:spacing w:line="276" w:lineRule="auto"/>
              <w:rPr>
                <w:rFonts w:cstheme="minorHAnsi"/>
                <w:sz w:val="20"/>
                <w:szCs w:val="20"/>
              </w:rPr>
            </w:pPr>
            <w:r w:rsidRPr="00D66AF6">
              <w:rPr>
                <w:rFonts w:cstheme="minorHAnsi"/>
                <w:sz w:val="20"/>
                <w:szCs w:val="20"/>
              </w:rPr>
              <w:t>Afectación y/o pérdida de suelo.</w:t>
            </w:r>
          </w:p>
          <w:p w14:paraId="7C8C5488" w14:textId="77777777" w:rsidR="00D66AF6" w:rsidRPr="00D66AF6" w:rsidRDefault="00D66AF6" w:rsidP="00D66AF6">
            <w:pPr>
              <w:pStyle w:val="Prrafodelista"/>
              <w:numPr>
                <w:ilvl w:val="0"/>
                <w:numId w:val="2"/>
              </w:numPr>
              <w:spacing w:line="276" w:lineRule="auto"/>
              <w:rPr>
                <w:rFonts w:cstheme="minorHAnsi"/>
                <w:sz w:val="20"/>
                <w:szCs w:val="20"/>
              </w:rPr>
            </w:pPr>
            <w:r w:rsidRPr="00D66AF6">
              <w:rPr>
                <w:rFonts w:cstheme="minorHAnsi"/>
                <w:sz w:val="20"/>
                <w:szCs w:val="20"/>
              </w:rPr>
              <w:t>Intervención o afectación de cursos de agua.</w:t>
            </w:r>
          </w:p>
          <w:p w14:paraId="70E5DB7E" w14:textId="77777777" w:rsidR="00D66AF6" w:rsidRPr="00D66AF6" w:rsidRDefault="00D66AF6" w:rsidP="00D66AF6">
            <w:pPr>
              <w:pStyle w:val="Prrafodelista"/>
              <w:numPr>
                <w:ilvl w:val="0"/>
                <w:numId w:val="2"/>
              </w:numPr>
              <w:spacing w:line="276" w:lineRule="auto"/>
              <w:rPr>
                <w:rFonts w:cstheme="minorHAnsi"/>
                <w:sz w:val="20"/>
                <w:szCs w:val="20"/>
              </w:rPr>
            </w:pPr>
            <w:r w:rsidRPr="00D66AF6">
              <w:rPr>
                <w:rFonts w:cstheme="minorHAnsi"/>
                <w:sz w:val="20"/>
                <w:szCs w:val="20"/>
              </w:rPr>
              <w:t>Manejo de suelo vegetal removido.</w:t>
            </w:r>
          </w:p>
          <w:p w14:paraId="50CE6CD7" w14:textId="77777777" w:rsidR="00D66AF6" w:rsidRPr="00D66AF6" w:rsidRDefault="00D66AF6" w:rsidP="00D66AF6">
            <w:pPr>
              <w:pStyle w:val="Prrafodelista"/>
              <w:numPr>
                <w:ilvl w:val="0"/>
                <w:numId w:val="2"/>
              </w:numPr>
              <w:spacing w:line="276" w:lineRule="auto"/>
              <w:rPr>
                <w:rFonts w:cstheme="minorHAnsi"/>
                <w:sz w:val="20"/>
                <w:szCs w:val="20"/>
              </w:rPr>
            </w:pPr>
            <w:r w:rsidRPr="00D66AF6">
              <w:rPr>
                <w:rFonts w:cstheme="minorHAnsi"/>
                <w:sz w:val="20"/>
                <w:szCs w:val="20"/>
              </w:rPr>
              <w:t>Reposiciones de áreas intervenidas.</w:t>
            </w:r>
          </w:p>
          <w:p w14:paraId="723DF288" w14:textId="77777777" w:rsidR="00D66AF6" w:rsidRPr="00D66AF6" w:rsidRDefault="00D66AF6" w:rsidP="00D66AF6">
            <w:pPr>
              <w:pStyle w:val="Prrafodelista"/>
              <w:numPr>
                <w:ilvl w:val="0"/>
                <w:numId w:val="2"/>
              </w:numPr>
              <w:spacing w:line="276" w:lineRule="auto"/>
              <w:rPr>
                <w:rFonts w:cstheme="minorHAnsi"/>
                <w:sz w:val="20"/>
                <w:szCs w:val="20"/>
              </w:rPr>
            </w:pPr>
            <w:r w:rsidRPr="00D66AF6">
              <w:rPr>
                <w:rFonts w:cstheme="minorHAnsi"/>
                <w:sz w:val="20"/>
                <w:szCs w:val="20"/>
              </w:rPr>
              <w:t>Manejo de contaminación de aguas subterráneas por fluidos de perforación.</w:t>
            </w:r>
          </w:p>
          <w:p w14:paraId="74FF2811" w14:textId="77777777" w:rsidR="00D66AF6" w:rsidRPr="00D66AF6" w:rsidRDefault="00D66AF6" w:rsidP="00D66AF6">
            <w:pPr>
              <w:pStyle w:val="Prrafodelista"/>
              <w:numPr>
                <w:ilvl w:val="0"/>
                <w:numId w:val="2"/>
              </w:numPr>
              <w:spacing w:line="276" w:lineRule="auto"/>
              <w:rPr>
                <w:rFonts w:cstheme="minorHAnsi"/>
                <w:sz w:val="20"/>
                <w:szCs w:val="20"/>
              </w:rPr>
            </w:pPr>
            <w:r w:rsidRPr="00D66AF6">
              <w:rPr>
                <w:rFonts w:cstheme="minorHAnsi"/>
                <w:sz w:val="20"/>
                <w:szCs w:val="20"/>
              </w:rPr>
              <w:t>Manejo de Flowback de Fracturación.</w:t>
            </w:r>
          </w:p>
          <w:p w14:paraId="7E680E2D" w14:textId="1CC4BF8D" w:rsidR="00D66AF6" w:rsidRPr="00D66AF6" w:rsidRDefault="00D66AF6" w:rsidP="00D66AF6">
            <w:pPr>
              <w:pStyle w:val="Prrafodelista"/>
              <w:numPr>
                <w:ilvl w:val="0"/>
                <w:numId w:val="2"/>
              </w:numPr>
              <w:spacing w:line="276" w:lineRule="auto"/>
              <w:rPr>
                <w:rFonts w:cstheme="minorHAnsi"/>
                <w:sz w:val="20"/>
                <w:szCs w:val="20"/>
              </w:rPr>
            </w:pPr>
            <w:r w:rsidRPr="00D66AF6">
              <w:rPr>
                <w:rFonts w:cstheme="minorHAnsi"/>
                <w:sz w:val="20"/>
                <w:szCs w:val="20"/>
              </w:rPr>
              <w:t>Pérdida o Alteración de hábitat para fauna.</w:t>
            </w:r>
          </w:p>
        </w:tc>
      </w:tr>
    </w:tbl>
    <w:p w14:paraId="604F1C37" w14:textId="77777777" w:rsidR="00893A4E" w:rsidRDefault="00893A4E" w:rsidP="00893A4E"/>
    <w:p w14:paraId="7C9D7618" w14:textId="77777777" w:rsidR="00490E58" w:rsidRDefault="00490E58" w:rsidP="00893A4E"/>
    <w:p w14:paraId="7DA999B7" w14:textId="77777777" w:rsidR="00893A4E" w:rsidRPr="00906184" w:rsidRDefault="00893A4E" w:rsidP="00C958D0">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88678131"/>
      <w:r w:rsidRPr="00906184">
        <w:t xml:space="preserve">Aspectos </w:t>
      </w:r>
      <w:r w:rsidR="00E838DE" w:rsidRPr="00906184">
        <w:t xml:space="preserve">relativos </w:t>
      </w:r>
      <w:r w:rsidRPr="00906184">
        <w:t xml:space="preserve">a la </w:t>
      </w:r>
      <w:r w:rsidR="00E838DE" w:rsidRPr="00906184">
        <w:t xml:space="preserve">ejecución </w:t>
      </w:r>
      <w:r w:rsidRPr="00906184">
        <w:t>de la Inspección Ambiental</w:t>
      </w:r>
      <w:bookmarkEnd w:id="76"/>
      <w:bookmarkEnd w:id="77"/>
      <w:r w:rsidRPr="00906184">
        <w:t>.</w:t>
      </w:r>
      <w:bookmarkEnd w:id="78"/>
      <w:bookmarkEnd w:id="79"/>
      <w:bookmarkEnd w:id="80"/>
      <w:bookmarkEnd w:id="81"/>
      <w:bookmarkEnd w:id="82"/>
      <w:bookmarkEnd w:id="83"/>
      <w:bookmarkEnd w:id="84"/>
      <w:bookmarkEnd w:id="85"/>
      <w:bookmarkEnd w:id="86"/>
      <w:bookmarkEnd w:id="87"/>
    </w:p>
    <w:p w14:paraId="6E7B00A2" w14:textId="77777777" w:rsidR="00893A4E" w:rsidRPr="00906184" w:rsidRDefault="00893A4E" w:rsidP="000D703E">
      <w:pPr>
        <w:rPr>
          <w:rFonts w:cstheme="minorHAnsi"/>
          <w:szCs w:val="16"/>
        </w:rPr>
      </w:pPr>
    </w:p>
    <w:p w14:paraId="7FD42A21" w14:textId="5BF9E1E5" w:rsidR="00004D1D" w:rsidRPr="00906184" w:rsidRDefault="00C76C0B" w:rsidP="00C958D0">
      <w:pPr>
        <w:pStyle w:val="Ttulo3"/>
        <w:rPr>
          <w:sz w:val="24"/>
          <w:szCs w:val="24"/>
        </w:rPr>
      </w:pPr>
      <w:bookmarkStart w:id="88" w:name="_Toc353998115"/>
      <w:bookmarkStart w:id="89" w:name="_Toc353998188"/>
      <w:bookmarkStart w:id="90" w:name="_Toc382383540"/>
      <w:bookmarkStart w:id="91" w:name="_Toc382472362"/>
      <w:bookmarkStart w:id="92" w:name="_Toc390184273"/>
      <w:bookmarkStart w:id="93" w:name="_Toc390360004"/>
      <w:bookmarkStart w:id="94" w:name="_Toc390777025"/>
      <w:bookmarkStart w:id="95" w:name="_Toc488678132"/>
      <w:r>
        <w:t xml:space="preserve">Primer día </w:t>
      </w:r>
      <w:r w:rsidR="009B7387">
        <w:t xml:space="preserve">de </w:t>
      </w:r>
      <w:r w:rsidR="006255E6" w:rsidRPr="00906184">
        <w:t>inspección</w:t>
      </w:r>
      <w:bookmarkEnd w:id="88"/>
      <w:bookmarkEnd w:id="89"/>
      <w:bookmarkEnd w:id="90"/>
      <w:bookmarkEnd w:id="91"/>
      <w:bookmarkEnd w:id="92"/>
      <w:bookmarkEnd w:id="93"/>
      <w:bookmarkEnd w:id="94"/>
      <w:r w:rsidR="006E0D77" w:rsidRPr="00906184">
        <w:t>.</w:t>
      </w:r>
      <w:bookmarkEnd w:id="95"/>
    </w:p>
    <w:p w14:paraId="096127C2" w14:textId="77777777" w:rsidR="003569C8" w:rsidRPr="006255E6" w:rsidRDefault="003569C8" w:rsidP="003569C8">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277"/>
        <w:gridCol w:w="3625"/>
      </w:tblGrid>
      <w:tr w:rsidR="00B74F3F" w:rsidRPr="00EB44B0" w14:paraId="52504AA7" w14:textId="77777777" w:rsidTr="00674A89">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575ED6" w14:textId="77777777" w:rsidR="001D691F" w:rsidRPr="00EB44B0" w:rsidRDefault="00B74F3F" w:rsidP="001D691F">
            <w:pPr>
              <w:rPr>
                <w:b/>
                <w:sz w:val="20"/>
                <w:szCs w:val="20"/>
              </w:rPr>
            </w:pPr>
            <w:r w:rsidRPr="00EB44B0">
              <w:rPr>
                <w:b/>
                <w:sz w:val="20"/>
                <w:szCs w:val="20"/>
              </w:rPr>
              <w:t>Fecha de realización:</w:t>
            </w:r>
          </w:p>
          <w:p w14:paraId="6F3EE303" w14:textId="7018A604" w:rsidR="00B74F3F" w:rsidRPr="00EB44B0" w:rsidRDefault="00F0718F" w:rsidP="00F0718F">
            <w:pPr>
              <w:rPr>
                <w:sz w:val="20"/>
                <w:szCs w:val="20"/>
              </w:rPr>
            </w:pPr>
            <w:r w:rsidRPr="00EB44B0">
              <w:rPr>
                <w:sz w:val="20"/>
                <w:szCs w:val="20"/>
              </w:rPr>
              <w:t>04</w:t>
            </w:r>
            <w:r w:rsidR="00B74F3F" w:rsidRPr="00EB44B0">
              <w:rPr>
                <w:sz w:val="20"/>
                <w:szCs w:val="20"/>
              </w:rPr>
              <w:t>/</w:t>
            </w:r>
            <w:r w:rsidRPr="00EB44B0">
              <w:rPr>
                <w:sz w:val="20"/>
                <w:szCs w:val="20"/>
              </w:rPr>
              <w:t>10</w:t>
            </w:r>
            <w:r w:rsidR="00B74F3F" w:rsidRPr="00EB44B0">
              <w:rPr>
                <w:sz w:val="20"/>
                <w:szCs w:val="20"/>
              </w:rPr>
              <w:t>/201</w:t>
            </w:r>
            <w:r w:rsidR="00490E58" w:rsidRPr="00EB44B0">
              <w:rPr>
                <w:sz w:val="20"/>
                <w:szCs w:val="20"/>
              </w:rPr>
              <w:t>6</w:t>
            </w:r>
          </w:p>
        </w:tc>
        <w:tc>
          <w:tcPr>
            <w:tcW w:w="1207"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AE8A543" w14:textId="77777777" w:rsidR="001D691F" w:rsidRPr="00EB44B0" w:rsidRDefault="00B74F3F" w:rsidP="001D691F">
            <w:pPr>
              <w:ind w:left="118"/>
              <w:rPr>
                <w:b/>
                <w:sz w:val="20"/>
                <w:szCs w:val="20"/>
              </w:rPr>
            </w:pPr>
            <w:r w:rsidRPr="00EB44B0">
              <w:rPr>
                <w:b/>
                <w:sz w:val="20"/>
                <w:szCs w:val="20"/>
              </w:rPr>
              <w:t>Hora de inicio:</w:t>
            </w:r>
          </w:p>
          <w:p w14:paraId="5A97EA5E" w14:textId="015C24BD" w:rsidR="00B74F3F" w:rsidRPr="00EB44B0" w:rsidRDefault="006C5F8A" w:rsidP="00F0718F">
            <w:pPr>
              <w:ind w:left="118"/>
              <w:rPr>
                <w:sz w:val="20"/>
                <w:szCs w:val="20"/>
              </w:rPr>
            </w:pPr>
            <w:r w:rsidRPr="00EB44B0">
              <w:rPr>
                <w:sz w:val="20"/>
                <w:szCs w:val="20"/>
              </w:rPr>
              <w:t>1</w:t>
            </w:r>
            <w:r w:rsidR="00F0718F" w:rsidRPr="00EB44B0">
              <w:rPr>
                <w:sz w:val="20"/>
                <w:szCs w:val="20"/>
              </w:rPr>
              <w:t>3</w:t>
            </w:r>
            <w:r w:rsidR="00B74F3F" w:rsidRPr="00EB44B0">
              <w:rPr>
                <w:sz w:val="20"/>
                <w:szCs w:val="20"/>
              </w:rPr>
              <w:t>:</w:t>
            </w:r>
            <w:r w:rsidR="00A9559B" w:rsidRPr="00EB44B0">
              <w:rPr>
                <w:sz w:val="20"/>
                <w:szCs w:val="20"/>
              </w:rPr>
              <w:t>0</w:t>
            </w:r>
            <w:r w:rsidR="005A663A" w:rsidRPr="00EB44B0">
              <w:rPr>
                <w:sz w:val="20"/>
                <w:szCs w:val="20"/>
              </w:rPr>
              <w:t>0</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23F0DF4F" w14:textId="77777777" w:rsidR="001D691F" w:rsidRPr="00EB44B0" w:rsidRDefault="00B74F3F" w:rsidP="001D691F">
            <w:pPr>
              <w:ind w:left="102"/>
              <w:rPr>
                <w:b/>
                <w:sz w:val="20"/>
                <w:szCs w:val="20"/>
              </w:rPr>
            </w:pPr>
            <w:r w:rsidRPr="00EB44B0">
              <w:rPr>
                <w:b/>
                <w:sz w:val="20"/>
                <w:szCs w:val="20"/>
              </w:rPr>
              <w:t>Hora de finalización:</w:t>
            </w:r>
          </w:p>
          <w:p w14:paraId="1106F0CB" w14:textId="1ECA4882" w:rsidR="00B74F3F" w:rsidRPr="00EB44B0" w:rsidRDefault="00F0718F" w:rsidP="00F0718F">
            <w:pPr>
              <w:ind w:left="102"/>
              <w:rPr>
                <w:sz w:val="20"/>
                <w:szCs w:val="20"/>
                <w:lang w:val="es-ES" w:eastAsia="es-ES"/>
              </w:rPr>
            </w:pPr>
            <w:r w:rsidRPr="00EB44B0">
              <w:rPr>
                <w:sz w:val="20"/>
                <w:szCs w:val="20"/>
              </w:rPr>
              <w:t>20</w:t>
            </w:r>
            <w:r w:rsidR="00B74F3F" w:rsidRPr="00EB44B0">
              <w:rPr>
                <w:sz w:val="20"/>
                <w:szCs w:val="20"/>
                <w:lang w:val="es-ES" w:eastAsia="es-ES"/>
              </w:rPr>
              <w:t>:</w:t>
            </w:r>
            <w:r w:rsidR="00A9559B" w:rsidRPr="00EB44B0">
              <w:rPr>
                <w:sz w:val="20"/>
                <w:szCs w:val="20"/>
                <w:lang w:val="es-ES" w:eastAsia="es-ES"/>
              </w:rPr>
              <w:t>0</w:t>
            </w:r>
            <w:r w:rsidR="005A663A" w:rsidRPr="00EB44B0">
              <w:rPr>
                <w:sz w:val="20"/>
                <w:szCs w:val="20"/>
                <w:lang w:val="es-ES" w:eastAsia="es-ES"/>
              </w:rPr>
              <w:t>0</w:t>
            </w:r>
          </w:p>
        </w:tc>
      </w:tr>
      <w:tr w:rsidR="00B74F3F" w:rsidRPr="00EB44B0" w14:paraId="1D43377C" w14:textId="77777777" w:rsidTr="006C5BC6">
        <w:trPr>
          <w:trHeight w:val="43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4CB744" w14:textId="77777777" w:rsidR="00B74F3F" w:rsidRPr="00EB44B0" w:rsidRDefault="00B74F3F" w:rsidP="00674A89">
            <w:pPr>
              <w:rPr>
                <w:sz w:val="20"/>
                <w:szCs w:val="20"/>
              </w:rPr>
            </w:pPr>
            <w:r w:rsidRPr="00EB44B0">
              <w:rPr>
                <w:b/>
                <w:sz w:val="20"/>
                <w:szCs w:val="20"/>
              </w:rPr>
              <w:t>Fiscalizador encargado de la actividad:</w:t>
            </w:r>
          </w:p>
          <w:p w14:paraId="331F9A4C" w14:textId="1083169C" w:rsidR="00B74F3F" w:rsidRPr="00EB44B0" w:rsidRDefault="00F0718F" w:rsidP="00F0718F">
            <w:pPr>
              <w:rPr>
                <w:sz w:val="20"/>
                <w:szCs w:val="20"/>
              </w:rPr>
            </w:pPr>
            <w:r w:rsidRPr="00EB44B0">
              <w:rPr>
                <w:sz w:val="20"/>
                <w:szCs w:val="20"/>
              </w:rPr>
              <w:t>Felipe Vargas Icónomos</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5E6F3358" w14:textId="77777777" w:rsidR="00B74F3F" w:rsidRPr="00EB44B0" w:rsidRDefault="00B74F3F" w:rsidP="00674A89">
            <w:pPr>
              <w:ind w:left="88"/>
              <w:rPr>
                <w:sz w:val="20"/>
                <w:szCs w:val="20"/>
              </w:rPr>
            </w:pPr>
            <w:r w:rsidRPr="00EB44B0">
              <w:rPr>
                <w:b/>
                <w:sz w:val="20"/>
                <w:szCs w:val="20"/>
              </w:rPr>
              <w:t>Órgano:</w:t>
            </w:r>
          </w:p>
          <w:p w14:paraId="6B1199B9" w14:textId="13573041" w:rsidR="00B74F3F" w:rsidRPr="00EB44B0" w:rsidRDefault="00A9559B" w:rsidP="00F0718F">
            <w:pPr>
              <w:ind w:left="60" w:right="-60"/>
              <w:rPr>
                <w:sz w:val="20"/>
                <w:szCs w:val="20"/>
              </w:rPr>
            </w:pPr>
            <w:r w:rsidRPr="00EB44B0">
              <w:rPr>
                <w:sz w:val="20"/>
                <w:szCs w:val="20"/>
              </w:rPr>
              <w:t>S</w:t>
            </w:r>
            <w:r w:rsidR="00F0718F" w:rsidRPr="00EB44B0">
              <w:rPr>
                <w:sz w:val="20"/>
                <w:szCs w:val="20"/>
              </w:rPr>
              <w:t>ervicio Agrícola y Ganadero</w:t>
            </w:r>
          </w:p>
        </w:tc>
      </w:tr>
      <w:tr w:rsidR="00B74F3F" w:rsidRPr="00EB44B0" w14:paraId="4D8010B4" w14:textId="77777777" w:rsidTr="008F64CB">
        <w:trPr>
          <w:trHeight w:val="35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B44B77" w14:textId="370192A8" w:rsidR="00B74F3F" w:rsidRPr="00EB44B0" w:rsidRDefault="00B74F3F" w:rsidP="00674A89">
            <w:pPr>
              <w:rPr>
                <w:sz w:val="20"/>
                <w:szCs w:val="20"/>
              </w:rPr>
            </w:pPr>
            <w:r w:rsidRPr="00EB44B0">
              <w:rPr>
                <w:b/>
                <w:sz w:val="20"/>
                <w:szCs w:val="20"/>
              </w:rPr>
              <w:t>Fiscalizadores participantes:</w:t>
            </w:r>
          </w:p>
          <w:p w14:paraId="07595780" w14:textId="19E36D31" w:rsidR="00A9559B" w:rsidRPr="00EB44B0" w:rsidRDefault="00F0718F" w:rsidP="00F0718F">
            <w:pPr>
              <w:rPr>
                <w:sz w:val="20"/>
                <w:szCs w:val="20"/>
              </w:rPr>
            </w:pPr>
            <w:r w:rsidRPr="00EB44B0">
              <w:rPr>
                <w:sz w:val="20"/>
                <w:szCs w:val="20"/>
              </w:rPr>
              <w:t>Edgardo Vargas Robledo</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097E72B7" w14:textId="77777777" w:rsidR="00B74F3F" w:rsidRPr="00EB44B0" w:rsidRDefault="00B74F3F" w:rsidP="00674A89">
            <w:pPr>
              <w:ind w:left="60" w:right="-60"/>
              <w:rPr>
                <w:b/>
                <w:sz w:val="20"/>
                <w:szCs w:val="20"/>
              </w:rPr>
            </w:pPr>
            <w:r w:rsidRPr="00EB44B0">
              <w:rPr>
                <w:b/>
                <w:sz w:val="20"/>
                <w:szCs w:val="20"/>
              </w:rPr>
              <w:t>Órgano(s):</w:t>
            </w:r>
          </w:p>
          <w:p w14:paraId="49409424" w14:textId="23792221" w:rsidR="00A9559B" w:rsidRPr="00EB44B0" w:rsidRDefault="00F0718F" w:rsidP="00A9559B">
            <w:pPr>
              <w:ind w:left="60" w:right="-60"/>
              <w:rPr>
                <w:sz w:val="20"/>
                <w:szCs w:val="20"/>
              </w:rPr>
            </w:pPr>
            <w:r w:rsidRPr="00EB44B0">
              <w:rPr>
                <w:sz w:val="20"/>
                <w:szCs w:val="20"/>
              </w:rPr>
              <w:t>Servicio Agrícola y Ganadero</w:t>
            </w:r>
          </w:p>
        </w:tc>
      </w:tr>
      <w:tr w:rsidR="00B74F3F" w:rsidRPr="00EB44B0" w14:paraId="267F8780" w14:textId="77777777" w:rsidTr="00674A89">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450DAB3F" w14:textId="14487026" w:rsidR="00B74F3F" w:rsidRPr="00EB44B0" w:rsidRDefault="00B74F3F" w:rsidP="00674A89">
            <w:pPr>
              <w:spacing w:line="0" w:lineRule="atLeast"/>
              <w:jc w:val="left"/>
              <w:rPr>
                <w:b/>
                <w:sz w:val="20"/>
                <w:szCs w:val="20"/>
              </w:rPr>
            </w:pPr>
            <w:r w:rsidRPr="00EB44B0">
              <w:rPr>
                <w:b/>
                <w:sz w:val="20"/>
                <w:szCs w:val="20"/>
              </w:rPr>
              <w:t>Existió oposición al ingreso:</w:t>
            </w:r>
            <w:r w:rsidRPr="00EB44B0">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tcPr>
          <w:p w14:paraId="386F7245" w14:textId="77777777" w:rsidR="00B74F3F" w:rsidRPr="00EB44B0" w:rsidRDefault="00B74F3F" w:rsidP="00674A89">
            <w:pPr>
              <w:spacing w:line="0" w:lineRule="atLeast"/>
              <w:ind w:left="50"/>
              <w:jc w:val="left"/>
              <w:rPr>
                <w:b/>
                <w:sz w:val="20"/>
                <w:szCs w:val="20"/>
              </w:rPr>
            </w:pPr>
            <w:r w:rsidRPr="00EB44B0">
              <w:rPr>
                <w:b/>
                <w:sz w:val="20"/>
                <w:szCs w:val="20"/>
              </w:rPr>
              <w:t xml:space="preserve">Existió auxilio de fuerza pública: </w:t>
            </w:r>
            <w:r w:rsidRPr="00EB44B0">
              <w:rPr>
                <w:sz w:val="20"/>
                <w:szCs w:val="20"/>
              </w:rPr>
              <w:t>NO</w:t>
            </w:r>
          </w:p>
        </w:tc>
      </w:tr>
      <w:tr w:rsidR="00B74F3F" w:rsidRPr="00EB44B0" w14:paraId="7EB35D9D" w14:textId="77777777" w:rsidTr="00674A89">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057E0974" w14:textId="77777777" w:rsidR="00B74F3F" w:rsidRPr="00EB44B0" w:rsidRDefault="00B74F3F" w:rsidP="00674A89">
            <w:pPr>
              <w:spacing w:line="0" w:lineRule="atLeast"/>
              <w:jc w:val="left"/>
              <w:rPr>
                <w:b/>
                <w:sz w:val="20"/>
                <w:szCs w:val="20"/>
              </w:rPr>
            </w:pPr>
            <w:r w:rsidRPr="00EB44B0">
              <w:rPr>
                <w:b/>
                <w:sz w:val="20"/>
                <w:szCs w:val="20"/>
              </w:rPr>
              <w:t xml:space="preserve">Existió colaboración por parte de los fiscalizados: </w:t>
            </w:r>
            <w:r w:rsidRPr="00EB44B0">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tcPr>
          <w:p w14:paraId="4F3D5359" w14:textId="77777777" w:rsidR="00B74F3F" w:rsidRPr="00EB44B0" w:rsidRDefault="00B74F3F" w:rsidP="00674A89">
            <w:pPr>
              <w:spacing w:line="0" w:lineRule="atLeast"/>
              <w:ind w:left="50"/>
              <w:jc w:val="left"/>
              <w:rPr>
                <w:b/>
                <w:sz w:val="20"/>
                <w:szCs w:val="20"/>
              </w:rPr>
            </w:pPr>
            <w:r w:rsidRPr="00EB44B0">
              <w:rPr>
                <w:b/>
                <w:sz w:val="20"/>
                <w:szCs w:val="20"/>
              </w:rPr>
              <w:t xml:space="preserve">Existió trato respetuoso y deferente: </w:t>
            </w:r>
            <w:r w:rsidRPr="00EB44B0">
              <w:rPr>
                <w:sz w:val="20"/>
                <w:szCs w:val="20"/>
              </w:rPr>
              <w:t>SI</w:t>
            </w:r>
          </w:p>
        </w:tc>
      </w:tr>
      <w:tr w:rsidR="00B74F3F" w:rsidRPr="00EB44B0" w14:paraId="70AF40E5" w14:textId="77777777" w:rsidTr="00674A89">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421B3989" w14:textId="77777777" w:rsidR="00B74F3F" w:rsidRPr="00EB44B0" w:rsidRDefault="00B74F3F" w:rsidP="00674A89">
            <w:pPr>
              <w:spacing w:line="0" w:lineRule="atLeast"/>
              <w:jc w:val="left"/>
              <w:rPr>
                <w:b/>
                <w:sz w:val="20"/>
                <w:szCs w:val="20"/>
              </w:rPr>
            </w:pPr>
            <w:r w:rsidRPr="00EB44B0">
              <w:rPr>
                <w:b/>
                <w:sz w:val="20"/>
                <w:szCs w:val="20"/>
              </w:rPr>
              <w:t>Entrega de antecedentes solicitados:</w:t>
            </w:r>
            <w:r w:rsidRPr="00EB44B0">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tcPr>
          <w:p w14:paraId="297B0D05" w14:textId="45FC7B4C" w:rsidR="00B74F3F" w:rsidRPr="00EB44B0" w:rsidRDefault="00B74F3F" w:rsidP="00F0718F">
            <w:pPr>
              <w:spacing w:line="0" w:lineRule="atLeast"/>
              <w:jc w:val="left"/>
              <w:rPr>
                <w:sz w:val="20"/>
                <w:szCs w:val="20"/>
              </w:rPr>
            </w:pPr>
            <w:r w:rsidRPr="00EB44B0">
              <w:rPr>
                <w:b/>
                <w:sz w:val="20"/>
                <w:szCs w:val="20"/>
              </w:rPr>
              <w:t xml:space="preserve"> Entrega de acta:</w:t>
            </w:r>
            <w:r w:rsidRPr="00EB44B0">
              <w:rPr>
                <w:sz w:val="20"/>
                <w:szCs w:val="20"/>
              </w:rPr>
              <w:t xml:space="preserve"> SI (Ver Anexo </w:t>
            </w:r>
            <w:r w:rsidR="00B34E0E" w:rsidRPr="00EB44B0">
              <w:rPr>
                <w:sz w:val="20"/>
                <w:szCs w:val="20"/>
              </w:rPr>
              <w:t>1</w:t>
            </w:r>
            <w:r w:rsidRPr="00EB44B0">
              <w:rPr>
                <w:sz w:val="20"/>
                <w:szCs w:val="20"/>
              </w:rPr>
              <w:t>)</w:t>
            </w:r>
          </w:p>
        </w:tc>
      </w:tr>
      <w:tr w:rsidR="00B74F3F" w:rsidRPr="0025129B" w14:paraId="1BAA72C5" w14:textId="77777777" w:rsidTr="007569F5">
        <w:trPr>
          <w:trHeight w:val="74"/>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0E59875B" w14:textId="77777777" w:rsidR="00B74F3F" w:rsidRPr="00CC0660" w:rsidRDefault="00B74F3F" w:rsidP="005A71AD">
            <w:pPr>
              <w:spacing w:line="0" w:lineRule="atLeast"/>
              <w:jc w:val="left"/>
              <w:rPr>
                <w:b/>
                <w:sz w:val="20"/>
                <w:szCs w:val="20"/>
              </w:rPr>
            </w:pPr>
            <w:r w:rsidRPr="00EB44B0">
              <w:rPr>
                <w:b/>
                <w:sz w:val="20"/>
                <w:szCs w:val="20"/>
              </w:rPr>
              <w:t xml:space="preserve">Observaciones: </w:t>
            </w:r>
            <w:r w:rsidR="005A71AD" w:rsidRPr="00EB44B0">
              <w:rPr>
                <w:b/>
                <w:sz w:val="20"/>
                <w:szCs w:val="20"/>
              </w:rPr>
              <w:t>---</w:t>
            </w:r>
          </w:p>
        </w:tc>
      </w:tr>
    </w:tbl>
    <w:p w14:paraId="7501B8B2" w14:textId="77777777" w:rsidR="001277E4" w:rsidRDefault="001277E4" w:rsidP="00953695">
      <w:pPr>
        <w:rPr>
          <w:rFonts w:cstheme="minorHAnsi"/>
          <w:sz w:val="16"/>
          <w:szCs w:val="16"/>
        </w:rPr>
      </w:pPr>
    </w:p>
    <w:p w14:paraId="07CA3B14" w14:textId="77777777" w:rsidR="00CF29CB" w:rsidRDefault="00CF29CB" w:rsidP="00953695">
      <w:pPr>
        <w:rPr>
          <w:rFonts w:cstheme="minorHAnsi"/>
          <w:sz w:val="16"/>
          <w:szCs w:val="16"/>
        </w:rPr>
      </w:pPr>
    </w:p>
    <w:p w14:paraId="003A6881" w14:textId="77777777" w:rsidR="00EB44B0" w:rsidRDefault="00EB44B0" w:rsidP="00953695">
      <w:pPr>
        <w:rPr>
          <w:rFonts w:cstheme="minorHAnsi"/>
          <w:sz w:val="16"/>
          <w:szCs w:val="16"/>
        </w:rPr>
      </w:pPr>
    </w:p>
    <w:p w14:paraId="5BC7D0A3" w14:textId="77777777" w:rsidR="00EB44B0" w:rsidRDefault="00EB44B0" w:rsidP="00953695">
      <w:pPr>
        <w:rPr>
          <w:rFonts w:cstheme="minorHAnsi"/>
          <w:sz w:val="16"/>
          <w:szCs w:val="16"/>
        </w:rPr>
      </w:pPr>
    </w:p>
    <w:p w14:paraId="1B9BEAC4" w14:textId="77777777" w:rsidR="00EB44B0" w:rsidRDefault="00EB44B0" w:rsidP="00953695">
      <w:pPr>
        <w:rPr>
          <w:rFonts w:cstheme="minorHAnsi"/>
          <w:sz w:val="16"/>
          <w:szCs w:val="16"/>
        </w:rPr>
      </w:pPr>
    </w:p>
    <w:p w14:paraId="478A1222" w14:textId="77777777" w:rsidR="00EB44B0" w:rsidRDefault="00EB44B0" w:rsidP="00953695">
      <w:pPr>
        <w:rPr>
          <w:rFonts w:cstheme="minorHAnsi"/>
          <w:sz w:val="16"/>
          <w:szCs w:val="16"/>
        </w:rPr>
      </w:pPr>
    </w:p>
    <w:p w14:paraId="16E66D48" w14:textId="77777777" w:rsidR="00EB44B0" w:rsidRDefault="00EB44B0" w:rsidP="00953695">
      <w:pPr>
        <w:rPr>
          <w:rFonts w:cstheme="minorHAnsi"/>
          <w:sz w:val="16"/>
          <w:szCs w:val="16"/>
        </w:rPr>
      </w:pPr>
    </w:p>
    <w:p w14:paraId="20FB2F36" w14:textId="77777777" w:rsidR="00EB44B0" w:rsidRDefault="00EB44B0" w:rsidP="00953695">
      <w:pPr>
        <w:rPr>
          <w:rFonts w:cstheme="minorHAnsi"/>
          <w:sz w:val="16"/>
          <w:szCs w:val="16"/>
        </w:rPr>
      </w:pPr>
    </w:p>
    <w:p w14:paraId="5F4EEC1A" w14:textId="77777777" w:rsidR="00EB44B0" w:rsidRDefault="00EB44B0" w:rsidP="00953695">
      <w:pPr>
        <w:rPr>
          <w:rFonts w:cstheme="minorHAnsi"/>
          <w:sz w:val="16"/>
          <w:szCs w:val="16"/>
        </w:rPr>
      </w:pPr>
    </w:p>
    <w:p w14:paraId="71C49834" w14:textId="77777777" w:rsidR="00EB44B0" w:rsidRDefault="00EB44B0" w:rsidP="00953695">
      <w:pPr>
        <w:rPr>
          <w:rFonts w:cstheme="minorHAnsi"/>
          <w:sz w:val="16"/>
          <w:szCs w:val="16"/>
        </w:rPr>
      </w:pPr>
    </w:p>
    <w:p w14:paraId="1E0FFF46" w14:textId="77777777" w:rsidR="00EB44B0" w:rsidRDefault="00EB44B0" w:rsidP="00953695">
      <w:pPr>
        <w:rPr>
          <w:rFonts w:cstheme="minorHAnsi"/>
          <w:sz w:val="16"/>
          <w:szCs w:val="16"/>
        </w:rPr>
      </w:pPr>
    </w:p>
    <w:p w14:paraId="66C0E7FC" w14:textId="77777777" w:rsidR="00EB44B0" w:rsidRDefault="00EB44B0" w:rsidP="00953695">
      <w:pPr>
        <w:rPr>
          <w:rFonts w:cstheme="minorHAnsi"/>
          <w:sz w:val="16"/>
          <w:szCs w:val="16"/>
        </w:rPr>
      </w:pPr>
    </w:p>
    <w:p w14:paraId="11909A4C" w14:textId="77777777" w:rsidR="00EB44B0" w:rsidRDefault="00EB44B0" w:rsidP="00953695">
      <w:pPr>
        <w:rPr>
          <w:rFonts w:cstheme="minorHAnsi"/>
          <w:sz w:val="16"/>
          <w:szCs w:val="16"/>
        </w:rPr>
      </w:pPr>
    </w:p>
    <w:p w14:paraId="737C10BA" w14:textId="77777777" w:rsidR="00EB44B0" w:rsidRDefault="00EB44B0" w:rsidP="00953695">
      <w:pPr>
        <w:rPr>
          <w:rFonts w:cstheme="minorHAnsi"/>
          <w:sz w:val="16"/>
          <w:szCs w:val="16"/>
        </w:rPr>
      </w:pPr>
    </w:p>
    <w:p w14:paraId="799A9578" w14:textId="77777777" w:rsidR="00EB44B0" w:rsidRDefault="00EB44B0" w:rsidP="00953695">
      <w:pPr>
        <w:rPr>
          <w:rFonts w:cstheme="minorHAnsi"/>
          <w:sz w:val="16"/>
          <w:szCs w:val="16"/>
        </w:rPr>
      </w:pPr>
    </w:p>
    <w:p w14:paraId="77841AD7" w14:textId="0D41AFDE" w:rsidR="00C76C0B" w:rsidRPr="00906184" w:rsidRDefault="00C76C0B" w:rsidP="00C76C0B">
      <w:pPr>
        <w:pStyle w:val="Ttulo3"/>
        <w:rPr>
          <w:sz w:val="24"/>
          <w:szCs w:val="24"/>
        </w:rPr>
      </w:pPr>
      <w:bookmarkStart w:id="96" w:name="_Toc488678133"/>
      <w:r>
        <w:lastRenderedPageBreak/>
        <w:t xml:space="preserve">Segundo día de </w:t>
      </w:r>
      <w:r w:rsidRPr="00906184">
        <w:t>inspección.</w:t>
      </w:r>
      <w:bookmarkEnd w:id="96"/>
    </w:p>
    <w:p w14:paraId="22069854" w14:textId="77777777" w:rsidR="00C76C0B" w:rsidRPr="006255E6" w:rsidRDefault="00C76C0B" w:rsidP="00C76C0B">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277"/>
        <w:gridCol w:w="3625"/>
      </w:tblGrid>
      <w:tr w:rsidR="00C76C0B" w:rsidRPr="00EB44B0" w14:paraId="2B2ED83C" w14:textId="77777777" w:rsidTr="00591402">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20E897B" w14:textId="77777777" w:rsidR="00C76C0B" w:rsidRPr="00EB44B0" w:rsidRDefault="00C76C0B" w:rsidP="00591402">
            <w:pPr>
              <w:rPr>
                <w:b/>
                <w:sz w:val="20"/>
                <w:szCs w:val="20"/>
              </w:rPr>
            </w:pPr>
            <w:r w:rsidRPr="00EB44B0">
              <w:rPr>
                <w:b/>
                <w:sz w:val="20"/>
                <w:szCs w:val="20"/>
              </w:rPr>
              <w:t>Fecha de realización:</w:t>
            </w:r>
          </w:p>
          <w:p w14:paraId="32BD3204" w14:textId="67CA70C8" w:rsidR="00C76C0B" w:rsidRPr="00EB44B0" w:rsidRDefault="00F0718F" w:rsidP="00F0718F">
            <w:pPr>
              <w:rPr>
                <w:sz w:val="20"/>
                <w:szCs w:val="20"/>
              </w:rPr>
            </w:pPr>
            <w:r w:rsidRPr="00EB44B0">
              <w:rPr>
                <w:sz w:val="20"/>
                <w:szCs w:val="20"/>
              </w:rPr>
              <w:t>05</w:t>
            </w:r>
            <w:r w:rsidR="00C76C0B" w:rsidRPr="00EB44B0">
              <w:rPr>
                <w:sz w:val="20"/>
                <w:szCs w:val="20"/>
              </w:rPr>
              <w:t>/</w:t>
            </w:r>
            <w:r w:rsidRPr="00EB44B0">
              <w:rPr>
                <w:sz w:val="20"/>
                <w:szCs w:val="20"/>
              </w:rPr>
              <w:t>10</w:t>
            </w:r>
            <w:r w:rsidR="00C76C0B" w:rsidRPr="00EB44B0">
              <w:rPr>
                <w:sz w:val="20"/>
                <w:szCs w:val="20"/>
              </w:rPr>
              <w:t>/2016</w:t>
            </w:r>
          </w:p>
        </w:tc>
        <w:tc>
          <w:tcPr>
            <w:tcW w:w="1207"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F348086" w14:textId="77777777" w:rsidR="00C76C0B" w:rsidRPr="00EB44B0" w:rsidRDefault="00C76C0B" w:rsidP="00591402">
            <w:pPr>
              <w:ind w:left="118"/>
              <w:rPr>
                <w:b/>
                <w:sz w:val="20"/>
                <w:szCs w:val="20"/>
              </w:rPr>
            </w:pPr>
            <w:r w:rsidRPr="00EB44B0">
              <w:rPr>
                <w:b/>
                <w:sz w:val="20"/>
                <w:szCs w:val="20"/>
              </w:rPr>
              <w:t>Hora de inicio:</w:t>
            </w:r>
          </w:p>
          <w:p w14:paraId="3C334994" w14:textId="56D8D274" w:rsidR="00C76C0B" w:rsidRPr="00EB44B0" w:rsidRDefault="00F0718F" w:rsidP="00F0718F">
            <w:pPr>
              <w:ind w:left="118"/>
              <w:rPr>
                <w:sz w:val="20"/>
                <w:szCs w:val="20"/>
              </w:rPr>
            </w:pPr>
            <w:r w:rsidRPr="00EB44B0">
              <w:rPr>
                <w:sz w:val="20"/>
                <w:szCs w:val="20"/>
              </w:rPr>
              <w:t>08</w:t>
            </w:r>
            <w:r w:rsidR="00C76C0B" w:rsidRPr="00EB44B0">
              <w:rPr>
                <w:sz w:val="20"/>
                <w:szCs w:val="20"/>
              </w:rPr>
              <w:t>:</w:t>
            </w:r>
            <w:r w:rsidRPr="00EB44B0">
              <w:rPr>
                <w:sz w:val="20"/>
                <w:szCs w:val="20"/>
              </w:rPr>
              <w:t>2</w:t>
            </w:r>
            <w:r w:rsidR="00945CDC" w:rsidRPr="00EB44B0">
              <w:rPr>
                <w:sz w:val="20"/>
                <w:szCs w:val="20"/>
              </w:rPr>
              <w:t>0</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169A95C0" w14:textId="77777777" w:rsidR="00C76C0B" w:rsidRPr="00EB44B0" w:rsidRDefault="00C76C0B" w:rsidP="00591402">
            <w:pPr>
              <w:ind w:left="102"/>
              <w:rPr>
                <w:b/>
                <w:sz w:val="20"/>
                <w:szCs w:val="20"/>
              </w:rPr>
            </w:pPr>
            <w:r w:rsidRPr="00EB44B0">
              <w:rPr>
                <w:b/>
                <w:sz w:val="20"/>
                <w:szCs w:val="20"/>
              </w:rPr>
              <w:t>Hora de finalización:</w:t>
            </w:r>
          </w:p>
          <w:p w14:paraId="436F9834" w14:textId="0804D469" w:rsidR="00C76C0B" w:rsidRPr="00EB44B0" w:rsidRDefault="00F0718F" w:rsidP="00F0718F">
            <w:pPr>
              <w:ind w:left="102"/>
              <w:rPr>
                <w:sz w:val="20"/>
                <w:szCs w:val="20"/>
                <w:lang w:val="es-ES" w:eastAsia="es-ES"/>
              </w:rPr>
            </w:pPr>
            <w:r w:rsidRPr="00EB44B0">
              <w:rPr>
                <w:sz w:val="20"/>
                <w:szCs w:val="20"/>
              </w:rPr>
              <w:t>19</w:t>
            </w:r>
            <w:r w:rsidR="00C76C0B" w:rsidRPr="00EB44B0">
              <w:rPr>
                <w:sz w:val="20"/>
                <w:szCs w:val="20"/>
                <w:lang w:val="es-ES" w:eastAsia="es-ES"/>
              </w:rPr>
              <w:t>:</w:t>
            </w:r>
            <w:r w:rsidRPr="00EB44B0">
              <w:rPr>
                <w:sz w:val="20"/>
                <w:szCs w:val="20"/>
                <w:lang w:val="es-ES" w:eastAsia="es-ES"/>
              </w:rPr>
              <w:t>45</w:t>
            </w:r>
          </w:p>
        </w:tc>
      </w:tr>
      <w:tr w:rsidR="00F0718F" w:rsidRPr="00EB44B0" w14:paraId="4BF9F3BD" w14:textId="77777777" w:rsidTr="00591402">
        <w:trPr>
          <w:trHeight w:val="43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53892F" w14:textId="77777777" w:rsidR="00F0718F" w:rsidRPr="00EB44B0" w:rsidRDefault="00F0718F" w:rsidP="00424DDA">
            <w:pPr>
              <w:rPr>
                <w:sz w:val="20"/>
                <w:szCs w:val="20"/>
              </w:rPr>
            </w:pPr>
            <w:r w:rsidRPr="00EB44B0">
              <w:rPr>
                <w:b/>
                <w:sz w:val="20"/>
                <w:szCs w:val="20"/>
              </w:rPr>
              <w:t>Fiscalizador encargado de la actividad:</w:t>
            </w:r>
          </w:p>
          <w:p w14:paraId="549A1942" w14:textId="3AC2A412" w:rsidR="00F0718F" w:rsidRPr="00EB44B0" w:rsidRDefault="00F0718F" w:rsidP="00591402">
            <w:pPr>
              <w:rPr>
                <w:sz w:val="20"/>
                <w:szCs w:val="20"/>
              </w:rPr>
            </w:pPr>
            <w:r w:rsidRPr="00EB44B0">
              <w:rPr>
                <w:sz w:val="20"/>
                <w:szCs w:val="20"/>
              </w:rPr>
              <w:t>Felipe Vargas Icónomos</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6E3F7420" w14:textId="77777777" w:rsidR="00F0718F" w:rsidRPr="00EB44B0" w:rsidRDefault="00F0718F" w:rsidP="00424DDA">
            <w:pPr>
              <w:ind w:left="88"/>
              <w:rPr>
                <w:sz w:val="20"/>
                <w:szCs w:val="20"/>
              </w:rPr>
            </w:pPr>
            <w:r w:rsidRPr="00EB44B0">
              <w:rPr>
                <w:b/>
                <w:sz w:val="20"/>
                <w:szCs w:val="20"/>
              </w:rPr>
              <w:t>Órgano:</w:t>
            </w:r>
          </w:p>
          <w:p w14:paraId="2B93463A" w14:textId="1356ED5C" w:rsidR="00F0718F" w:rsidRPr="00EB44B0" w:rsidRDefault="00F0718F" w:rsidP="00591402">
            <w:pPr>
              <w:ind w:left="60" w:right="-60"/>
              <w:rPr>
                <w:sz w:val="20"/>
                <w:szCs w:val="20"/>
              </w:rPr>
            </w:pPr>
            <w:r w:rsidRPr="00EB44B0">
              <w:rPr>
                <w:sz w:val="20"/>
                <w:szCs w:val="20"/>
              </w:rPr>
              <w:t>Servicio Agrícola y Ganadero</w:t>
            </w:r>
          </w:p>
        </w:tc>
      </w:tr>
      <w:tr w:rsidR="00F0718F" w:rsidRPr="00EB44B0" w14:paraId="1A60782B" w14:textId="77777777" w:rsidTr="00591402">
        <w:trPr>
          <w:trHeight w:val="35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4C03F6" w14:textId="77777777" w:rsidR="00F0718F" w:rsidRPr="00EB44B0" w:rsidRDefault="00F0718F" w:rsidP="00424DDA">
            <w:pPr>
              <w:rPr>
                <w:sz w:val="20"/>
                <w:szCs w:val="20"/>
              </w:rPr>
            </w:pPr>
            <w:r w:rsidRPr="00EB44B0">
              <w:rPr>
                <w:b/>
                <w:sz w:val="20"/>
                <w:szCs w:val="20"/>
              </w:rPr>
              <w:t>Fiscalizadores participantes:</w:t>
            </w:r>
          </w:p>
          <w:p w14:paraId="13B9765D" w14:textId="4A40DCBE" w:rsidR="00F0718F" w:rsidRPr="00EB44B0" w:rsidRDefault="00F0718F" w:rsidP="00591402">
            <w:pPr>
              <w:rPr>
                <w:sz w:val="20"/>
                <w:szCs w:val="20"/>
              </w:rPr>
            </w:pPr>
            <w:r w:rsidRPr="00EB44B0">
              <w:rPr>
                <w:sz w:val="20"/>
                <w:szCs w:val="20"/>
              </w:rPr>
              <w:t>Edgardo Vargas Robledo</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6EDAD446" w14:textId="77777777" w:rsidR="00F0718F" w:rsidRPr="00EB44B0" w:rsidRDefault="00F0718F" w:rsidP="00424DDA">
            <w:pPr>
              <w:ind w:left="60" w:right="-60"/>
              <w:rPr>
                <w:b/>
                <w:sz w:val="20"/>
                <w:szCs w:val="20"/>
              </w:rPr>
            </w:pPr>
            <w:r w:rsidRPr="00EB44B0">
              <w:rPr>
                <w:b/>
                <w:sz w:val="20"/>
                <w:szCs w:val="20"/>
              </w:rPr>
              <w:t>Órgano(s):</w:t>
            </w:r>
          </w:p>
          <w:p w14:paraId="5AD43775" w14:textId="5C0E71F8" w:rsidR="00F0718F" w:rsidRPr="00EB44B0" w:rsidRDefault="00F0718F" w:rsidP="00591402">
            <w:pPr>
              <w:ind w:left="60" w:right="-60"/>
              <w:rPr>
                <w:sz w:val="20"/>
                <w:szCs w:val="20"/>
              </w:rPr>
            </w:pPr>
            <w:r w:rsidRPr="00EB44B0">
              <w:rPr>
                <w:sz w:val="20"/>
                <w:szCs w:val="20"/>
              </w:rPr>
              <w:t>Servicio Agrícola y Ganadero</w:t>
            </w:r>
          </w:p>
        </w:tc>
      </w:tr>
      <w:tr w:rsidR="00C76C0B" w:rsidRPr="00EB44B0" w14:paraId="4F3BF6E9" w14:textId="77777777" w:rsidTr="00591402">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01EEDC59" w14:textId="77777777" w:rsidR="00C76C0B" w:rsidRPr="00EB44B0" w:rsidRDefault="00C76C0B" w:rsidP="00591402">
            <w:pPr>
              <w:spacing w:line="0" w:lineRule="atLeast"/>
              <w:jc w:val="left"/>
              <w:rPr>
                <w:b/>
                <w:sz w:val="20"/>
                <w:szCs w:val="20"/>
              </w:rPr>
            </w:pPr>
            <w:r w:rsidRPr="00EB44B0">
              <w:rPr>
                <w:b/>
                <w:sz w:val="20"/>
                <w:szCs w:val="20"/>
              </w:rPr>
              <w:t>Existió oposición al ingreso:</w:t>
            </w:r>
            <w:r w:rsidRPr="00EB44B0">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tcPr>
          <w:p w14:paraId="4387E3D3" w14:textId="77777777" w:rsidR="00C76C0B" w:rsidRPr="00EB44B0" w:rsidRDefault="00C76C0B" w:rsidP="00591402">
            <w:pPr>
              <w:spacing w:line="0" w:lineRule="atLeast"/>
              <w:ind w:left="50"/>
              <w:jc w:val="left"/>
              <w:rPr>
                <w:b/>
                <w:sz w:val="20"/>
                <w:szCs w:val="20"/>
              </w:rPr>
            </w:pPr>
            <w:r w:rsidRPr="00EB44B0">
              <w:rPr>
                <w:b/>
                <w:sz w:val="20"/>
                <w:szCs w:val="20"/>
              </w:rPr>
              <w:t xml:space="preserve">Existió auxilio de fuerza pública: </w:t>
            </w:r>
            <w:r w:rsidRPr="00EB44B0">
              <w:rPr>
                <w:sz w:val="20"/>
                <w:szCs w:val="20"/>
              </w:rPr>
              <w:t>NO</w:t>
            </w:r>
          </w:p>
        </w:tc>
      </w:tr>
      <w:tr w:rsidR="00C76C0B" w:rsidRPr="00EB44B0" w14:paraId="07415993" w14:textId="77777777" w:rsidTr="00591402">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4A7C30A5" w14:textId="4FA2CCD6" w:rsidR="00C76C0B" w:rsidRPr="00EB44B0" w:rsidRDefault="00C76C0B" w:rsidP="00591402">
            <w:pPr>
              <w:spacing w:line="0" w:lineRule="atLeast"/>
              <w:jc w:val="left"/>
              <w:rPr>
                <w:b/>
                <w:sz w:val="20"/>
                <w:szCs w:val="20"/>
              </w:rPr>
            </w:pPr>
            <w:r w:rsidRPr="00EB44B0">
              <w:rPr>
                <w:b/>
                <w:sz w:val="20"/>
                <w:szCs w:val="20"/>
              </w:rPr>
              <w:t xml:space="preserve">Existió colaboración por parte de los fiscalizados: </w:t>
            </w:r>
            <w:r w:rsidRPr="00EB44B0">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tcPr>
          <w:p w14:paraId="19630847" w14:textId="77777777" w:rsidR="00C76C0B" w:rsidRPr="00EB44B0" w:rsidRDefault="00C76C0B" w:rsidP="00591402">
            <w:pPr>
              <w:spacing w:line="0" w:lineRule="atLeast"/>
              <w:ind w:left="50"/>
              <w:jc w:val="left"/>
              <w:rPr>
                <w:b/>
                <w:sz w:val="20"/>
                <w:szCs w:val="20"/>
              </w:rPr>
            </w:pPr>
            <w:r w:rsidRPr="00EB44B0">
              <w:rPr>
                <w:b/>
                <w:sz w:val="20"/>
                <w:szCs w:val="20"/>
              </w:rPr>
              <w:t xml:space="preserve">Existió trato respetuoso y deferente: </w:t>
            </w:r>
            <w:r w:rsidRPr="00EB44B0">
              <w:rPr>
                <w:sz w:val="20"/>
                <w:szCs w:val="20"/>
              </w:rPr>
              <w:t>SI</w:t>
            </w:r>
          </w:p>
        </w:tc>
      </w:tr>
      <w:tr w:rsidR="00C76C0B" w:rsidRPr="00EB44B0" w14:paraId="5B62571E" w14:textId="77777777" w:rsidTr="00591402">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7115FE58" w14:textId="77777777" w:rsidR="00C76C0B" w:rsidRPr="00EB44B0" w:rsidRDefault="00C76C0B" w:rsidP="00591402">
            <w:pPr>
              <w:spacing w:line="0" w:lineRule="atLeast"/>
              <w:jc w:val="left"/>
              <w:rPr>
                <w:b/>
                <w:sz w:val="20"/>
                <w:szCs w:val="20"/>
              </w:rPr>
            </w:pPr>
            <w:r w:rsidRPr="00EB44B0">
              <w:rPr>
                <w:b/>
                <w:sz w:val="20"/>
                <w:szCs w:val="20"/>
              </w:rPr>
              <w:t>Entrega de antecedentes solicitados:</w:t>
            </w:r>
            <w:r w:rsidRPr="00EB44B0">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tcPr>
          <w:p w14:paraId="73CB5AAB" w14:textId="373E358B" w:rsidR="00C76C0B" w:rsidRPr="00EB44B0" w:rsidRDefault="00C76C0B" w:rsidP="00F0718F">
            <w:pPr>
              <w:spacing w:line="0" w:lineRule="atLeast"/>
              <w:jc w:val="left"/>
              <w:rPr>
                <w:sz w:val="20"/>
                <w:szCs w:val="20"/>
              </w:rPr>
            </w:pPr>
            <w:r w:rsidRPr="00EB44B0">
              <w:rPr>
                <w:b/>
                <w:sz w:val="20"/>
                <w:szCs w:val="20"/>
              </w:rPr>
              <w:t xml:space="preserve"> Entrega de acta:</w:t>
            </w:r>
            <w:r w:rsidRPr="00EB44B0">
              <w:rPr>
                <w:sz w:val="20"/>
                <w:szCs w:val="20"/>
              </w:rPr>
              <w:t xml:space="preserve"> SI (Ver Anexo </w:t>
            </w:r>
            <w:r w:rsidR="00F0718F" w:rsidRPr="00EB44B0">
              <w:rPr>
                <w:sz w:val="20"/>
                <w:szCs w:val="20"/>
              </w:rPr>
              <w:t>2</w:t>
            </w:r>
            <w:r w:rsidRPr="00EB44B0">
              <w:rPr>
                <w:sz w:val="20"/>
                <w:szCs w:val="20"/>
              </w:rPr>
              <w:t>)</w:t>
            </w:r>
          </w:p>
        </w:tc>
      </w:tr>
      <w:tr w:rsidR="00C76C0B" w:rsidRPr="0025129B" w14:paraId="4958CFEA" w14:textId="77777777" w:rsidTr="00591402">
        <w:trPr>
          <w:trHeight w:val="74"/>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66B5039F" w14:textId="77777777" w:rsidR="00C76C0B" w:rsidRPr="00CC0660" w:rsidRDefault="00C76C0B" w:rsidP="00591402">
            <w:pPr>
              <w:spacing w:line="0" w:lineRule="atLeast"/>
              <w:jc w:val="left"/>
              <w:rPr>
                <w:b/>
                <w:sz w:val="20"/>
                <w:szCs w:val="20"/>
              </w:rPr>
            </w:pPr>
            <w:r w:rsidRPr="00EB44B0">
              <w:rPr>
                <w:b/>
                <w:sz w:val="20"/>
                <w:szCs w:val="20"/>
              </w:rPr>
              <w:t>Observaciones: ---</w:t>
            </w:r>
          </w:p>
        </w:tc>
      </w:tr>
    </w:tbl>
    <w:p w14:paraId="6F2D2616" w14:textId="77777777" w:rsidR="00C76C0B" w:rsidRDefault="00C76C0B" w:rsidP="00C76C0B">
      <w:pPr>
        <w:rPr>
          <w:rFonts w:cstheme="minorHAnsi"/>
          <w:sz w:val="16"/>
          <w:szCs w:val="16"/>
        </w:rPr>
      </w:pPr>
    </w:p>
    <w:p w14:paraId="6DF6B6EF" w14:textId="77777777" w:rsidR="00603CE1" w:rsidRDefault="00603CE1" w:rsidP="00953695">
      <w:pPr>
        <w:rPr>
          <w:rFonts w:cstheme="minorHAnsi"/>
          <w:sz w:val="16"/>
          <w:szCs w:val="16"/>
        </w:rPr>
      </w:pPr>
    </w:p>
    <w:p w14:paraId="4A19C16B" w14:textId="0575A45C" w:rsidR="000D607C" w:rsidRPr="00EA3B9D" w:rsidRDefault="00F67BC0" w:rsidP="00C958D0">
      <w:pPr>
        <w:pStyle w:val="Ttulo3"/>
      </w:pPr>
      <w:bookmarkStart w:id="97" w:name="_Toc488678134"/>
      <w:bookmarkStart w:id="98" w:name="_Toc352840390"/>
      <w:bookmarkStart w:id="99" w:name="_Toc352841450"/>
      <w:bookmarkStart w:id="100" w:name="_Toc353998117"/>
      <w:bookmarkStart w:id="101" w:name="_Toc353998190"/>
      <w:bookmarkStart w:id="102" w:name="_Toc382383541"/>
      <w:bookmarkStart w:id="103" w:name="_Toc382472363"/>
      <w:r w:rsidRPr="00EA3B9D">
        <w:t>Esquema de r</w:t>
      </w:r>
      <w:r w:rsidR="000D607C" w:rsidRPr="00EA3B9D">
        <w:t>ecorrid</w:t>
      </w:r>
      <w:r w:rsidR="008514D1" w:rsidRPr="00EA3B9D">
        <w:t>o</w:t>
      </w:r>
      <w:r w:rsidR="00C76C0B" w:rsidRPr="00EA3B9D">
        <w:t xml:space="preserve"> Primer día de inspección</w:t>
      </w:r>
      <w:r w:rsidR="00FA7F54" w:rsidRPr="00EA3B9D">
        <w:t>.</w:t>
      </w:r>
      <w:bookmarkEnd w:id="97"/>
    </w:p>
    <w:p w14:paraId="591E0567" w14:textId="77777777" w:rsidR="000D607C" w:rsidRPr="00976F4F" w:rsidRDefault="000D607C" w:rsidP="000D607C">
      <w:pPr>
        <w:rPr>
          <w:sz w:val="16"/>
        </w:rPr>
      </w:pPr>
    </w:p>
    <w:p w14:paraId="6FC230F5" w14:textId="19FBFC60" w:rsidR="00BD4B0C" w:rsidRDefault="00BD4B0C" w:rsidP="000D607C">
      <w:r w:rsidRPr="00976F4F">
        <w:rPr>
          <w:noProof/>
          <w:lang w:eastAsia="es-CL"/>
        </w:rPr>
        <mc:AlternateContent>
          <mc:Choice Requires="wps">
            <w:drawing>
              <wp:anchor distT="0" distB="0" distL="114300" distR="114300" simplePos="0" relativeHeight="251659264" behindDoc="1" locked="0" layoutInCell="1" allowOverlap="1" wp14:anchorId="0EA75696" wp14:editId="1F359AD8">
                <wp:simplePos x="0" y="0"/>
                <wp:positionH relativeFrom="column">
                  <wp:posOffset>-18341</wp:posOffset>
                </wp:positionH>
                <wp:positionV relativeFrom="paragraph">
                  <wp:posOffset>68549</wp:posOffset>
                </wp:positionV>
                <wp:extent cx="6400800" cy="4667693"/>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400800" cy="466769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133B382" w14:textId="6AB2A523" w:rsidR="00D47351" w:rsidRPr="00585086" w:rsidRDefault="00D47351" w:rsidP="009B4016">
                            <w:pPr>
                              <w:rPr>
                                <w:b/>
                              </w:rPr>
                            </w:pPr>
                            <w:r w:rsidRPr="00585086">
                              <w:rPr>
                                <w:b/>
                              </w:rPr>
                              <w:t>Figura 3. Detalle de estaciones de recorrido (Fuente: Elaboración propia en base a imagen Google Earth de fecha 23/10/14)</w:t>
                            </w:r>
                          </w:p>
                          <w:p w14:paraId="177A7638" w14:textId="5674395E" w:rsidR="00D47351" w:rsidRPr="00585086" w:rsidRDefault="00D47351" w:rsidP="009B4016">
                            <w:pPr>
                              <w:rPr>
                                <w:color w:val="FF0000"/>
                                <w:sz w:val="16"/>
                              </w:rPr>
                            </w:pPr>
                          </w:p>
                          <w:p w14:paraId="5015FCB6" w14:textId="2AFF94CC" w:rsidR="00D47351" w:rsidRDefault="00D47351" w:rsidP="00BB145A">
                            <w:pPr>
                              <w:jc w:val="center"/>
                            </w:pPr>
                            <w:r w:rsidRPr="00585086">
                              <w:rPr>
                                <w:noProof/>
                                <w:lang w:eastAsia="es-CL"/>
                              </w:rPr>
                              <w:drawing>
                                <wp:inline distT="0" distB="0" distL="0" distR="0" wp14:anchorId="0608236A" wp14:editId="619968F8">
                                  <wp:extent cx="5954233" cy="4034975"/>
                                  <wp:effectExtent l="0" t="0" r="8890" b="3810"/>
                                  <wp:docPr id="125" name="Imagen 125" descr="C:\Users\andy.morrison\Desktop\Track 04_10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y.morrison\Desktop\Track 04_10_16.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15594" t="2120" r="16887" b="3533"/>
                                          <a:stretch/>
                                        </pic:blipFill>
                                        <pic:spPr bwMode="auto">
                                          <a:xfrm>
                                            <a:off x="0" y="0"/>
                                            <a:ext cx="5968690" cy="404477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 Cuadro de texto" o:spid="_x0000_s1059" type="#_x0000_t202" style="position:absolute;left:0;text-align:left;margin-left:-1.45pt;margin-top:5.4pt;width:7in;height:367.5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" fillcolor="white [3201]" strokeweight=".5pt">
                <v:textbox>
                  <w:txbxContent>
                    <w:p w14:paraId="6133B382" w14:textId="6AB2A523" w:rsidR="00D47351" w:rsidRPr="00585086" w:rsidRDefault="00D47351" w:rsidP="009B4016">
                      <w:pPr>
                        <w:rPr>
                          <w:b/>
                        </w:rPr>
                      </w:pPr>
                      <w:r w:rsidRPr="00585086">
                        <w:rPr>
                          <w:b/>
                        </w:rPr>
                        <w:t>Figura 3. Detalle de estaciones de recorrido (Fuente: Elaboración propia en base a imagen Google Earth de fecha 23/10/14)</w:t>
                      </w:r>
                    </w:p>
                    <w:p w14:paraId="177A7638" w14:textId="5674395E" w:rsidR="00D47351" w:rsidRPr="00585086" w:rsidRDefault="00D47351" w:rsidP="009B4016">
                      <w:pPr>
                        <w:rPr>
                          <w:color w:val="FF0000"/>
                          <w:sz w:val="16"/>
                        </w:rPr>
                      </w:pPr>
                    </w:p>
                    <w:p w14:paraId="5015FCB6" w14:textId="2AFF94CC" w:rsidR="00D47351" w:rsidRDefault="00D47351" w:rsidP="00BB145A">
                      <w:pPr>
                        <w:jc w:val="center"/>
                      </w:pPr>
                      <w:r w:rsidRPr="00585086">
                        <w:rPr>
                          <w:noProof/>
                          <w:lang w:eastAsia="es-CL"/>
                        </w:rPr>
                        <w:drawing>
                          <wp:inline distT="0" distB="0" distL="0" distR="0" wp14:anchorId="0608236A" wp14:editId="619968F8">
                            <wp:extent cx="5954233" cy="4034975"/>
                            <wp:effectExtent l="0" t="0" r="8890" b="3810"/>
                            <wp:docPr id="125" name="Imagen 125" descr="C:\Users\andy.morrison\Desktop\Track 04_10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y.morrison\Desktop\Track 04_10_16.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15594" t="2120" r="16887" b="3533"/>
                                    <a:stretch/>
                                  </pic:blipFill>
                                  <pic:spPr bwMode="auto">
                                    <a:xfrm>
                                      <a:off x="0" y="0"/>
                                      <a:ext cx="5968690" cy="404477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07DD2077" w14:textId="77777777" w:rsidR="00BD4B0C" w:rsidRDefault="00BD4B0C" w:rsidP="000D607C"/>
    <w:p w14:paraId="493339A4" w14:textId="77777777" w:rsidR="00BD4B0C" w:rsidRDefault="00BD4B0C" w:rsidP="000D607C"/>
    <w:p w14:paraId="4D371C33" w14:textId="205E7D75" w:rsidR="00BD4B0C" w:rsidRDefault="00BD4B0C" w:rsidP="000D607C"/>
    <w:p w14:paraId="56419F47" w14:textId="2826F395" w:rsidR="00BD4B0C" w:rsidRDefault="00585086" w:rsidP="000D607C">
      <w:r w:rsidRPr="00E61B7B">
        <w:rPr>
          <w:noProof/>
          <w:lang w:eastAsia="es-CL"/>
        </w:rPr>
        <mc:AlternateContent>
          <mc:Choice Requires="wps">
            <w:drawing>
              <wp:anchor distT="0" distB="0" distL="114300" distR="114300" simplePos="0" relativeHeight="252081152" behindDoc="0" locked="0" layoutInCell="1" allowOverlap="1" wp14:anchorId="663FDDFD" wp14:editId="3DF436B1">
                <wp:simplePos x="0" y="0"/>
                <wp:positionH relativeFrom="column">
                  <wp:posOffset>5696585</wp:posOffset>
                </wp:positionH>
                <wp:positionV relativeFrom="paragraph">
                  <wp:posOffset>-1905</wp:posOffset>
                </wp:positionV>
                <wp:extent cx="307975" cy="1403985"/>
                <wp:effectExtent l="0" t="0" r="0" b="6350"/>
                <wp:wrapNone/>
                <wp:docPr id="7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1403985"/>
                        </a:xfrm>
                        <a:prstGeom prst="rect">
                          <a:avLst/>
                        </a:prstGeom>
                        <a:noFill/>
                        <a:ln w="9525">
                          <a:noFill/>
                          <a:miter lim="800000"/>
                          <a:headEnd/>
                          <a:tailEnd/>
                        </a:ln>
                      </wps:spPr>
                      <wps:txbx>
                        <w:txbxContent>
                          <w:p w14:paraId="108AA6B3" w14:textId="77777777" w:rsidR="00D47351" w:rsidRPr="00031EDF" w:rsidRDefault="00D47351" w:rsidP="00E61B7B">
                            <w:pPr>
                              <w:rPr>
                                <w:b/>
                                <w:color w:val="FFFFFF" w:themeColor="background1"/>
                                <w:sz w:val="28"/>
                              </w:rPr>
                            </w:pPr>
                            <w:r w:rsidRPr="00031EDF">
                              <w:rPr>
                                <w:b/>
                                <w:color w:val="FFFFFF" w:themeColor="background1"/>
                                <w:sz w:val="28"/>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0" type="#_x0000_t202" style="position:absolute;left:0;text-align:left;margin-left:448.55pt;margin-top:-.15pt;width:24.25pt;height:110.55pt;z-index:2520811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" filled="f" stroked="f">
                <v:textbox style="mso-fit-shape-to-text:t">
                  <w:txbxContent>
                    <w:p w14:paraId="108AA6B3" w14:textId="77777777" w:rsidR="00D47351" w:rsidRPr="00031EDF" w:rsidRDefault="00D47351" w:rsidP="00E61B7B">
                      <w:pPr>
                        <w:rPr>
                          <w:b/>
                          <w:color w:val="FFFFFF" w:themeColor="background1"/>
                          <w:sz w:val="28"/>
                        </w:rPr>
                      </w:pPr>
                      <w:r w:rsidRPr="00031EDF">
                        <w:rPr>
                          <w:b/>
                          <w:color w:val="FFFFFF" w:themeColor="background1"/>
                          <w:sz w:val="28"/>
                        </w:rPr>
                        <w:t>N</w:t>
                      </w:r>
                    </w:p>
                  </w:txbxContent>
                </v:textbox>
              </v:shape>
            </w:pict>
          </mc:Fallback>
        </mc:AlternateContent>
      </w:r>
    </w:p>
    <w:p w14:paraId="2E883CF6" w14:textId="42DE6E6F" w:rsidR="00BD4B0C" w:rsidRDefault="00585086" w:rsidP="000D607C">
      <w:r>
        <w:rPr>
          <w:noProof/>
          <w:lang w:eastAsia="es-CL"/>
        </w:rPr>
        <mc:AlternateContent>
          <mc:Choice Requires="wps">
            <w:drawing>
              <wp:anchor distT="0" distB="0" distL="114300" distR="114300" simplePos="0" relativeHeight="255621120" behindDoc="0" locked="0" layoutInCell="1" allowOverlap="1" wp14:anchorId="66C2B149" wp14:editId="1E594EF3">
                <wp:simplePos x="0" y="0"/>
                <wp:positionH relativeFrom="column">
                  <wp:posOffset>870747</wp:posOffset>
                </wp:positionH>
                <wp:positionV relativeFrom="paragraph">
                  <wp:posOffset>108585</wp:posOffset>
                </wp:positionV>
                <wp:extent cx="0" cy="202018"/>
                <wp:effectExtent l="0" t="0" r="19050" b="26670"/>
                <wp:wrapNone/>
                <wp:docPr id="329" name="329 Conector recto"/>
                <wp:cNvGraphicFramePr/>
                <a:graphic xmlns:a="http://schemas.openxmlformats.org/drawingml/2006/main">
                  <a:graphicData uri="http://schemas.microsoft.com/office/word/2010/wordprocessingShape">
                    <wps:wsp>
                      <wps:cNvCnPr/>
                      <wps:spPr>
                        <a:xfrm flipV="1">
                          <a:off x="0" y="0"/>
                          <a:ext cx="0" cy="202018"/>
                        </a:xfrm>
                        <a:prstGeom prst="line">
                          <a:avLst/>
                        </a:prstGeom>
                        <a:ln w="254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6974C3B" id="329 Conector recto" o:spid="_x0000_s1026" style="position:absolute;flip:y;z-index:2556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55pt,8.55pt" to="68.55pt,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" strokecolor="#c00000" strokeweight="2pt"/>
            </w:pict>
          </mc:Fallback>
        </mc:AlternateContent>
      </w:r>
      <w:r w:rsidRPr="00FA16CB">
        <w:rPr>
          <w:noProof/>
          <w:lang w:eastAsia="es-CL"/>
        </w:rPr>
        <mc:AlternateContent>
          <mc:Choice Requires="wps">
            <w:drawing>
              <wp:anchor distT="0" distB="0" distL="114300" distR="114300" simplePos="0" relativeHeight="255623168" behindDoc="0" locked="0" layoutInCell="1" allowOverlap="1" wp14:anchorId="5675D656" wp14:editId="63368CA1">
                <wp:simplePos x="0" y="0"/>
                <wp:positionH relativeFrom="column">
                  <wp:posOffset>821528</wp:posOffset>
                </wp:positionH>
                <wp:positionV relativeFrom="paragraph">
                  <wp:posOffset>37465</wp:posOffset>
                </wp:positionV>
                <wp:extent cx="106045" cy="116840"/>
                <wp:effectExtent l="0" t="0" r="27305" b="16510"/>
                <wp:wrapNone/>
                <wp:docPr id="103" name="103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10D26144" id="103 Elipse" o:spid="_x0000_s1026" style="position:absolute;margin-left:64.7pt;margin-top:2.95pt;width:8.35pt;height:9.2pt;z-index:25562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" fillcolor="#f79646 [3209]" strokecolor="#c00000" strokeweight="1.5pt"/>
            </w:pict>
          </mc:Fallback>
        </mc:AlternateContent>
      </w:r>
      <w:r w:rsidR="005F0E35" w:rsidRPr="00E61B7B">
        <w:rPr>
          <w:noProof/>
          <w:lang w:eastAsia="es-CL"/>
        </w:rPr>
        <mc:AlternateContent>
          <mc:Choice Requires="wps">
            <w:drawing>
              <wp:anchor distT="0" distB="0" distL="114300" distR="114300" simplePos="0" relativeHeight="252080128" behindDoc="0" locked="0" layoutInCell="1" allowOverlap="1" wp14:anchorId="6CD2BEA6" wp14:editId="3EBDD9D9">
                <wp:simplePos x="0" y="0"/>
                <wp:positionH relativeFrom="column">
                  <wp:posOffset>5740267</wp:posOffset>
                </wp:positionH>
                <wp:positionV relativeFrom="paragraph">
                  <wp:posOffset>94187</wp:posOffset>
                </wp:positionV>
                <wp:extent cx="222885" cy="382270"/>
                <wp:effectExtent l="19050" t="19050" r="24765" b="17780"/>
                <wp:wrapNone/>
                <wp:docPr id="73" name="73 Flecha arriba"/>
                <wp:cNvGraphicFramePr/>
                <a:graphic xmlns:a="http://schemas.openxmlformats.org/drawingml/2006/main">
                  <a:graphicData uri="http://schemas.microsoft.com/office/word/2010/wordprocessingShape">
                    <wps:wsp>
                      <wps:cNvSpPr/>
                      <wps:spPr>
                        <a:xfrm>
                          <a:off x="0" y="0"/>
                          <a:ext cx="222885" cy="382270"/>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0E5860A9" id="73 Flecha arriba" o:spid="_x0000_s1026" type="#_x0000_t68" style="position:absolute;margin-left:452pt;margin-top:7.4pt;width:17.55pt;height:30.1pt;z-index:252080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" adj="6297" fillcolor="white [3212]" strokecolor="black [3213]" strokeweight="2pt"/>
            </w:pict>
          </mc:Fallback>
        </mc:AlternateContent>
      </w:r>
    </w:p>
    <w:p w14:paraId="3B977EDC" w14:textId="39CDD94B" w:rsidR="00BD4B0C" w:rsidRDefault="00585086" w:rsidP="000D607C">
      <w:r w:rsidRPr="00FA16CB">
        <w:rPr>
          <w:noProof/>
          <w:lang w:eastAsia="es-CL"/>
        </w:rPr>
        <mc:AlternateContent>
          <mc:Choice Requires="wps">
            <w:drawing>
              <wp:anchor distT="0" distB="0" distL="114300" distR="114300" simplePos="0" relativeHeight="255622144" behindDoc="0" locked="0" layoutInCell="1" allowOverlap="1" wp14:anchorId="64EFB379" wp14:editId="49B5922A">
                <wp:simplePos x="0" y="0"/>
                <wp:positionH relativeFrom="column">
                  <wp:posOffset>616585</wp:posOffset>
                </wp:positionH>
                <wp:positionV relativeFrom="paragraph">
                  <wp:posOffset>66675</wp:posOffset>
                </wp:positionV>
                <wp:extent cx="478155" cy="260350"/>
                <wp:effectExtent l="0" t="0" r="17145" b="25400"/>
                <wp:wrapNone/>
                <wp:docPr id="1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rgbClr val="C00000"/>
                          </a:solidFill>
                          <a:miter lim="800000"/>
                          <a:headEnd/>
                          <a:tailEnd/>
                        </a:ln>
                      </wps:spPr>
                      <wps:txbx>
                        <w:txbxContent>
                          <w:p w14:paraId="58D67AC5" w14:textId="1A4C1116" w:rsidR="00D47351" w:rsidRPr="00CC1B8F" w:rsidRDefault="00D47351" w:rsidP="00FA16CB">
                            <w:pPr>
                              <w:jc w:val="center"/>
                              <w:rPr>
                                <w:b/>
                              </w:rPr>
                            </w:pPr>
                            <w:r w:rsidRPr="00CC1B8F">
                              <w:rPr>
                                <w:b/>
                              </w:rPr>
                              <w:t>E</w:t>
                            </w:r>
                            <w:r w:rsidRPr="00391CC8">
                              <w:rPr>
                                <w:b/>
                              </w:rPr>
                              <w:t>-</w:t>
                            </w:r>
                            <w:r>
                              <w:rPr>
                                <w:b/>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left:0;text-align:left;margin-left:48.55pt;margin-top:5.25pt;width:37.65pt;height:20.5pt;z-index:2556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" fillcolor="#f79646 [3209]" strokecolor="#c00000" strokeweight="1.5pt">
                <v:textbox>
                  <w:txbxContent>
                    <w:p w14:paraId="58D67AC5" w14:textId="1A4C1116" w:rsidR="00D47351" w:rsidRPr="00CC1B8F" w:rsidRDefault="00D47351" w:rsidP="00FA16CB">
                      <w:pPr>
                        <w:jc w:val="center"/>
                        <w:rPr>
                          <w:b/>
                        </w:rPr>
                      </w:pPr>
                      <w:r w:rsidRPr="00CC1B8F">
                        <w:rPr>
                          <w:b/>
                        </w:rPr>
                        <w:t>E</w:t>
                      </w:r>
                      <w:r w:rsidRPr="00391CC8">
                        <w:rPr>
                          <w:b/>
                        </w:rPr>
                        <w:t>-</w:t>
                      </w:r>
                      <w:r>
                        <w:rPr>
                          <w:b/>
                        </w:rPr>
                        <w:t>5</w:t>
                      </w:r>
                    </w:p>
                  </w:txbxContent>
                </v:textbox>
              </v:shape>
            </w:pict>
          </mc:Fallback>
        </mc:AlternateContent>
      </w:r>
      <w:r w:rsidRPr="00FA16CB">
        <w:rPr>
          <w:noProof/>
          <w:lang w:eastAsia="es-CL"/>
        </w:rPr>
        <mc:AlternateContent>
          <mc:Choice Requires="wps">
            <w:drawing>
              <wp:anchor distT="0" distB="0" distL="114300" distR="114300" simplePos="0" relativeHeight="255043584" behindDoc="0" locked="0" layoutInCell="1" allowOverlap="1" wp14:anchorId="45A0F155" wp14:editId="2915F06F">
                <wp:simplePos x="0" y="0"/>
                <wp:positionH relativeFrom="column">
                  <wp:posOffset>2597785</wp:posOffset>
                </wp:positionH>
                <wp:positionV relativeFrom="paragraph">
                  <wp:posOffset>151765</wp:posOffset>
                </wp:positionV>
                <wp:extent cx="478155" cy="260350"/>
                <wp:effectExtent l="0" t="0" r="17145" b="25400"/>
                <wp:wrapNone/>
                <wp:docPr id="1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rgbClr val="C00000"/>
                          </a:solidFill>
                          <a:miter lim="800000"/>
                          <a:headEnd/>
                          <a:tailEnd/>
                        </a:ln>
                      </wps:spPr>
                      <wps:txbx>
                        <w:txbxContent>
                          <w:p w14:paraId="315F3E47" w14:textId="12E5D013" w:rsidR="00D47351" w:rsidRPr="00CC1B8F" w:rsidRDefault="00D47351" w:rsidP="00FA16CB">
                            <w:pPr>
                              <w:jc w:val="center"/>
                              <w:rPr>
                                <w:b/>
                              </w:rPr>
                            </w:pPr>
                            <w:r w:rsidRPr="00CC1B8F">
                              <w:rPr>
                                <w:b/>
                              </w:rPr>
                              <w:t>E</w:t>
                            </w:r>
                            <w:r w:rsidRPr="00391CC8">
                              <w:rPr>
                                <w:b/>
                              </w:rPr>
                              <w:t>-</w:t>
                            </w:r>
                            <w:r>
                              <w:rPr>
                                <w:b/>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left:0;text-align:left;margin-left:204.55pt;margin-top:11.95pt;width:37.65pt;height:20.5pt;z-index:2550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" fillcolor="#f79646 [3209]" strokecolor="#c00000" strokeweight="1.5pt">
                <v:textbox>
                  <w:txbxContent>
                    <w:p w14:paraId="315F3E47" w14:textId="12E5D013" w:rsidR="00D47351" w:rsidRPr="00CC1B8F" w:rsidRDefault="00D47351" w:rsidP="00FA16CB">
                      <w:pPr>
                        <w:jc w:val="center"/>
                        <w:rPr>
                          <w:b/>
                        </w:rPr>
                      </w:pPr>
                      <w:r w:rsidRPr="00CC1B8F">
                        <w:rPr>
                          <w:b/>
                        </w:rPr>
                        <w:t>E</w:t>
                      </w:r>
                      <w:r w:rsidRPr="00391CC8">
                        <w:rPr>
                          <w:b/>
                        </w:rPr>
                        <w:t>-</w:t>
                      </w:r>
                      <w:r>
                        <w:rPr>
                          <w:b/>
                        </w:rPr>
                        <w:t>3</w:t>
                      </w:r>
                    </w:p>
                  </w:txbxContent>
                </v:textbox>
              </v:shape>
            </w:pict>
          </mc:Fallback>
        </mc:AlternateContent>
      </w:r>
    </w:p>
    <w:p w14:paraId="3DEAA16D" w14:textId="6B8468E1" w:rsidR="00BD4B0C" w:rsidRDefault="00585086" w:rsidP="000D607C">
      <w:r>
        <w:rPr>
          <w:noProof/>
          <w:lang w:eastAsia="es-CL"/>
        </w:rPr>
        <mc:AlternateContent>
          <mc:Choice Requires="wps">
            <w:drawing>
              <wp:anchor distT="0" distB="0" distL="114300" distR="114300" simplePos="0" relativeHeight="255042560" behindDoc="0" locked="0" layoutInCell="1" allowOverlap="1" wp14:anchorId="0BAE9EF5" wp14:editId="2D89F84D">
                <wp:simplePos x="0" y="0"/>
                <wp:positionH relativeFrom="column">
                  <wp:posOffset>2783205</wp:posOffset>
                </wp:positionH>
                <wp:positionV relativeFrom="paragraph">
                  <wp:posOffset>4445</wp:posOffset>
                </wp:positionV>
                <wp:extent cx="47625" cy="400050"/>
                <wp:effectExtent l="0" t="0" r="28575" b="19050"/>
                <wp:wrapNone/>
                <wp:docPr id="16" name="16 Conector recto"/>
                <wp:cNvGraphicFramePr/>
                <a:graphic xmlns:a="http://schemas.openxmlformats.org/drawingml/2006/main">
                  <a:graphicData uri="http://schemas.microsoft.com/office/word/2010/wordprocessingShape">
                    <wps:wsp>
                      <wps:cNvCnPr/>
                      <wps:spPr>
                        <a:xfrm flipH="1">
                          <a:off x="0" y="0"/>
                          <a:ext cx="47625" cy="400050"/>
                        </a:xfrm>
                        <a:prstGeom prst="line">
                          <a:avLst/>
                        </a:prstGeom>
                        <a:ln w="254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5785E7A" id="16 Conector recto" o:spid="_x0000_s1026" style="position:absolute;flip:x;z-index:2550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15pt,.35pt" to="222.9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" strokecolor="#c00000" strokeweight="2pt"/>
            </w:pict>
          </mc:Fallback>
        </mc:AlternateContent>
      </w:r>
    </w:p>
    <w:p w14:paraId="6D3FB4D4" w14:textId="108B49A0" w:rsidR="00BD4B0C" w:rsidRDefault="00585086" w:rsidP="000D607C">
      <w:r w:rsidRPr="00FA16CB">
        <w:rPr>
          <w:noProof/>
          <w:lang w:eastAsia="es-CL"/>
        </w:rPr>
        <mc:AlternateContent>
          <mc:Choice Requires="wps">
            <w:drawing>
              <wp:anchor distT="0" distB="0" distL="114300" distR="114300" simplePos="0" relativeHeight="255044608" behindDoc="0" locked="0" layoutInCell="1" allowOverlap="1" wp14:anchorId="0ED67AEE" wp14:editId="317A5A39">
                <wp:simplePos x="0" y="0"/>
                <wp:positionH relativeFrom="column">
                  <wp:posOffset>2727163</wp:posOffset>
                </wp:positionH>
                <wp:positionV relativeFrom="paragraph">
                  <wp:posOffset>165735</wp:posOffset>
                </wp:positionV>
                <wp:extent cx="106045" cy="116840"/>
                <wp:effectExtent l="0" t="0" r="27305" b="16510"/>
                <wp:wrapNone/>
                <wp:docPr id="106" name="106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2C78AC8E" id="106 Elipse" o:spid="_x0000_s1026" style="position:absolute;margin-left:214.75pt;margin-top:13.05pt;width:8.35pt;height:9.2pt;z-index:25504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" fillcolor="#f79646 [3209]" strokecolor="#c00000" strokeweight="1.5pt"/>
            </w:pict>
          </mc:Fallback>
        </mc:AlternateContent>
      </w:r>
    </w:p>
    <w:p w14:paraId="400907E0" w14:textId="3C2F58FF" w:rsidR="00BD4B0C" w:rsidRDefault="00585086" w:rsidP="000D607C">
      <w:r>
        <w:rPr>
          <w:noProof/>
          <w:lang w:eastAsia="es-CL"/>
        </w:rPr>
        <mc:AlternateContent>
          <mc:Choice Requires="wps">
            <w:drawing>
              <wp:anchor distT="0" distB="0" distL="114300" distR="114300" simplePos="0" relativeHeight="255038464" behindDoc="0" locked="0" layoutInCell="1" allowOverlap="1" wp14:anchorId="46B1F21A" wp14:editId="640E4980">
                <wp:simplePos x="0" y="0"/>
                <wp:positionH relativeFrom="column">
                  <wp:posOffset>3330102</wp:posOffset>
                </wp:positionH>
                <wp:positionV relativeFrom="paragraph">
                  <wp:posOffset>160020</wp:posOffset>
                </wp:positionV>
                <wp:extent cx="276225" cy="0"/>
                <wp:effectExtent l="0" t="0" r="9525" b="19050"/>
                <wp:wrapNone/>
                <wp:docPr id="15" name="15 Conector recto"/>
                <wp:cNvGraphicFramePr/>
                <a:graphic xmlns:a="http://schemas.openxmlformats.org/drawingml/2006/main">
                  <a:graphicData uri="http://schemas.microsoft.com/office/word/2010/wordprocessingShape">
                    <wps:wsp>
                      <wps:cNvCnPr/>
                      <wps:spPr>
                        <a:xfrm>
                          <a:off x="0" y="0"/>
                          <a:ext cx="276225" cy="0"/>
                        </a:xfrm>
                        <a:prstGeom prst="line">
                          <a:avLst/>
                        </a:prstGeom>
                        <a:ln w="254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448857A" id="15 Conector recto" o:spid="_x0000_s1026" style="position:absolute;z-index:2550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2pt,12.6pt" to="283.95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" strokecolor="#c00000" strokeweight="2pt"/>
            </w:pict>
          </mc:Fallback>
        </mc:AlternateContent>
      </w:r>
      <w:r w:rsidRPr="00FA16CB">
        <w:rPr>
          <w:noProof/>
          <w:lang w:eastAsia="es-CL"/>
        </w:rPr>
        <mc:AlternateContent>
          <mc:Choice Requires="wps">
            <w:drawing>
              <wp:anchor distT="0" distB="0" distL="114300" distR="114300" simplePos="0" relativeHeight="255039488" behindDoc="0" locked="0" layoutInCell="1" allowOverlap="1" wp14:anchorId="7FF5D770" wp14:editId="6CAF2F46">
                <wp:simplePos x="0" y="0"/>
                <wp:positionH relativeFrom="column">
                  <wp:posOffset>3470910</wp:posOffset>
                </wp:positionH>
                <wp:positionV relativeFrom="paragraph">
                  <wp:posOffset>17942</wp:posOffset>
                </wp:positionV>
                <wp:extent cx="478155" cy="260350"/>
                <wp:effectExtent l="0" t="0" r="17145" b="25400"/>
                <wp:wrapNone/>
                <wp:docPr id="10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rgbClr val="C00000"/>
                          </a:solidFill>
                          <a:miter lim="800000"/>
                          <a:headEnd/>
                          <a:tailEnd/>
                        </a:ln>
                      </wps:spPr>
                      <wps:txbx>
                        <w:txbxContent>
                          <w:p w14:paraId="3F341398" w14:textId="50400016" w:rsidR="00D47351" w:rsidRPr="00CC1B8F" w:rsidRDefault="00D47351" w:rsidP="00FA16CB">
                            <w:pPr>
                              <w:jc w:val="center"/>
                              <w:rPr>
                                <w:b/>
                              </w:rPr>
                            </w:pPr>
                            <w:r w:rsidRPr="00CC1B8F">
                              <w:rPr>
                                <w:b/>
                              </w:rPr>
                              <w:t>E</w:t>
                            </w:r>
                            <w:r w:rsidRPr="00391CC8">
                              <w:rPr>
                                <w:b/>
                              </w:rPr>
                              <w:t>-</w:t>
                            </w:r>
                            <w:r>
                              <w:rPr>
                                <w:b/>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left:0;text-align:left;margin-left:273.3pt;margin-top:1.4pt;width:37.65pt;height:20.5pt;z-index:2550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" fillcolor="#f79646 [3209]" strokecolor="#c00000" strokeweight="1.5pt">
                <v:textbox>
                  <w:txbxContent>
                    <w:p w14:paraId="3F341398" w14:textId="50400016" w:rsidR="00D47351" w:rsidRPr="00CC1B8F" w:rsidRDefault="00D47351" w:rsidP="00FA16CB">
                      <w:pPr>
                        <w:jc w:val="center"/>
                        <w:rPr>
                          <w:b/>
                        </w:rPr>
                      </w:pPr>
                      <w:r w:rsidRPr="00CC1B8F">
                        <w:rPr>
                          <w:b/>
                        </w:rPr>
                        <w:t>E</w:t>
                      </w:r>
                      <w:r w:rsidRPr="00391CC8">
                        <w:rPr>
                          <w:b/>
                        </w:rPr>
                        <w:t>-</w:t>
                      </w:r>
                      <w:r>
                        <w:rPr>
                          <w:b/>
                        </w:rPr>
                        <w:t>4</w:t>
                      </w:r>
                    </w:p>
                  </w:txbxContent>
                </v:textbox>
              </v:shape>
            </w:pict>
          </mc:Fallback>
        </mc:AlternateContent>
      </w:r>
      <w:r w:rsidRPr="00FA16CB">
        <w:rPr>
          <w:noProof/>
          <w:lang w:eastAsia="es-CL"/>
        </w:rPr>
        <mc:AlternateContent>
          <mc:Choice Requires="wps">
            <w:drawing>
              <wp:anchor distT="0" distB="0" distL="114300" distR="114300" simplePos="0" relativeHeight="255040512" behindDoc="0" locked="0" layoutInCell="1" allowOverlap="1" wp14:anchorId="3F18AEAE" wp14:editId="4F0D3CCC">
                <wp:simplePos x="0" y="0"/>
                <wp:positionH relativeFrom="column">
                  <wp:posOffset>3261995</wp:posOffset>
                </wp:positionH>
                <wp:positionV relativeFrom="paragraph">
                  <wp:posOffset>93345</wp:posOffset>
                </wp:positionV>
                <wp:extent cx="106045" cy="116840"/>
                <wp:effectExtent l="0" t="0" r="27305" b="16510"/>
                <wp:wrapNone/>
                <wp:docPr id="101" name="101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74D41BEC" id="101 Elipse" o:spid="_x0000_s1026" style="position:absolute;margin-left:256.85pt;margin-top:7.35pt;width:8.35pt;height:9.2pt;z-index:255040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" fillcolor="#f79646 [3209]" strokecolor="#c00000" strokeweight="1.5pt"/>
            </w:pict>
          </mc:Fallback>
        </mc:AlternateContent>
      </w:r>
    </w:p>
    <w:p w14:paraId="357FF4B7" w14:textId="679500C7" w:rsidR="00BD4B0C" w:rsidRDefault="00BD4B0C" w:rsidP="000D607C"/>
    <w:p w14:paraId="08DBF03E" w14:textId="543B3C0A" w:rsidR="00BD4B0C" w:rsidRDefault="00BD4B0C" w:rsidP="000D607C"/>
    <w:p w14:paraId="789C333E" w14:textId="765ABA16" w:rsidR="00BD4B0C" w:rsidRDefault="00BD4B0C" w:rsidP="000D607C"/>
    <w:p w14:paraId="1B66BE9F" w14:textId="38E722C2" w:rsidR="00BD4B0C" w:rsidRDefault="00BD4B0C" w:rsidP="000D607C"/>
    <w:p w14:paraId="4FAB9F38" w14:textId="25F61F37" w:rsidR="00BD4B0C" w:rsidRDefault="00585086" w:rsidP="00F37A51">
      <w:pPr>
        <w:tabs>
          <w:tab w:val="left" w:pos="7585"/>
        </w:tabs>
      </w:pPr>
      <w:r w:rsidRPr="00FA16CB">
        <w:rPr>
          <w:noProof/>
          <w:lang w:eastAsia="es-CL"/>
        </w:rPr>
        <mc:AlternateContent>
          <mc:Choice Requires="wps">
            <w:drawing>
              <wp:anchor distT="0" distB="0" distL="114300" distR="114300" simplePos="0" relativeHeight="255996928" behindDoc="0" locked="0" layoutInCell="1" allowOverlap="1" wp14:anchorId="7E2C3830" wp14:editId="24354A81">
                <wp:simplePos x="0" y="0"/>
                <wp:positionH relativeFrom="column">
                  <wp:posOffset>2898775</wp:posOffset>
                </wp:positionH>
                <wp:positionV relativeFrom="paragraph">
                  <wp:posOffset>140173</wp:posOffset>
                </wp:positionV>
                <wp:extent cx="478155" cy="260350"/>
                <wp:effectExtent l="0" t="0" r="17145" b="25400"/>
                <wp:wrapNone/>
                <wp:docPr id="12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rgbClr val="C00000"/>
                          </a:solidFill>
                          <a:miter lim="800000"/>
                          <a:headEnd/>
                          <a:tailEnd/>
                        </a:ln>
                      </wps:spPr>
                      <wps:txbx>
                        <w:txbxContent>
                          <w:p w14:paraId="47D11CDE" w14:textId="4FBB5210" w:rsidR="00D47351" w:rsidRPr="00CC1B8F" w:rsidRDefault="00D47351" w:rsidP="00585086">
                            <w:pPr>
                              <w:jc w:val="center"/>
                              <w:rPr>
                                <w:b/>
                              </w:rPr>
                            </w:pPr>
                            <w:r w:rsidRPr="00CC1B8F">
                              <w:rPr>
                                <w:b/>
                              </w:rPr>
                              <w:t>E</w:t>
                            </w:r>
                            <w:r w:rsidRPr="00391CC8">
                              <w:rPr>
                                <w:b/>
                              </w:rPr>
                              <w:t>-</w:t>
                            </w:r>
                            <w:r>
                              <w:rPr>
                                <w:b/>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left:0;text-align:left;margin-left:228.25pt;margin-top:11.05pt;width:37.65pt;height:20.5pt;z-index:25599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" fillcolor="#f79646 [3209]" strokecolor="#c00000" strokeweight="1.5pt">
                <v:textbox>
                  <w:txbxContent>
                    <w:p w14:paraId="47D11CDE" w14:textId="4FBB5210" w:rsidR="00D47351" w:rsidRPr="00CC1B8F" w:rsidRDefault="00D47351" w:rsidP="00585086">
                      <w:pPr>
                        <w:jc w:val="center"/>
                        <w:rPr>
                          <w:b/>
                        </w:rPr>
                      </w:pPr>
                      <w:r w:rsidRPr="00CC1B8F">
                        <w:rPr>
                          <w:b/>
                        </w:rPr>
                        <w:t>E</w:t>
                      </w:r>
                      <w:r w:rsidRPr="00391CC8">
                        <w:rPr>
                          <w:b/>
                        </w:rPr>
                        <w:t>-</w:t>
                      </w:r>
                      <w:r>
                        <w:rPr>
                          <w:b/>
                        </w:rPr>
                        <w:t>2</w:t>
                      </w:r>
                    </w:p>
                  </w:txbxContent>
                </v:textbox>
              </v:shape>
            </w:pict>
          </mc:Fallback>
        </mc:AlternateContent>
      </w:r>
      <w:r w:rsidR="00F37A51">
        <w:tab/>
      </w:r>
    </w:p>
    <w:p w14:paraId="06080FCC" w14:textId="475C0049" w:rsidR="00BD4B0C" w:rsidRDefault="00692C53" w:rsidP="000D607C">
      <w:r>
        <w:rPr>
          <w:noProof/>
          <w:lang w:eastAsia="es-CL"/>
        </w:rPr>
        <mc:AlternateContent>
          <mc:Choice Requires="wps">
            <w:drawing>
              <wp:anchor distT="0" distB="0" distL="114300" distR="114300" simplePos="0" relativeHeight="255030272" behindDoc="0" locked="0" layoutInCell="1" allowOverlap="1" wp14:anchorId="261CDE3E" wp14:editId="0CCE6692">
                <wp:simplePos x="0" y="0"/>
                <wp:positionH relativeFrom="column">
                  <wp:posOffset>3255645</wp:posOffset>
                </wp:positionH>
                <wp:positionV relativeFrom="paragraph">
                  <wp:posOffset>134458</wp:posOffset>
                </wp:positionV>
                <wp:extent cx="276166" cy="0"/>
                <wp:effectExtent l="0" t="0" r="10160" b="19050"/>
                <wp:wrapNone/>
                <wp:docPr id="13" name="13 Conector recto"/>
                <wp:cNvGraphicFramePr/>
                <a:graphic xmlns:a="http://schemas.openxmlformats.org/drawingml/2006/main">
                  <a:graphicData uri="http://schemas.microsoft.com/office/word/2010/wordprocessingShape">
                    <wps:wsp>
                      <wps:cNvCnPr/>
                      <wps:spPr>
                        <a:xfrm flipH="1">
                          <a:off x="0" y="0"/>
                          <a:ext cx="276166" cy="0"/>
                        </a:xfrm>
                        <a:prstGeom prst="line">
                          <a:avLst/>
                        </a:prstGeom>
                        <a:ln w="254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C03186A" id="13 Conector recto" o:spid="_x0000_s1026" style="position:absolute;flip:x;z-index:2550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35pt,10.6pt" to="278.1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" strokecolor="#c00000" strokeweight="2pt"/>
            </w:pict>
          </mc:Fallback>
        </mc:AlternateContent>
      </w:r>
      <w:r w:rsidRPr="00674A89">
        <w:rPr>
          <w:noProof/>
          <w:lang w:eastAsia="es-CL"/>
        </w:rPr>
        <mc:AlternateContent>
          <mc:Choice Requires="wps">
            <w:drawing>
              <wp:anchor distT="0" distB="0" distL="114300" distR="114300" simplePos="0" relativeHeight="255032320" behindDoc="0" locked="0" layoutInCell="1" allowOverlap="1" wp14:anchorId="2863D8EB" wp14:editId="73223EBA">
                <wp:simplePos x="0" y="0"/>
                <wp:positionH relativeFrom="column">
                  <wp:posOffset>3473450</wp:posOffset>
                </wp:positionH>
                <wp:positionV relativeFrom="paragraph">
                  <wp:posOffset>71120</wp:posOffset>
                </wp:positionV>
                <wp:extent cx="106045" cy="116840"/>
                <wp:effectExtent l="0" t="0" r="27305" b="16510"/>
                <wp:wrapNone/>
                <wp:docPr id="234" name="234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D1B9051" id="234 Elipse" o:spid="_x0000_s1026" style="position:absolute;margin-left:273.5pt;margin-top:5.6pt;width:8.35pt;height:9.2pt;z-index:2550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" fillcolor="#f79646 [3209]" strokecolor="#c00000" strokeweight="1.5pt"/>
            </w:pict>
          </mc:Fallback>
        </mc:AlternateContent>
      </w:r>
    </w:p>
    <w:p w14:paraId="7E52C086" w14:textId="43A2607A" w:rsidR="00BD4B0C" w:rsidRDefault="00BF1508" w:rsidP="00BF1508">
      <w:pPr>
        <w:tabs>
          <w:tab w:val="center" w:pos="4986"/>
        </w:tabs>
      </w:pPr>
      <w:r>
        <w:tab/>
      </w:r>
    </w:p>
    <w:p w14:paraId="47B0D675" w14:textId="44755FD7" w:rsidR="00BD4B0C" w:rsidRDefault="00BD4B0C" w:rsidP="000D607C"/>
    <w:p w14:paraId="6620110E" w14:textId="08555A4B" w:rsidR="00BD4B0C" w:rsidRDefault="00BD4B0C" w:rsidP="000D607C"/>
    <w:p w14:paraId="773B3C05" w14:textId="37069DAA" w:rsidR="00BD4B0C" w:rsidRDefault="00BD4B0C" w:rsidP="000D607C"/>
    <w:p w14:paraId="367A8846" w14:textId="1FA8BCCE" w:rsidR="00BD4B0C" w:rsidRDefault="00BD4B0C" w:rsidP="000D607C"/>
    <w:p w14:paraId="15CAB408" w14:textId="4D759CE0" w:rsidR="00BD4B0C" w:rsidRDefault="00BD4B0C" w:rsidP="000D607C"/>
    <w:p w14:paraId="1C695F24" w14:textId="2086EDA8" w:rsidR="00BD4B0C" w:rsidRDefault="00BD4B0C" w:rsidP="000D607C"/>
    <w:bookmarkStart w:id="104" w:name="_Toc390184275"/>
    <w:bookmarkStart w:id="105" w:name="_Toc390360006"/>
    <w:bookmarkStart w:id="106" w:name="_Toc390777027"/>
    <w:p w14:paraId="079A915F" w14:textId="2604B212" w:rsidR="0011631C" w:rsidRDefault="00585086" w:rsidP="0011631C">
      <w:r>
        <w:rPr>
          <w:noProof/>
          <w:lang w:eastAsia="es-CL"/>
        </w:rPr>
        <mc:AlternateContent>
          <mc:Choice Requires="wps">
            <w:drawing>
              <wp:anchor distT="0" distB="0" distL="114300" distR="114300" simplePos="0" relativeHeight="255617024" behindDoc="0" locked="0" layoutInCell="1" allowOverlap="1" wp14:anchorId="54E2471F" wp14:editId="20921B98">
                <wp:simplePos x="0" y="0"/>
                <wp:positionH relativeFrom="column">
                  <wp:posOffset>5137623</wp:posOffset>
                </wp:positionH>
                <wp:positionV relativeFrom="paragraph">
                  <wp:posOffset>123190</wp:posOffset>
                </wp:positionV>
                <wp:extent cx="374015" cy="270510"/>
                <wp:effectExtent l="0" t="0" r="26035" b="34290"/>
                <wp:wrapNone/>
                <wp:docPr id="328" name="328 Conector recto"/>
                <wp:cNvGraphicFramePr/>
                <a:graphic xmlns:a="http://schemas.openxmlformats.org/drawingml/2006/main">
                  <a:graphicData uri="http://schemas.microsoft.com/office/word/2010/wordprocessingShape">
                    <wps:wsp>
                      <wps:cNvCnPr/>
                      <wps:spPr>
                        <a:xfrm>
                          <a:off x="0" y="0"/>
                          <a:ext cx="374015" cy="270510"/>
                        </a:xfrm>
                        <a:prstGeom prst="line">
                          <a:avLst/>
                        </a:prstGeom>
                        <a:ln w="254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86F5815" id="328 Conector recto" o:spid="_x0000_s1026" style="position:absolute;z-index:2556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4.55pt,9.7pt" to="434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" strokecolor="#c00000" strokeweight="2pt"/>
            </w:pict>
          </mc:Fallback>
        </mc:AlternateContent>
      </w:r>
      <w:r w:rsidRPr="009A5934">
        <w:rPr>
          <w:noProof/>
          <w:lang w:eastAsia="es-CL"/>
        </w:rPr>
        <mc:AlternateContent>
          <mc:Choice Requires="wps">
            <w:drawing>
              <wp:anchor distT="0" distB="0" distL="114300" distR="114300" simplePos="0" relativeHeight="255618048" behindDoc="0" locked="0" layoutInCell="1" allowOverlap="1" wp14:anchorId="3D464E43" wp14:editId="72DDBE99">
                <wp:simplePos x="0" y="0"/>
                <wp:positionH relativeFrom="column">
                  <wp:posOffset>4923155</wp:posOffset>
                </wp:positionH>
                <wp:positionV relativeFrom="paragraph">
                  <wp:posOffset>62865</wp:posOffset>
                </wp:positionV>
                <wp:extent cx="478155" cy="260350"/>
                <wp:effectExtent l="0" t="0" r="17145" b="25400"/>
                <wp:wrapNone/>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rgbClr val="C00000"/>
                          </a:solidFill>
                          <a:miter lim="800000"/>
                          <a:headEnd/>
                          <a:tailEnd/>
                        </a:ln>
                      </wps:spPr>
                      <wps:txbx>
                        <w:txbxContent>
                          <w:p w14:paraId="384E1E52" w14:textId="75D9B268" w:rsidR="00D47351" w:rsidRPr="00CC1B8F" w:rsidRDefault="00D47351" w:rsidP="009A5934">
                            <w:pPr>
                              <w:jc w:val="center"/>
                              <w:rPr>
                                <w:b/>
                              </w:rPr>
                            </w:pPr>
                            <w:r w:rsidRPr="00CC1B8F">
                              <w:rPr>
                                <w:b/>
                              </w:rPr>
                              <w:t>E</w:t>
                            </w:r>
                            <w:r w:rsidRPr="00391CC8">
                              <w:rPr>
                                <w:b/>
                              </w:rPr>
                              <w:t>-</w:t>
                            </w:r>
                            <w:r>
                              <w:rPr>
                                <w:b/>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left:0;text-align:left;margin-left:387.65pt;margin-top:4.95pt;width:37.65pt;height:20.5pt;z-index:2556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" fillcolor="#f79646 [3209]" strokecolor="#c00000" strokeweight="1.5pt">
                <v:textbox>
                  <w:txbxContent>
                    <w:p w14:paraId="384E1E52" w14:textId="75D9B268" w:rsidR="00D47351" w:rsidRPr="00CC1B8F" w:rsidRDefault="00D47351" w:rsidP="009A5934">
                      <w:pPr>
                        <w:jc w:val="center"/>
                        <w:rPr>
                          <w:b/>
                        </w:rPr>
                      </w:pPr>
                      <w:r w:rsidRPr="00CC1B8F">
                        <w:rPr>
                          <w:b/>
                        </w:rPr>
                        <w:t>E</w:t>
                      </w:r>
                      <w:r w:rsidRPr="00391CC8">
                        <w:rPr>
                          <w:b/>
                        </w:rPr>
                        <w:t>-</w:t>
                      </w:r>
                      <w:r>
                        <w:rPr>
                          <w:b/>
                        </w:rPr>
                        <w:t>1</w:t>
                      </w:r>
                    </w:p>
                  </w:txbxContent>
                </v:textbox>
              </v:shape>
            </w:pict>
          </mc:Fallback>
        </mc:AlternateContent>
      </w:r>
    </w:p>
    <w:p w14:paraId="5524701C" w14:textId="29225ADE" w:rsidR="00FA16CB" w:rsidRDefault="00585086" w:rsidP="0011631C">
      <w:r w:rsidRPr="009A5934">
        <w:rPr>
          <w:noProof/>
          <w:lang w:eastAsia="es-CL"/>
        </w:rPr>
        <mc:AlternateContent>
          <mc:Choice Requires="wps">
            <w:drawing>
              <wp:anchor distT="0" distB="0" distL="114300" distR="114300" simplePos="0" relativeHeight="255619072" behindDoc="0" locked="0" layoutInCell="1" allowOverlap="1" wp14:anchorId="1016B097" wp14:editId="25E957D7">
                <wp:simplePos x="0" y="0"/>
                <wp:positionH relativeFrom="column">
                  <wp:posOffset>5461473</wp:posOffset>
                </wp:positionH>
                <wp:positionV relativeFrom="paragraph">
                  <wp:posOffset>155575</wp:posOffset>
                </wp:positionV>
                <wp:extent cx="106045" cy="116840"/>
                <wp:effectExtent l="0" t="0" r="27305" b="16510"/>
                <wp:wrapNone/>
                <wp:docPr id="230" name="230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1DF1D05D" id="230 Elipse" o:spid="_x0000_s1026" style="position:absolute;margin-left:430.05pt;margin-top:12.25pt;width:8.35pt;height:9.2pt;z-index:25561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" fillcolor="#f79646 [3209]" strokecolor="#c00000" strokeweight="1.5pt"/>
            </w:pict>
          </mc:Fallback>
        </mc:AlternateContent>
      </w:r>
    </w:p>
    <w:p w14:paraId="0EA489B1" w14:textId="73580E69" w:rsidR="00FA16CB" w:rsidRDefault="00FA16CB" w:rsidP="0011631C"/>
    <w:p w14:paraId="5942F2A3" w14:textId="77777777" w:rsidR="00FA16CB" w:rsidRDefault="00FA16CB" w:rsidP="0011631C"/>
    <w:p w14:paraId="461481BA" w14:textId="77777777" w:rsidR="00C76C0B" w:rsidRDefault="00C76C0B" w:rsidP="00C76C0B">
      <w:pPr>
        <w:pStyle w:val="Ttulo3"/>
        <w:numPr>
          <w:ilvl w:val="0"/>
          <w:numId w:val="0"/>
        </w:numPr>
        <w:ind w:left="720" w:hanging="720"/>
        <w:rPr>
          <w:color w:val="FF0000"/>
          <w:sz w:val="20"/>
        </w:rPr>
      </w:pPr>
    </w:p>
    <w:p w14:paraId="08EC7964" w14:textId="77777777" w:rsidR="00C76C0B" w:rsidRDefault="00C76C0B" w:rsidP="00C76C0B"/>
    <w:p w14:paraId="3218432B" w14:textId="77777777" w:rsidR="00EB44B0" w:rsidRDefault="00EB44B0" w:rsidP="00C76C0B"/>
    <w:p w14:paraId="67D598B8" w14:textId="77777777" w:rsidR="00EB44B0" w:rsidRDefault="00EB44B0" w:rsidP="00C76C0B"/>
    <w:p w14:paraId="5B0F3831" w14:textId="77777777" w:rsidR="00C76C0B" w:rsidRPr="00976F4F" w:rsidRDefault="00C76C0B" w:rsidP="00C76C0B">
      <w:pPr>
        <w:pStyle w:val="Ttulo3"/>
      </w:pPr>
      <w:bookmarkStart w:id="107" w:name="_Toc462415842"/>
      <w:bookmarkStart w:id="108" w:name="_Toc488678135"/>
      <w:r w:rsidRPr="00976F4F">
        <w:lastRenderedPageBreak/>
        <w:t>Esquema de recorrido</w:t>
      </w:r>
      <w:r>
        <w:t xml:space="preserve"> Segundo día de inspección</w:t>
      </w:r>
      <w:r w:rsidRPr="00976F4F">
        <w:t>.</w:t>
      </w:r>
      <w:bookmarkEnd w:id="107"/>
      <w:bookmarkEnd w:id="108"/>
    </w:p>
    <w:p w14:paraId="71EB9B3F" w14:textId="77777777" w:rsidR="00C76C0B" w:rsidRPr="00976F4F" w:rsidRDefault="00C76C0B" w:rsidP="00C76C0B">
      <w:pPr>
        <w:rPr>
          <w:sz w:val="16"/>
        </w:rPr>
      </w:pPr>
    </w:p>
    <w:p w14:paraId="76AFABDB" w14:textId="77777777" w:rsidR="00C76C0B" w:rsidRDefault="00C76C0B" w:rsidP="00C76C0B">
      <w:r w:rsidRPr="00976F4F">
        <w:rPr>
          <w:noProof/>
          <w:lang w:eastAsia="es-CL"/>
        </w:rPr>
        <mc:AlternateContent>
          <mc:Choice Requires="wps">
            <w:drawing>
              <wp:anchor distT="0" distB="0" distL="114300" distR="114300" simplePos="0" relativeHeight="255363072" behindDoc="1" locked="0" layoutInCell="1" allowOverlap="1" wp14:anchorId="183A19C1" wp14:editId="150123F9">
                <wp:simplePos x="0" y="0"/>
                <wp:positionH relativeFrom="column">
                  <wp:posOffset>-18341</wp:posOffset>
                </wp:positionH>
                <wp:positionV relativeFrom="paragraph">
                  <wp:posOffset>69791</wp:posOffset>
                </wp:positionV>
                <wp:extent cx="6400800" cy="4688958"/>
                <wp:effectExtent l="0" t="0" r="19050" b="16510"/>
                <wp:wrapNone/>
                <wp:docPr id="342" name="342 Cuadro de texto"/>
                <wp:cNvGraphicFramePr/>
                <a:graphic xmlns:a="http://schemas.openxmlformats.org/drawingml/2006/main">
                  <a:graphicData uri="http://schemas.microsoft.com/office/word/2010/wordprocessingShape">
                    <wps:wsp>
                      <wps:cNvSpPr txBox="1"/>
                      <wps:spPr>
                        <a:xfrm>
                          <a:off x="0" y="0"/>
                          <a:ext cx="6400800" cy="468895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1594AB2" w14:textId="29B25203" w:rsidR="00D47351" w:rsidRPr="00754231" w:rsidRDefault="00D47351" w:rsidP="00C76C0B">
                            <w:pPr>
                              <w:rPr>
                                <w:b/>
                              </w:rPr>
                            </w:pPr>
                            <w:r w:rsidRPr="00754231">
                              <w:rPr>
                                <w:b/>
                              </w:rPr>
                              <w:t>Figura 4. Detalle de estaciones de recorrido (Fuente: Elaboración propia en base a imagen Google Earth de fecha 23/10/14)</w:t>
                            </w:r>
                          </w:p>
                          <w:p w14:paraId="19937099" w14:textId="77777777" w:rsidR="00D47351" w:rsidRPr="00754231" w:rsidRDefault="00D47351" w:rsidP="00C76C0B">
                            <w:pPr>
                              <w:rPr>
                                <w:color w:val="FF0000"/>
                                <w:sz w:val="16"/>
                              </w:rPr>
                            </w:pPr>
                          </w:p>
                          <w:p w14:paraId="48536091" w14:textId="7EC68C5E" w:rsidR="00D47351" w:rsidRDefault="00D47351" w:rsidP="00C76C0B">
                            <w:pPr>
                              <w:jc w:val="center"/>
                            </w:pPr>
                            <w:r w:rsidRPr="00754231">
                              <w:rPr>
                                <w:noProof/>
                                <w:lang w:eastAsia="es-CL"/>
                              </w:rPr>
                              <w:drawing>
                                <wp:inline distT="0" distB="0" distL="0" distR="0" wp14:anchorId="61F0803C" wp14:editId="50165244">
                                  <wp:extent cx="5886242" cy="4040047"/>
                                  <wp:effectExtent l="0" t="0" r="635" b="0"/>
                                  <wp:docPr id="144" name="Imagen 144" descr="C:\Users\andy.morrison\Desktop\Track 05_10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y.morrison\Desktop\Track 05_10_16.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12601" r="16742"/>
                                          <a:stretch/>
                                        </pic:blipFill>
                                        <pic:spPr bwMode="auto">
                                          <a:xfrm>
                                            <a:off x="0" y="0"/>
                                            <a:ext cx="5906261" cy="405378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42 Cuadro de texto" o:spid="_x0000_s1066" type="#_x0000_t202" style="position:absolute;left:0;text-align:left;margin-left:-1.45pt;margin-top:5.5pt;width:7in;height:369.2pt;z-index:-24795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" fillcolor="white [3201]" strokeweight=".5pt">
                <v:textbox>
                  <w:txbxContent>
                    <w:p w14:paraId="41594AB2" w14:textId="29B25203" w:rsidR="00D47351" w:rsidRPr="00754231" w:rsidRDefault="00D47351" w:rsidP="00C76C0B">
                      <w:pPr>
                        <w:rPr>
                          <w:b/>
                        </w:rPr>
                      </w:pPr>
                      <w:r w:rsidRPr="00754231">
                        <w:rPr>
                          <w:b/>
                        </w:rPr>
                        <w:t>Figura 4. Detalle de estaciones de recorrido (Fuente: Elaboración propia en base a imagen Google Earth de fecha 23/10/14)</w:t>
                      </w:r>
                    </w:p>
                    <w:p w14:paraId="19937099" w14:textId="77777777" w:rsidR="00D47351" w:rsidRPr="00754231" w:rsidRDefault="00D47351" w:rsidP="00C76C0B">
                      <w:pPr>
                        <w:rPr>
                          <w:color w:val="FF0000"/>
                          <w:sz w:val="16"/>
                        </w:rPr>
                      </w:pPr>
                    </w:p>
                    <w:p w14:paraId="48536091" w14:textId="7EC68C5E" w:rsidR="00D47351" w:rsidRDefault="00D47351" w:rsidP="00C76C0B">
                      <w:pPr>
                        <w:jc w:val="center"/>
                      </w:pPr>
                      <w:r w:rsidRPr="00754231">
                        <w:rPr>
                          <w:noProof/>
                          <w:lang w:eastAsia="es-CL"/>
                        </w:rPr>
                        <w:drawing>
                          <wp:inline distT="0" distB="0" distL="0" distR="0" wp14:anchorId="61F0803C" wp14:editId="50165244">
                            <wp:extent cx="5886242" cy="4040047"/>
                            <wp:effectExtent l="0" t="0" r="635" b="0"/>
                            <wp:docPr id="144" name="Imagen 144" descr="C:\Users\andy.morrison\Desktop\Track 05_10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y.morrison\Desktop\Track 05_10_16.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12601" r="16742"/>
                                    <a:stretch/>
                                  </pic:blipFill>
                                  <pic:spPr bwMode="auto">
                                    <a:xfrm>
                                      <a:off x="0" y="0"/>
                                      <a:ext cx="5906261" cy="405378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4C60E705" w14:textId="77777777" w:rsidR="00C76C0B" w:rsidRDefault="00C76C0B" w:rsidP="00C76C0B"/>
    <w:p w14:paraId="3C8B8B66" w14:textId="7A8DD63D" w:rsidR="00C76C0B" w:rsidRDefault="00C76C0B" w:rsidP="00C76C0B"/>
    <w:p w14:paraId="506FA710" w14:textId="577EF382" w:rsidR="00C76C0B" w:rsidRDefault="00B12AC6" w:rsidP="00C76C0B">
      <w:r w:rsidRPr="00B12AC6">
        <w:rPr>
          <w:noProof/>
          <w:lang w:eastAsia="es-CL"/>
        </w:rPr>
        <mc:AlternateContent>
          <mc:Choice Requires="wps">
            <w:drawing>
              <wp:anchor distT="0" distB="0" distL="114300" distR="114300" simplePos="0" relativeHeight="256029696" behindDoc="0" locked="0" layoutInCell="1" allowOverlap="1" wp14:anchorId="524D5DFC" wp14:editId="7C887DF2">
                <wp:simplePos x="0" y="0"/>
                <wp:positionH relativeFrom="column">
                  <wp:posOffset>2232025</wp:posOffset>
                </wp:positionH>
                <wp:positionV relativeFrom="paragraph">
                  <wp:posOffset>180340</wp:posOffset>
                </wp:positionV>
                <wp:extent cx="106045" cy="116840"/>
                <wp:effectExtent l="0" t="0" r="27305" b="16510"/>
                <wp:wrapNone/>
                <wp:docPr id="183" name="183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75E12FC1" id="183 Elipse" o:spid="_x0000_s1026" style="position:absolute;margin-left:175.75pt;margin-top:14.2pt;width:8.35pt;height:9.2pt;z-index:256029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" fillcolor="#f79646 [3209]" strokecolor="#c00000" strokeweight="1.5pt"/>
            </w:pict>
          </mc:Fallback>
        </mc:AlternateContent>
      </w:r>
      <w:r w:rsidR="00774530" w:rsidRPr="00E61B7B">
        <w:rPr>
          <w:noProof/>
          <w:lang w:eastAsia="es-CL"/>
        </w:rPr>
        <mc:AlternateContent>
          <mc:Choice Requires="wps">
            <w:drawing>
              <wp:anchor distT="0" distB="0" distL="114300" distR="114300" simplePos="0" relativeHeight="255365120" behindDoc="0" locked="0" layoutInCell="1" allowOverlap="1" wp14:anchorId="38EEAB05" wp14:editId="6C5E6C2A">
                <wp:simplePos x="0" y="0"/>
                <wp:positionH relativeFrom="column">
                  <wp:posOffset>5662930</wp:posOffset>
                </wp:positionH>
                <wp:positionV relativeFrom="paragraph">
                  <wp:posOffset>161128</wp:posOffset>
                </wp:positionV>
                <wp:extent cx="307975" cy="1403985"/>
                <wp:effectExtent l="0" t="0" r="0" b="6350"/>
                <wp:wrapNone/>
                <wp:docPr id="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1403985"/>
                        </a:xfrm>
                        <a:prstGeom prst="rect">
                          <a:avLst/>
                        </a:prstGeom>
                        <a:noFill/>
                        <a:ln w="9525">
                          <a:noFill/>
                          <a:miter lim="800000"/>
                          <a:headEnd/>
                          <a:tailEnd/>
                        </a:ln>
                      </wps:spPr>
                      <wps:txbx>
                        <w:txbxContent>
                          <w:p w14:paraId="1F64AA54" w14:textId="77777777" w:rsidR="00D47351" w:rsidRPr="00031EDF" w:rsidRDefault="00D47351" w:rsidP="00C76C0B">
                            <w:pPr>
                              <w:rPr>
                                <w:b/>
                                <w:color w:val="FFFFFF" w:themeColor="background1"/>
                                <w:sz w:val="28"/>
                              </w:rPr>
                            </w:pPr>
                            <w:r w:rsidRPr="00031EDF">
                              <w:rPr>
                                <w:b/>
                                <w:color w:val="FFFFFF" w:themeColor="background1"/>
                                <w:sz w:val="28"/>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7" type="#_x0000_t202" style="position:absolute;left:0;text-align:left;margin-left:445.9pt;margin-top:12.7pt;width:24.25pt;height:110.55pt;z-index:2553651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" filled="f" stroked="f">
                <v:textbox style="mso-fit-shape-to-text:t">
                  <w:txbxContent>
                    <w:p w14:paraId="1F64AA54" w14:textId="77777777" w:rsidR="00D47351" w:rsidRPr="00031EDF" w:rsidRDefault="00D47351" w:rsidP="00C76C0B">
                      <w:pPr>
                        <w:rPr>
                          <w:b/>
                          <w:color w:val="FFFFFF" w:themeColor="background1"/>
                          <w:sz w:val="28"/>
                        </w:rPr>
                      </w:pPr>
                      <w:r w:rsidRPr="00031EDF">
                        <w:rPr>
                          <w:b/>
                          <w:color w:val="FFFFFF" w:themeColor="background1"/>
                          <w:sz w:val="28"/>
                        </w:rPr>
                        <w:t>N</w:t>
                      </w:r>
                    </w:p>
                  </w:txbxContent>
                </v:textbox>
              </v:shape>
            </w:pict>
          </mc:Fallback>
        </mc:AlternateContent>
      </w:r>
    </w:p>
    <w:p w14:paraId="6668F6F0" w14:textId="3C50A2F6" w:rsidR="00C76C0B" w:rsidRDefault="00B12AC6" w:rsidP="00C76C0B">
      <w:r w:rsidRPr="00B12AC6">
        <w:rPr>
          <w:noProof/>
          <w:lang w:eastAsia="es-CL"/>
        </w:rPr>
        <mc:AlternateContent>
          <mc:Choice Requires="wps">
            <w:drawing>
              <wp:anchor distT="0" distB="0" distL="114300" distR="114300" simplePos="0" relativeHeight="256027648" behindDoc="0" locked="0" layoutInCell="1" allowOverlap="1" wp14:anchorId="52A2EADB" wp14:editId="3E2D6207">
                <wp:simplePos x="0" y="0"/>
                <wp:positionH relativeFrom="column">
                  <wp:posOffset>2169160</wp:posOffset>
                </wp:positionH>
                <wp:positionV relativeFrom="paragraph">
                  <wp:posOffset>71120</wp:posOffset>
                </wp:positionV>
                <wp:extent cx="120015" cy="239395"/>
                <wp:effectExtent l="0" t="0" r="32385" b="27305"/>
                <wp:wrapNone/>
                <wp:docPr id="181" name="181 Conector recto"/>
                <wp:cNvGraphicFramePr/>
                <a:graphic xmlns:a="http://schemas.openxmlformats.org/drawingml/2006/main">
                  <a:graphicData uri="http://schemas.microsoft.com/office/word/2010/wordprocessingShape">
                    <wps:wsp>
                      <wps:cNvCnPr/>
                      <wps:spPr>
                        <a:xfrm flipV="1">
                          <a:off x="0" y="0"/>
                          <a:ext cx="120015" cy="239395"/>
                        </a:xfrm>
                        <a:prstGeom prst="line">
                          <a:avLst/>
                        </a:prstGeom>
                        <a:ln w="254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6C8064E" id="181 Conector recto" o:spid="_x0000_s1026" style="position:absolute;flip:y;z-index:25602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8pt,5.6pt" to="180.25pt,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" strokecolor="#c00000" strokeweight="2pt"/>
            </w:pict>
          </mc:Fallback>
        </mc:AlternateContent>
      </w:r>
    </w:p>
    <w:p w14:paraId="63D64521" w14:textId="375D5C5B" w:rsidR="00C76C0B" w:rsidRDefault="00B12AC6" w:rsidP="00C76C0B">
      <w:r w:rsidRPr="00B12AC6">
        <w:rPr>
          <w:noProof/>
          <w:lang w:eastAsia="es-CL"/>
        </w:rPr>
        <mc:AlternateContent>
          <mc:Choice Requires="wps">
            <w:drawing>
              <wp:anchor distT="0" distB="0" distL="114300" distR="114300" simplePos="0" relativeHeight="256028672" behindDoc="0" locked="0" layoutInCell="1" allowOverlap="1" wp14:anchorId="00B8541E" wp14:editId="69086CE6">
                <wp:simplePos x="0" y="0"/>
                <wp:positionH relativeFrom="column">
                  <wp:posOffset>1854835</wp:posOffset>
                </wp:positionH>
                <wp:positionV relativeFrom="paragraph">
                  <wp:posOffset>46355</wp:posOffset>
                </wp:positionV>
                <wp:extent cx="478155" cy="260350"/>
                <wp:effectExtent l="0" t="0" r="17145" b="25400"/>
                <wp:wrapNone/>
                <wp:docPr id="18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rgbClr val="C00000"/>
                          </a:solidFill>
                          <a:miter lim="800000"/>
                          <a:headEnd/>
                          <a:tailEnd/>
                        </a:ln>
                      </wps:spPr>
                      <wps:txbx>
                        <w:txbxContent>
                          <w:p w14:paraId="5FC7CDD6" w14:textId="4C77150E" w:rsidR="00D47351" w:rsidRPr="00CC1B8F" w:rsidRDefault="00D47351" w:rsidP="00B12AC6">
                            <w:pPr>
                              <w:jc w:val="center"/>
                              <w:rPr>
                                <w:b/>
                              </w:rPr>
                            </w:pPr>
                            <w:r w:rsidRPr="00CC1B8F">
                              <w:rPr>
                                <w:b/>
                              </w:rPr>
                              <w:t>E</w:t>
                            </w:r>
                            <w:r w:rsidRPr="00391CC8">
                              <w:rPr>
                                <w:b/>
                              </w:rPr>
                              <w:t>-</w:t>
                            </w:r>
                            <w:r>
                              <w:rPr>
                                <w:b/>
                              </w:rP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left:0;text-align:left;margin-left:146.05pt;margin-top:3.65pt;width:37.65pt;height:20.5pt;z-index:25602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" fillcolor="#f79646 [3209]" strokecolor="#c00000" strokeweight="1.5pt">
                <v:textbox>
                  <w:txbxContent>
                    <w:p w14:paraId="5FC7CDD6" w14:textId="4C77150E" w:rsidR="00D47351" w:rsidRPr="00CC1B8F" w:rsidRDefault="00D47351" w:rsidP="00B12AC6">
                      <w:pPr>
                        <w:jc w:val="center"/>
                        <w:rPr>
                          <w:b/>
                        </w:rPr>
                      </w:pPr>
                      <w:r w:rsidRPr="00CC1B8F">
                        <w:rPr>
                          <w:b/>
                        </w:rPr>
                        <w:t>E</w:t>
                      </w:r>
                      <w:r w:rsidRPr="00391CC8">
                        <w:rPr>
                          <w:b/>
                        </w:rPr>
                        <w:t>-</w:t>
                      </w:r>
                      <w:r>
                        <w:rPr>
                          <w:b/>
                        </w:rPr>
                        <w:t>13</w:t>
                      </w:r>
                    </w:p>
                  </w:txbxContent>
                </v:textbox>
              </v:shape>
            </w:pict>
          </mc:Fallback>
        </mc:AlternateContent>
      </w:r>
      <w:r w:rsidR="0073006D" w:rsidRPr="00E61B7B">
        <w:rPr>
          <w:noProof/>
          <w:lang w:eastAsia="es-CL"/>
        </w:rPr>
        <mc:AlternateContent>
          <mc:Choice Requires="wps">
            <w:drawing>
              <wp:anchor distT="0" distB="0" distL="114300" distR="114300" simplePos="0" relativeHeight="255364096" behindDoc="0" locked="0" layoutInCell="1" allowOverlap="1" wp14:anchorId="6D259C98" wp14:editId="7D687DCA">
                <wp:simplePos x="0" y="0"/>
                <wp:positionH relativeFrom="column">
                  <wp:posOffset>5706110</wp:posOffset>
                </wp:positionH>
                <wp:positionV relativeFrom="paragraph">
                  <wp:posOffset>86833</wp:posOffset>
                </wp:positionV>
                <wp:extent cx="222885" cy="382270"/>
                <wp:effectExtent l="19050" t="19050" r="24765" b="17780"/>
                <wp:wrapNone/>
                <wp:docPr id="10" name="10 Flecha arriba"/>
                <wp:cNvGraphicFramePr/>
                <a:graphic xmlns:a="http://schemas.openxmlformats.org/drawingml/2006/main">
                  <a:graphicData uri="http://schemas.microsoft.com/office/word/2010/wordprocessingShape">
                    <wps:wsp>
                      <wps:cNvSpPr/>
                      <wps:spPr>
                        <a:xfrm>
                          <a:off x="0" y="0"/>
                          <a:ext cx="222885" cy="382270"/>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59D5B492" id="10 Flecha arriba" o:spid="_x0000_s1026" type="#_x0000_t68" style="position:absolute;margin-left:449.3pt;margin-top:6.85pt;width:17.55pt;height:30.1pt;z-index:255364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" adj="6297" fillcolor="white [3212]" strokecolor="black [3213]" strokeweight="2pt"/>
            </w:pict>
          </mc:Fallback>
        </mc:AlternateContent>
      </w:r>
    </w:p>
    <w:p w14:paraId="2E26EB11" w14:textId="6F440806" w:rsidR="00C76C0B" w:rsidRDefault="00C76C0B" w:rsidP="00C76C0B"/>
    <w:p w14:paraId="2614AA1E" w14:textId="2BCB131B" w:rsidR="00C76C0B" w:rsidRDefault="00C76C0B" w:rsidP="00C76C0B"/>
    <w:p w14:paraId="01CF0A8F" w14:textId="68A562C5" w:rsidR="00C76C0B" w:rsidRDefault="00C76C0B" w:rsidP="00C76C0B"/>
    <w:p w14:paraId="7ED4B243" w14:textId="7FAE7E7E" w:rsidR="00C76C0B" w:rsidRDefault="00C76C0B" w:rsidP="00C76C0B"/>
    <w:p w14:paraId="40C7BBE3" w14:textId="2203E53E" w:rsidR="00C76C0B" w:rsidRDefault="00C76C0B" w:rsidP="00C76C0B"/>
    <w:p w14:paraId="497FD47F" w14:textId="01938334" w:rsidR="00C76C0B" w:rsidRDefault="00B12AC6" w:rsidP="00C76C0B">
      <w:r w:rsidRPr="00B12AC6">
        <w:rPr>
          <w:noProof/>
          <w:lang w:eastAsia="es-CL"/>
        </w:rPr>
        <mc:AlternateContent>
          <mc:Choice Requires="wps">
            <w:drawing>
              <wp:anchor distT="0" distB="0" distL="114300" distR="114300" simplePos="0" relativeHeight="256024576" behindDoc="0" locked="0" layoutInCell="1" allowOverlap="1" wp14:anchorId="21F68978" wp14:editId="655CD01D">
                <wp:simplePos x="0" y="0"/>
                <wp:positionH relativeFrom="column">
                  <wp:posOffset>3428365</wp:posOffset>
                </wp:positionH>
                <wp:positionV relativeFrom="paragraph">
                  <wp:posOffset>114935</wp:posOffset>
                </wp:positionV>
                <wp:extent cx="478155" cy="260350"/>
                <wp:effectExtent l="0" t="0" r="17145" b="25400"/>
                <wp:wrapNone/>
                <wp:docPr id="1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rgbClr val="C00000"/>
                          </a:solidFill>
                          <a:miter lim="800000"/>
                          <a:headEnd/>
                          <a:tailEnd/>
                        </a:ln>
                      </wps:spPr>
                      <wps:txbx>
                        <w:txbxContent>
                          <w:p w14:paraId="0E08D70D" w14:textId="5D2A2B4E" w:rsidR="00D47351" w:rsidRPr="00CC1B8F" w:rsidRDefault="00D47351" w:rsidP="00B12AC6">
                            <w:pPr>
                              <w:jc w:val="center"/>
                              <w:rPr>
                                <w:b/>
                              </w:rPr>
                            </w:pPr>
                            <w:r w:rsidRPr="00CC1B8F">
                              <w:rPr>
                                <w:b/>
                              </w:rPr>
                              <w:t>E</w:t>
                            </w:r>
                            <w:r w:rsidRPr="00391CC8">
                              <w:rPr>
                                <w:b/>
                              </w:rPr>
                              <w:t>-</w:t>
                            </w:r>
                            <w:r>
                              <w:rPr>
                                <w:b/>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left:0;text-align:left;margin-left:269.95pt;margin-top:9.05pt;width:37.65pt;height:20.5pt;z-index:25602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" fillcolor="#f79646 [3209]" strokecolor="#c00000" strokeweight="1.5pt">
                <v:textbox>
                  <w:txbxContent>
                    <w:p w14:paraId="0E08D70D" w14:textId="5D2A2B4E" w:rsidR="00D47351" w:rsidRPr="00CC1B8F" w:rsidRDefault="00D47351" w:rsidP="00B12AC6">
                      <w:pPr>
                        <w:jc w:val="center"/>
                        <w:rPr>
                          <w:b/>
                        </w:rPr>
                      </w:pPr>
                      <w:r w:rsidRPr="00CC1B8F">
                        <w:rPr>
                          <w:b/>
                        </w:rPr>
                        <w:t>E</w:t>
                      </w:r>
                      <w:r w:rsidRPr="00391CC8">
                        <w:rPr>
                          <w:b/>
                        </w:rPr>
                        <w:t>-</w:t>
                      </w:r>
                      <w:r>
                        <w:rPr>
                          <w:b/>
                        </w:rPr>
                        <w:t>12</w:t>
                      </w:r>
                    </w:p>
                  </w:txbxContent>
                </v:textbox>
              </v:shape>
            </w:pict>
          </mc:Fallback>
        </mc:AlternateContent>
      </w:r>
      <w:r w:rsidRPr="00B12AC6">
        <w:rPr>
          <w:noProof/>
          <w:lang w:eastAsia="es-CL"/>
        </w:rPr>
        <mc:AlternateContent>
          <mc:Choice Requires="wps">
            <w:drawing>
              <wp:anchor distT="0" distB="0" distL="114300" distR="114300" simplePos="0" relativeHeight="256025600" behindDoc="0" locked="0" layoutInCell="1" allowOverlap="1" wp14:anchorId="6C07789E" wp14:editId="4709FDDD">
                <wp:simplePos x="0" y="0"/>
                <wp:positionH relativeFrom="column">
                  <wp:posOffset>3368675</wp:posOffset>
                </wp:positionH>
                <wp:positionV relativeFrom="paragraph">
                  <wp:posOffset>449580</wp:posOffset>
                </wp:positionV>
                <wp:extent cx="106045" cy="116840"/>
                <wp:effectExtent l="0" t="0" r="27305" b="16510"/>
                <wp:wrapNone/>
                <wp:docPr id="180" name="180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019CB1BE" id="180 Elipse" o:spid="_x0000_s1026" style="position:absolute;margin-left:265.25pt;margin-top:35.4pt;width:8.35pt;height:9.2pt;z-index:256025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" fillcolor="#f79646 [3209]" strokecolor="#c00000" strokeweight="1.5pt"/>
            </w:pict>
          </mc:Fallback>
        </mc:AlternateContent>
      </w:r>
    </w:p>
    <w:p w14:paraId="4807EE98" w14:textId="131D0110" w:rsidR="00C76C0B" w:rsidRDefault="00B12AC6" w:rsidP="00C76C0B">
      <w:r w:rsidRPr="00B12AC6">
        <w:rPr>
          <w:noProof/>
          <w:lang w:eastAsia="es-CL"/>
        </w:rPr>
        <mc:AlternateContent>
          <mc:Choice Requires="wps">
            <w:drawing>
              <wp:anchor distT="0" distB="0" distL="114300" distR="114300" simplePos="0" relativeHeight="256023552" behindDoc="0" locked="0" layoutInCell="1" allowOverlap="1" wp14:anchorId="14400A77" wp14:editId="34618398">
                <wp:simplePos x="0" y="0"/>
                <wp:positionH relativeFrom="column">
                  <wp:posOffset>3411855</wp:posOffset>
                </wp:positionH>
                <wp:positionV relativeFrom="paragraph">
                  <wp:posOffset>78105</wp:posOffset>
                </wp:positionV>
                <wp:extent cx="172085" cy="267335"/>
                <wp:effectExtent l="0" t="0" r="18415" b="18415"/>
                <wp:wrapNone/>
                <wp:docPr id="178" name="178 Conector recto"/>
                <wp:cNvGraphicFramePr/>
                <a:graphic xmlns:a="http://schemas.openxmlformats.org/drawingml/2006/main">
                  <a:graphicData uri="http://schemas.microsoft.com/office/word/2010/wordprocessingShape">
                    <wps:wsp>
                      <wps:cNvCnPr/>
                      <wps:spPr>
                        <a:xfrm flipH="1">
                          <a:off x="0" y="0"/>
                          <a:ext cx="172085" cy="267335"/>
                        </a:xfrm>
                        <a:prstGeom prst="line">
                          <a:avLst/>
                        </a:prstGeom>
                        <a:ln w="254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5C2D335" id="178 Conector recto" o:spid="_x0000_s1026" style="position:absolute;flip:x;z-index:25602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8.65pt,6.15pt" to="282.2pt,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" strokecolor="#c00000" strokeweight="2pt"/>
            </w:pict>
          </mc:Fallback>
        </mc:AlternateContent>
      </w:r>
    </w:p>
    <w:p w14:paraId="73590A9E" w14:textId="500AADD8" w:rsidR="00C76C0B" w:rsidRDefault="00C76C0B" w:rsidP="00C76C0B"/>
    <w:p w14:paraId="39F94197" w14:textId="11472DC1" w:rsidR="00C76C0B" w:rsidRDefault="00C76C0B" w:rsidP="00C76C0B">
      <w:pPr>
        <w:tabs>
          <w:tab w:val="left" w:pos="7585"/>
        </w:tabs>
      </w:pPr>
      <w:r>
        <w:tab/>
      </w:r>
    </w:p>
    <w:p w14:paraId="2A5610CE" w14:textId="0A08C9A0" w:rsidR="00C76C0B" w:rsidRDefault="00C76C0B" w:rsidP="00C76C0B"/>
    <w:p w14:paraId="42CF653C" w14:textId="45ABD2AB" w:rsidR="00C76C0B" w:rsidRDefault="009236A4" w:rsidP="00C76C0B">
      <w:pPr>
        <w:tabs>
          <w:tab w:val="center" w:pos="4986"/>
        </w:tabs>
      </w:pPr>
      <w:r w:rsidRPr="009236A4">
        <w:rPr>
          <w:noProof/>
          <w:lang w:eastAsia="es-CL"/>
        </w:rPr>
        <mc:AlternateContent>
          <mc:Choice Requires="wps">
            <w:drawing>
              <wp:anchor distT="0" distB="0" distL="114300" distR="114300" simplePos="0" relativeHeight="256004096" behindDoc="0" locked="0" layoutInCell="1" allowOverlap="1" wp14:anchorId="1B37DE81" wp14:editId="1979D3F1">
                <wp:simplePos x="0" y="0"/>
                <wp:positionH relativeFrom="column">
                  <wp:posOffset>2533015</wp:posOffset>
                </wp:positionH>
                <wp:positionV relativeFrom="paragraph">
                  <wp:posOffset>76200</wp:posOffset>
                </wp:positionV>
                <wp:extent cx="478155" cy="260350"/>
                <wp:effectExtent l="0" t="0" r="17145" b="25400"/>
                <wp:wrapNone/>
                <wp:docPr id="1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rgbClr val="C00000"/>
                          </a:solidFill>
                          <a:miter lim="800000"/>
                          <a:headEnd/>
                          <a:tailEnd/>
                        </a:ln>
                      </wps:spPr>
                      <wps:txbx>
                        <w:txbxContent>
                          <w:p w14:paraId="31E66AC2" w14:textId="364A74D2" w:rsidR="00D47351" w:rsidRPr="00CC1B8F" w:rsidRDefault="00D47351" w:rsidP="009236A4">
                            <w:pPr>
                              <w:jc w:val="center"/>
                              <w:rPr>
                                <w:b/>
                              </w:rPr>
                            </w:pPr>
                            <w:r w:rsidRPr="00CC1B8F">
                              <w:rPr>
                                <w:b/>
                              </w:rPr>
                              <w:t>E</w:t>
                            </w:r>
                            <w:r w:rsidRPr="00391CC8">
                              <w:rPr>
                                <w:b/>
                              </w:rPr>
                              <w:t>-</w:t>
                            </w:r>
                            <w:r>
                              <w:rPr>
                                <w:b/>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199.45pt;margin-top:6pt;width:37.65pt;height:20.5pt;z-index:25600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" fillcolor="#f79646 [3209]" strokecolor="#c00000" strokeweight="1.5pt">
                <v:textbox>
                  <w:txbxContent>
                    <w:p w14:paraId="31E66AC2" w14:textId="364A74D2" w:rsidR="00D47351" w:rsidRPr="00CC1B8F" w:rsidRDefault="00D47351" w:rsidP="009236A4">
                      <w:pPr>
                        <w:jc w:val="center"/>
                        <w:rPr>
                          <w:b/>
                        </w:rPr>
                      </w:pPr>
                      <w:r w:rsidRPr="00CC1B8F">
                        <w:rPr>
                          <w:b/>
                        </w:rPr>
                        <w:t>E</w:t>
                      </w:r>
                      <w:r w:rsidRPr="00391CC8">
                        <w:rPr>
                          <w:b/>
                        </w:rPr>
                        <w:t>-</w:t>
                      </w:r>
                      <w:r>
                        <w:rPr>
                          <w:b/>
                        </w:rPr>
                        <w:t>7</w:t>
                      </w:r>
                    </w:p>
                  </w:txbxContent>
                </v:textbox>
              </v:shape>
            </w:pict>
          </mc:Fallback>
        </mc:AlternateContent>
      </w:r>
      <w:r w:rsidRPr="009236A4">
        <w:rPr>
          <w:noProof/>
          <w:lang w:eastAsia="es-CL"/>
        </w:rPr>
        <mc:AlternateContent>
          <mc:Choice Requires="wps">
            <w:drawing>
              <wp:anchor distT="0" distB="0" distL="114300" distR="114300" simplePos="0" relativeHeight="256005120" behindDoc="0" locked="0" layoutInCell="1" allowOverlap="1" wp14:anchorId="767C539A" wp14:editId="71C47FD1">
                <wp:simplePos x="0" y="0"/>
                <wp:positionH relativeFrom="column">
                  <wp:posOffset>3202305</wp:posOffset>
                </wp:positionH>
                <wp:positionV relativeFrom="paragraph">
                  <wp:posOffset>147955</wp:posOffset>
                </wp:positionV>
                <wp:extent cx="106045" cy="116840"/>
                <wp:effectExtent l="0" t="0" r="27305" b="16510"/>
                <wp:wrapNone/>
                <wp:docPr id="155" name="155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6616A565" id="155 Elipse" o:spid="_x0000_s1026" style="position:absolute;margin-left:252.15pt;margin-top:11.65pt;width:8.35pt;height:9.2pt;z-index:256005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" fillcolor="#f79646 [3209]" strokecolor="#c00000" strokeweight="1.5pt"/>
            </w:pict>
          </mc:Fallback>
        </mc:AlternateContent>
      </w:r>
      <w:r w:rsidR="00C76C0B">
        <w:tab/>
      </w:r>
    </w:p>
    <w:p w14:paraId="296B83B1" w14:textId="66C26758" w:rsidR="00C76C0B" w:rsidRDefault="009236A4" w:rsidP="00C76C0B">
      <w:r w:rsidRPr="009236A4">
        <w:rPr>
          <w:noProof/>
          <w:lang w:eastAsia="es-CL"/>
        </w:rPr>
        <mc:AlternateContent>
          <mc:Choice Requires="wps">
            <w:drawing>
              <wp:anchor distT="0" distB="0" distL="114300" distR="114300" simplePos="0" relativeHeight="256003072" behindDoc="0" locked="0" layoutInCell="1" allowOverlap="1" wp14:anchorId="12B7C8E7" wp14:editId="75210930">
                <wp:simplePos x="0" y="0"/>
                <wp:positionH relativeFrom="column">
                  <wp:posOffset>2994711</wp:posOffset>
                </wp:positionH>
                <wp:positionV relativeFrom="paragraph">
                  <wp:posOffset>38278</wp:posOffset>
                </wp:positionV>
                <wp:extent cx="266827" cy="1"/>
                <wp:effectExtent l="0" t="0" r="19050" b="19050"/>
                <wp:wrapNone/>
                <wp:docPr id="153" name="153 Conector recto"/>
                <wp:cNvGraphicFramePr/>
                <a:graphic xmlns:a="http://schemas.openxmlformats.org/drawingml/2006/main">
                  <a:graphicData uri="http://schemas.microsoft.com/office/word/2010/wordprocessingShape">
                    <wps:wsp>
                      <wps:cNvCnPr/>
                      <wps:spPr>
                        <a:xfrm>
                          <a:off x="0" y="0"/>
                          <a:ext cx="266827" cy="1"/>
                        </a:xfrm>
                        <a:prstGeom prst="line">
                          <a:avLst/>
                        </a:prstGeom>
                        <a:ln w="254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29E9A07" id="153 Conector recto" o:spid="_x0000_s1026" style="position:absolute;z-index:25600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8pt,3pt" to="25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" strokecolor="#c00000" strokeweight="2pt"/>
            </w:pict>
          </mc:Fallback>
        </mc:AlternateContent>
      </w:r>
    </w:p>
    <w:p w14:paraId="1CA7EF6D" w14:textId="1F28AD60" w:rsidR="00C76C0B" w:rsidRDefault="00B83FA8" w:rsidP="00C76C0B">
      <w:r w:rsidRPr="00B83FA8">
        <w:rPr>
          <w:noProof/>
          <w:lang w:eastAsia="es-CL"/>
        </w:rPr>
        <mc:AlternateContent>
          <mc:Choice Requires="wps">
            <w:drawing>
              <wp:anchor distT="0" distB="0" distL="114300" distR="114300" simplePos="0" relativeHeight="256021504" behindDoc="0" locked="0" layoutInCell="1" allowOverlap="1" wp14:anchorId="0DE81F71" wp14:editId="4852F84A">
                <wp:simplePos x="0" y="0"/>
                <wp:positionH relativeFrom="column">
                  <wp:posOffset>3900170</wp:posOffset>
                </wp:positionH>
                <wp:positionV relativeFrom="paragraph">
                  <wp:posOffset>158115</wp:posOffset>
                </wp:positionV>
                <wp:extent cx="106045" cy="116840"/>
                <wp:effectExtent l="0" t="0" r="27305" b="16510"/>
                <wp:wrapNone/>
                <wp:docPr id="177" name="177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58C244E3" id="177 Elipse" o:spid="_x0000_s1026" style="position:absolute;margin-left:307.1pt;margin-top:12.45pt;width:8.35pt;height:9.2pt;z-index:256021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" fillcolor="#f79646 [3209]" strokecolor="#c00000" strokeweight="1.5pt"/>
            </w:pict>
          </mc:Fallback>
        </mc:AlternateContent>
      </w:r>
      <w:r w:rsidRPr="00B83FA8">
        <w:rPr>
          <w:noProof/>
          <w:lang w:eastAsia="es-CL"/>
        </w:rPr>
        <mc:AlternateContent>
          <mc:Choice Requires="wps">
            <w:drawing>
              <wp:anchor distT="0" distB="0" distL="114300" distR="114300" simplePos="0" relativeHeight="256016384" behindDoc="0" locked="0" layoutInCell="1" allowOverlap="1" wp14:anchorId="0EF46BF0" wp14:editId="0D118806">
                <wp:simplePos x="0" y="0"/>
                <wp:positionH relativeFrom="column">
                  <wp:posOffset>4617625</wp:posOffset>
                </wp:positionH>
                <wp:positionV relativeFrom="paragraph">
                  <wp:posOffset>108621</wp:posOffset>
                </wp:positionV>
                <wp:extent cx="478155" cy="260350"/>
                <wp:effectExtent l="0" t="0" r="17145" b="25400"/>
                <wp:wrapNone/>
                <wp:docPr id="17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rgbClr val="C00000"/>
                          </a:solidFill>
                          <a:miter lim="800000"/>
                          <a:headEnd/>
                          <a:tailEnd/>
                        </a:ln>
                      </wps:spPr>
                      <wps:txbx>
                        <w:txbxContent>
                          <w:p w14:paraId="096E6431" w14:textId="6A1C477A" w:rsidR="00D47351" w:rsidRPr="00CC1B8F" w:rsidRDefault="00D47351" w:rsidP="00B83FA8">
                            <w:pPr>
                              <w:jc w:val="center"/>
                              <w:rPr>
                                <w:b/>
                              </w:rPr>
                            </w:pPr>
                            <w:r w:rsidRPr="00CC1B8F">
                              <w:rPr>
                                <w:b/>
                              </w:rPr>
                              <w:t>E</w:t>
                            </w:r>
                            <w:r w:rsidRPr="00391CC8">
                              <w:rPr>
                                <w:b/>
                              </w:rPr>
                              <w:t>-</w:t>
                            </w:r>
                            <w:r>
                              <w:rPr>
                                <w:b/>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left:0;text-align:left;margin-left:363.6pt;margin-top:8.55pt;width:37.65pt;height:20.5pt;z-index:25601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" fillcolor="#f79646 [3209]" strokecolor="#c00000" strokeweight="1.5pt">
                <v:textbox>
                  <w:txbxContent>
                    <w:p w14:paraId="096E6431" w14:textId="6A1C477A" w:rsidR="00D47351" w:rsidRPr="00CC1B8F" w:rsidRDefault="00D47351" w:rsidP="00B83FA8">
                      <w:pPr>
                        <w:jc w:val="center"/>
                        <w:rPr>
                          <w:b/>
                        </w:rPr>
                      </w:pPr>
                      <w:r w:rsidRPr="00CC1B8F">
                        <w:rPr>
                          <w:b/>
                        </w:rPr>
                        <w:t>E</w:t>
                      </w:r>
                      <w:r w:rsidRPr="00391CC8">
                        <w:rPr>
                          <w:b/>
                        </w:rPr>
                        <w:t>-</w:t>
                      </w:r>
                      <w:r>
                        <w:rPr>
                          <w:b/>
                        </w:rPr>
                        <w:t>10</w:t>
                      </w:r>
                    </w:p>
                  </w:txbxContent>
                </v:textbox>
              </v:shape>
            </w:pict>
          </mc:Fallback>
        </mc:AlternateContent>
      </w:r>
      <w:r w:rsidR="009236A4" w:rsidRPr="009236A4">
        <w:rPr>
          <w:noProof/>
          <w:lang w:eastAsia="es-CL"/>
        </w:rPr>
        <mc:AlternateContent>
          <mc:Choice Requires="wps">
            <w:drawing>
              <wp:anchor distT="0" distB="0" distL="114300" distR="114300" simplePos="0" relativeHeight="255998976" behindDoc="0" locked="0" layoutInCell="1" allowOverlap="1" wp14:anchorId="349C2A24" wp14:editId="28A18407">
                <wp:simplePos x="0" y="0"/>
                <wp:positionH relativeFrom="column">
                  <wp:posOffset>2889885</wp:posOffset>
                </wp:positionH>
                <wp:positionV relativeFrom="paragraph">
                  <wp:posOffset>55880</wp:posOffset>
                </wp:positionV>
                <wp:extent cx="292100" cy="175260"/>
                <wp:effectExtent l="0" t="0" r="31750" b="34290"/>
                <wp:wrapNone/>
                <wp:docPr id="145" name="145 Conector recto"/>
                <wp:cNvGraphicFramePr/>
                <a:graphic xmlns:a="http://schemas.openxmlformats.org/drawingml/2006/main">
                  <a:graphicData uri="http://schemas.microsoft.com/office/word/2010/wordprocessingShape">
                    <wps:wsp>
                      <wps:cNvCnPr/>
                      <wps:spPr>
                        <a:xfrm flipV="1">
                          <a:off x="0" y="0"/>
                          <a:ext cx="292100" cy="175260"/>
                        </a:xfrm>
                        <a:prstGeom prst="line">
                          <a:avLst/>
                        </a:prstGeom>
                        <a:ln w="254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ECC0A97" id="145 Conector recto" o:spid="_x0000_s1026" style="position:absolute;flip:y;z-index:25599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7.55pt,4.4pt" to="250.55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" strokecolor="#c00000" strokeweight="2pt"/>
            </w:pict>
          </mc:Fallback>
        </mc:AlternateContent>
      </w:r>
      <w:r w:rsidR="009236A4" w:rsidRPr="009236A4">
        <w:rPr>
          <w:noProof/>
          <w:lang w:eastAsia="es-CL"/>
        </w:rPr>
        <mc:AlternateContent>
          <mc:Choice Requires="wps">
            <w:drawing>
              <wp:anchor distT="0" distB="0" distL="114300" distR="114300" simplePos="0" relativeHeight="256000000" behindDoc="0" locked="0" layoutInCell="1" allowOverlap="1" wp14:anchorId="15CBC73C" wp14:editId="5752B60A">
                <wp:simplePos x="0" y="0"/>
                <wp:positionH relativeFrom="column">
                  <wp:posOffset>2534920</wp:posOffset>
                </wp:positionH>
                <wp:positionV relativeFrom="paragraph">
                  <wp:posOffset>135890</wp:posOffset>
                </wp:positionV>
                <wp:extent cx="478155" cy="260350"/>
                <wp:effectExtent l="0" t="0" r="17145" b="25400"/>
                <wp:wrapNone/>
                <wp:docPr id="1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rgbClr val="C00000"/>
                          </a:solidFill>
                          <a:miter lim="800000"/>
                          <a:headEnd/>
                          <a:tailEnd/>
                        </a:ln>
                      </wps:spPr>
                      <wps:txbx>
                        <w:txbxContent>
                          <w:p w14:paraId="3FF46832" w14:textId="285F5960" w:rsidR="00D47351" w:rsidRPr="00CC1B8F" w:rsidRDefault="00D47351" w:rsidP="009236A4">
                            <w:pPr>
                              <w:jc w:val="center"/>
                              <w:rPr>
                                <w:b/>
                              </w:rPr>
                            </w:pPr>
                            <w:r w:rsidRPr="00CC1B8F">
                              <w:rPr>
                                <w:b/>
                              </w:rPr>
                              <w:t>E</w:t>
                            </w:r>
                            <w:r w:rsidRPr="00391CC8">
                              <w:rPr>
                                <w:b/>
                              </w:rPr>
                              <w:t>-</w:t>
                            </w:r>
                            <w:r>
                              <w:rPr>
                                <w:b/>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left:0;text-align:left;margin-left:199.6pt;margin-top:10.7pt;width:37.65pt;height:20.5pt;z-index:25600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" fillcolor="#f79646 [3209]" strokecolor="#c00000" strokeweight="1.5pt">
                <v:textbox>
                  <w:txbxContent>
                    <w:p w14:paraId="3FF46832" w14:textId="285F5960" w:rsidR="00D47351" w:rsidRPr="00CC1B8F" w:rsidRDefault="00D47351" w:rsidP="009236A4">
                      <w:pPr>
                        <w:jc w:val="center"/>
                        <w:rPr>
                          <w:b/>
                        </w:rPr>
                      </w:pPr>
                      <w:r w:rsidRPr="00CC1B8F">
                        <w:rPr>
                          <w:b/>
                        </w:rPr>
                        <w:t>E</w:t>
                      </w:r>
                      <w:r w:rsidRPr="00391CC8">
                        <w:rPr>
                          <w:b/>
                        </w:rPr>
                        <w:t>-</w:t>
                      </w:r>
                      <w:r>
                        <w:rPr>
                          <w:b/>
                        </w:rPr>
                        <w:t>6</w:t>
                      </w:r>
                    </w:p>
                  </w:txbxContent>
                </v:textbox>
              </v:shape>
            </w:pict>
          </mc:Fallback>
        </mc:AlternateContent>
      </w:r>
      <w:r w:rsidR="009236A4" w:rsidRPr="009236A4">
        <w:rPr>
          <w:noProof/>
          <w:lang w:eastAsia="es-CL"/>
        </w:rPr>
        <mc:AlternateContent>
          <mc:Choice Requires="wps">
            <w:drawing>
              <wp:anchor distT="0" distB="0" distL="114300" distR="114300" simplePos="0" relativeHeight="256001024" behindDoc="0" locked="0" layoutInCell="1" allowOverlap="1" wp14:anchorId="34F1BB08" wp14:editId="1B1E9200">
                <wp:simplePos x="0" y="0"/>
                <wp:positionH relativeFrom="column">
                  <wp:posOffset>3127045</wp:posOffset>
                </wp:positionH>
                <wp:positionV relativeFrom="paragraph">
                  <wp:posOffset>-4445</wp:posOffset>
                </wp:positionV>
                <wp:extent cx="106045" cy="116840"/>
                <wp:effectExtent l="0" t="0" r="27305" b="16510"/>
                <wp:wrapNone/>
                <wp:docPr id="149" name="149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693EFB36" id="149 Elipse" o:spid="_x0000_s1026" style="position:absolute;margin-left:246.2pt;margin-top:-.35pt;width:8.35pt;height:9.2pt;z-index:256001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" fillcolor="#f79646 [3209]" strokecolor="#c00000" strokeweight="1.5pt"/>
            </w:pict>
          </mc:Fallback>
        </mc:AlternateContent>
      </w:r>
    </w:p>
    <w:p w14:paraId="7198DF11" w14:textId="768FFE09" w:rsidR="00C76C0B" w:rsidRDefault="00B83FA8" w:rsidP="00C76C0B">
      <w:r w:rsidRPr="00B83FA8">
        <w:rPr>
          <w:noProof/>
          <w:lang w:eastAsia="es-CL"/>
        </w:rPr>
        <mc:AlternateContent>
          <mc:Choice Requires="wps">
            <w:drawing>
              <wp:anchor distT="0" distB="0" distL="114300" distR="114300" simplePos="0" relativeHeight="256019456" behindDoc="0" locked="0" layoutInCell="1" allowOverlap="1" wp14:anchorId="37B5662A" wp14:editId="0D9BFAB8">
                <wp:simplePos x="0" y="0"/>
                <wp:positionH relativeFrom="column">
                  <wp:posOffset>3954409</wp:posOffset>
                </wp:positionH>
                <wp:positionV relativeFrom="paragraph">
                  <wp:posOffset>49530</wp:posOffset>
                </wp:positionV>
                <wp:extent cx="0" cy="267335"/>
                <wp:effectExtent l="0" t="0" r="19050" b="18415"/>
                <wp:wrapNone/>
                <wp:docPr id="175" name="175 Conector recto"/>
                <wp:cNvGraphicFramePr/>
                <a:graphic xmlns:a="http://schemas.openxmlformats.org/drawingml/2006/main">
                  <a:graphicData uri="http://schemas.microsoft.com/office/word/2010/wordprocessingShape">
                    <wps:wsp>
                      <wps:cNvCnPr/>
                      <wps:spPr>
                        <a:xfrm flipV="1">
                          <a:off x="0" y="0"/>
                          <a:ext cx="0" cy="267335"/>
                        </a:xfrm>
                        <a:prstGeom prst="line">
                          <a:avLst/>
                        </a:prstGeom>
                        <a:ln w="254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EDD79D6" id="175 Conector recto" o:spid="_x0000_s1026" style="position:absolute;flip:y;z-index:25601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1.35pt,3.9pt" to="311.35pt,2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" strokecolor="#c00000" strokeweight="2pt"/>
            </w:pict>
          </mc:Fallback>
        </mc:AlternateContent>
      </w:r>
      <w:r w:rsidRPr="00B83FA8">
        <w:rPr>
          <w:noProof/>
          <w:lang w:eastAsia="es-CL"/>
        </w:rPr>
        <mc:AlternateContent>
          <mc:Choice Requires="wps">
            <w:drawing>
              <wp:anchor distT="0" distB="0" distL="114300" distR="114300" simplePos="0" relativeHeight="256015360" behindDoc="0" locked="0" layoutInCell="1" allowOverlap="1" wp14:anchorId="70F1BC66" wp14:editId="3588CAAE">
                <wp:simplePos x="0" y="0"/>
                <wp:positionH relativeFrom="column">
                  <wp:posOffset>4274185</wp:posOffset>
                </wp:positionH>
                <wp:positionV relativeFrom="paragraph">
                  <wp:posOffset>101600</wp:posOffset>
                </wp:positionV>
                <wp:extent cx="499745" cy="0"/>
                <wp:effectExtent l="0" t="0" r="14605" b="19050"/>
                <wp:wrapNone/>
                <wp:docPr id="171" name="171 Conector recto"/>
                <wp:cNvGraphicFramePr/>
                <a:graphic xmlns:a="http://schemas.openxmlformats.org/drawingml/2006/main">
                  <a:graphicData uri="http://schemas.microsoft.com/office/word/2010/wordprocessingShape">
                    <wps:wsp>
                      <wps:cNvCnPr/>
                      <wps:spPr>
                        <a:xfrm flipH="1">
                          <a:off x="0" y="0"/>
                          <a:ext cx="499745" cy="0"/>
                        </a:xfrm>
                        <a:prstGeom prst="line">
                          <a:avLst/>
                        </a:prstGeom>
                        <a:ln w="254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3412093" id="171 Conector recto" o:spid="_x0000_s1026" style="position:absolute;flip:x;z-index:25601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6.55pt,8pt" to="375.9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" strokecolor="#c00000" strokeweight="2pt"/>
            </w:pict>
          </mc:Fallback>
        </mc:AlternateContent>
      </w:r>
      <w:r w:rsidRPr="00B83FA8">
        <w:rPr>
          <w:noProof/>
          <w:lang w:eastAsia="es-CL"/>
        </w:rPr>
        <mc:AlternateContent>
          <mc:Choice Requires="wps">
            <w:drawing>
              <wp:anchor distT="0" distB="0" distL="114300" distR="114300" simplePos="0" relativeHeight="256017408" behindDoc="0" locked="0" layoutInCell="1" allowOverlap="1" wp14:anchorId="39BDBE87" wp14:editId="613A34B9">
                <wp:simplePos x="0" y="0"/>
                <wp:positionH relativeFrom="column">
                  <wp:posOffset>4228465</wp:posOffset>
                </wp:positionH>
                <wp:positionV relativeFrom="paragraph">
                  <wp:posOffset>33655</wp:posOffset>
                </wp:positionV>
                <wp:extent cx="106045" cy="116840"/>
                <wp:effectExtent l="0" t="0" r="27305" b="16510"/>
                <wp:wrapNone/>
                <wp:docPr id="174" name="174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3C88E6E0" id="174 Elipse" o:spid="_x0000_s1026" style="position:absolute;margin-left:332.95pt;margin-top:2.65pt;width:8.35pt;height:9.2pt;z-index:256017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" fillcolor="#f79646 [3209]" strokecolor="#c00000" strokeweight="1.5pt"/>
            </w:pict>
          </mc:Fallback>
        </mc:AlternateContent>
      </w:r>
      <w:r w:rsidRPr="00B83FA8">
        <w:rPr>
          <w:noProof/>
          <w:lang w:eastAsia="es-CL"/>
        </w:rPr>
        <mc:AlternateContent>
          <mc:Choice Requires="wps">
            <w:drawing>
              <wp:anchor distT="0" distB="0" distL="114300" distR="114300" simplePos="0" relativeHeight="256013312" behindDoc="0" locked="0" layoutInCell="1" allowOverlap="1" wp14:anchorId="17DCB2FF" wp14:editId="11059685">
                <wp:simplePos x="0" y="0"/>
                <wp:positionH relativeFrom="column">
                  <wp:posOffset>4508500</wp:posOffset>
                </wp:positionH>
                <wp:positionV relativeFrom="paragraph">
                  <wp:posOffset>382270</wp:posOffset>
                </wp:positionV>
                <wp:extent cx="106045" cy="116840"/>
                <wp:effectExtent l="0" t="0" r="27305" b="16510"/>
                <wp:wrapNone/>
                <wp:docPr id="170" name="170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307896B6" id="170 Elipse" o:spid="_x0000_s1026" style="position:absolute;margin-left:355pt;margin-top:30.1pt;width:8.35pt;height:9.2pt;z-index:256013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" fillcolor="#f79646 [3209]" strokecolor="#c00000" strokeweight="1.5pt"/>
            </w:pict>
          </mc:Fallback>
        </mc:AlternateContent>
      </w:r>
    </w:p>
    <w:p w14:paraId="10B29168" w14:textId="3263DB44" w:rsidR="00C76C0B" w:rsidRDefault="00B83FA8" w:rsidP="00C76C0B">
      <w:r w:rsidRPr="00B83FA8">
        <w:rPr>
          <w:noProof/>
          <w:lang w:eastAsia="es-CL"/>
        </w:rPr>
        <mc:AlternateContent>
          <mc:Choice Requires="wps">
            <w:drawing>
              <wp:anchor distT="0" distB="0" distL="114300" distR="114300" simplePos="0" relativeHeight="256020480" behindDoc="0" locked="0" layoutInCell="1" allowOverlap="1" wp14:anchorId="0C0A5A16" wp14:editId="08AB425B">
                <wp:simplePos x="0" y="0"/>
                <wp:positionH relativeFrom="column">
                  <wp:posOffset>3583940</wp:posOffset>
                </wp:positionH>
                <wp:positionV relativeFrom="paragraph">
                  <wp:posOffset>31115</wp:posOffset>
                </wp:positionV>
                <wp:extent cx="478155" cy="260350"/>
                <wp:effectExtent l="0" t="0" r="17145" b="25400"/>
                <wp:wrapNone/>
                <wp:docPr id="1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rgbClr val="C00000"/>
                          </a:solidFill>
                          <a:miter lim="800000"/>
                          <a:headEnd/>
                          <a:tailEnd/>
                        </a:ln>
                      </wps:spPr>
                      <wps:txbx>
                        <w:txbxContent>
                          <w:p w14:paraId="3061A040" w14:textId="13EB050B" w:rsidR="00D47351" w:rsidRPr="00CC1B8F" w:rsidRDefault="00D47351" w:rsidP="00B83FA8">
                            <w:pPr>
                              <w:jc w:val="center"/>
                              <w:rPr>
                                <w:b/>
                              </w:rPr>
                            </w:pPr>
                            <w:r w:rsidRPr="00CC1B8F">
                              <w:rPr>
                                <w:b/>
                              </w:rPr>
                              <w:t>E</w:t>
                            </w:r>
                            <w:r w:rsidRPr="00391CC8">
                              <w:rPr>
                                <w:b/>
                              </w:rPr>
                              <w:t>-</w:t>
                            </w:r>
                            <w:r>
                              <w:rPr>
                                <w:b/>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left:0;text-align:left;margin-left:282.2pt;margin-top:2.45pt;width:37.65pt;height:20.5pt;z-index:25602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" fillcolor="#f79646 [3209]" strokecolor="#c00000" strokeweight="1.5pt">
                <v:textbox>
                  <w:txbxContent>
                    <w:p w14:paraId="3061A040" w14:textId="13EB050B" w:rsidR="00D47351" w:rsidRPr="00CC1B8F" w:rsidRDefault="00D47351" w:rsidP="00B83FA8">
                      <w:pPr>
                        <w:jc w:val="center"/>
                        <w:rPr>
                          <w:b/>
                        </w:rPr>
                      </w:pPr>
                      <w:r w:rsidRPr="00CC1B8F">
                        <w:rPr>
                          <w:b/>
                        </w:rPr>
                        <w:t>E</w:t>
                      </w:r>
                      <w:r w:rsidRPr="00391CC8">
                        <w:rPr>
                          <w:b/>
                        </w:rPr>
                        <w:t>-</w:t>
                      </w:r>
                      <w:r>
                        <w:rPr>
                          <w:b/>
                        </w:rPr>
                        <w:t>11</w:t>
                      </w:r>
                    </w:p>
                  </w:txbxContent>
                </v:textbox>
              </v:shape>
            </w:pict>
          </mc:Fallback>
        </mc:AlternateContent>
      </w:r>
      <w:r w:rsidRPr="00B83FA8">
        <w:rPr>
          <w:noProof/>
          <w:lang w:eastAsia="es-CL"/>
        </w:rPr>
        <mc:AlternateContent>
          <mc:Choice Requires="wps">
            <w:drawing>
              <wp:anchor distT="0" distB="0" distL="114300" distR="114300" simplePos="0" relativeHeight="256012288" behindDoc="0" locked="0" layoutInCell="1" allowOverlap="1" wp14:anchorId="588960E7" wp14:editId="101269CE">
                <wp:simplePos x="0" y="0"/>
                <wp:positionH relativeFrom="column">
                  <wp:posOffset>4705350</wp:posOffset>
                </wp:positionH>
                <wp:positionV relativeFrom="paragraph">
                  <wp:posOffset>146050</wp:posOffset>
                </wp:positionV>
                <wp:extent cx="478155" cy="260350"/>
                <wp:effectExtent l="0" t="0" r="17145" b="25400"/>
                <wp:wrapNone/>
                <wp:docPr id="16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rgbClr val="C00000"/>
                          </a:solidFill>
                          <a:miter lim="800000"/>
                          <a:headEnd/>
                          <a:tailEnd/>
                        </a:ln>
                      </wps:spPr>
                      <wps:txbx>
                        <w:txbxContent>
                          <w:p w14:paraId="4D259C27" w14:textId="3A67C78E" w:rsidR="00D47351" w:rsidRPr="00CC1B8F" w:rsidRDefault="00D47351" w:rsidP="00B83FA8">
                            <w:pPr>
                              <w:jc w:val="center"/>
                              <w:rPr>
                                <w:b/>
                              </w:rPr>
                            </w:pPr>
                            <w:r w:rsidRPr="00CC1B8F">
                              <w:rPr>
                                <w:b/>
                              </w:rPr>
                              <w:t>E</w:t>
                            </w:r>
                            <w:r w:rsidRPr="00391CC8">
                              <w:rPr>
                                <w:b/>
                              </w:rPr>
                              <w:t>-</w:t>
                            </w:r>
                            <w:r>
                              <w:rPr>
                                <w:b/>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left:0;text-align:left;margin-left:370.5pt;margin-top:11.5pt;width:37.65pt;height:20.5pt;z-index:25601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" fillcolor="#f79646 [3209]" strokecolor="#c00000" strokeweight="1.5pt">
                <v:textbox>
                  <w:txbxContent>
                    <w:p w14:paraId="4D259C27" w14:textId="3A67C78E" w:rsidR="00D47351" w:rsidRPr="00CC1B8F" w:rsidRDefault="00D47351" w:rsidP="00B83FA8">
                      <w:pPr>
                        <w:jc w:val="center"/>
                        <w:rPr>
                          <w:b/>
                        </w:rPr>
                      </w:pPr>
                      <w:r w:rsidRPr="00CC1B8F">
                        <w:rPr>
                          <w:b/>
                        </w:rPr>
                        <w:t>E</w:t>
                      </w:r>
                      <w:r w:rsidRPr="00391CC8">
                        <w:rPr>
                          <w:b/>
                        </w:rPr>
                        <w:t>-</w:t>
                      </w:r>
                      <w:r>
                        <w:rPr>
                          <w:b/>
                        </w:rPr>
                        <w:t>9</w:t>
                      </w:r>
                    </w:p>
                  </w:txbxContent>
                </v:textbox>
              </v:shape>
            </w:pict>
          </mc:Fallback>
        </mc:AlternateContent>
      </w:r>
    </w:p>
    <w:p w14:paraId="2D80EA92" w14:textId="29F79377" w:rsidR="00C76C0B" w:rsidRDefault="00B83FA8" w:rsidP="00C76C0B">
      <w:r w:rsidRPr="00B83FA8">
        <w:rPr>
          <w:noProof/>
          <w:lang w:eastAsia="es-CL"/>
        </w:rPr>
        <mc:AlternateContent>
          <mc:Choice Requires="wps">
            <w:drawing>
              <wp:anchor distT="0" distB="0" distL="114300" distR="114300" simplePos="0" relativeHeight="256011264" behindDoc="0" locked="0" layoutInCell="1" allowOverlap="1" wp14:anchorId="71EBC4EA" wp14:editId="455EC4FC">
                <wp:simplePos x="0" y="0"/>
                <wp:positionH relativeFrom="column">
                  <wp:posOffset>4550410</wp:posOffset>
                </wp:positionH>
                <wp:positionV relativeFrom="paragraph">
                  <wp:posOffset>104775</wp:posOffset>
                </wp:positionV>
                <wp:extent cx="301625" cy="0"/>
                <wp:effectExtent l="0" t="0" r="22225" b="19050"/>
                <wp:wrapNone/>
                <wp:docPr id="163" name="163 Conector recto"/>
                <wp:cNvGraphicFramePr/>
                <a:graphic xmlns:a="http://schemas.openxmlformats.org/drawingml/2006/main">
                  <a:graphicData uri="http://schemas.microsoft.com/office/word/2010/wordprocessingShape">
                    <wps:wsp>
                      <wps:cNvCnPr/>
                      <wps:spPr>
                        <a:xfrm flipH="1">
                          <a:off x="0" y="0"/>
                          <a:ext cx="301625" cy="0"/>
                        </a:xfrm>
                        <a:prstGeom prst="line">
                          <a:avLst/>
                        </a:prstGeom>
                        <a:ln w="254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A5931D9" id="163 Conector recto" o:spid="_x0000_s1026" style="position:absolute;flip:x;z-index:25601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8.3pt,8.25pt" to="382.0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" strokecolor="#c00000" strokeweight="2pt"/>
            </w:pict>
          </mc:Fallback>
        </mc:AlternateContent>
      </w:r>
    </w:p>
    <w:p w14:paraId="45B3A7D3" w14:textId="01760511" w:rsidR="00C76C0B" w:rsidRDefault="00C76C0B" w:rsidP="00C76C0B"/>
    <w:p w14:paraId="0751EAF8" w14:textId="71D8C24E" w:rsidR="00774530" w:rsidRDefault="00B83FA8" w:rsidP="00C76C0B">
      <w:r w:rsidRPr="00B83FA8">
        <w:rPr>
          <w:noProof/>
          <w:lang w:eastAsia="es-CL"/>
        </w:rPr>
        <mc:AlternateContent>
          <mc:Choice Requires="wps">
            <w:drawing>
              <wp:anchor distT="0" distB="0" distL="114300" distR="114300" simplePos="0" relativeHeight="256007168" behindDoc="0" locked="0" layoutInCell="1" allowOverlap="1" wp14:anchorId="76F96D84" wp14:editId="2B415482">
                <wp:simplePos x="0" y="0"/>
                <wp:positionH relativeFrom="column">
                  <wp:posOffset>4264289</wp:posOffset>
                </wp:positionH>
                <wp:positionV relativeFrom="paragraph">
                  <wp:posOffset>143510</wp:posOffset>
                </wp:positionV>
                <wp:extent cx="0" cy="267335"/>
                <wp:effectExtent l="0" t="0" r="19050" b="18415"/>
                <wp:wrapNone/>
                <wp:docPr id="157" name="157 Conector recto"/>
                <wp:cNvGraphicFramePr/>
                <a:graphic xmlns:a="http://schemas.openxmlformats.org/drawingml/2006/main">
                  <a:graphicData uri="http://schemas.microsoft.com/office/word/2010/wordprocessingShape">
                    <wps:wsp>
                      <wps:cNvCnPr/>
                      <wps:spPr>
                        <a:xfrm>
                          <a:off x="0" y="0"/>
                          <a:ext cx="0" cy="267335"/>
                        </a:xfrm>
                        <a:prstGeom prst="line">
                          <a:avLst/>
                        </a:prstGeom>
                        <a:ln w="254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E120833" id="157 Conector recto" o:spid="_x0000_s1026" style="position:absolute;z-index:25600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75pt,11.3pt" to="335.75pt,3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" strokecolor="#c00000" strokeweight="2pt"/>
            </w:pict>
          </mc:Fallback>
        </mc:AlternateContent>
      </w:r>
      <w:r w:rsidRPr="00B83FA8">
        <w:rPr>
          <w:noProof/>
          <w:lang w:eastAsia="es-CL"/>
        </w:rPr>
        <mc:AlternateContent>
          <mc:Choice Requires="wps">
            <w:drawing>
              <wp:anchor distT="0" distB="0" distL="114300" distR="114300" simplePos="0" relativeHeight="256008192" behindDoc="0" locked="0" layoutInCell="1" allowOverlap="1" wp14:anchorId="35F54D8A" wp14:editId="02C1A85E">
                <wp:simplePos x="0" y="0"/>
                <wp:positionH relativeFrom="column">
                  <wp:posOffset>3937635</wp:posOffset>
                </wp:positionH>
                <wp:positionV relativeFrom="paragraph">
                  <wp:posOffset>21590</wp:posOffset>
                </wp:positionV>
                <wp:extent cx="478155" cy="260350"/>
                <wp:effectExtent l="0" t="0" r="17145" b="25400"/>
                <wp:wrapNone/>
                <wp:docPr id="1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rgbClr val="C00000"/>
                          </a:solidFill>
                          <a:miter lim="800000"/>
                          <a:headEnd/>
                          <a:tailEnd/>
                        </a:ln>
                      </wps:spPr>
                      <wps:txbx>
                        <w:txbxContent>
                          <w:p w14:paraId="50C7D5A7" w14:textId="3FFDAAD3" w:rsidR="00D47351" w:rsidRPr="00CC1B8F" w:rsidRDefault="00D47351" w:rsidP="00B83FA8">
                            <w:pPr>
                              <w:jc w:val="center"/>
                              <w:rPr>
                                <w:b/>
                              </w:rPr>
                            </w:pPr>
                            <w:r w:rsidRPr="00CC1B8F">
                              <w:rPr>
                                <w:b/>
                              </w:rPr>
                              <w:t>E</w:t>
                            </w:r>
                            <w:r w:rsidRPr="00391CC8">
                              <w:rPr>
                                <w:b/>
                              </w:rPr>
                              <w:t>-</w:t>
                            </w:r>
                            <w:r>
                              <w:rPr>
                                <w:b/>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left:0;text-align:left;margin-left:310.05pt;margin-top:1.7pt;width:37.65pt;height:20.5pt;z-index:25600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" fillcolor="#f79646 [3209]" strokecolor="#c00000" strokeweight="1.5pt">
                <v:textbox>
                  <w:txbxContent>
                    <w:p w14:paraId="50C7D5A7" w14:textId="3FFDAAD3" w:rsidR="00D47351" w:rsidRPr="00CC1B8F" w:rsidRDefault="00D47351" w:rsidP="00B83FA8">
                      <w:pPr>
                        <w:jc w:val="center"/>
                        <w:rPr>
                          <w:b/>
                        </w:rPr>
                      </w:pPr>
                      <w:r w:rsidRPr="00CC1B8F">
                        <w:rPr>
                          <w:b/>
                        </w:rPr>
                        <w:t>E</w:t>
                      </w:r>
                      <w:r w:rsidRPr="00391CC8">
                        <w:rPr>
                          <w:b/>
                        </w:rPr>
                        <w:t>-</w:t>
                      </w:r>
                      <w:r>
                        <w:rPr>
                          <w:b/>
                        </w:rPr>
                        <w:t>8</w:t>
                      </w:r>
                    </w:p>
                  </w:txbxContent>
                </v:textbox>
              </v:shape>
            </w:pict>
          </mc:Fallback>
        </mc:AlternateContent>
      </w:r>
    </w:p>
    <w:p w14:paraId="6CAFDA19" w14:textId="77777777" w:rsidR="00774530" w:rsidRDefault="00774530" w:rsidP="00C76C0B"/>
    <w:p w14:paraId="314EDF27" w14:textId="1553AA94" w:rsidR="00774530" w:rsidRDefault="00B83FA8" w:rsidP="00C76C0B">
      <w:r w:rsidRPr="00B83FA8">
        <w:rPr>
          <w:noProof/>
          <w:lang w:eastAsia="es-CL"/>
        </w:rPr>
        <mc:AlternateContent>
          <mc:Choice Requires="wps">
            <w:drawing>
              <wp:anchor distT="0" distB="0" distL="114300" distR="114300" simplePos="0" relativeHeight="256009216" behindDoc="0" locked="0" layoutInCell="1" allowOverlap="1" wp14:anchorId="57532ADE" wp14:editId="00962DF4">
                <wp:simplePos x="0" y="0"/>
                <wp:positionH relativeFrom="column">
                  <wp:posOffset>4218940</wp:posOffset>
                </wp:positionH>
                <wp:positionV relativeFrom="paragraph">
                  <wp:posOffset>6350</wp:posOffset>
                </wp:positionV>
                <wp:extent cx="106045" cy="116840"/>
                <wp:effectExtent l="0" t="0" r="27305" b="16510"/>
                <wp:wrapNone/>
                <wp:docPr id="161" name="161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16386107" id="161 Elipse" o:spid="_x0000_s1026" style="position:absolute;margin-left:332.2pt;margin-top:.5pt;width:8.35pt;height:9.2pt;z-index:256009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" fillcolor="#f79646 [3209]" strokecolor="#c00000" strokeweight="1.5pt"/>
            </w:pict>
          </mc:Fallback>
        </mc:AlternateContent>
      </w:r>
    </w:p>
    <w:p w14:paraId="39D3AE90" w14:textId="77777777" w:rsidR="00774530" w:rsidRDefault="00774530" w:rsidP="00C76C0B"/>
    <w:p w14:paraId="1FEDBCFF" w14:textId="77777777" w:rsidR="009236A4" w:rsidRDefault="009236A4" w:rsidP="00C76C0B"/>
    <w:p w14:paraId="035EDBE4" w14:textId="77777777" w:rsidR="009236A4" w:rsidRDefault="009236A4" w:rsidP="00C76C0B"/>
    <w:p w14:paraId="70B63356" w14:textId="77777777" w:rsidR="009236A4" w:rsidRDefault="009236A4" w:rsidP="00C76C0B"/>
    <w:p w14:paraId="1EB107AF" w14:textId="77777777" w:rsidR="000D607C" w:rsidRPr="000D607C" w:rsidRDefault="00893A4E" w:rsidP="009F47DD">
      <w:pPr>
        <w:pStyle w:val="Ttulo3"/>
        <w:rPr>
          <w:color w:val="FF0000"/>
          <w:sz w:val="20"/>
        </w:rPr>
      </w:pPr>
      <w:bookmarkStart w:id="109" w:name="_Toc488678136"/>
      <w:r w:rsidRPr="0025129B">
        <w:t>Detalle del Recorrido de la Inspección.</w:t>
      </w:r>
      <w:bookmarkEnd w:id="98"/>
      <w:bookmarkEnd w:id="99"/>
      <w:bookmarkEnd w:id="100"/>
      <w:bookmarkEnd w:id="101"/>
      <w:bookmarkEnd w:id="102"/>
      <w:bookmarkEnd w:id="103"/>
      <w:bookmarkEnd w:id="104"/>
      <w:bookmarkEnd w:id="105"/>
      <w:bookmarkEnd w:id="106"/>
      <w:bookmarkEnd w:id="109"/>
      <w:r w:rsidR="009F47DD" w:rsidRPr="009F47DD">
        <w:rPr>
          <w:noProof/>
          <w:lang w:eastAsia="es-CL"/>
        </w:rPr>
        <w:t xml:space="preserve"> </w:t>
      </w:r>
    </w:p>
    <w:p w14:paraId="08807FEC"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920"/>
        <w:gridCol w:w="2128"/>
        <w:gridCol w:w="7064"/>
      </w:tblGrid>
      <w:tr w:rsidR="008B768D" w:rsidRPr="00F6042C" w14:paraId="399BE20E" w14:textId="77777777" w:rsidTr="008B768D">
        <w:trPr>
          <w:trHeight w:val="254"/>
          <w:tblHeader/>
          <w:jc w:val="center"/>
        </w:trPr>
        <w:tc>
          <w:tcPr>
            <w:tcW w:w="455"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44B82ED1" w14:textId="77777777" w:rsidR="000D607C" w:rsidRPr="00A442C3" w:rsidRDefault="00F64DF2" w:rsidP="00570BD0">
            <w:pPr>
              <w:jc w:val="center"/>
              <w:rPr>
                <w:rFonts w:cstheme="minorHAnsi"/>
                <w:b/>
                <w:sz w:val="20"/>
                <w:szCs w:val="20"/>
                <w:lang w:val="es-ES_tradnl"/>
              </w:rPr>
            </w:pPr>
            <w:r w:rsidRPr="00A442C3">
              <w:rPr>
                <w:rFonts w:cstheme="minorHAnsi"/>
                <w:b/>
                <w:sz w:val="20"/>
                <w:szCs w:val="20"/>
                <w:lang w:val="es-ES_tradnl"/>
              </w:rPr>
              <w:t>N° de e</w:t>
            </w:r>
            <w:r w:rsidR="000D607C" w:rsidRPr="00A442C3">
              <w:rPr>
                <w:rFonts w:cstheme="minorHAnsi"/>
                <w:b/>
                <w:sz w:val="20"/>
                <w:szCs w:val="20"/>
                <w:lang w:val="es-ES_tradnl"/>
              </w:rPr>
              <w:t>stación</w:t>
            </w:r>
          </w:p>
        </w:tc>
        <w:tc>
          <w:tcPr>
            <w:tcW w:w="1052" w:type="pct"/>
            <w:vMerge w:val="restart"/>
            <w:tcBorders>
              <w:top w:val="single" w:sz="8" w:space="0" w:color="auto"/>
              <w:left w:val="nil"/>
              <w:right w:val="single" w:sz="4" w:space="0" w:color="auto"/>
            </w:tcBorders>
            <w:shd w:val="clear" w:color="auto" w:fill="D9D9D9" w:themeFill="background1" w:themeFillShade="D9"/>
            <w:vAlign w:val="center"/>
          </w:tcPr>
          <w:p w14:paraId="68E8D699" w14:textId="77777777" w:rsidR="000D607C" w:rsidRPr="00A442C3" w:rsidRDefault="000D607C" w:rsidP="00570BD0">
            <w:pPr>
              <w:spacing w:before="60" w:after="60"/>
              <w:ind w:left="57" w:right="57"/>
              <w:jc w:val="center"/>
              <w:rPr>
                <w:rFonts w:cstheme="minorHAnsi"/>
                <w:b/>
                <w:sz w:val="20"/>
                <w:szCs w:val="20"/>
              </w:rPr>
            </w:pPr>
            <w:r w:rsidRPr="00A442C3">
              <w:rPr>
                <w:rFonts w:cstheme="minorHAnsi"/>
                <w:b/>
                <w:sz w:val="20"/>
                <w:szCs w:val="20"/>
              </w:rPr>
              <w:t>Nombre del sector</w:t>
            </w:r>
          </w:p>
        </w:tc>
        <w:tc>
          <w:tcPr>
            <w:tcW w:w="3493" w:type="pct"/>
            <w:vMerge w:val="restart"/>
            <w:tcBorders>
              <w:top w:val="single" w:sz="8" w:space="0" w:color="auto"/>
              <w:left w:val="nil"/>
              <w:right w:val="single" w:sz="8" w:space="0" w:color="auto"/>
            </w:tcBorders>
            <w:shd w:val="clear" w:color="auto" w:fill="D9D9D9" w:themeFill="background1" w:themeFillShade="D9"/>
            <w:vAlign w:val="center"/>
          </w:tcPr>
          <w:p w14:paraId="477DA125" w14:textId="77777777" w:rsidR="000D607C" w:rsidRPr="00A442C3" w:rsidRDefault="00F64DF2" w:rsidP="00570BD0">
            <w:pPr>
              <w:spacing w:before="60" w:after="60"/>
              <w:ind w:left="57" w:right="57"/>
              <w:jc w:val="center"/>
              <w:rPr>
                <w:rFonts w:cstheme="minorHAnsi"/>
                <w:b/>
                <w:sz w:val="20"/>
                <w:szCs w:val="20"/>
              </w:rPr>
            </w:pPr>
            <w:r w:rsidRPr="00A442C3">
              <w:rPr>
                <w:rFonts w:cstheme="minorHAnsi"/>
                <w:b/>
                <w:sz w:val="20"/>
                <w:szCs w:val="20"/>
              </w:rPr>
              <w:t>Descripción e</w:t>
            </w:r>
            <w:r w:rsidR="000D607C" w:rsidRPr="00A442C3">
              <w:rPr>
                <w:rFonts w:cstheme="minorHAnsi"/>
                <w:b/>
                <w:sz w:val="20"/>
                <w:szCs w:val="20"/>
              </w:rPr>
              <w:t>stación</w:t>
            </w:r>
          </w:p>
        </w:tc>
      </w:tr>
      <w:tr w:rsidR="008B768D" w:rsidRPr="00F6042C" w14:paraId="79C07D5E" w14:textId="77777777" w:rsidTr="008B768D">
        <w:trPr>
          <w:trHeight w:val="273"/>
          <w:tblHeader/>
          <w:jc w:val="center"/>
        </w:trPr>
        <w:tc>
          <w:tcPr>
            <w:tcW w:w="455"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2C3C1638" w14:textId="77777777" w:rsidR="000D607C" w:rsidRPr="00F6042C" w:rsidRDefault="000D607C" w:rsidP="00570BD0">
            <w:pPr>
              <w:jc w:val="center"/>
              <w:rPr>
                <w:rFonts w:cstheme="minorHAnsi"/>
                <w:b/>
                <w:sz w:val="20"/>
                <w:szCs w:val="20"/>
                <w:highlight w:val="yellow"/>
                <w:lang w:val="es-ES_tradnl"/>
              </w:rPr>
            </w:pPr>
          </w:p>
        </w:tc>
        <w:tc>
          <w:tcPr>
            <w:tcW w:w="1052" w:type="pct"/>
            <w:vMerge/>
            <w:tcBorders>
              <w:left w:val="nil"/>
              <w:bottom w:val="single" w:sz="8" w:space="0" w:color="auto"/>
              <w:right w:val="single" w:sz="4" w:space="0" w:color="auto"/>
            </w:tcBorders>
            <w:shd w:val="clear" w:color="auto" w:fill="D9D9D9" w:themeFill="background1" w:themeFillShade="D9"/>
            <w:vAlign w:val="center"/>
            <w:hideMark/>
          </w:tcPr>
          <w:p w14:paraId="182D21BC" w14:textId="77777777" w:rsidR="000D607C" w:rsidRPr="00F6042C" w:rsidRDefault="000D607C" w:rsidP="00570BD0">
            <w:pPr>
              <w:spacing w:before="60" w:after="60"/>
              <w:ind w:left="57" w:right="57"/>
              <w:jc w:val="center"/>
              <w:rPr>
                <w:rFonts w:cstheme="minorHAnsi"/>
                <w:b/>
                <w:sz w:val="20"/>
                <w:szCs w:val="20"/>
                <w:highlight w:val="yellow"/>
              </w:rPr>
            </w:pPr>
          </w:p>
        </w:tc>
        <w:tc>
          <w:tcPr>
            <w:tcW w:w="3493" w:type="pct"/>
            <w:vMerge/>
            <w:tcBorders>
              <w:left w:val="nil"/>
              <w:bottom w:val="single" w:sz="8" w:space="0" w:color="auto"/>
              <w:right w:val="single" w:sz="8" w:space="0" w:color="auto"/>
            </w:tcBorders>
            <w:shd w:val="clear" w:color="auto" w:fill="D9D9D9" w:themeFill="background1" w:themeFillShade="D9"/>
            <w:vAlign w:val="center"/>
            <w:hideMark/>
          </w:tcPr>
          <w:p w14:paraId="1673F667" w14:textId="77777777" w:rsidR="000D607C" w:rsidRPr="00F6042C" w:rsidRDefault="000D607C" w:rsidP="00570BD0">
            <w:pPr>
              <w:spacing w:before="60" w:after="60"/>
              <w:ind w:left="57" w:right="57"/>
              <w:jc w:val="center"/>
              <w:rPr>
                <w:rFonts w:cstheme="minorHAnsi"/>
                <w:b/>
                <w:sz w:val="20"/>
                <w:szCs w:val="20"/>
                <w:highlight w:val="yellow"/>
              </w:rPr>
            </w:pPr>
          </w:p>
        </w:tc>
      </w:tr>
      <w:tr w:rsidR="00AB5BA4" w:rsidRPr="00F6042C" w14:paraId="38388C5A" w14:textId="77777777" w:rsidTr="008B768D">
        <w:trPr>
          <w:trHeight w:val="551"/>
          <w:jc w:val="center"/>
        </w:trPr>
        <w:tc>
          <w:tcPr>
            <w:tcW w:w="455" w:type="pct"/>
            <w:tcBorders>
              <w:top w:val="nil"/>
              <w:left w:val="single" w:sz="8" w:space="0" w:color="auto"/>
              <w:bottom w:val="single" w:sz="4" w:space="0" w:color="auto"/>
              <w:right w:val="single" w:sz="4" w:space="0" w:color="auto"/>
            </w:tcBorders>
            <w:noWrap/>
            <w:vAlign w:val="center"/>
          </w:tcPr>
          <w:p w14:paraId="689688F0" w14:textId="7813642E" w:rsidR="00AB5BA4" w:rsidRPr="00DC702F" w:rsidRDefault="00AB5BA4" w:rsidP="00570BD0">
            <w:pPr>
              <w:jc w:val="center"/>
              <w:rPr>
                <w:rFonts w:eastAsia="Times New Roman" w:cstheme="minorHAnsi"/>
                <w:sz w:val="20"/>
                <w:szCs w:val="20"/>
                <w:lang w:val="es-ES_tradnl" w:eastAsia="es-CL"/>
              </w:rPr>
            </w:pPr>
            <w:r w:rsidRPr="00DC702F">
              <w:rPr>
                <w:rFonts w:eastAsia="Times New Roman" w:cstheme="minorHAnsi"/>
                <w:sz w:val="20"/>
                <w:szCs w:val="20"/>
                <w:lang w:val="es-ES_tradnl" w:eastAsia="es-CL"/>
              </w:rPr>
              <w:t>1</w:t>
            </w:r>
          </w:p>
        </w:tc>
        <w:tc>
          <w:tcPr>
            <w:tcW w:w="1052" w:type="pct"/>
            <w:tcBorders>
              <w:top w:val="nil"/>
              <w:left w:val="nil"/>
              <w:bottom w:val="single" w:sz="4" w:space="0" w:color="auto"/>
              <w:right w:val="single" w:sz="4" w:space="0" w:color="auto"/>
            </w:tcBorders>
            <w:vAlign w:val="center"/>
          </w:tcPr>
          <w:p w14:paraId="721060E3" w14:textId="114AC29E" w:rsidR="00AB5BA4" w:rsidRPr="00DC702F" w:rsidRDefault="00AB5BA4" w:rsidP="00D77D16">
            <w:pPr>
              <w:rPr>
                <w:rFonts w:eastAsia="Times New Roman" w:cstheme="minorHAnsi"/>
                <w:sz w:val="20"/>
                <w:szCs w:val="20"/>
                <w:lang w:val="es-ES_tradnl" w:eastAsia="es-CL"/>
              </w:rPr>
            </w:pPr>
            <w:r w:rsidRPr="00DC702F">
              <w:rPr>
                <w:rFonts w:eastAsia="Times New Roman" w:cstheme="minorHAnsi"/>
                <w:sz w:val="20"/>
                <w:szCs w:val="20"/>
                <w:lang w:val="es-ES_tradnl" w:eastAsia="es-CL"/>
              </w:rPr>
              <w:t>Plataforma pozo Rosal 2 (Ex B)</w:t>
            </w:r>
          </w:p>
        </w:tc>
        <w:tc>
          <w:tcPr>
            <w:tcW w:w="3493" w:type="pct"/>
            <w:tcBorders>
              <w:top w:val="nil"/>
              <w:left w:val="nil"/>
              <w:bottom w:val="single" w:sz="4" w:space="0" w:color="auto"/>
              <w:right w:val="single" w:sz="8" w:space="0" w:color="auto"/>
            </w:tcBorders>
            <w:vAlign w:val="center"/>
          </w:tcPr>
          <w:p w14:paraId="7961CE69" w14:textId="1A320B14" w:rsidR="00AB5BA4" w:rsidRPr="00AB5BA4" w:rsidRDefault="00AB5BA4" w:rsidP="00AB5BA4">
            <w:pPr>
              <w:rPr>
                <w:rFonts w:eastAsia="Times New Roman" w:cstheme="minorHAnsi"/>
                <w:sz w:val="20"/>
                <w:szCs w:val="20"/>
                <w:lang w:val="es-ES_tradnl" w:eastAsia="es-CL"/>
              </w:rPr>
            </w:pPr>
            <w:r w:rsidRPr="00AB5BA4">
              <w:rPr>
                <w:rFonts w:eastAsia="Times New Roman" w:cstheme="minorHAnsi"/>
                <w:sz w:val="20"/>
                <w:szCs w:val="20"/>
                <w:lang w:val="es-ES_tradnl" w:eastAsia="es-CL"/>
              </w:rPr>
              <w:t>Corresponde a la plataforma en cuyo interior se emplaza el pozo indicado, el cual se encontraba al momento de la inspección en producción (gas) y habría sido sometido a fracturación hidráulica conforme a la RCA N°303/2014. La perforación del pozo fue realizada en el marco de la RCA N°70/2014.</w:t>
            </w:r>
          </w:p>
        </w:tc>
      </w:tr>
      <w:tr w:rsidR="0068134A" w:rsidRPr="00F6042C" w14:paraId="6722AAE3" w14:textId="77777777" w:rsidTr="008B768D">
        <w:trPr>
          <w:trHeight w:val="551"/>
          <w:jc w:val="center"/>
        </w:trPr>
        <w:tc>
          <w:tcPr>
            <w:tcW w:w="455" w:type="pct"/>
            <w:tcBorders>
              <w:top w:val="nil"/>
              <w:left w:val="single" w:sz="8" w:space="0" w:color="auto"/>
              <w:bottom w:val="single" w:sz="4" w:space="0" w:color="auto"/>
              <w:right w:val="single" w:sz="4" w:space="0" w:color="auto"/>
            </w:tcBorders>
            <w:noWrap/>
            <w:vAlign w:val="center"/>
          </w:tcPr>
          <w:p w14:paraId="4ED39886" w14:textId="0AB55B2E" w:rsidR="0068134A" w:rsidRPr="00DC702F" w:rsidRDefault="0068134A" w:rsidP="009A5934">
            <w:pPr>
              <w:jc w:val="center"/>
              <w:rPr>
                <w:rFonts w:eastAsia="Times New Roman" w:cstheme="minorHAnsi"/>
                <w:sz w:val="20"/>
                <w:szCs w:val="20"/>
                <w:lang w:val="es-ES_tradnl" w:eastAsia="es-CL"/>
              </w:rPr>
            </w:pPr>
            <w:r w:rsidRPr="00DC702F">
              <w:rPr>
                <w:rFonts w:eastAsia="Times New Roman" w:cstheme="minorHAnsi"/>
                <w:sz w:val="20"/>
                <w:szCs w:val="20"/>
                <w:lang w:val="es-ES_tradnl" w:eastAsia="es-CL"/>
              </w:rPr>
              <w:t>2</w:t>
            </w:r>
          </w:p>
        </w:tc>
        <w:tc>
          <w:tcPr>
            <w:tcW w:w="1052" w:type="pct"/>
            <w:tcBorders>
              <w:top w:val="nil"/>
              <w:left w:val="nil"/>
              <w:bottom w:val="single" w:sz="4" w:space="0" w:color="auto"/>
              <w:right w:val="single" w:sz="4" w:space="0" w:color="auto"/>
            </w:tcBorders>
            <w:vAlign w:val="center"/>
          </w:tcPr>
          <w:p w14:paraId="268F19C8" w14:textId="41D925D3" w:rsidR="0068134A" w:rsidRPr="00DC702F" w:rsidRDefault="0068134A" w:rsidP="00DC702F">
            <w:pPr>
              <w:rPr>
                <w:rFonts w:eastAsia="Times New Roman" w:cstheme="minorHAnsi"/>
                <w:sz w:val="20"/>
                <w:szCs w:val="20"/>
                <w:lang w:val="es-ES_tradnl" w:eastAsia="es-CL"/>
              </w:rPr>
            </w:pPr>
            <w:r w:rsidRPr="00DC702F">
              <w:rPr>
                <w:rFonts w:eastAsia="Times New Roman" w:cstheme="minorHAnsi"/>
                <w:sz w:val="20"/>
                <w:szCs w:val="20"/>
                <w:lang w:val="es-ES_tradnl" w:eastAsia="es-CL"/>
              </w:rPr>
              <w:t>Línea</w:t>
            </w:r>
            <w:r w:rsidR="00DC3C52">
              <w:rPr>
                <w:rFonts w:eastAsia="Times New Roman" w:cstheme="minorHAnsi"/>
                <w:sz w:val="20"/>
                <w:szCs w:val="20"/>
                <w:lang w:val="es-ES_tradnl" w:eastAsia="es-CL"/>
              </w:rPr>
              <w:t>s</w:t>
            </w:r>
            <w:r w:rsidRPr="00DC702F">
              <w:rPr>
                <w:rFonts w:eastAsia="Times New Roman" w:cstheme="minorHAnsi"/>
                <w:sz w:val="20"/>
                <w:szCs w:val="20"/>
                <w:lang w:val="es-ES_tradnl" w:eastAsia="es-CL"/>
              </w:rPr>
              <w:t xml:space="preserve"> de Flujo plataforma pozo Rosal 2 – Retamos ZG1 – Colector Arenal</w:t>
            </w:r>
          </w:p>
        </w:tc>
        <w:tc>
          <w:tcPr>
            <w:tcW w:w="3493" w:type="pct"/>
            <w:tcBorders>
              <w:top w:val="nil"/>
              <w:left w:val="nil"/>
              <w:bottom w:val="single" w:sz="4" w:space="0" w:color="auto"/>
              <w:right w:val="single" w:sz="8" w:space="0" w:color="auto"/>
            </w:tcBorders>
            <w:vAlign w:val="center"/>
          </w:tcPr>
          <w:p w14:paraId="5ADCE3F9" w14:textId="72656F91" w:rsidR="0068134A" w:rsidRPr="00F6042C" w:rsidRDefault="0068134A" w:rsidP="00723784">
            <w:pPr>
              <w:rPr>
                <w:rFonts w:eastAsia="Times New Roman" w:cstheme="minorHAnsi"/>
                <w:sz w:val="20"/>
                <w:szCs w:val="20"/>
                <w:highlight w:val="yellow"/>
                <w:lang w:val="es-ES_tradnl" w:eastAsia="es-CL"/>
              </w:rPr>
            </w:pPr>
            <w:r w:rsidRPr="00D77EAE">
              <w:rPr>
                <w:rFonts w:eastAsia="Times New Roman" w:cstheme="minorHAnsi"/>
                <w:sz w:val="20"/>
                <w:szCs w:val="20"/>
                <w:lang w:val="es-ES_tradnl" w:eastAsia="es-CL"/>
              </w:rPr>
              <w:t>Corresponde a</w:t>
            </w:r>
            <w:r w:rsidR="00DC3C52">
              <w:rPr>
                <w:rFonts w:eastAsia="Times New Roman" w:cstheme="minorHAnsi"/>
                <w:sz w:val="20"/>
                <w:szCs w:val="20"/>
                <w:lang w:val="es-ES_tradnl" w:eastAsia="es-CL"/>
              </w:rPr>
              <w:t xml:space="preserve"> </w:t>
            </w:r>
            <w:r w:rsidR="00723784">
              <w:rPr>
                <w:rFonts w:eastAsia="Times New Roman" w:cstheme="minorHAnsi"/>
                <w:sz w:val="20"/>
                <w:szCs w:val="20"/>
                <w:lang w:val="es-ES_tradnl" w:eastAsia="es-CL"/>
              </w:rPr>
              <w:t>4 líneas de flujo interconectadas entre sí</w:t>
            </w:r>
            <w:r w:rsidR="00723784" w:rsidRPr="00D77EAE">
              <w:rPr>
                <w:rFonts w:eastAsia="Times New Roman" w:cstheme="minorHAnsi"/>
                <w:sz w:val="20"/>
                <w:szCs w:val="20"/>
                <w:lang w:val="es-ES_tradnl" w:eastAsia="es-CL"/>
              </w:rPr>
              <w:t xml:space="preserve"> </w:t>
            </w:r>
            <w:r w:rsidRPr="00D77EAE">
              <w:rPr>
                <w:rFonts w:eastAsia="Times New Roman" w:cstheme="minorHAnsi"/>
                <w:sz w:val="20"/>
                <w:szCs w:val="20"/>
                <w:lang w:val="es-ES_tradnl" w:eastAsia="es-CL"/>
              </w:rPr>
              <w:t xml:space="preserve">para efectuar el transporte de los hidrocarburos extraídos desde el pozo </w:t>
            </w:r>
            <w:r>
              <w:rPr>
                <w:rFonts w:eastAsia="Times New Roman" w:cstheme="minorHAnsi"/>
                <w:sz w:val="20"/>
                <w:szCs w:val="20"/>
                <w:lang w:val="es-ES_tradnl" w:eastAsia="es-CL"/>
              </w:rPr>
              <w:t xml:space="preserve">Rosal 2 </w:t>
            </w:r>
            <w:r w:rsidRPr="00D77EAE">
              <w:rPr>
                <w:rFonts w:eastAsia="Times New Roman" w:cstheme="minorHAnsi"/>
                <w:sz w:val="20"/>
                <w:szCs w:val="20"/>
                <w:lang w:val="es-ES_tradnl" w:eastAsia="es-CL"/>
              </w:rPr>
              <w:t xml:space="preserve">hasta </w:t>
            </w:r>
            <w:r w:rsidR="00047016">
              <w:rPr>
                <w:rFonts w:eastAsia="Times New Roman" w:cstheme="minorHAnsi"/>
                <w:sz w:val="20"/>
                <w:szCs w:val="20"/>
                <w:lang w:val="es-ES_tradnl" w:eastAsia="es-CL"/>
              </w:rPr>
              <w:t>nudo de válvulas del Colector Arenal</w:t>
            </w:r>
            <w:r w:rsidR="00723784">
              <w:rPr>
                <w:rFonts w:eastAsia="Times New Roman" w:cstheme="minorHAnsi"/>
                <w:sz w:val="20"/>
                <w:szCs w:val="20"/>
                <w:lang w:val="es-ES_tradnl" w:eastAsia="es-CL"/>
              </w:rPr>
              <w:t>:</w:t>
            </w:r>
            <w:r w:rsidR="00047016">
              <w:rPr>
                <w:rFonts w:eastAsia="Times New Roman" w:cstheme="minorHAnsi"/>
                <w:sz w:val="20"/>
                <w:szCs w:val="20"/>
                <w:lang w:val="es-ES_tradnl" w:eastAsia="es-CL"/>
              </w:rPr>
              <w:t xml:space="preserve"> </w:t>
            </w:r>
            <w:r w:rsidR="00DC3C52">
              <w:rPr>
                <w:rFonts w:eastAsia="Times New Roman" w:cstheme="minorHAnsi"/>
                <w:sz w:val="20"/>
                <w:szCs w:val="20"/>
                <w:lang w:val="es-ES_tradnl" w:eastAsia="es-CL"/>
              </w:rPr>
              <w:t xml:space="preserve">Línea </w:t>
            </w:r>
            <w:r w:rsidR="00047016">
              <w:rPr>
                <w:rFonts w:eastAsia="Times New Roman" w:cstheme="minorHAnsi"/>
                <w:sz w:val="20"/>
                <w:szCs w:val="20"/>
                <w:lang w:val="es-ES_tradnl" w:eastAsia="es-CL"/>
              </w:rPr>
              <w:t>comprendid</w:t>
            </w:r>
            <w:r w:rsidR="00DC3C52">
              <w:rPr>
                <w:rFonts w:eastAsia="Times New Roman" w:cstheme="minorHAnsi"/>
                <w:sz w:val="20"/>
                <w:szCs w:val="20"/>
                <w:lang w:val="es-ES_tradnl" w:eastAsia="es-CL"/>
              </w:rPr>
              <w:t>a</w:t>
            </w:r>
            <w:r w:rsidR="00047016">
              <w:rPr>
                <w:rFonts w:eastAsia="Times New Roman" w:cstheme="minorHAnsi"/>
                <w:sz w:val="20"/>
                <w:szCs w:val="20"/>
                <w:lang w:val="es-ES_tradnl" w:eastAsia="es-CL"/>
              </w:rPr>
              <w:t xml:space="preserve"> entre el pozo Rosal 2 </w:t>
            </w:r>
            <w:r w:rsidR="00DC3C52">
              <w:rPr>
                <w:rFonts w:eastAsia="Times New Roman" w:cstheme="minorHAnsi"/>
                <w:sz w:val="20"/>
                <w:szCs w:val="20"/>
                <w:lang w:val="es-ES_tradnl" w:eastAsia="es-CL"/>
              </w:rPr>
              <w:t xml:space="preserve">(Ex B) y el pozo Carmelita 2 (Ex A); Línea comprendida entre </w:t>
            </w:r>
            <w:r w:rsidR="00047016">
              <w:rPr>
                <w:rFonts w:eastAsia="Times New Roman" w:cstheme="minorHAnsi"/>
                <w:sz w:val="20"/>
                <w:szCs w:val="20"/>
                <w:lang w:val="es-ES_tradnl" w:eastAsia="es-CL"/>
              </w:rPr>
              <w:t xml:space="preserve">el </w:t>
            </w:r>
            <w:r>
              <w:rPr>
                <w:rFonts w:eastAsia="Times New Roman" w:cstheme="minorHAnsi"/>
                <w:sz w:val="20"/>
                <w:szCs w:val="20"/>
                <w:lang w:val="es-ES_tradnl" w:eastAsia="es-CL"/>
              </w:rPr>
              <w:t xml:space="preserve">pozo </w:t>
            </w:r>
            <w:r w:rsidR="00DC3C52">
              <w:rPr>
                <w:rFonts w:eastAsia="Times New Roman" w:cstheme="minorHAnsi"/>
                <w:sz w:val="20"/>
                <w:szCs w:val="20"/>
                <w:lang w:val="es-ES_tradnl" w:eastAsia="es-CL"/>
              </w:rPr>
              <w:t xml:space="preserve">Carmelita 2 (Ex A) y el pozo Carmelita 1 (Ex B); Línea comprendida entre el pozo Carmelita 1 (Ex B) y el nudo </w:t>
            </w:r>
            <w:r>
              <w:rPr>
                <w:rFonts w:eastAsia="Times New Roman" w:cstheme="minorHAnsi"/>
                <w:sz w:val="20"/>
                <w:szCs w:val="20"/>
                <w:lang w:val="es-ES_tradnl" w:eastAsia="es-CL"/>
              </w:rPr>
              <w:t>Retamos ZG1</w:t>
            </w:r>
            <w:r w:rsidR="00DC3C52">
              <w:rPr>
                <w:rFonts w:eastAsia="Times New Roman" w:cstheme="minorHAnsi"/>
                <w:sz w:val="20"/>
                <w:szCs w:val="20"/>
                <w:lang w:val="es-ES_tradnl" w:eastAsia="es-CL"/>
              </w:rPr>
              <w:t>;</w:t>
            </w:r>
            <w:r>
              <w:rPr>
                <w:rFonts w:eastAsia="Times New Roman" w:cstheme="minorHAnsi"/>
                <w:sz w:val="20"/>
                <w:szCs w:val="20"/>
                <w:lang w:val="es-ES_tradnl" w:eastAsia="es-CL"/>
              </w:rPr>
              <w:t xml:space="preserve"> </w:t>
            </w:r>
            <w:r w:rsidR="00047016">
              <w:rPr>
                <w:rFonts w:eastAsia="Times New Roman" w:cstheme="minorHAnsi"/>
                <w:sz w:val="20"/>
                <w:szCs w:val="20"/>
                <w:lang w:val="es-ES_tradnl" w:eastAsia="es-CL"/>
              </w:rPr>
              <w:t xml:space="preserve">y </w:t>
            </w:r>
            <w:r w:rsidR="00DC3C52">
              <w:rPr>
                <w:rFonts w:eastAsia="Times New Roman" w:cstheme="minorHAnsi"/>
                <w:sz w:val="20"/>
                <w:szCs w:val="20"/>
                <w:lang w:val="es-ES_tradnl" w:eastAsia="es-CL"/>
              </w:rPr>
              <w:t xml:space="preserve">Línea comprendida </w:t>
            </w:r>
            <w:r w:rsidR="00047016">
              <w:rPr>
                <w:rFonts w:eastAsia="Times New Roman" w:cstheme="minorHAnsi"/>
                <w:sz w:val="20"/>
                <w:szCs w:val="20"/>
                <w:lang w:val="es-ES_tradnl" w:eastAsia="es-CL"/>
              </w:rPr>
              <w:t>entre el pozo Retamos ZG1 y el nudo de válvulas del Colector Arenal</w:t>
            </w:r>
            <w:r w:rsidRPr="00D77EAE">
              <w:rPr>
                <w:rFonts w:eastAsia="Times New Roman" w:cstheme="minorHAnsi"/>
                <w:sz w:val="20"/>
                <w:szCs w:val="20"/>
                <w:lang w:val="es-ES_tradnl" w:eastAsia="es-CL"/>
              </w:rPr>
              <w:t>.</w:t>
            </w:r>
            <w:r w:rsidR="00DC3C52">
              <w:rPr>
                <w:rFonts w:eastAsia="Times New Roman" w:cstheme="minorHAnsi"/>
                <w:sz w:val="20"/>
                <w:szCs w:val="20"/>
                <w:lang w:val="es-ES_tradnl" w:eastAsia="es-CL"/>
              </w:rPr>
              <w:t xml:space="preserve"> Los tres primeros ductos </w:t>
            </w:r>
            <w:r w:rsidR="00723784">
              <w:rPr>
                <w:rFonts w:eastAsia="Times New Roman" w:cstheme="minorHAnsi"/>
                <w:sz w:val="20"/>
                <w:szCs w:val="20"/>
                <w:lang w:val="es-ES_tradnl" w:eastAsia="es-CL"/>
              </w:rPr>
              <w:t xml:space="preserve">antes descritos </w:t>
            </w:r>
            <w:r w:rsidR="00DC3C52">
              <w:rPr>
                <w:rFonts w:eastAsia="Times New Roman" w:cstheme="minorHAnsi"/>
                <w:sz w:val="20"/>
                <w:szCs w:val="20"/>
                <w:lang w:val="es-ES_tradnl" w:eastAsia="es-CL"/>
              </w:rPr>
              <w:t xml:space="preserve">se encuentran vinculados a la RCA N°141/2014, en tanto que </w:t>
            </w:r>
            <w:r w:rsidR="00723784">
              <w:rPr>
                <w:rFonts w:eastAsia="Times New Roman" w:cstheme="minorHAnsi"/>
                <w:sz w:val="20"/>
                <w:szCs w:val="20"/>
                <w:lang w:val="es-ES_tradnl" w:eastAsia="es-CL"/>
              </w:rPr>
              <w:t xml:space="preserve">sólo </w:t>
            </w:r>
            <w:r w:rsidR="00DC3C52">
              <w:rPr>
                <w:rFonts w:eastAsia="Times New Roman" w:cstheme="minorHAnsi"/>
                <w:sz w:val="20"/>
                <w:szCs w:val="20"/>
                <w:lang w:val="es-ES_tradnl" w:eastAsia="es-CL"/>
              </w:rPr>
              <w:t>el último</w:t>
            </w:r>
            <w:r w:rsidR="00723784">
              <w:rPr>
                <w:rFonts w:eastAsia="Times New Roman" w:cstheme="minorHAnsi"/>
                <w:sz w:val="20"/>
                <w:szCs w:val="20"/>
                <w:lang w:val="es-ES_tradnl" w:eastAsia="es-CL"/>
              </w:rPr>
              <w:t xml:space="preserve"> a la RCA N°103/2013.</w:t>
            </w:r>
          </w:p>
        </w:tc>
      </w:tr>
      <w:tr w:rsidR="00F71209" w:rsidRPr="00F6042C" w14:paraId="643C707D" w14:textId="77777777" w:rsidTr="008B768D">
        <w:trPr>
          <w:trHeight w:val="551"/>
          <w:jc w:val="center"/>
        </w:trPr>
        <w:tc>
          <w:tcPr>
            <w:tcW w:w="455" w:type="pct"/>
            <w:tcBorders>
              <w:top w:val="nil"/>
              <w:left w:val="single" w:sz="8" w:space="0" w:color="auto"/>
              <w:bottom w:val="single" w:sz="4" w:space="0" w:color="auto"/>
              <w:right w:val="single" w:sz="4" w:space="0" w:color="auto"/>
            </w:tcBorders>
            <w:noWrap/>
            <w:vAlign w:val="center"/>
          </w:tcPr>
          <w:p w14:paraId="4AC587ED" w14:textId="09F6FDE4" w:rsidR="00F71209" w:rsidRPr="00DC6303" w:rsidRDefault="00F71209" w:rsidP="00570BD0">
            <w:pPr>
              <w:jc w:val="center"/>
              <w:rPr>
                <w:rFonts w:eastAsia="Times New Roman" w:cstheme="minorHAnsi"/>
                <w:sz w:val="20"/>
                <w:szCs w:val="20"/>
                <w:lang w:val="es-ES_tradnl" w:eastAsia="es-CL"/>
              </w:rPr>
            </w:pPr>
            <w:r w:rsidRPr="00DC6303">
              <w:rPr>
                <w:rFonts w:eastAsia="Times New Roman" w:cstheme="minorHAnsi"/>
                <w:sz w:val="20"/>
                <w:szCs w:val="20"/>
                <w:lang w:val="es-ES_tradnl" w:eastAsia="es-CL"/>
              </w:rPr>
              <w:t>3</w:t>
            </w:r>
          </w:p>
        </w:tc>
        <w:tc>
          <w:tcPr>
            <w:tcW w:w="1052" w:type="pct"/>
            <w:tcBorders>
              <w:top w:val="nil"/>
              <w:left w:val="nil"/>
              <w:bottom w:val="single" w:sz="4" w:space="0" w:color="auto"/>
              <w:right w:val="single" w:sz="4" w:space="0" w:color="auto"/>
            </w:tcBorders>
            <w:vAlign w:val="center"/>
          </w:tcPr>
          <w:p w14:paraId="16FC590E" w14:textId="657AC3EB" w:rsidR="00F71209" w:rsidRPr="00DC6303" w:rsidRDefault="00F71209" w:rsidP="00DC6303">
            <w:pPr>
              <w:rPr>
                <w:rFonts w:eastAsia="Times New Roman" w:cstheme="minorHAnsi"/>
                <w:sz w:val="20"/>
                <w:szCs w:val="20"/>
                <w:lang w:val="es-ES_tradnl" w:eastAsia="es-CL"/>
              </w:rPr>
            </w:pPr>
            <w:r w:rsidRPr="00DC6303">
              <w:rPr>
                <w:rFonts w:eastAsia="Times New Roman" w:cstheme="minorHAnsi"/>
                <w:sz w:val="20"/>
                <w:szCs w:val="20"/>
                <w:lang w:val="es-ES_tradnl" w:eastAsia="es-CL"/>
              </w:rPr>
              <w:t>Plataforma pozo Retamos ZG1</w:t>
            </w:r>
          </w:p>
        </w:tc>
        <w:tc>
          <w:tcPr>
            <w:tcW w:w="3493" w:type="pct"/>
            <w:tcBorders>
              <w:top w:val="nil"/>
              <w:left w:val="nil"/>
              <w:bottom w:val="single" w:sz="4" w:space="0" w:color="auto"/>
              <w:right w:val="single" w:sz="8" w:space="0" w:color="auto"/>
            </w:tcBorders>
            <w:vAlign w:val="center"/>
          </w:tcPr>
          <w:p w14:paraId="69F12C46" w14:textId="7CFD75CC" w:rsidR="00F71209" w:rsidRPr="00F6042C" w:rsidRDefault="00F71209" w:rsidP="00F71209">
            <w:pPr>
              <w:rPr>
                <w:rFonts w:eastAsia="Times New Roman" w:cstheme="minorHAnsi"/>
                <w:sz w:val="20"/>
                <w:szCs w:val="20"/>
                <w:highlight w:val="yellow"/>
                <w:lang w:val="es-ES_tradnl" w:eastAsia="es-CL"/>
              </w:rPr>
            </w:pPr>
            <w:r w:rsidRPr="00AB5BA4">
              <w:rPr>
                <w:rFonts w:eastAsia="Times New Roman" w:cstheme="minorHAnsi"/>
                <w:sz w:val="20"/>
                <w:szCs w:val="20"/>
                <w:lang w:val="es-ES_tradnl" w:eastAsia="es-CL"/>
              </w:rPr>
              <w:t>Corresponde a la plataforma en cuyo interior se emplaza el pozo indicado, el cual se encontraba al momento de la inspección en producción (gas)</w:t>
            </w:r>
            <w:r>
              <w:rPr>
                <w:rFonts w:eastAsia="Times New Roman" w:cstheme="minorHAnsi"/>
                <w:sz w:val="20"/>
                <w:szCs w:val="20"/>
                <w:lang w:val="es-ES_tradnl" w:eastAsia="es-CL"/>
              </w:rPr>
              <w:t xml:space="preserve"> sin haber sido </w:t>
            </w:r>
            <w:r>
              <w:rPr>
                <w:rFonts w:eastAsia="Times New Roman" w:cstheme="minorHAnsi"/>
                <w:sz w:val="20"/>
                <w:szCs w:val="20"/>
                <w:lang w:val="es-ES_tradnl" w:eastAsia="es-CL"/>
              </w:rPr>
              <w:lastRenderedPageBreak/>
              <w:t>sometido a fracturación hidráulica</w:t>
            </w:r>
            <w:r w:rsidRPr="004226D2">
              <w:rPr>
                <w:rFonts w:eastAsia="Times New Roman" w:cstheme="minorHAnsi"/>
                <w:sz w:val="20"/>
                <w:szCs w:val="20"/>
                <w:lang w:val="es-ES_tradnl" w:eastAsia="es-CL"/>
              </w:rPr>
              <w:t>.</w:t>
            </w:r>
            <w:r w:rsidRPr="00AB5BA4">
              <w:rPr>
                <w:rFonts w:eastAsia="Times New Roman" w:cstheme="minorHAnsi"/>
                <w:sz w:val="20"/>
                <w:szCs w:val="20"/>
                <w:lang w:val="es-ES_tradnl" w:eastAsia="es-CL"/>
              </w:rPr>
              <w:t xml:space="preserve"> La perforación del pozo fue realizada en el marco de la RCA N°</w:t>
            </w:r>
            <w:r>
              <w:rPr>
                <w:rFonts w:eastAsia="Times New Roman" w:cstheme="minorHAnsi"/>
                <w:sz w:val="20"/>
                <w:szCs w:val="20"/>
                <w:lang w:val="es-ES_tradnl" w:eastAsia="es-CL"/>
              </w:rPr>
              <w:t>213</w:t>
            </w:r>
            <w:r w:rsidRPr="00AB5BA4">
              <w:rPr>
                <w:rFonts w:eastAsia="Times New Roman" w:cstheme="minorHAnsi"/>
                <w:sz w:val="20"/>
                <w:szCs w:val="20"/>
                <w:lang w:val="es-ES_tradnl" w:eastAsia="es-CL"/>
              </w:rPr>
              <w:t>/201</w:t>
            </w:r>
            <w:r>
              <w:rPr>
                <w:rFonts w:eastAsia="Times New Roman" w:cstheme="minorHAnsi"/>
                <w:sz w:val="20"/>
                <w:szCs w:val="20"/>
                <w:lang w:val="es-ES_tradnl" w:eastAsia="es-CL"/>
              </w:rPr>
              <w:t>2</w:t>
            </w:r>
            <w:r w:rsidRPr="00AB5BA4">
              <w:rPr>
                <w:rFonts w:eastAsia="Times New Roman" w:cstheme="minorHAnsi"/>
                <w:sz w:val="20"/>
                <w:szCs w:val="20"/>
                <w:lang w:val="es-ES_tradnl" w:eastAsia="es-CL"/>
              </w:rPr>
              <w:t>.</w:t>
            </w:r>
          </w:p>
        </w:tc>
      </w:tr>
      <w:tr w:rsidR="00382CEB" w:rsidRPr="00F6042C" w14:paraId="26775849" w14:textId="77777777" w:rsidTr="008B768D">
        <w:trPr>
          <w:trHeight w:val="551"/>
          <w:jc w:val="center"/>
        </w:trPr>
        <w:tc>
          <w:tcPr>
            <w:tcW w:w="455" w:type="pct"/>
            <w:tcBorders>
              <w:top w:val="nil"/>
              <w:left w:val="single" w:sz="8" w:space="0" w:color="auto"/>
              <w:bottom w:val="single" w:sz="4" w:space="0" w:color="auto"/>
              <w:right w:val="single" w:sz="4" w:space="0" w:color="auto"/>
            </w:tcBorders>
            <w:noWrap/>
            <w:vAlign w:val="center"/>
          </w:tcPr>
          <w:p w14:paraId="398DA933" w14:textId="4B82B8C4" w:rsidR="00382CEB" w:rsidRPr="00DC6303" w:rsidRDefault="00382CEB" w:rsidP="00570BD0">
            <w:pPr>
              <w:jc w:val="center"/>
              <w:rPr>
                <w:rFonts w:eastAsia="Times New Roman" w:cstheme="minorHAnsi"/>
                <w:sz w:val="20"/>
                <w:szCs w:val="20"/>
                <w:lang w:val="es-ES_tradnl" w:eastAsia="es-CL"/>
              </w:rPr>
            </w:pPr>
            <w:r w:rsidRPr="00DC6303">
              <w:rPr>
                <w:rFonts w:eastAsia="Times New Roman" w:cstheme="minorHAnsi"/>
                <w:sz w:val="20"/>
                <w:szCs w:val="20"/>
                <w:lang w:val="es-ES_tradnl" w:eastAsia="es-CL"/>
              </w:rPr>
              <w:lastRenderedPageBreak/>
              <w:t>4</w:t>
            </w:r>
          </w:p>
        </w:tc>
        <w:tc>
          <w:tcPr>
            <w:tcW w:w="1052" w:type="pct"/>
            <w:tcBorders>
              <w:top w:val="nil"/>
              <w:left w:val="nil"/>
              <w:bottom w:val="single" w:sz="4" w:space="0" w:color="auto"/>
              <w:right w:val="single" w:sz="4" w:space="0" w:color="auto"/>
            </w:tcBorders>
            <w:vAlign w:val="center"/>
          </w:tcPr>
          <w:p w14:paraId="0AA0DC1A" w14:textId="75408195" w:rsidR="00382CEB" w:rsidRPr="00F6042C" w:rsidRDefault="00382CEB" w:rsidP="00DC6303">
            <w:pPr>
              <w:rPr>
                <w:rFonts w:eastAsia="Times New Roman" w:cstheme="minorHAnsi"/>
                <w:sz w:val="20"/>
                <w:szCs w:val="20"/>
                <w:highlight w:val="yellow"/>
                <w:lang w:val="es-ES_tradnl" w:eastAsia="es-CL"/>
              </w:rPr>
            </w:pPr>
            <w:r w:rsidRPr="00DC6303">
              <w:rPr>
                <w:rFonts w:eastAsia="Times New Roman" w:cstheme="minorHAnsi"/>
                <w:sz w:val="20"/>
                <w:szCs w:val="20"/>
                <w:lang w:val="es-ES_tradnl" w:eastAsia="es-CL"/>
              </w:rPr>
              <w:t xml:space="preserve">Plataforma pozo </w:t>
            </w:r>
            <w:r>
              <w:rPr>
                <w:rFonts w:eastAsia="Times New Roman" w:cstheme="minorHAnsi"/>
                <w:sz w:val="20"/>
                <w:szCs w:val="20"/>
                <w:lang w:val="es-ES_tradnl" w:eastAsia="es-CL"/>
              </w:rPr>
              <w:t>Carmelita 1 (Ex B)</w:t>
            </w:r>
          </w:p>
        </w:tc>
        <w:tc>
          <w:tcPr>
            <w:tcW w:w="3493" w:type="pct"/>
            <w:tcBorders>
              <w:top w:val="nil"/>
              <w:left w:val="nil"/>
              <w:bottom w:val="single" w:sz="4" w:space="0" w:color="auto"/>
              <w:right w:val="single" w:sz="8" w:space="0" w:color="auto"/>
            </w:tcBorders>
            <w:vAlign w:val="center"/>
          </w:tcPr>
          <w:p w14:paraId="58288B5D" w14:textId="363E11B7" w:rsidR="00382CEB" w:rsidRPr="00F6042C" w:rsidRDefault="00382CEB" w:rsidP="00382CEB">
            <w:pPr>
              <w:rPr>
                <w:rFonts w:eastAsia="Times New Roman" w:cstheme="minorHAnsi"/>
                <w:sz w:val="20"/>
                <w:szCs w:val="20"/>
                <w:highlight w:val="yellow"/>
                <w:lang w:eastAsia="es-CL"/>
              </w:rPr>
            </w:pPr>
            <w:r w:rsidRPr="00AB5BA4">
              <w:rPr>
                <w:rFonts w:eastAsia="Times New Roman" w:cstheme="minorHAnsi"/>
                <w:sz w:val="20"/>
                <w:szCs w:val="20"/>
                <w:lang w:val="es-ES_tradnl" w:eastAsia="es-CL"/>
              </w:rPr>
              <w:t>Corresponde a la plataforma en cuyo interior se emplaza el pozo indicado, el cual se encontraba al momento de la inspección en producción (</w:t>
            </w:r>
            <w:r>
              <w:rPr>
                <w:rFonts w:eastAsia="Times New Roman" w:cstheme="minorHAnsi"/>
                <w:sz w:val="20"/>
                <w:szCs w:val="20"/>
                <w:lang w:val="es-ES_tradnl" w:eastAsia="es-CL"/>
              </w:rPr>
              <w:t>petróleo</w:t>
            </w:r>
            <w:r w:rsidRPr="00AB5BA4">
              <w:rPr>
                <w:rFonts w:eastAsia="Times New Roman" w:cstheme="minorHAnsi"/>
                <w:sz w:val="20"/>
                <w:szCs w:val="20"/>
                <w:lang w:val="es-ES_tradnl" w:eastAsia="es-CL"/>
              </w:rPr>
              <w:t>)</w:t>
            </w:r>
            <w:r>
              <w:rPr>
                <w:rFonts w:eastAsia="Times New Roman" w:cstheme="minorHAnsi"/>
                <w:sz w:val="20"/>
                <w:szCs w:val="20"/>
                <w:lang w:val="es-ES_tradnl" w:eastAsia="es-CL"/>
              </w:rPr>
              <w:t xml:space="preserve"> sin haber sido sometido a fracturación hidráulica</w:t>
            </w:r>
            <w:r w:rsidRPr="004226D2">
              <w:rPr>
                <w:rFonts w:eastAsia="Times New Roman" w:cstheme="minorHAnsi"/>
                <w:sz w:val="20"/>
                <w:szCs w:val="20"/>
                <w:lang w:val="es-ES_tradnl" w:eastAsia="es-CL"/>
              </w:rPr>
              <w:t>.</w:t>
            </w:r>
            <w:r w:rsidRPr="00AB5BA4">
              <w:rPr>
                <w:rFonts w:eastAsia="Times New Roman" w:cstheme="minorHAnsi"/>
                <w:sz w:val="20"/>
                <w:szCs w:val="20"/>
                <w:lang w:val="es-ES_tradnl" w:eastAsia="es-CL"/>
              </w:rPr>
              <w:t xml:space="preserve"> La perforación del pozo fue realizada en el marco de la RCA N°</w:t>
            </w:r>
            <w:r>
              <w:rPr>
                <w:rFonts w:eastAsia="Times New Roman" w:cstheme="minorHAnsi"/>
                <w:sz w:val="20"/>
                <w:szCs w:val="20"/>
                <w:lang w:val="es-ES_tradnl" w:eastAsia="es-CL"/>
              </w:rPr>
              <w:t>188</w:t>
            </w:r>
            <w:r w:rsidRPr="00AB5BA4">
              <w:rPr>
                <w:rFonts w:eastAsia="Times New Roman" w:cstheme="minorHAnsi"/>
                <w:sz w:val="20"/>
                <w:szCs w:val="20"/>
                <w:lang w:val="es-ES_tradnl" w:eastAsia="es-CL"/>
              </w:rPr>
              <w:t>/201</w:t>
            </w:r>
            <w:r>
              <w:rPr>
                <w:rFonts w:eastAsia="Times New Roman" w:cstheme="minorHAnsi"/>
                <w:sz w:val="20"/>
                <w:szCs w:val="20"/>
                <w:lang w:val="es-ES_tradnl" w:eastAsia="es-CL"/>
              </w:rPr>
              <w:t>3</w:t>
            </w:r>
            <w:r w:rsidRPr="00AB5BA4">
              <w:rPr>
                <w:rFonts w:eastAsia="Times New Roman" w:cstheme="minorHAnsi"/>
                <w:sz w:val="20"/>
                <w:szCs w:val="20"/>
                <w:lang w:val="es-ES_tradnl" w:eastAsia="es-CL"/>
              </w:rPr>
              <w:t>.</w:t>
            </w:r>
          </w:p>
        </w:tc>
      </w:tr>
      <w:tr w:rsidR="000F5964" w:rsidRPr="00F6042C" w14:paraId="4DC7ADBD" w14:textId="77777777" w:rsidTr="008B768D">
        <w:trPr>
          <w:trHeight w:val="166"/>
          <w:jc w:val="center"/>
        </w:trPr>
        <w:tc>
          <w:tcPr>
            <w:tcW w:w="455" w:type="pct"/>
            <w:tcBorders>
              <w:top w:val="nil"/>
              <w:left w:val="single" w:sz="8" w:space="0" w:color="auto"/>
              <w:bottom w:val="single" w:sz="4" w:space="0" w:color="auto"/>
              <w:right w:val="single" w:sz="4" w:space="0" w:color="auto"/>
            </w:tcBorders>
            <w:noWrap/>
            <w:vAlign w:val="center"/>
          </w:tcPr>
          <w:p w14:paraId="2BA17CA5" w14:textId="4817BFC2" w:rsidR="000F5964" w:rsidRPr="00C46749" w:rsidRDefault="000F5964" w:rsidP="009A5934">
            <w:pPr>
              <w:jc w:val="center"/>
              <w:rPr>
                <w:rFonts w:eastAsia="Times New Roman" w:cstheme="minorHAnsi"/>
                <w:sz w:val="20"/>
                <w:szCs w:val="20"/>
                <w:lang w:val="es-ES_tradnl" w:eastAsia="es-CL"/>
              </w:rPr>
            </w:pPr>
            <w:r w:rsidRPr="00C46749">
              <w:rPr>
                <w:rFonts w:eastAsia="Times New Roman" w:cstheme="minorHAnsi"/>
                <w:sz w:val="20"/>
                <w:szCs w:val="20"/>
                <w:lang w:val="es-ES_tradnl" w:eastAsia="es-CL"/>
              </w:rPr>
              <w:t>5</w:t>
            </w:r>
          </w:p>
        </w:tc>
        <w:tc>
          <w:tcPr>
            <w:tcW w:w="1052" w:type="pct"/>
            <w:tcBorders>
              <w:top w:val="nil"/>
              <w:left w:val="nil"/>
              <w:bottom w:val="single" w:sz="4" w:space="0" w:color="auto"/>
              <w:right w:val="single" w:sz="4" w:space="0" w:color="auto"/>
            </w:tcBorders>
            <w:vAlign w:val="center"/>
          </w:tcPr>
          <w:p w14:paraId="6D379716" w14:textId="1BCA104C" w:rsidR="000F5964" w:rsidRPr="00F6042C" w:rsidRDefault="000F5964" w:rsidP="00DC6303">
            <w:pPr>
              <w:rPr>
                <w:rFonts w:eastAsia="Times New Roman" w:cstheme="minorHAnsi"/>
                <w:sz w:val="20"/>
                <w:szCs w:val="20"/>
                <w:highlight w:val="yellow"/>
                <w:lang w:val="es-ES_tradnl" w:eastAsia="es-CL"/>
              </w:rPr>
            </w:pPr>
            <w:r w:rsidRPr="00DC6303">
              <w:rPr>
                <w:rFonts w:eastAsia="Times New Roman" w:cstheme="minorHAnsi"/>
                <w:sz w:val="20"/>
                <w:szCs w:val="20"/>
                <w:lang w:val="es-ES_tradnl" w:eastAsia="es-CL"/>
              </w:rPr>
              <w:t>Plataforma pozo</w:t>
            </w:r>
            <w:r>
              <w:rPr>
                <w:rFonts w:eastAsia="Times New Roman" w:cstheme="minorHAnsi"/>
                <w:sz w:val="20"/>
                <w:szCs w:val="20"/>
                <w:lang w:val="es-ES_tradnl" w:eastAsia="es-CL"/>
              </w:rPr>
              <w:t>s</w:t>
            </w:r>
            <w:r w:rsidRPr="00DC6303">
              <w:rPr>
                <w:rFonts w:eastAsia="Times New Roman" w:cstheme="minorHAnsi"/>
                <w:sz w:val="20"/>
                <w:szCs w:val="20"/>
                <w:lang w:val="es-ES_tradnl" w:eastAsia="es-CL"/>
              </w:rPr>
              <w:t xml:space="preserve"> </w:t>
            </w:r>
            <w:r>
              <w:rPr>
                <w:rFonts w:eastAsia="Times New Roman" w:cstheme="minorHAnsi"/>
                <w:sz w:val="20"/>
                <w:szCs w:val="20"/>
                <w:lang w:val="es-ES_tradnl" w:eastAsia="es-CL"/>
              </w:rPr>
              <w:t>Cabaña Norte ZG2 y ZG3</w:t>
            </w:r>
          </w:p>
        </w:tc>
        <w:tc>
          <w:tcPr>
            <w:tcW w:w="3493" w:type="pct"/>
            <w:tcBorders>
              <w:top w:val="nil"/>
              <w:left w:val="nil"/>
              <w:bottom w:val="single" w:sz="4" w:space="0" w:color="auto"/>
              <w:right w:val="single" w:sz="8" w:space="0" w:color="auto"/>
            </w:tcBorders>
            <w:vAlign w:val="center"/>
          </w:tcPr>
          <w:p w14:paraId="08AC1C55" w14:textId="34E921AF" w:rsidR="000F5964" w:rsidRPr="000F5964" w:rsidRDefault="000F5964" w:rsidP="000F5964">
            <w:pPr>
              <w:rPr>
                <w:rFonts w:eastAsia="Times New Roman" w:cstheme="minorHAnsi"/>
                <w:sz w:val="20"/>
                <w:szCs w:val="20"/>
                <w:lang w:val="es-ES_tradnl" w:eastAsia="es-CL"/>
              </w:rPr>
            </w:pPr>
            <w:r w:rsidRPr="000F5964">
              <w:rPr>
                <w:rFonts w:eastAsia="Times New Roman" w:cstheme="minorHAnsi"/>
                <w:sz w:val="20"/>
                <w:szCs w:val="20"/>
                <w:lang w:val="es-ES_tradnl" w:eastAsia="es-CL"/>
              </w:rPr>
              <w:t>Corresponde a la plataforma en cuyo interior se emplazan los pozos indicados, los cuales se encontraban al momento de la inspección sin producción y fuera de servicio, habiendo sido sometidos a fracturación hidráulica conforme a la RCA N°96/2014. La perforación de los pozos fue realizada en el marco de la RCA N°188/2013.</w:t>
            </w:r>
          </w:p>
        </w:tc>
      </w:tr>
      <w:tr w:rsidR="000A36A0" w:rsidRPr="00F6042C" w14:paraId="651046E8" w14:textId="77777777" w:rsidTr="008B768D">
        <w:trPr>
          <w:trHeight w:val="551"/>
          <w:jc w:val="center"/>
        </w:trPr>
        <w:tc>
          <w:tcPr>
            <w:tcW w:w="455" w:type="pct"/>
            <w:tcBorders>
              <w:top w:val="single" w:sz="4" w:space="0" w:color="auto"/>
              <w:left w:val="single" w:sz="8" w:space="0" w:color="auto"/>
              <w:bottom w:val="single" w:sz="4" w:space="0" w:color="auto"/>
              <w:right w:val="single" w:sz="4" w:space="0" w:color="auto"/>
            </w:tcBorders>
            <w:noWrap/>
            <w:vAlign w:val="center"/>
          </w:tcPr>
          <w:p w14:paraId="5FEA0805" w14:textId="3C7D0E85" w:rsidR="000A36A0" w:rsidRPr="00C46749" w:rsidRDefault="000A36A0" w:rsidP="009A5934">
            <w:pPr>
              <w:jc w:val="center"/>
              <w:rPr>
                <w:rFonts w:eastAsia="Times New Roman" w:cstheme="minorHAnsi"/>
                <w:sz w:val="20"/>
                <w:szCs w:val="20"/>
                <w:lang w:val="es-ES_tradnl" w:eastAsia="es-CL"/>
              </w:rPr>
            </w:pPr>
            <w:r w:rsidRPr="00C46749">
              <w:rPr>
                <w:rFonts w:eastAsia="Times New Roman" w:cstheme="minorHAnsi"/>
                <w:sz w:val="20"/>
                <w:szCs w:val="20"/>
                <w:lang w:val="es-ES_tradnl" w:eastAsia="es-CL"/>
              </w:rPr>
              <w:t>6</w:t>
            </w:r>
          </w:p>
        </w:tc>
        <w:tc>
          <w:tcPr>
            <w:tcW w:w="1052" w:type="pct"/>
            <w:tcBorders>
              <w:top w:val="single" w:sz="4" w:space="0" w:color="auto"/>
              <w:left w:val="nil"/>
              <w:bottom w:val="single" w:sz="4" w:space="0" w:color="auto"/>
              <w:right w:val="single" w:sz="4" w:space="0" w:color="auto"/>
            </w:tcBorders>
            <w:vAlign w:val="center"/>
          </w:tcPr>
          <w:p w14:paraId="3042A326" w14:textId="1B5DBB8E" w:rsidR="000A36A0" w:rsidRPr="00F6042C" w:rsidRDefault="000A36A0" w:rsidP="00C46749">
            <w:pPr>
              <w:rPr>
                <w:rFonts w:eastAsia="Times New Roman" w:cstheme="minorHAnsi"/>
                <w:sz w:val="20"/>
                <w:szCs w:val="20"/>
                <w:highlight w:val="yellow"/>
                <w:lang w:val="es-ES_tradnl" w:eastAsia="es-CL"/>
              </w:rPr>
            </w:pPr>
            <w:r w:rsidRPr="00DC6303">
              <w:rPr>
                <w:rFonts w:eastAsia="Times New Roman" w:cstheme="minorHAnsi"/>
                <w:sz w:val="20"/>
                <w:szCs w:val="20"/>
                <w:lang w:val="es-ES_tradnl" w:eastAsia="es-CL"/>
              </w:rPr>
              <w:t xml:space="preserve">Plataforma pozo </w:t>
            </w:r>
            <w:r>
              <w:rPr>
                <w:rFonts w:eastAsia="Times New Roman" w:cstheme="minorHAnsi"/>
                <w:sz w:val="20"/>
                <w:szCs w:val="20"/>
                <w:lang w:val="es-ES_tradnl" w:eastAsia="es-CL"/>
              </w:rPr>
              <w:t>Río del Oro ZG2</w:t>
            </w:r>
          </w:p>
        </w:tc>
        <w:tc>
          <w:tcPr>
            <w:tcW w:w="3493" w:type="pct"/>
            <w:tcBorders>
              <w:top w:val="single" w:sz="4" w:space="0" w:color="auto"/>
              <w:left w:val="nil"/>
              <w:bottom w:val="single" w:sz="4" w:space="0" w:color="auto"/>
              <w:right w:val="single" w:sz="8" w:space="0" w:color="auto"/>
            </w:tcBorders>
            <w:vAlign w:val="center"/>
          </w:tcPr>
          <w:p w14:paraId="0779C1E6" w14:textId="03A65086" w:rsidR="000A36A0" w:rsidRPr="00F6042C" w:rsidRDefault="000A36A0" w:rsidP="00404CB3">
            <w:pPr>
              <w:rPr>
                <w:rFonts w:eastAsia="Times New Roman" w:cstheme="minorHAnsi"/>
                <w:sz w:val="20"/>
                <w:szCs w:val="20"/>
                <w:highlight w:val="yellow"/>
                <w:lang w:val="es-ES_tradnl" w:eastAsia="es-CL"/>
              </w:rPr>
            </w:pPr>
            <w:r w:rsidRPr="00AB5BA4">
              <w:rPr>
                <w:rFonts w:eastAsia="Times New Roman" w:cstheme="minorHAnsi"/>
                <w:sz w:val="20"/>
                <w:szCs w:val="20"/>
                <w:lang w:val="es-ES_tradnl" w:eastAsia="es-CL"/>
              </w:rPr>
              <w:t>Corresponde a la plataforma en cuyo interior se emplaza el pozo indicado, el cual se encontraba al momento de la inspección en producción (gas) y habría sido sometido a fracturación hidráulica conforme a la RCA N°303/2014. La perforación del pozo fue realizada en el marco de la RCA N°</w:t>
            </w:r>
            <w:r w:rsidR="00404CB3">
              <w:rPr>
                <w:rFonts w:eastAsia="Times New Roman" w:cstheme="minorHAnsi"/>
                <w:sz w:val="20"/>
                <w:szCs w:val="20"/>
                <w:lang w:val="es-ES_tradnl" w:eastAsia="es-CL"/>
              </w:rPr>
              <w:t>188</w:t>
            </w:r>
            <w:r w:rsidRPr="00AB5BA4">
              <w:rPr>
                <w:rFonts w:eastAsia="Times New Roman" w:cstheme="minorHAnsi"/>
                <w:sz w:val="20"/>
                <w:szCs w:val="20"/>
                <w:lang w:val="es-ES_tradnl" w:eastAsia="es-CL"/>
              </w:rPr>
              <w:t>/201</w:t>
            </w:r>
            <w:r w:rsidR="00404CB3">
              <w:rPr>
                <w:rFonts w:eastAsia="Times New Roman" w:cstheme="minorHAnsi"/>
                <w:sz w:val="20"/>
                <w:szCs w:val="20"/>
                <w:lang w:val="es-ES_tradnl" w:eastAsia="es-CL"/>
              </w:rPr>
              <w:t>3</w:t>
            </w:r>
            <w:r w:rsidRPr="00AB5BA4">
              <w:rPr>
                <w:rFonts w:eastAsia="Times New Roman" w:cstheme="minorHAnsi"/>
                <w:sz w:val="20"/>
                <w:szCs w:val="20"/>
                <w:lang w:val="es-ES_tradnl" w:eastAsia="es-CL"/>
              </w:rPr>
              <w:t>.</w:t>
            </w:r>
          </w:p>
        </w:tc>
      </w:tr>
      <w:tr w:rsidR="009B6860" w:rsidRPr="00F6042C" w14:paraId="5FE559DD" w14:textId="77777777" w:rsidTr="008B768D">
        <w:trPr>
          <w:trHeight w:val="551"/>
          <w:jc w:val="center"/>
        </w:trPr>
        <w:tc>
          <w:tcPr>
            <w:tcW w:w="455" w:type="pct"/>
            <w:tcBorders>
              <w:top w:val="single" w:sz="4" w:space="0" w:color="auto"/>
              <w:left w:val="single" w:sz="8" w:space="0" w:color="auto"/>
              <w:bottom w:val="single" w:sz="4" w:space="0" w:color="auto"/>
              <w:right w:val="single" w:sz="4" w:space="0" w:color="auto"/>
            </w:tcBorders>
            <w:noWrap/>
            <w:vAlign w:val="center"/>
          </w:tcPr>
          <w:p w14:paraId="3D54A955" w14:textId="7CB54F85" w:rsidR="009B6860" w:rsidRPr="00C46749" w:rsidRDefault="009B6860" w:rsidP="009A5934">
            <w:pPr>
              <w:jc w:val="center"/>
              <w:rPr>
                <w:rFonts w:eastAsia="Times New Roman" w:cstheme="minorHAnsi"/>
                <w:sz w:val="20"/>
                <w:szCs w:val="20"/>
                <w:lang w:val="es-ES_tradnl" w:eastAsia="es-CL"/>
              </w:rPr>
            </w:pPr>
            <w:r w:rsidRPr="00C46749">
              <w:rPr>
                <w:rFonts w:eastAsia="Times New Roman" w:cstheme="minorHAnsi"/>
                <w:sz w:val="20"/>
                <w:szCs w:val="20"/>
                <w:lang w:val="es-ES_tradnl" w:eastAsia="es-CL"/>
              </w:rPr>
              <w:t>7</w:t>
            </w:r>
          </w:p>
        </w:tc>
        <w:tc>
          <w:tcPr>
            <w:tcW w:w="1052" w:type="pct"/>
            <w:tcBorders>
              <w:top w:val="single" w:sz="4" w:space="0" w:color="auto"/>
              <w:left w:val="nil"/>
              <w:bottom w:val="single" w:sz="4" w:space="0" w:color="auto"/>
              <w:right w:val="single" w:sz="4" w:space="0" w:color="auto"/>
            </w:tcBorders>
            <w:vAlign w:val="center"/>
          </w:tcPr>
          <w:p w14:paraId="73F0E77C" w14:textId="48F1AC48" w:rsidR="009B6860" w:rsidRPr="00F6042C" w:rsidRDefault="009B6860" w:rsidP="00C46749">
            <w:pPr>
              <w:rPr>
                <w:rFonts w:eastAsia="Times New Roman" w:cstheme="minorHAnsi"/>
                <w:sz w:val="20"/>
                <w:szCs w:val="20"/>
                <w:highlight w:val="yellow"/>
                <w:lang w:val="es-ES_tradnl" w:eastAsia="es-CL"/>
              </w:rPr>
            </w:pPr>
            <w:r w:rsidRPr="00DC702F">
              <w:rPr>
                <w:rFonts w:eastAsia="Times New Roman" w:cstheme="minorHAnsi"/>
                <w:sz w:val="20"/>
                <w:szCs w:val="20"/>
                <w:lang w:val="es-ES_tradnl" w:eastAsia="es-CL"/>
              </w:rPr>
              <w:t xml:space="preserve">Línea de Flujo plataforma pozo </w:t>
            </w:r>
            <w:r>
              <w:rPr>
                <w:rFonts w:eastAsia="Times New Roman" w:cstheme="minorHAnsi"/>
                <w:sz w:val="20"/>
                <w:szCs w:val="20"/>
                <w:lang w:val="es-ES_tradnl" w:eastAsia="es-CL"/>
              </w:rPr>
              <w:t>Río del Oro ZG2</w:t>
            </w:r>
            <w:r w:rsidRPr="00DC702F">
              <w:rPr>
                <w:rFonts w:eastAsia="Times New Roman" w:cstheme="minorHAnsi"/>
                <w:sz w:val="20"/>
                <w:szCs w:val="20"/>
                <w:lang w:val="es-ES_tradnl" w:eastAsia="es-CL"/>
              </w:rPr>
              <w:t xml:space="preserve"> – </w:t>
            </w:r>
            <w:r>
              <w:rPr>
                <w:rFonts w:eastAsia="Times New Roman" w:cstheme="minorHAnsi"/>
                <w:sz w:val="20"/>
                <w:szCs w:val="20"/>
                <w:lang w:val="es-ES_tradnl" w:eastAsia="es-CL"/>
              </w:rPr>
              <w:t>plataforma pozo Río del Oro ZG1</w:t>
            </w:r>
          </w:p>
        </w:tc>
        <w:tc>
          <w:tcPr>
            <w:tcW w:w="3493" w:type="pct"/>
            <w:tcBorders>
              <w:top w:val="single" w:sz="4" w:space="0" w:color="auto"/>
              <w:left w:val="nil"/>
              <w:bottom w:val="single" w:sz="4" w:space="0" w:color="auto"/>
              <w:right w:val="single" w:sz="8" w:space="0" w:color="auto"/>
            </w:tcBorders>
            <w:vAlign w:val="center"/>
          </w:tcPr>
          <w:p w14:paraId="7BED766E" w14:textId="5F4262B8" w:rsidR="009B6860" w:rsidRPr="00E01396" w:rsidRDefault="009B6860" w:rsidP="00E01396">
            <w:pPr>
              <w:rPr>
                <w:rFonts w:eastAsia="Times New Roman" w:cstheme="minorHAnsi"/>
                <w:sz w:val="20"/>
                <w:szCs w:val="20"/>
                <w:lang w:val="es-ES_tradnl" w:eastAsia="es-CL"/>
              </w:rPr>
            </w:pPr>
            <w:r w:rsidRPr="00E01396">
              <w:rPr>
                <w:rFonts w:eastAsia="Times New Roman" w:cstheme="minorHAnsi"/>
                <w:sz w:val="20"/>
                <w:szCs w:val="20"/>
                <w:lang w:val="es-ES_tradnl" w:eastAsia="es-CL"/>
              </w:rPr>
              <w:t>Corresponde a</w:t>
            </w:r>
            <w:r w:rsidR="00F06AF2" w:rsidRPr="00E01396">
              <w:rPr>
                <w:rFonts w:eastAsia="Times New Roman" w:cstheme="minorHAnsi"/>
                <w:sz w:val="20"/>
                <w:szCs w:val="20"/>
                <w:lang w:val="es-ES_tradnl" w:eastAsia="es-CL"/>
              </w:rPr>
              <w:t xml:space="preserve"> un tramo del </w:t>
            </w:r>
            <w:r w:rsidRPr="00E01396">
              <w:rPr>
                <w:rFonts w:eastAsia="Times New Roman" w:cstheme="minorHAnsi"/>
                <w:sz w:val="20"/>
                <w:szCs w:val="20"/>
                <w:lang w:val="es-ES_tradnl" w:eastAsia="es-CL"/>
              </w:rPr>
              <w:t xml:space="preserve">ducto utilizado para efectuar el transporte de los hidrocarburos extraídos desde el pozo Río del Oro ZG2 hasta </w:t>
            </w:r>
            <w:r w:rsidR="00F06AF2" w:rsidRPr="00E01396">
              <w:rPr>
                <w:rFonts w:eastAsia="Times New Roman" w:cstheme="minorHAnsi"/>
                <w:sz w:val="20"/>
                <w:szCs w:val="20"/>
                <w:lang w:val="es-ES_tradnl" w:eastAsia="es-CL"/>
              </w:rPr>
              <w:t>el Nudo Central Cabaña Sur ZGA</w:t>
            </w:r>
            <w:r w:rsidR="00E01396" w:rsidRPr="00E01396">
              <w:rPr>
                <w:rFonts w:eastAsia="Times New Roman" w:cstheme="minorHAnsi"/>
                <w:sz w:val="20"/>
                <w:szCs w:val="20"/>
                <w:lang w:val="es-ES_tradnl" w:eastAsia="es-CL"/>
              </w:rPr>
              <w:t xml:space="preserve"> (considerado en la RCA N°141/2014)</w:t>
            </w:r>
            <w:r w:rsidR="00F06AF2" w:rsidRPr="00E01396">
              <w:rPr>
                <w:rFonts w:eastAsia="Times New Roman" w:cstheme="minorHAnsi"/>
                <w:sz w:val="20"/>
                <w:szCs w:val="20"/>
                <w:lang w:val="es-ES_tradnl" w:eastAsia="es-CL"/>
              </w:rPr>
              <w:t xml:space="preserve">, </w:t>
            </w:r>
            <w:r w:rsidR="00E01396" w:rsidRPr="00E01396">
              <w:rPr>
                <w:rFonts w:eastAsia="Times New Roman" w:cstheme="minorHAnsi"/>
                <w:sz w:val="20"/>
                <w:szCs w:val="20"/>
                <w:lang w:val="es-ES_tradnl" w:eastAsia="es-CL"/>
              </w:rPr>
              <w:t>y que se extiende desde</w:t>
            </w:r>
            <w:r w:rsidR="00F06AF2" w:rsidRPr="00E01396">
              <w:rPr>
                <w:rFonts w:eastAsia="Times New Roman" w:cstheme="minorHAnsi"/>
                <w:sz w:val="20"/>
                <w:szCs w:val="20"/>
                <w:lang w:val="es-ES_tradnl" w:eastAsia="es-CL"/>
              </w:rPr>
              <w:t xml:space="preserve"> la plataforma del pozo Río del Oro ZG2 </w:t>
            </w:r>
            <w:r w:rsidR="00E01396" w:rsidRPr="00E01396">
              <w:rPr>
                <w:rFonts w:eastAsia="Times New Roman" w:cstheme="minorHAnsi"/>
                <w:sz w:val="20"/>
                <w:szCs w:val="20"/>
                <w:lang w:val="es-ES_tradnl" w:eastAsia="es-CL"/>
              </w:rPr>
              <w:t xml:space="preserve">hasta </w:t>
            </w:r>
            <w:r w:rsidR="00F06AF2" w:rsidRPr="00E01396">
              <w:rPr>
                <w:rFonts w:eastAsia="Times New Roman" w:cstheme="minorHAnsi"/>
                <w:sz w:val="20"/>
                <w:szCs w:val="20"/>
                <w:lang w:val="es-ES_tradnl" w:eastAsia="es-CL"/>
              </w:rPr>
              <w:t>la plataforma del pozo Río del Oro ZG1</w:t>
            </w:r>
            <w:r w:rsidRPr="00E01396">
              <w:rPr>
                <w:rFonts w:eastAsia="Times New Roman" w:cstheme="minorHAnsi"/>
                <w:sz w:val="20"/>
                <w:szCs w:val="20"/>
                <w:lang w:val="es-ES_tradnl" w:eastAsia="es-CL"/>
              </w:rPr>
              <w:t>.</w:t>
            </w:r>
          </w:p>
        </w:tc>
      </w:tr>
      <w:tr w:rsidR="00F2272C" w:rsidRPr="00F6042C" w14:paraId="6A74B064" w14:textId="77777777" w:rsidTr="008B768D">
        <w:trPr>
          <w:trHeight w:val="551"/>
          <w:jc w:val="center"/>
        </w:trPr>
        <w:tc>
          <w:tcPr>
            <w:tcW w:w="455" w:type="pct"/>
            <w:tcBorders>
              <w:top w:val="single" w:sz="4" w:space="0" w:color="auto"/>
              <w:left w:val="single" w:sz="8" w:space="0" w:color="auto"/>
              <w:bottom w:val="single" w:sz="4" w:space="0" w:color="auto"/>
              <w:right w:val="single" w:sz="4" w:space="0" w:color="auto"/>
            </w:tcBorders>
            <w:noWrap/>
            <w:vAlign w:val="center"/>
          </w:tcPr>
          <w:p w14:paraId="579C8F1C" w14:textId="2F8ED322" w:rsidR="00F2272C" w:rsidRPr="00C46749" w:rsidRDefault="00F2272C" w:rsidP="009A5934">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052" w:type="pct"/>
            <w:tcBorders>
              <w:top w:val="single" w:sz="4" w:space="0" w:color="auto"/>
              <w:left w:val="nil"/>
              <w:bottom w:val="single" w:sz="4" w:space="0" w:color="auto"/>
              <w:right w:val="single" w:sz="4" w:space="0" w:color="auto"/>
            </w:tcBorders>
            <w:vAlign w:val="center"/>
          </w:tcPr>
          <w:p w14:paraId="2C2B0A8D" w14:textId="5EC8399D" w:rsidR="00F2272C" w:rsidRPr="00DC702F" w:rsidRDefault="00F2272C" w:rsidP="0055758F">
            <w:pPr>
              <w:rPr>
                <w:rFonts w:eastAsia="Times New Roman" w:cstheme="minorHAnsi"/>
                <w:sz w:val="20"/>
                <w:szCs w:val="20"/>
                <w:lang w:val="es-ES_tradnl" w:eastAsia="es-CL"/>
              </w:rPr>
            </w:pPr>
            <w:r w:rsidRPr="00DC6303">
              <w:rPr>
                <w:rFonts w:eastAsia="Times New Roman" w:cstheme="minorHAnsi"/>
                <w:sz w:val="20"/>
                <w:szCs w:val="20"/>
                <w:lang w:val="es-ES_tradnl" w:eastAsia="es-CL"/>
              </w:rPr>
              <w:t xml:space="preserve">Plataforma pozo </w:t>
            </w:r>
            <w:r>
              <w:rPr>
                <w:rFonts w:eastAsia="Times New Roman" w:cstheme="minorHAnsi"/>
                <w:sz w:val="20"/>
                <w:szCs w:val="20"/>
                <w:lang w:val="es-ES_tradnl" w:eastAsia="es-CL"/>
              </w:rPr>
              <w:t>Pelequén 1 (Ex A)</w:t>
            </w:r>
          </w:p>
        </w:tc>
        <w:tc>
          <w:tcPr>
            <w:tcW w:w="3493" w:type="pct"/>
            <w:tcBorders>
              <w:top w:val="single" w:sz="4" w:space="0" w:color="auto"/>
              <w:left w:val="nil"/>
              <w:bottom w:val="single" w:sz="4" w:space="0" w:color="auto"/>
              <w:right w:val="single" w:sz="8" w:space="0" w:color="auto"/>
            </w:tcBorders>
            <w:vAlign w:val="center"/>
          </w:tcPr>
          <w:p w14:paraId="0A4093D9" w14:textId="356598D7" w:rsidR="00F2272C" w:rsidRPr="00F2272C" w:rsidRDefault="00F2272C" w:rsidP="002A2FA1">
            <w:pPr>
              <w:rPr>
                <w:rFonts w:eastAsia="Times New Roman" w:cstheme="minorHAnsi"/>
                <w:sz w:val="20"/>
                <w:szCs w:val="20"/>
                <w:lang w:val="es-ES_tradnl" w:eastAsia="es-CL"/>
              </w:rPr>
            </w:pPr>
            <w:r w:rsidRPr="00F2272C">
              <w:rPr>
                <w:rFonts w:eastAsia="Times New Roman" w:cstheme="minorHAnsi"/>
                <w:sz w:val="20"/>
                <w:szCs w:val="20"/>
                <w:lang w:val="es-ES_tradnl" w:eastAsia="es-CL"/>
              </w:rPr>
              <w:t xml:space="preserve">Corresponde a la plataforma en cuyo interior se emplaza el pozo indicado, el cual </w:t>
            </w:r>
            <w:r w:rsidR="002A2FA1">
              <w:rPr>
                <w:rFonts w:eastAsia="Times New Roman" w:cstheme="minorHAnsi"/>
                <w:sz w:val="20"/>
                <w:szCs w:val="20"/>
                <w:lang w:val="es-ES_tradnl" w:eastAsia="es-CL"/>
              </w:rPr>
              <w:t xml:space="preserve">se encontraba conectado a un estanque, en circunstancias que </w:t>
            </w:r>
            <w:r w:rsidRPr="00F2272C">
              <w:rPr>
                <w:rFonts w:eastAsia="Times New Roman" w:cstheme="minorHAnsi"/>
                <w:sz w:val="20"/>
                <w:szCs w:val="20"/>
                <w:lang w:val="es-ES_tradnl" w:eastAsia="es-CL"/>
              </w:rPr>
              <w:t>no había sido sometido a fracturación hidráulica. La perforación del pozo fue realizada en el marco de la RCA N°35/2015.</w:t>
            </w:r>
          </w:p>
        </w:tc>
      </w:tr>
      <w:tr w:rsidR="00B53165" w:rsidRPr="00F6042C" w14:paraId="19EF08ED" w14:textId="77777777" w:rsidTr="008B768D">
        <w:trPr>
          <w:trHeight w:val="551"/>
          <w:jc w:val="center"/>
        </w:trPr>
        <w:tc>
          <w:tcPr>
            <w:tcW w:w="455" w:type="pct"/>
            <w:tcBorders>
              <w:top w:val="single" w:sz="4" w:space="0" w:color="auto"/>
              <w:left w:val="single" w:sz="8" w:space="0" w:color="auto"/>
              <w:bottom w:val="single" w:sz="4" w:space="0" w:color="auto"/>
              <w:right w:val="single" w:sz="4" w:space="0" w:color="auto"/>
            </w:tcBorders>
            <w:noWrap/>
            <w:vAlign w:val="center"/>
          </w:tcPr>
          <w:p w14:paraId="72D25AA2" w14:textId="22AA43F9" w:rsidR="00B53165" w:rsidRPr="00C46749" w:rsidRDefault="00B53165" w:rsidP="0055758F">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1052" w:type="pct"/>
            <w:tcBorders>
              <w:top w:val="single" w:sz="4" w:space="0" w:color="auto"/>
              <w:left w:val="nil"/>
              <w:bottom w:val="single" w:sz="4" w:space="0" w:color="auto"/>
              <w:right w:val="single" w:sz="4" w:space="0" w:color="auto"/>
            </w:tcBorders>
            <w:vAlign w:val="center"/>
          </w:tcPr>
          <w:p w14:paraId="0AEBF78F" w14:textId="0A342719" w:rsidR="00B53165" w:rsidRPr="00F6042C" w:rsidRDefault="00B53165" w:rsidP="00C46749">
            <w:pPr>
              <w:rPr>
                <w:rFonts w:eastAsia="Times New Roman" w:cstheme="minorHAnsi"/>
                <w:sz w:val="20"/>
                <w:szCs w:val="20"/>
                <w:highlight w:val="yellow"/>
                <w:lang w:val="es-ES_tradnl" w:eastAsia="es-CL"/>
              </w:rPr>
            </w:pPr>
            <w:r w:rsidRPr="00DC6303">
              <w:rPr>
                <w:rFonts w:eastAsia="Times New Roman" w:cstheme="minorHAnsi"/>
                <w:sz w:val="20"/>
                <w:szCs w:val="20"/>
                <w:lang w:val="es-ES_tradnl" w:eastAsia="es-CL"/>
              </w:rPr>
              <w:t xml:space="preserve">Plataforma pozo </w:t>
            </w:r>
            <w:r>
              <w:rPr>
                <w:rFonts w:eastAsia="Times New Roman" w:cstheme="minorHAnsi"/>
                <w:sz w:val="20"/>
                <w:szCs w:val="20"/>
                <w:lang w:val="es-ES_tradnl" w:eastAsia="es-CL"/>
              </w:rPr>
              <w:t>Lircay 2 (Ex D)</w:t>
            </w:r>
          </w:p>
        </w:tc>
        <w:tc>
          <w:tcPr>
            <w:tcW w:w="3493" w:type="pct"/>
            <w:tcBorders>
              <w:top w:val="single" w:sz="4" w:space="0" w:color="auto"/>
              <w:left w:val="nil"/>
              <w:bottom w:val="single" w:sz="4" w:space="0" w:color="auto"/>
              <w:right w:val="single" w:sz="8" w:space="0" w:color="auto"/>
            </w:tcBorders>
            <w:vAlign w:val="center"/>
          </w:tcPr>
          <w:p w14:paraId="1984E26C" w14:textId="0490F297" w:rsidR="00B53165" w:rsidRPr="007446BB" w:rsidRDefault="00B53165" w:rsidP="007357E4">
            <w:pPr>
              <w:rPr>
                <w:rFonts w:eastAsia="Times New Roman" w:cstheme="minorHAnsi"/>
                <w:sz w:val="20"/>
                <w:szCs w:val="20"/>
                <w:lang w:val="es-ES_tradnl" w:eastAsia="es-CL"/>
              </w:rPr>
            </w:pPr>
            <w:r w:rsidRPr="007446BB">
              <w:rPr>
                <w:rFonts w:eastAsia="Times New Roman" w:cstheme="minorHAnsi"/>
                <w:sz w:val="20"/>
                <w:szCs w:val="20"/>
                <w:lang w:val="es-ES_tradnl" w:eastAsia="es-CL"/>
              </w:rPr>
              <w:t xml:space="preserve">Corresponde a la plataforma en cuyo interior se emplaza el pozo indicado, el cual </w:t>
            </w:r>
            <w:r w:rsidR="007446BB" w:rsidRPr="007446BB">
              <w:rPr>
                <w:rFonts w:eastAsia="Times New Roman" w:cstheme="minorHAnsi"/>
                <w:sz w:val="20"/>
                <w:szCs w:val="20"/>
                <w:lang w:val="es-ES_tradnl" w:eastAsia="es-CL"/>
              </w:rPr>
              <w:t xml:space="preserve">no </w:t>
            </w:r>
            <w:r w:rsidRPr="007446BB">
              <w:rPr>
                <w:rFonts w:eastAsia="Times New Roman" w:cstheme="minorHAnsi"/>
                <w:sz w:val="20"/>
                <w:szCs w:val="20"/>
                <w:lang w:val="es-ES_tradnl" w:eastAsia="es-CL"/>
              </w:rPr>
              <w:t xml:space="preserve">se encontraba al momento de la inspección </w:t>
            </w:r>
            <w:r w:rsidR="007446BB" w:rsidRPr="007446BB">
              <w:rPr>
                <w:rFonts w:eastAsia="Times New Roman" w:cstheme="minorHAnsi"/>
                <w:sz w:val="20"/>
                <w:szCs w:val="20"/>
                <w:lang w:val="es-ES_tradnl" w:eastAsia="es-CL"/>
              </w:rPr>
              <w:t xml:space="preserve">conectado a </w:t>
            </w:r>
            <w:r w:rsidR="007357E4">
              <w:rPr>
                <w:rFonts w:eastAsia="Times New Roman" w:cstheme="minorHAnsi"/>
                <w:sz w:val="20"/>
                <w:szCs w:val="20"/>
                <w:lang w:val="es-ES_tradnl" w:eastAsia="es-CL"/>
              </w:rPr>
              <w:t xml:space="preserve">algún </w:t>
            </w:r>
            <w:r w:rsidR="007446BB" w:rsidRPr="007446BB">
              <w:rPr>
                <w:rFonts w:eastAsia="Times New Roman" w:cstheme="minorHAnsi"/>
                <w:sz w:val="20"/>
                <w:szCs w:val="20"/>
                <w:lang w:val="es-ES_tradnl" w:eastAsia="es-CL"/>
              </w:rPr>
              <w:t>estanque o a la línea de flujo vinculada al mismo,</w:t>
            </w:r>
            <w:r w:rsidRPr="007446BB">
              <w:rPr>
                <w:rFonts w:eastAsia="Times New Roman" w:cstheme="minorHAnsi"/>
                <w:sz w:val="20"/>
                <w:szCs w:val="20"/>
                <w:lang w:val="es-ES_tradnl" w:eastAsia="es-CL"/>
              </w:rPr>
              <w:t xml:space="preserve"> </w:t>
            </w:r>
            <w:r w:rsidR="007446BB" w:rsidRPr="007446BB">
              <w:rPr>
                <w:rFonts w:eastAsia="Times New Roman" w:cstheme="minorHAnsi"/>
                <w:sz w:val="20"/>
                <w:szCs w:val="20"/>
                <w:lang w:val="es-ES_tradnl" w:eastAsia="es-CL"/>
              </w:rPr>
              <w:t xml:space="preserve">en circunstancias que habría </w:t>
            </w:r>
            <w:r w:rsidRPr="007446BB">
              <w:rPr>
                <w:rFonts w:eastAsia="Times New Roman" w:cstheme="minorHAnsi"/>
                <w:sz w:val="20"/>
                <w:szCs w:val="20"/>
                <w:lang w:val="es-ES_tradnl" w:eastAsia="es-CL"/>
              </w:rPr>
              <w:t>sido sometido a fracturación hidráulica conforme a la RCA N°130/2015. La perforación del pozo fue realizada en el marco de la RCA N°62/2012.</w:t>
            </w:r>
          </w:p>
        </w:tc>
      </w:tr>
      <w:tr w:rsidR="00C46749" w:rsidRPr="00495A0B" w14:paraId="047F0A7C" w14:textId="77777777" w:rsidTr="008B768D">
        <w:trPr>
          <w:trHeight w:val="551"/>
          <w:jc w:val="center"/>
        </w:trPr>
        <w:tc>
          <w:tcPr>
            <w:tcW w:w="455" w:type="pct"/>
            <w:tcBorders>
              <w:top w:val="single" w:sz="4" w:space="0" w:color="auto"/>
              <w:left w:val="single" w:sz="8" w:space="0" w:color="auto"/>
              <w:bottom w:val="single" w:sz="4" w:space="0" w:color="auto"/>
              <w:right w:val="single" w:sz="4" w:space="0" w:color="auto"/>
            </w:tcBorders>
            <w:noWrap/>
            <w:vAlign w:val="center"/>
          </w:tcPr>
          <w:p w14:paraId="1ABBADFF" w14:textId="5642F753" w:rsidR="00C46749" w:rsidRPr="00C46749" w:rsidRDefault="0055758F" w:rsidP="0055758F">
            <w:pPr>
              <w:jc w:val="center"/>
              <w:rPr>
                <w:rFonts w:eastAsia="Times New Roman" w:cstheme="minorHAnsi"/>
                <w:sz w:val="20"/>
                <w:szCs w:val="20"/>
                <w:lang w:val="es-ES_tradnl" w:eastAsia="es-CL"/>
              </w:rPr>
            </w:pPr>
            <w:r>
              <w:rPr>
                <w:rFonts w:eastAsia="Times New Roman" w:cstheme="minorHAnsi"/>
                <w:sz w:val="20"/>
                <w:szCs w:val="20"/>
                <w:lang w:val="es-ES_tradnl" w:eastAsia="es-CL"/>
              </w:rPr>
              <w:t>10</w:t>
            </w:r>
          </w:p>
        </w:tc>
        <w:tc>
          <w:tcPr>
            <w:tcW w:w="1052" w:type="pct"/>
            <w:tcBorders>
              <w:top w:val="single" w:sz="4" w:space="0" w:color="auto"/>
              <w:left w:val="nil"/>
              <w:bottom w:val="single" w:sz="4" w:space="0" w:color="auto"/>
              <w:right w:val="single" w:sz="4" w:space="0" w:color="auto"/>
            </w:tcBorders>
            <w:vAlign w:val="center"/>
          </w:tcPr>
          <w:p w14:paraId="2D0ED878" w14:textId="27D87E83" w:rsidR="00C46749" w:rsidRPr="00F6042C" w:rsidRDefault="00C46749" w:rsidP="00FE5FE7">
            <w:pPr>
              <w:rPr>
                <w:rFonts w:eastAsia="Times New Roman" w:cstheme="minorHAnsi"/>
                <w:sz w:val="20"/>
                <w:szCs w:val="20"/>
                <w:highlight w:val="yellow"/>
                <w:lang w:val="es-ES_tradnl" w:eastAsia="es-CL"/>
              </w:rPr>
            </w:pPr>
            <w:r w:rsidRPr="00DC702F">
              <w:rPr>
                <w:rFonts w:eastAsia="Times New Roman" w:cstheme="minorHAnsi"/>
                <w:sz w:val="20"/>
                <w:szCs w:val="20"/>
                <w:lang w:val="es-ES_tradnl" w:eastAsia="es-CL"/>
              </w:rPr>
              <w:t>Línea</w:t>
            </w:r>
            <w:r w:rsidR="00495A0B">
              <w:rPr>
                <w:rFonts w:eastAsia="Times New Roman" w:cstheme="minorHAnsi"/>
                <w:sz w:val="20"/>
                <w:szCs w:val="20"/>
                <w:lang w:val="es-ES_tradnl" w:eastAsia="es-CL"/>
              </w:rPr>
              <w:t>s</w:t>
            </w:r>
            <w:r w:rsidRPr="00DC702F">
              <w:rPr>
                <w:rFonts w:eastAsia="Times New Roman" w:cstheme="minorHAnsi"/>
                <w:sz w:val="20"/>
                <w:szCs w:val="20"/>
                <w:lang w:val="es-ES_tradnl" w:eastAsia="es-CL"/>
              </w:rPr>
              <w:t xml:space="preserve"> de Flujo plataforma pozo </w:t>
            </w:r>
            <w:r w:rsidR="00FE5FE7">
              <w:rPr>
                <w:rFonts w:eastAsia="Times New Roman" w:cstheme="minorHAnsi"/>
                <w:sz w:val="20"/>
                <w:szCs w:val="20"/>
                <w:lang w:val="es-ES_tradnl" w:eastAsia="es-CL"/>
              </w:rPr>
              <w:t>Lircay 2</w:t>
            </w:r>
          </w:p>
        </w:tc>
        <w:tc>
          <w:tcPr>
            <w:tcW w:w="3493" w:type="pct"/>
            <w:tcBorders>
              <w:top w:val="single" w:sz="4" w:space="0" w:color="auto"/>
              <w:left w:val="nil"/>
              <w:bottom w:val="single" w:sz="4" w:space="0" w:color="auto"/>
              <w:right w:val="single" w:sz="8" w:space="0" w:color="auto"/>
            </w:tcBorders>
            <w:vAlign w:val="center"/>
          </w:tcPr>
          <w:p w14:paraId="2D933C5A" w14:textId="24B144DC" w:rsidR="00C46749" w:rsidRPr="00463698" w:rsidRDefault="0066289E" w:rsidP="00495A0B">
            <w:pPr>
              <w:rPr>
                <w:rFonts w:eastAsia="Times New Roman" w:cstheme="minorHAnsi"/>
                <w:sz w:val="20"/>
                <w:szCs w:val="20"/>
                <w:lang w:val="es-ES_tradnl" w:eastAsia="es-CL"/>
              </w:rPr>
            </w:pPr>
            <w:r w:rsidRPr="00463698">
              <w:rPr>
                <w:rFonts w:eastAsia="Times New Roman" w:cstheme="minorHAnsi"/>
                <w:sz w:val="20"/>
                <w:szCs w:val="20"/>
                <w:lang w:val="es-ES_tradnl" w:eastAsia="es-CL"/>
              </w:rPr>
              <w:t>Corresponde a</w:t>
            </w:r>
            <w:r w:rsidR="00495A0B">
              <w:rPr>
                <w:rFonts w:eastAsia="Times New Roman" w:cstheme="minorHAnsi"/>
                <w:sz w:val="20"/>
                <w:szCs w:val="20"/>
                <w:lang w:val="es-ES_tradnl" w:eastAsia="es-CL"/>
              </w:rPr>
              <w:t xml:space="preserve"> 2 líneas de flujo interconectadas entre sí </w:t>
            </w:r>
            <w:r w:rsidRPr="00463698">
              <w:rPr>
                <w:rFonts w:eastAsia="Times New Roman" w:cstheme="minorHAnsi"/>
                <w:sz w:val="20"/>
                <w:szCs w:val="20"/>
                <w:lang w:val="es-ES_tradnl" w:eastAsia="es-CL"/>
              </w:rPr>
              <w:t xml:space="preserve">para efectuar el transporte de los hidrocarburos extraídos desde el pozo </w:t>
            </w:r>
            <w:r w:rsidR="00463698" w:rsidRPr="00463698">
              <w:rPr>
                <w:rFonts w:eastAsia="Times New Roman" w:cstheme="minorHAnsi"/>
                <w:sz w:val="20"/>
                <w:szCs w:val="20"/>
                <w:lang w:val="es-ES_tradnl" w:eastAsia="es-CL"/>
              </w:rPr>
              <w:t xml:space="preserve">Lircay </w:t>
            </w:r>
            <w:r w:rsidRPr="00463698">
              <w:rPr>
                <w:rFonts w:eastAsia="Times New Roman" w:cstheme="minorHAnsi"/>
                <w:sz w:val="20"/>
                <w:szCs w:val="20"/>
                <w:lang w:val="es-ES_tradnl" w:eastAsia="es-CL"/>
              </w:rPr>
              <w:t xml:space="preserve">2 hasta </w:t>
            </w:r>
            <w:r w:rsidR="00F4225E" w:rsidRPr="00463698">
              <w:rPr>
                <w:rFonts w:eastAsia="Times New Roman" w:cstheme="minorHAnsi"/>
                <w:sz w:val="20"/>
                <w:szCs w:val="20"/>
                <w:lang w:val="es-ES_tradnl" w:eastAsia="es-CL"/>
              </w:rPr>
              <w:t>el punto denominado PR44 (Colector Arenal)</w:t>
            </w:r>
            <w:r w:rsidR="00495A0B">
              <w:rPr>
                <w:rFonts w:eastAsia="Times New Roman" w:cstheme="minorHAnsi"/>
                <w:sz w:val="20"/>
                <w:szCs w:val="20"/>
                <w:lang w:val="es-ES_tradnl" w:eastAsia="es-CL"/>
              </w:rPr>
              <w:t xml:space="preserve">: Línea </w:t>
            </w:r>
            <w:r w:rsidRPr="00463698">
              <w:rPr>
                <w:rFonts w:eastAsia="Times New Roman" w:cstheme="minorHAnsi"/>
                <w:sz w:val="20"/>
                <w:szCs w:val="20"/>
                <w:lang w:val="es-ES_tradnl" w:eastAsia="es-CL"/>
              </w:rPr>
              <w:t>comprendid</w:t>
            </w:r>
            <w:r w:rsidR="00495A0B">
              <w:rPr>
                <w:rFonts w:eastAsia="Times New Roman" w:cstheme="minorHAnsi"/>
                <w:sz w:val="20"/>
                <w:szCs w:val="20"/>
                <w:lang w:val="es-ES_tradnl" w:eastAsia="es-CL"/>
              </w:rPr>
              <w:t>a</w:t>
            </w:r>
            <w:r w:rsidRPr="00463698">
              <w:rPr>
                <w:rFonts w:eastAsia="Times New Roman" w:cstheme="minorHAnsi"/>
                <w:sz w:val="20"/>
                <w:szCs w:val="20"/>
                <w:lang w:val="es-ES_tradnl" w:eastAsia="es-CL"/>
              </w:rPr>
              <w:t xml:space="preserve"> entre el pozo </w:t>
            </w:r>
            <w:r w:rsidR="00F4225E" w:rsidRPr="00463698">
              <w:rPr>
                <w:rFonts w:eastAsia="Times New Roman" w:cstheme="minorHAnsi"/>
                <w:sz w:val="20"/>
                <w:szCs w:val="20"/>
                <w:lang w:val="es-ES_tradnl" w:eastAsia="es-CL"/>
              </w:rPr>
              <w:t xml:space="preserve">Lircay 2 </w:t>
            </w:r>
            <w:r w:rsidRPr="00463698">
              <w:rPr>
                <w:rFonts w:eastAsia="Times New Roman" w:cstheme="minorHAnsi"/>
                <w:sz w:val="20"/>
                <w:szCs w:val="20"/>
                <w:lang w:val="es-ES_tradnl" w:eastAsia="es-CL"/>
              </w:rPr>
              <w:t xml:space="preserve">y el </w:t>
            </w:r>
            <w:r w:rsidR="009C6650" w:rsidRPr="00463698">
              <w:rPr>
                <w:rFonts w:eastAsia="Times New Roman" w:cstheme="minorHAnsi"/>
                <w:sz w:val="20"/>
                <w:szCs w:val="20"/>
                <w:lang w:val="es-ES_tradnl" w:eastAsia="es-CL"/>
              </w:rPr>
              <w:t>Nudo Lircay</w:t>
            </w:r>
            <w:r w:rsidR="00495A0B">
              <w:rPr>
                <w:rFonts w:eastAsia="Times New Roman" w:cstheme="minorHAnsi"/>
                <w:sz w:val="20"/>
                <w:szCs w:val="20"/>
                <w:lang w:val="es-ES_tradnl" w:eastAsia="es-CL"/>
              </w:rPr>
              <w:t>;</w:t>
            </w:r>
            <w:r w:rsidR="009C6650" w:rsidRPr="00463698">
              <w:rPr>
                <w:rFonts w:eastAsia="Times New Roman" w:cstheme="minorHAnsi"/>
                <w:sz w:val="20"/>
                <w:szCs w:val="20"/>
                <w:lang w:val="es-ES_tradnl" w:eastAsia="es-CL"/>
              </w:rPr>
              <w:t xml:space="preserve"> </w:t>
            </w:r>
            <w:r w:rsidRPr="00463698">
              <w:rPr>
                <w:rFonts w:eastAsia="Times New Roman" w:cstheme="minorHAnsi"/>
                <w:sz w:val="20"/>
                <w:szCs w:val="20"/>
                <w:lang w:val="es-ES_tradnl" w:eastAsia="es-CL"/>
              </w:rPr>
              <w:t xml:space="preserve">y </w:t>
            </w:r>
            <w:r w:rsidR="00495A0B">
              <w:rPr>
                <w:rFonts w:eastAsia="Times New Roman" w:cstheme="minorHAnsi"/>
                <w:sz w:val="20"/>
                <w:szCs w:val="20"/>
                <w:lang w:val="es-ES_tradnl" w:eastAsia="es-CL"/>
              </w:rPr>
              <w:t>Línea c</w:t>
            </w:r>
            <w:r w:rsidRPr="00463698">
              <w:rPr>
                <w:rFonts w:eastAsia="Times New Roman" w:cstheme="minorHAnsi"/>
                <w:sz w:val="20"/>
                <w:szCs w:val="20"/>
                <w:lang w:val="es-ES_tradnl" w:eastAsia="es-CL"/>
              </w:rPr>
              <w:t>omprendid</w:t>
            </w:r>
            <w:r w:rsidR="00495A0B">
              <w:rPr>
                <w:rFonts w:eastAsia="Times New Roman" w:cstheme="minorHAnsi"/>
                <w:sz w:val="20"/>
                <w:szCs w:val="20"/>
                <w:lang w:val="es-ES_tradnl" w:eastAsia="es-CL"/>
              </w:rPr>
              <w:t>a</w:t>
            </w:r>
            <w:r w:rsidRPr="00463698">
              <w:rPr>
                <w:rFonts w:eastAsia="Times New Roman" w:cstheme="minorHAnsi"/>
                <w:sz w:val="20"/>
                <w:szCs w:val="20"/>
                <w:lang w:val="es-ES_tradnl" w:eastAsia="es-CL"/>
              </w:rPr>
              <w:t xml:space="preserve"> entre el </w:t>
            </w:r>
            <w:r w:rsidR="009C6650" w:rsidRPr="00463698">
              <w:rPr>
                <w:rFonts w:eastAsia="Times New Roman" w:cstheme="minorHAnsi"/>
                <w:sz w:val="20"/>
                <w:szCs w:val="20"/>
                <w:lang w:val="es-ES_tradnl" w:eastAsia="es-CL"/>
              </w:rPr>
              <w:t xml:space="preserve">Nudo Lircay </w:t>
            </w:r>
            <w:r w:rsidRPr="00463698">
              <w:rPr>
                <w:rFonts w:eastAsia="Times New Roman" w:cstheme="minorHAnsi"/>
                <w:sz w:val="20"/>
                <w:szCs w:val="20"/>
                <w:lang w:val="es-ES_tradnl" w:eastAsia="es-CL"/>
              </w:rPr>
              <w:t xml:space="preserve">y el </w:t>
            </w:r>
            <w:r w:rsidR="00194D67" w:rsidRPr="00463698">
              <w:rPr>
                <w:rFonts w:eastAsia="Times New Roman" w:cstheme="minorHAnsi"/>
                <w:sz w:val="20"/>
                <w:szCs w:val="20"/>
                <w:lang w:val="es-ES_tradnl" w:eastAsia="es-CL"/>
              </w:rPr>
              <w:t xml:space="preserve">punto denominado PR44 (Colector Arenal), previo paso por </w:t>
            </w:r>
            <w:r w:rsidR="00A35EDE">
              <w:rPr>
                <w:rFonts w:eastAsia="Times New Roman" w:cstheme="minorHAnsi"/>
                <w:sz w:val="20"/>
                <w:szCs w:val="20"/>
                <w:lang w:val="es-ES_tradnl" w:eastAsia="es-CL"/>
              </w:rPr>
              <w:t xml:space="preserve">los </w:t>
            </w:r>
            <w:r w:rsidR="00194D67" w:rsidRPr="00463698">
              <w:rPr>
                <w:rFonts w:eastAsia="Times New Roman" w:cstheme="minorHAnsi"/>
                <w:sz w:val="20"/>
                <w:szCs w:val="20"/>
                <w:lang w:val="es-ES_tradnl" w:eastAsia="es-CL"/>
              </w:rPr>
              <w:t>pozo</w:t>
            </w:r>
            <w:r w:rsidR="00A35EDE">
              <w:rPr>
                <w:rFonts w:eastAsia="Times New Roman" w:cstheme="minorHAnsi"/>
                <w:sz w:val="20"/>
                <w:szCs w:val="20"/>
                <w:lang w:val="es-ES_tradnl" w:eastAsia="es-CL"/>
              </w:rPr>
              <w:t>s</w:t>
            </w:r>
            <w:r w:rsidR="00194D67" w:rsidRPr="00463698">
              <w:rPr>
                <w:rFonts w:eastAsia="Times New Roman" w:cstheme="minorHAnsi"/>
                <w:sz w:val="20"/>
                <w:szCs w:val="20"/>
                <w:lang w:val="es-ES_tradnl" w:eastAsia="es-CL"/>
              </w:rPr>
              <w:t xml:space="preserve"> Cabaña 1</w:t>
            </w:r>
            <w:r w:rsidR="00A35EDE">
              <w:rPr>
                <w:rFonts w:eastAsia="Times New Roman" w:cstheme="minorHAnsi"/>
                <w:sz w:val="20"/>
                <w:szCs w:val="20"/>
                <w:lang w:val="es-ES_tradnl" w:eastAsia="es-CL"/>
              </w:rPr>
              <w:t xml:space="preserve"> y 2</w:t>
            </w:r>
            <w:r w:rsidR="00495A0B">
              <w:rPr>
                <w:rFonts w:eastAsia="Times New Roman" w:cstheme="minorHAnsi"/>
                <w:sz w:val="20"/>
                <w:szCs w:val="20"/>
                <w:lang w:val="es-ES_tradnl" w:eastAsia="es-CL"/>
              </w:rPr>
              <w:t xml:space="preserve">. El primero de los ductos antes descritos se encuentra vinculado a la </w:t>
            </w:r>
            <w:r w:rsidR="00495A0B" w:rsidRPr="00463698">
              <w:rPr>
                <w:rFonts w:eastAsia="Times New Roman" w:cstheme="minorHAnsi"/>
                <w:sz w:val="20"/>
                <w:szCs w:val="20"/>
                <w:lang w:val="es-ES_tradnl" w:eastAsia="es-CL"/>
              </w:rPr>
              <w:t>RCA N°100/2015</w:t>
            </w:r>
            <w:r w:rsidR="00495A0B">
              <w:rPr>
                <w:rFonts w:eastAsia="Times New Roman" w:cstheme="minorHAnsi"/>
                <w:sz w:val="20"/>
                <w:szCs w:val="20"/>
                <w:lang w:val="es-ES_tradnl" w:eastAsia="es-CL"/>
              </w:rPr>
              <w:t xml:space="preserve">, en tanto que el segundo a la </w:t>
            </w:r>
            <w:r w:rsidRPr="00463698">
              <w:rPr>
                <w:rFonts w:eastAsia="Times New Roman" w:cstheme="minorHAnsi"/>
                <w:sz w:val="20"/>
                <w:szCs w:val="20"/>
                <w:lang w:val="es-ES_tradnl" w:eastAsia="es-CL"/>
              </w:rPr>
              <w:t>RCA N°1</w:t>
            </w:r>
            <w:r w:rsidR="009C6650" w:rsidRPr="00463698">
              <w:rPr>
                <w:rFonts w:eastAsia="Times New Roman" w:cstheme="minorHAnsi"/>
                <w:sz w:val="20"/>
                <w:szCs w:val="20"/>
                <w:lang w:val="es-ES_tradnl" w:eastAsia="es-CL"/>
              </w:rPr>
              <w:t>98</w:t>
            </w:r>
            <w:r w:rsidRPr="00463698">
              <w:rPr>
                <w:rFonts w:eastAsia="Times New Roman" w:cstheme="minorHAnsi"/>
                <w:sz w:val="20"/>
                <w:szCs w:val="20"/>
                <w:lang w:val="es-ES_tradnl" w:eastAsia="es-CL"/>
              </w:rPr>
              <w:t>/201</w:t>
            </w:r>
            <w:r w:rsidR="009C6650" w:rsidRPr="00463698">
              <w:rPr>
                <w:rFonts w:eastAsia="Times New Roman" w:cstheme="minorHAnsi"/>
                <w:sz w:val="20"/>
                <w:szCs w:val="20"/>
                <w:lang w:val="es-ES_tradnl" w:eastAsia="es-CL"/>
              </w:rPr>
              <w:t>2</w:t>
            </w:r>
            <w:r w:rsidRPr="00463698">
              <w:rPr>
                <w:rFonts w:eastAsia="Times New Roman" w:cstheme="minorHAnsi"/>
                <w:sz w:val="20"/>
                <w:szCs w:val="20"/>
                <w:lang w:val="es-ES_tradnl" w:eastAsia="es-CL"/>
              </w:rPr>
              <w:t>.</w:t>
            </w:r>
          </w:p>
        </w:tc>
      </w:tr>
      <w:tr w:rsidR="00AB6336" w:rsidRPr="00F6042C" w14:paraId="1FF18FE4" w14:textId="77777777" w:rsidTr="008B768D">
        <w:trPr>
          <w:trHeight w:val="551"/>
          <w:jc w:val="center"/>
        </w:trPr>
        <w:tc>
          <w:tcPr>
            <w:tcW w:w="455" w:type="pct"/>
            <w:tcBorders>
              <w:top w:val="single" w:sz="4" w:space="0" w:color="auto"/>
              <w:left w:val="single" w:sz="8" w:space="0" w:color="auto"/>
              <w:bottom w:val="single" w:sz="4" w:space="0" w:color="auto"/>
              <w:right w:val="single" w:sz="4" w:space="0" w:color="auto"/>
            </w:tcBorders>
            <w:noWrap/>
            <w:vAlign w:val="center"/>
          </w:tcPr>
          <w:p w14:paraId="73BD4E06" w14:textId="292FCA0D" w:rsidR="00AB6336" w:rsidRPr="0055758F" w:rsidRDefault="00AB6336" w:rsidP="0055758F">
            <w:pPr>
              <w:jc w:val="center"/>
              <w:rPr>
                <w:rFonts w:eastAsia="Times New Roman" w:cstheme="minorHAnsi"/>
                <w:sz w:val="20"/>
                <w:szCs w:val="20"/>
                <w:lang w:val="es-ES_tradnl" w:eastAsia="es-CL"/>
              </w:rPr>
            </w:pPr>
            <w:r w:rsidRPr="0055758F">
              <w:rPr>
                <w:rFonts w:eastAsia="Times New Roman" w:cstheme="minorHAnsi"/>
                <w:sz w:val="20"/>
                <w:szCs w:val="20"/>
                <w:lang w:val="es-ES_tradnl" w:eastAsia="es-CL"/>
              </w:rPr>
              <w:t>1</w:t>
            </w:r>
            <w:r>
              <w:rPr>
                <w:rFonts w:eastAsia="Times New Roman" w:cstheme="minorHAnsi"/>
                <w:sz w:val="20"/>
                <w:szCs w:val="20"/>
                <w:lang w:val="es-ES_tradnl" w:eastAsia="es-CL"/>
              </w:rPr>
              <w:t>1</w:t>
            </w:r>
          </w:p>
        </w:tc>
        <w:tc>
          <w:tcPr>
            <w:tcW w:w="1052" w:type="pct"/>
            <w:tcBorders>
              <w:top w:val="single" w:sz="4" w:space="0" w:color="auto"/>
              <w:left w:val="nil"/>
              <w:bottom w:val="single" w:sz="4" w:space="0" w:color="auto"/>
              <w:right w:val="single" w:sz="4" w:space="0" w:color="auto"/>
            </w:tcBorders>
            <w:vAlign w:val="center"/>
          </w:tcPr>
          <w:p w14:paraId="406727C7" w14:textId="2691B49A" w:rsidR="00AB6336" w:rsidRPr="00F6042C" w:rsidRDefault="00AB6336" w:rsidP="0055758F">
            <w:pPr>
              <w:rPr>
                <w:rFonts w:eastAsia="Times New Roman" w:cstheme="minorHAnsi"/>
                <w:sz w:val="20"/>
                <w:szCs w:val="20"/>
                <w:highlight w:val="yellow"/>
                <w:lang w:val="es-ES_tradnl" w:eastAsia="es-CL"/>
              </w:rPr>
            </w:pPr>
            <w:r w:rsidRPr="00DC6303">
              <w:rPr>
                <w:rFonts w:eastAsia="Times New Roman" w:cstheme="minorHAnsi"/>
                <w:sz w:val="20"/>
                <w:szCs w:val="20"/>
                <w:lang w:val="es-ES_tradnl" w:eastAsia="es-CL"/>
              </w:rPr>
              <w:t xml:space="preserve">Plataforma pozo </w:t>
            </w:r>
            <w:r>
              <w:rPr>
                <w:rFonts w:eastAsia="Times New Roman" w:cstheme="minorHAnsi"/>
                <w:sz w:val="20"/>
                <w:szCs w:val="20"/>
                <w:lang w:val="es-ES_tradnl" w:eastAsia="es-CL"/>
              </w:rPr>
              <w:t>Lircay Oeste ZG1</w:t>
            </w:r>
          </w:p>
        </w:tc>
        <w:tc>
          <w:tcPr>
            <w:tcW w:w="3493" w:type="pct"/>
            <w:tcBorders>
              <w:top w:val="single" w:sz="4" w:space="0" w:color="auto"/>
              <w:left w:val="nil"/>
              <w:bottom w:val="single" w:sz="4" w:space="0" w:color="auto"/>
              <w:right w:val="single" w:sz="8" w:space="0" w:color="auto"/>
            </w:tcBorders>
            <w:vAlign w:val="center"/>
          </w:tcPr>
          <w:p w14:paraId="506DD0D6" w14:textId="59042E09" w:rsidR="00AB6336" w:rsidRPr="00F6042C" w:rsidRDefault="00AB6336" w:rsidP="00AB6336">
            <w:pPr>
              <w:rPr>
                <w:rFonts w:eastAsia="Times New Roman" w:cstheme="minorHAnsi"/>
                <w:sz w:val="20"/>
                <w:szCs w:val="20"/>
                <w:highlight w:val="yellow"/>
                <w:lang w:val="es-ES_tradnl" w:eastAsia="es-CL"/>
              </w:rPr>
            </w:pPr>
            <w:r w:rsidRPr="007446BB">
              <w:rPr>
                <w:rFonts w:eastAsia="Times New Roman" w:cstheme="minorHAnsi"/>
                <w:sz w:val="20"/>
                <w:szCs w:val="20"/>
                <w:lang w:val="es-ES_tradnl" w:eastAsia="es-CL"/>
              </w:rPr>
              <w:t>Corresponde a la plataforma en cuyo interior se emplaza el pozo indicado, el cual habría sido sometido a fracturación hidráulica conforme a la RCA N°</w:t>
            </w:r>
            <w:r>
              <w:rPr>
                <w:rFonts w:eastAsia="Times New Roman" w:cstheme="minorHAnsi"/>
                <w:sz w:val="20"/>
                <w:szCs w:val="20"/>
                <w:lang w:val="es-ES_tradnl" w:eastAsia="es-CL"/>
              </w:rPr>
              <w:t>96</w:t>
            </w:r>
            <w:r w:rsidRPr="007446BB">
              <w:rPr>
                <w:rFonts w:eastAsia="Times New Roman" w:cstheme="minorHAnsi"/>
                <w:sz w:val="20"/>
                <w:szCs w:val="20"/>
                <w:lang w:val="es-ES_tradnl" w:eastAsia="es-CL"/>
              </w:rPr>
              <w:t>/201</w:t>
            </w:r>
            <w:r>
              <w:rPr>
                <w:rFonts w:eastAsia="Times New Roman" w:cstheme="minorHAnsi"/>
                <w:sz w:val="20"/>
                <w:szCs w:val="20"/>
                <w:lang w:val="es-ES_tradnl" w:eastAsia="es-CL"/>
              </w:rPr>
              <w:t>4</w:t>
            </w:r>
            <w:r w:rsidRPr="007446BB">
              <w:rPr>
                <w:rFonts w:eastAsia="Times New Roman" w:cstheme="minorHAnsi"/>
                <w:sz w:val="20"/>
                <w:szCs w:val="20"/>
                <w:lang w:val="es-ES_tradnl" w:eastAsia="es-CL"/>
              </w:rPr>
              <w:t>. La perforación del pozo fue realizada en el marco de la RCA N°</w:t>
            </w:r>
            <w:r>
              <w:rPr>
                <w:rFonts w:eastAsia="Times New Roman" w:cstheme="minorHAnsi"/>
                <w:sz w:val="20"/>
                <w:szCs w:val="20"/>
                <w:lang w:val="es-ES_tradnl" w:eastAsia="es-CL"/>
              </w:rPr>
              <w:t>188</w:t>
            </w:r>
            <w:r w:rsidRPr="007446BB">
              <w:rPr>
                <w:rFonts w:eastAsia="Times New Roman" w:cstheme="minorHAnsi"/>
                <w:sz w:val="20"/>
                <w:szCs w:val="20"/>
                <w:lang w:val="es-ES_tradnl" w:eastAsia="es-CL"/>
              </w:rPr>
              <w:t>/201</w:t>
            </w:r>
            <w:r>
              <w:rPr>
                <w:rFonts w:eastAsia="Times New Roman" w:cstheme="minorHAnsi"/>
                <w:sz w:val="20"/>
                <w:szCs w:val="20"/>
                <w:lang w:val="es-ES_tradnl" w:eastAsia="es-CL"/>
              </w:rPr>
              <w:t>3</w:t>
            </w:r>
            <w:r w:rsidRPr="007446BB">
              <w:rPr>
                <w:rFonts w:eastAsia="Times New Roman" w:cstheme="minorHAnsi"/>
                <w:sz w:val="20"/>
                <w:szCs w:val="20"/>
                <w:lang w:val="es-ES_tradnl" w:eastAsia="es-CL"/>
              </w:rPr>
              <w:t>.</w:t>
            </w:r>
          </w:p>
        </w:tc>
      </w:tr>
      <w:tr w:rsidR="00CB1BB0" w:rsidRPr="00F6042C" w14:paraId="5CB0DDCE" w14:textId="77777777" w:rsidTr="008B768D">
        <w:trPr>
          <w:trHeight w:val="551"/>
          <w:jc w:val="center"/>
        </w:trPr>
        <w:tc>
          <w:tcPr>
            <w:tcW w:w="455" w:type="pct"/>
            <w:tcBorders>
              <w:top w:val="single" w:sz="4" w:space="0" w:color="auto"/>
              <w:left w:val="single" w:sz="8" w:space="0" w:color="auto"/>
              <w:bottom w:val="single" w:sz="4" w:space="0" w:color="auto"/>
              <w:right w:val="single" w:sz="4" w:space="0" w:color="auto"/>
            </w:tcBorders>
            <w:noWrap/>
            <w:vAlign w:val="center"/>
          </w:tcPr>
          <w:p w14:paraId="2176489D" w14:textId="714D9737" w:rsidR="00CB1BB0" w:rsidRPr="0055758F" w:rsidRDefault="00CB1BB0" w:rsidP="0055758F">
            <w:pPr>
              <w:jc w:val="center"/>
              <w:rPr>
                <w:rFonts w:eastAsia="Times New Roman" w:cstheme="minorHAnsi"/>
                <w:sz w:val="20"/>
                <w:szCs w:val="20"/>
                <w:lang w:val="es-ES_tradnl" w:eastAsia="es-CL"/>
              </w:rPr>
            </w:pPr>
            <w:r w:rsidRPr="0055758F">
              <w:rPr>
                <w:rFonts w:eastAsia="Times New Roman" w:cstheme="minorHAnsi"/>
                <w:sz w:val="20"/>
                <w:szCs w:val="20"/>
                <w:lang w:val="es-ES_tradnl" w:eastAsia="es-CL"/>
              </w:rPr>
              <w:t>1</w:t>
            </w:r>
            <w:r>
              <w:rPr>
                <w:rFonts w:eastAsia="Times New Roman" w:cstheme="minorHAnsi"/>
                <w:sz w:val="20"/>
                <w:szCs w:val="20"/>
                <w:lang w:val="es-ES_tradnl" w:eastAsia="es-CL"/>
              </w:rPr>
              <w:t>2</w:t>
            </w:r>
          </w:p>
        </w:tc>
        <w:tc>
          <w:tcPr>
            <w:tcW w:w="1052" w:type="pct"/>
            <w:tcBorders>
              <w:top w:val="single" w:sz="4" w:space="0" w:color="auto"/>
              <w:left w:val="nil"/>
              <w:bottom w:val="single" w:sz="4" w:space="0" w:color="auto"/>
              <w:right w:val="single" w:sz="4" w:space="0" w:color="auto"/>
            </w:tcBorders>
            <w:vAlign w:val="center"/>
          </w:tcPr>
          <w:p w14:paraId="51CC7D2F" w14:textId="4F60569F" w:rsidR="00CB1BB0" w:rsidRPr="00F6042C" w:rsidRDefault="00CB1BB0" w:rsidP="0055758F">
            <w:pPr>
              <w:rPr>
                <w:rFonts w:eastAsia="Times New Roman" w:cstheme="minorHAnsi"/>
                <w:sz w:val="20"/>
                <w:szCs w:val="20"/>
                <w:highlight w:val="yellow"/>
                <w:lang w:val="es-ES_tradnl" w:eastAsia="es-CL"/>
              </w:rPr>
            </w:pPr>
            <w:r w:rsidRPr="00DC6303">
              <w:rPr>
                <w:rFonts w:eastAsia="Times New Roman" w:cstheme="minorHAnsi"/>
                <w:sz w:val="20"/>
                <w:szCs w:val="20"/>
                <w:lang w:val="es-ES_tradnl" w:eastAsia="es-CL"/>
              </w:rPr>
              <w:t>Plataforma pozo</w:t>
            </w:r>
            <w:r>
              <w:rPr>
                <w:rFonts w:eastAsia="Times New Roman" w:cstheme="minorHAnsi"/>
                <w:sz w:val="20"/>
                <w:szCs w:val="20"/>
                <w:lang w:val="es-ES_tradnl" w:eastAsia="es-CL"/>
              </w:rPr>
              <w:t>s</w:t>
            </w:r>
            <w:r w:rsidRPr="00DC6303">
              <w:rPr>
                <w:rFonts w:eastAsia="Times New Roman" w:cstheme="minorHAnsi"/>
                <w:sz w:val="20"/>
                <w:szCs w:val="20"/>
                <w:lang w:val="es-ES_tradnl" w:eastAsia="es-CL"/>
              </w:rPr>
              <w:t xml:space="preserve"> </w:t>
            </w:r>
            <w:r>
              <w:rPr>
                <w:rFonts w:eastAsia="Times New Roman" w:cstheme="minorHAnsi"/>
                <w:sz w:val="20"/>
                <w:szCs w:val="20"/>
                <w:lang w:val="es-ES_tradnl" w:eastAsia="es-CL"/>
              </w:rPr>
              <w:t>Cabaña Sur ZG1 (Ex A) y ZG2 (Ex B)</w:t>
            </w:r>
          </w:p>
        </w:tc>
        <w:tc>
          <w:tcPr>
            <w:tcW w:w="3493" w:type="pct"/>
            <w:tcBorders>
              <w:top w:val="single" w:sz="4" w:space="0" w:color="auto"/>
              <w:left w:val="nil"/>
              <w:bottom w:val="single" w:sz="4" w:space="0" w:color="auto"/>
              <w:right w:val="single" w:sz="8" w:space="0" w:color="auto"/>
            </w:tcBorders>
            <w:vAlign w:val="center"/>
          </w:tcPr>
          <w:p w14:paraId="2CEB5F39" w14:textId="61D88BF4" w:rsidR="00CB1BB0" w:rsidRPr="00F6042C" w:rsidRDefault="00CB1BB0" w:rsidP="00CB1BB0">
            <w:pPr>
              <w:rPr>
                <w:rFonts w:eastAsia="Times New Roman" w:cstheme="minorHAnsi"/>
                <w:sz w:val="20"/>
                <w:szCs w:val="20"/>
                <w:highlight w:val="yellow"/>
                <w:lang w:val="es-ES_tradnl" w:eastAsia="es-CL"/>
              </w:rPr>
            </w:pPr>
            <w:r w:rsidRPr="000F5964">
              <w:rPr>
                <w:rFonts w:eastAsia="Times New Roman" w:cstheme="minorHAnsi"/>
                <w:sz w:val="20"/>
                <w:szCs w:val="20"/>
                <w:lang w:val="es-ES_tradnl" w:eastAsia="es-CL"/>
              </w:rPr>
              <w:t>Corresponde a la plataforma en cuyo interior se emplazan los pozos indicados, los cuales hab</w:t>
            </w:r>
            <w:r>
              <w:rPr>
                <w:rFonts w:eastAsia="Times New Roman" w:cstheme="minorHAnsi"/>
                <w:sz w:val="20"/>
                <w:szCs w:val="20"/>
                <w:lang w:val="es-ES_tradnl" w:eastAsia="es-CL"/>
              </w:rPr>
              <w:t xml:space="preserve">rían </w:t>
            </w:r>
            <w:r w:rsidRPr="000F5964">
              <w:rPr>
                <w:rFonts w:eastAsia="Times New Roman" w:cstheme="minorHAnsi"/>
                <w:sz w:val="20"/>
                <w:szCs w:val="20"/>
                <w:lang w:val="es-ES_tradnl" w:eastAsia="es-CL"/>
              </w:rPr>
              <w:t>sido sometidos a fracturación hidráulica conforme a la RCA N°96/2014. La perforación de los pozos fue realizada en el marco de la RCA N°188/2013.</w:t>
            </w:r>
          </w:p>
        </w:tc>
      </w:tr>
      <w:tr w:rsidR="009A1B3F" w:rsidRPr="00F6042C" w14:paraId="43F99123" w14:textId="77777777" w:rsidTr="008B768D">
        <w:trPr>
          <w:trHeight w:val="551"/>
          <w:jc w:val="center"/>
        </w:trPr>
        <w:tc>
          <w:tcPr>
            <w:tcW w:w="455" w:type="pct"/>
            <w:tcBorders>
              <w:top w:val="single" w:sz="4" w:space="0" w:color="auto"/>
              <w:left w:val="single" w:sz="8" w:space="0" w:color="auto"/>
              <w:bottom w:val="single" w:sz="4" w:space="0" w:color="auto"/>
              <w:right w:val="single" w:sz="4" w:space="0" w:color="auto"/>
            </w:tcBorders>
            <w:noWrap/>
            <w:vAlign w:val="center"/>
          </w:tcPr>
          <w:p w14:paraId="0BDAC9F2" w14:textId="7BBA279E" w:rsidR="009A1B3F" w:rsidRPr="0055758F" w:rsidRDefault="009A1B3F" w:rsidP="0055758F">
            <w:pPr>
              <w:jc w:val="center"/>
              <w:rPr>
                <w:rFonts w:eastAsia="Times New Roman" w:cstheme="minorHAnsi"/>
                <w:sz w:val="20"/>
                <w:szCs w:val="20"/>
                <w:lang w:val="es-ES_tradnl" w:eastAsia="es-CL"/>
              </w:rPr>
            </w:pPr>
            <w:r w:rsidRPr="0055758F">
              <w:rPr>
                <w:rFonts w:eastAsia="Times New Roman" w:cstheme="minorHAnsi"/>
                <w:sz w:val="20"/>
                <w:szCs w:val="20"/>
                <w:lang w:val="es-ES_tradnl" w:eastAsia="es-CL"/>
              </w:rPr>
              <w:t>1</w:t>
            </w:r>
            <w:r>
              <w:rPr>
                <w:rFonts w:eastAsia="Times New Roman" w:cstheme="minorHAnsi"/>
                <w:sz w:val="20"/>
                <w:szCs w:val="20"/>
                <w:lang w:val="es-ES_tradnl" w:eastAsia="es-CL"/>
              </w:rPr>
              <w:t>3</w:t>
            </w:r>
          </w:p>
        </w:tc>
        <w:tc>
          <w:tcPr>
            <w:tcW w:w="1052" w:type="pct"/>
            <w:tcBorders>
              <w:top w:val="single" w:sz="4" w:space="0" w:color="auto"/>
              <w:left w:val="nil"/>
              <w:bottom w:val="single" w:sz="4" w:space="0" w:color="auto"/>
              <w:right w:val="single" w:sz="4" w:space="0" w:color="auto"/>
            </w:tcBorders>
            <w:vAlign w:val="center"/>
          </w:tcPr>
          <w:p w14:paraId="6382127E" w14:textId="08240695" w:rsidR="009A1B3F" w:rsidRPr="0055758F" w:rsidRDefault="009A1B3F" w:rsidP="0055758F">
            <w:pPr>
              <w:rPr>
                <w:rFonts w:eastAsia="Times New Roman" w:cstheme="minorHAnsi"/>
                <w:sz w:val="20"/>
                <w:szCs w:val="20"/>
                <w:lang w:val="es-ES_tradnl" w:eastAsia="es-CL"/>
              </w:rPr>
            </w:pPr>
            <w:r w:rsidRPr="0055758F">
              <w:rPr>
                <w:rFonts w:eastAsia="Times New Roman" w:cstheme="minorHAnsi"/>
                <w:sz w:val="20"/>
                <w:szCs w:val="20"/>
                <w:lang w:val="es-ES_tradnl" w:eastAsia="es-CL"/>
              </w:rPr>
              <w:t>Plataforma pozo Punta Piedra Oeste 1</w:t>
            </w:r>
          </w:p>
        </w:tc>
        <w:tc>
          <w:tcPr>
            <w:tcW w:w="3493" w:type="pct"/>
            <w:tcBorders>
              <w:top w:val="single" w:sz="4" w:space="0" w:color="auto"/>
              <w:left w:val="nil"/>
              <w:bottom w:val="single" w:sz="4" w:space="0" w:color="auto"/>
              <w:right w:val="single" w:sz="8" w:space="0" w:color="auto"/>
            </w:tcBorders>
            <w:vAlign w:val="center"/>
          </w:tcPr>
          <w:p w14:paraId="100C53DA" w14:textId="24B0BA80" w:rsidR="009A1B3F" w:rsidRPr="00F6042C" w:rsidRDefault="009A1B3F" w:rsidP="009A1B3F">
            <w:pPr>
              <w:rPr>
                <w:rFonts w:eastAsia="Times New Roman" w:cstheme="minorHAnsi"/>
                <w:sz w:val="20"/>
                <w:szCs w:val="20"/>
                <w:highlight w:val="yellow"/>
                <w:lang w:val="es-ES_tradnl" w:eastAsia="es-CL"/>
              </w:rPr>
            </w:pPr>
            <w:r w:rsidRPr="007446BB">
              <w:rPr>
                <w:rFonts w:eastAsia="Times New Roman" w:cstheme="minorHAnsi"/>
                <w:sz w:val="20"/>
                <w:szCs w:val="20"/>
                <w:lang w:val="es-ES_tradnl" w:eastAsia="es-CL"/>
              </w:rPr>
              <w:t>Corresponde a la plataforma en cuyo interior se emplaza el pozo indicado, el cual habría sido sometido a fracturación hidráulica conforme a la RCA N°</w:t>
            </w:r>
            <w:r>
              <w:rPr>
                <w:rFonts w:eastAsia="Times New Roman" w:cstheme="minorHAnsi"/>
                <w:sz w:val="20"/>
                <w:szCs w:val="20"/>
                <w:lang w:val="es-ES_tradnl" w:eastAsia="es-CL"/>
              </w:rPr>
              <w:t>304</w:t>
            </w:r>
            <w:r w:rsidRPr="007446BB">
              <w:rPr>
                <w:rFonts w:eastAsia="Times New Roman" w:cstheme="minorHAnsi"/>
                <w:sz w:val="20"/>
                <w:szCs w:val="20"/>
                <w:lang w:val="es-ES_tradnl" w:eastAsia="es-CL"/>
              </w:rPr>
              <w:t>/201</w:t>
            </w:r>
            <w:r>
              <w:rPr>
                <w:rFonts w:eastAsia="Times New Roman" w:cstheme="minorHAnsi"/>
                <w:sz w:val="20"/>
                <w:szCs w:val="20"/>
                <w:lang w:val="es-ES_tradnl" w:eastAsia="es-CL"/>
              </w:rPr>
              <w:t>4</w:t>
            </w:r>
            <w:r w:rsidRPr="007446BB">
              <w:rPr>
                <w:rFonts w:eastAsia="Times New Roman" w:cstheme="minorHAnsi"/>
                <w:sz w:val="20"/>
                <w:szCs w:val="20"/>
                <w:lang w:val="es-ES_tradnl" w:eastAsia="es-CL"/>
              </w:rPr>
              <w:t>. La perforación del pozo fue realizada en el marco de la RCA N°</w:t>
            </w:r>
            <w:r>
              <w:rPr>
                <w:rFonts w:eastAsia="Times New Roman" w:cstheme="minorHAnsi"/>
                <w:sz w:val="20"/>
                <w:szCs w:val="20"/>
                <w:lang w:val="es-ES_tradnl" w:eastAsia="es-CL"/>
              </w:rPr>
              <w:t>188</w:t>
            </w:r>
            <w:r w:rsidRPr="007446BB">
              <w:rPr>
                <w:rFonts w:eastAsia="Times New Roman" w:cstheme="minorHAnsi"/>
                <w:sz w:val="20"/>
                <w:szCs w:val="20"/>
                <w:lang w:val="es-ES_tradnl" w:eastAsia="es-CL"/>
              </w:rPr>
              <w:t>/201</w:t>
            </w:r>
            <w:r>
              <w:rPr>
                <w:rFonts w:eastAsia="Times New Roman" w:cstheme="minorHAnsi"/>
                <w:sz w:val="20"/>
                <w:szCs w:val="20"/>
                <w:lang w:val="es-ES_tradnl" w:eastAsia="es-CL"/>
              </w:rPr>
              <w:t>3</w:t>
            </w:r>
            <w:r w:rsidRPr="007446BB">
              <w:rPr>
                <w:rFonts w:eastAsia="Times New Roman" w:cstheme="minorHAnsi"/>
                <w:sz w:val="20"/>
                <w:szCs w:val="20"/>
                <w:lang w:val="es-ES_tradnl" w:eastAsia="es-CL"/>
              </w:rPr>
              <w:t>.</w:t>
            </w:r>
          </w:p>
        </w:tc>
      </w:tr>
    </w:tbl>
    <w:p w14:paraId="6BDEBE82" w14:textId="77777777" w:rsidR="009902C4" w:rsidRPr="004265FE" w:rsidRDefault="009902C4" w:rsidP="00FD6FC0">
      <w:pPr>
        <w:rPr>
          <w:rFonts w:cstheme="minorHAnsi"/>
          <w:sz w:val="16"/>
          <w:szCs w:val="16"/>
          <w:lang w:val="es-ES_tradnl"/>
        </w:rPr>
      </w:pPr>
    </w:p>
    <w:p w14:paraId="5B3F64BB" w14:textId="77777777" w:rsidR="00E73ECE" w:rsidRPr="0025129B" w:rsidRDefault="00E73ECE" w:rsidP="00C958D0">
      <w:pPr>
        <w:pStyle w:val="Ttulo3"/>
        <w:sectPr w:rsidR="00E73ECE" w:rsidRPr="0025129B" w:rsidSect="007D526E">
          <w:pgSz w:w="12240" w:h="15840"/>
          <w:pgMar w:top="1134" w:right="1134" w:bottom="1134" w:left="1134" w:header="709" w:footer="709" w:gutter="0"/>
          <w:cols w:space="708"/>
          <w:docGrid w:linePitch="360"/>
        </w:sectPr>
      </w:pPr>
      <w:bookmarkStart w:id="110" w:name="_Toc352840391"/>
      <w:bookmarkStart w:id="111" w:name="_Toc352841451"/>
    </w:p>
    <w:p w14:paraId="6EBDE70B" w14:textId="38A57A6E" w:rsidR="000B07AB" w:rsidRPr="000B07AB" w:rsidRDefault="000B07AB" w:rsidP="000B07AB">
      <w:pPr>
        <w:pStyle w:val="Ttulo2"/>
      </w:pPr>
      <w:bookmarkStart w:id="112" w:name="_Toc382383544"/>
      <w:bookmarkStart w:id="113" w:name="_Toc382472366"/>
      <w:bookmarkStart w:id="114" w:name="_Toc390184276"/>
      <w:bookmarkStart w:id="115" w:name="_Toc390360007"/>
      <w:bookmarkStart w:id="116" w:name="_Toc390777028"/>
      <w:bookmarkStart w:id="117" w:name="_Toc426714934"/>
      <w:bookmarkStart w:id="118" w:name="_Toc488678137"/>
      <w:bookmarkStart w:id="119" w:name="_Toc352840392"/>
      <w:bookmarkStart w:id="120" w:name="_Toc352841452"/>
      <w:bookmarkStart w:id="121" w:name="_Toc352840394"/>
      <w:bookmarkStart w:id="122" w:name="_Toc352841454"/>
      <w:bookmarkEnd w:id="110"/>
      <w:bookmarkEnd w:id="111"/>
      <w:r w:rsidRPr="000B07AB">
        <w:rPr>
          <w:bCs/>
        </w:rPr>
        <w:lastRenderedPageBreak/>
        <w:t>Aspectos relativos al Seguimiento Ambiental</w:t>
      </w:r>
      <w:bookmarkEnd w:id="112"/>
      <w:bookmarkEnd w:id="113"/>
      <w:bookmarkEnd w:id="114"/>
      <w:bookmarkEnd w:id="115"/>
      <w:bookmarkEnd w:id="116"/>
      <w:bookmarkEnd w:id="117"/>
      <w:bookmarkEnd w:id="118"/>
    </w:p>
    <w:p w14:paraId="065588A9" w14:textId="77777777" w:rsidR="000B07AB" w:rsidRPr="0025129B" w:rsidRDefault="000B07AB" w:rsidP="000B07AB">
      <w:pPr>
        <w:rPr>
          <w:b/>
          <w:bCs/>
        </w:rPr>
      </w:pPr>
    </w:p>
    <w:p w14:paraId="1A687205" w14:textId="77777777" w:rsidR="000B07AB" w:rsidRPr="0025129B" w:rsidRDefault="000B07AB" w:rsidP="000B07AB">
      <w:pPr>
        <w:pStyle w:val="Ttulo3"/>
        <w:rPr>
          <w:bCs/>
        </w:rPr>
      </w:pPr>
      <w:bookmarkStart w:id="123" w:name="_Toc382383545"/>
      <w:bookmarkStart w:id="124" w:name="_Toc382472367"/>
      <w:bookmarkStart w:id="125" w:name="_Toc390184277"/>
      <w:bookmarkStart w:id="126" w:name="_Toc390360008"/>
      <w:bookmarkStart w:id="127" w:name="_Toc390777029"/>
      <w:bookmarkStart w:id="128" w:name="_Toc426714935"/>
      <w:bookmarkStart w:id="129" w:name="_Toc488678138"/>
      <w:r w:rsidRPr="0025129B">
        <w:rPr>
          <w:bCs/>
        </w:rPr>
        <w:t>Documentos Revisados</w:t>
      </w:r>
      <w:bookmarkEnd w:id="123"/>
      <w:bookmarkEnd w:id="124"/>
      <w:bookmarkEnd w:id="125"/>
      <w:bookmarkEnd w:id="126"/>
      <w:bookmarkEnd w:id="127"/>
      <w:bookmarkEnd w:id="128"/>
      <w:bookmarkEnd w:id="129"/>
    </w:p>
    <w:p w14:paraId="33EAED41" w14:textId="77777777" w:rsidR="000B07AB" w:rsidRDefault="000B07AB" w:rsidP="000B07AB">
      <w:pPr>
        <w:rPr>
          <w:color w:val="1F497D"/>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2235"/>
        <w:gridCol w:w="2410"/>
        <w:gridCol w:w="849"/>
        <w:gridCol w:w="1276"/>
        <w:gridCol w:w="1134"/>
        <w:gridCol w:w="1136"/>
        <w:gridCol w:w="1273"/>
        <w:gridCol w:w="1216"/>
        <w:gridCol w:w="1060"/>
        <w:gridCol w:w="1101"/>
      </w:tblGrid>
      <w:tr w:rsidR="004008D0" w:rsidRPr="000B07AB" w14:paraId="458498C5" w14:textId="77777777" w:rsidTr="004008D0">
        <w:trPr>
          <w:trHeight w:val="395"/>
        </w:trPr>
        <w:tc>
          <w:tcPr>
            <w:tcW w:w="816" w:type="pct"/>
            <w:vMerge w:val="restart"/>
            <w:shd w:val="clear" w:color="auto" w:fill="D9D9D9"/>
            <w:tcMar>
              <w:top w:w="0" w:type="dxa"/>
              <w:left w:w="108" w:type="dxa"/>
              <w:bottom w:w="0" w:type="dxa"/>
              <w:right w:w="108" w:type="dxa"/>
            </w:tcMar>
            <w:vAlign w:val="center"/>
          </w:tcPr>
          <w:p w14:paraId="569C9C5F" w14:textId="77777777" w:rsidR="000B07AB" w:rsidRPr="0032698E" w:rsidRDefault="000B07AB" w:rsidP="00EC10E5">
            <w:pPr>
              <w:jc w:val="center"/>
              <w:rPr>
                <w:b/>
                <w:bCs/>
                <w:sz w:val="20"/>
                <w:szCs w:val="20"/>
                <w:lang w:val="es-ES" w:eastAsia="es-ES"/>
              </w:rPr>
            </w:pPr>
            <w:r w:rsidRPr="0032698E">
              <w:rPr>
                <w:b/>
                <w:bCs/>
                <w:sz w:val="20"/>
                <w:szCs w:val="20"/>
                <w:lang w:val="es-ES" w:eastAsia="es-ES"/>
              </w:rPr>
              <w:t>Nombre del informe revisado</w:t>
            </w:r>
          </w:p>
        </w:tc>
        <w:tc>
          <w:tcPr>
            <w:tcW w:w="880" w:type="pct"/>
            <w:vMerge w:val="restart"/>
            <w:shd w:val="clear" w:color="auto" w:fill="D9D9D9"/>
            <w:vAlign w:val="center"/>
          </w:tcPr>
          <w:p w14:paraId="5127C679" w14:textId="77777777" w:rsidR="000B07AB" w:rsidRPr="0032698E" w:rsidDel="00430772" w:rsidRDefault="000B07AB" w:rsidP="00EC10E5">
            <w:pPr>
              <w:jc w:val="center"/>
              <w:rPr>
                <w:b/>
                <w:bCs/>
                <w:sz w:val="20"/>
                <w:szCs w:val="20"/>
                <w:lang w:val="es-ES" w:eastAsia="es-ES"/>
              </w:rPr>
            </w:pPr>
            <w:r w:rsidRPr="0032698E">
              <w:rPr>
                <w:b/>
                <w:bCs/>
                <w:sz w:val="20"/>
                <w:szCs w:val="20"/>
                <w:lang w:val="es-ES" w:eastAsia="es-ES"/>
              </w:rPr>
              <w:t>Aspecto ambiental relevante</w:t>
            </w:r>
          </w:p>
        </w:tc>
        <w:tc>
          <w:tcPr>
            <w:tcW w:w="310" w:type="pct"/>
            <w:vMerge w:val="restart"/>
            <w:shd w:val="clear" w:color="auto" w:fill="D9D9D9"/>
            <w:vAlign w:val="center"/>
          </w:tcPr>
          <w:p w14:paraId="7DF5E140" w14:textId="77777777" w:rsidR="000B07AB" w:rsidRPr="0032698E" w:rsidRDefault="000B07AB" w:rsidP="00EC10E5">
            <w:pPr>
              <w:jc w:val="center"/>
              <w:rPr>
                <w:rFonts w:eastAsiaTheme="minorHAnsi"/>
                <w:b/>
                <w:bCs/>
                <w:sz w:val="20"/>
                <w:szCs w:val="20"/>
                <w:lang w:val="es-ES"/>
              </w:rPr>
            </w:pPr>
            <w:r w:rsidRPr="0032698E">
              <w:rPr>
                <w:b/>
                <w:bCs/>
                <w:sz w:val="20"/>
                <w:szCs w:val="20"/>
                <w:lang w:val="es-ES" w:eastAsia="es-ES"/>
              </w:rPr>
              <w:t>Código</w:t>
            </w:r>
          </w:p>
          <w:p w14:paraId="5CCF5786" w14:textId="77777777" w:rsidR="000B07AB" w:rsidRPr="0032698E" w:rsidRDefault="000B07AB" w:rsidP="00EC10E5">
            <w:pPr>
              <w:jc w:val="center"/>
              <w:rPr>
                <w:b/>
                <w:bCs/>
                <w:sz w:val="20"/>
                <w:szCs w:val="20"/>
                <w:lang w:val="es-ES" w:eastAsia="es-ES"/>
              </w:rPr>
            </w:pPr>
            <w:r w:rsidRPr="0032698E">
              <w:rPr>
                <w:b/>
                <w:bCs/>
                <w:sz w:val="20"/>
                <w:szCs w:val="20"/>
                <w:lang w:val="es-ES" w:eastAsia="es-ES"/>
              </w:rPr>
              <w:t>SSA</w:t>
            </w:r>
          </w:p>
        </w:tc>
        <w:tc>
          <w:tcPr>
            <w:tcW w:w="466" w:type="pct"/>
            <w:vMerge w:val="restart"/>
            <w:shd w:val="clear" w:color="auto" w:fill="D9D9D9"/>
            <w:tcMar>
              <w:top w:w="0" w:type="dxa"/>
              <w:left w:w="108" w:type="dxa"/>
              <w:bottom w:w="0" w:type="dxa"/>
              <w:right w:w="108" w:type="dxa"/>
            </w:tcMar>
            <w:vAlign w:val="center"/>
          </w:tcPr>
          <w:p w14:paraId="195D9283" w14:textId="77777777" w:rsidR="000B07AB" w:rsidRPr="0032698E" w:rsidRDefault="000B07AB" w:rsidP="00EC10E5">
            <w:pPr>
              <w:jc w:val="center"/>
              <w:rPr>
                <w:b/>
                <w:bCs/>
                <w:sz w:val="20"/>
                <w:szCs w:val="20"/>
                <w:lang w:val="es-ES" w:eastAsia="es-ES"/>
              </w:rPr>
            </w:pPr>
            <w:r w:rsidRPr="0032698E">
              <w:rPr>
                <w:b/>
                <w:bCs/>
                <w:sz w:val="20"/>
                <w:szCs w:val="20"/>
                <w:lang w:val="es-ES" w:eastAsia="es-ES"/>
              </w:rPr>
              <w:t>Fecha de recepción documento</w:t>
            </w:r>
          </w:p>
        </w:tc>
        <w:tc>
          <w:tcPr>
            <w:tcW w:w="829" w:type="pct"/>
            <w:gridSpan w:val="2"/>
            <w:shd w:val="clear" w:color="auto" w:fill="D9D9D9"/>
            <w:vAlign w:val="center"/>
          </w:tcPr>
          <w:p w14:paraId="35CA7578" w14:textId="77777777" w:rsidR="000B07AB" w:rsidRPr="0032698E" w:rsidRDefault="000B07AB" w:rsidP="00EC10E5">
            <w:pPr>
              <w:jc w:val="center"/>
              <w:rPr>
                <w:b/>
                <w:bCs/>
                <w:sz w:val="20"/>
                <w:szCs w:val="20"/>
                <w:lang w:val="es-ES" w:eastAsia="es-ES"/>
              </w:rPr>
            </w:pPr>
            <w:r w:rsidRPr="0032698E">
              <w:rPr>
                <w:b/>
                <w:bCs/>
                <w:sz w:val="20"/>
                <w:szCs w:val="20"/>
                <w:lang w:val="es-ES" w:eastAsia="es-ES"/>
              </w:rPr>
              <w:t>Periodo que reporta</w:t>
            </w:r>
          </w:p>
        </w:tc>
        <w:tc>
          <w:tcPr>
            <w:tcW w:w="465" w:type="pct"/>
            <w:vMerge w:val="restart"/>
            <w:shd w:val="clear" w:color="auto" w:fill="D9D9D9"/>
            <w:vAlign w:val="center"/>
          </w:tcPr>
          <w:p w14:paraId="33095A2E" w14:textId="77777777" w:rsidR="000B07AB" w:rsidRPr="0032698E" w:rsidRDefault="000B07AB" w:rsidP="00EC10E5">
            <w:pPr>
              <w:jc w:val="center"/>
              <w:rPr>
                <w:b/>
                <w:bCs/>
                <w:sz w:val="20"/>
                <w:szCs w:val="20"/>
                <w:lang w:val="es-ES" w:eastAsia="es-ES"/>
              </w:rPr>
            </w:pPr>
            <w:r w:rsidRPr="0032698E">
              <w:rPr>
                <w:b/>
                <w:bCs/>
                <w:sz w:val="20"/>
                <w:szCs w:val="20"/>
                <w:lang w:val="es-ES" w:eastAsia="es-ES"/>
              </w:rPr>
              <w:t>Organismo encomendado</w:t>
            </w:r>
          </w:p>
        </w:tc>
        <w:tc>
          <w:tcPr>
            <w:tcW w:w="444" w:type="pct"/>
            <w:vMerge w:val="restart"/>
            <w:shd w:val="clear" w:color="auto" w:fill="D9D9D9"/>
            <w:vAlign w:val="center"/>
          </w:tcPr>
          <w:p w14:paraId="08D56B89" w14:textId="77777777" w:rsidR="000B07AB" w:rsidRPr="0032698E" w:rsidRDefault="000B07AB" w:rsidP="00EC10E5">
            <w:pPr>
              <w:jc w:val="center"/>
              <w:rPr>
                <w:b/>
                <w:bCs/>
                <w:sz w:val="20"/>
                <w:szCs w:val="20"/>
                <w:lang w:val="es-ES" w:eastAsia="es-ES"/>
              </w:rPr>
            </w:pPr>
            <w:r w:rsidRPr="0032698E">
              <w:rPr>
                <w:b/>
                <w:bCs/>
                <w:sz w:val="20"/>
                <w:szCs w:val="20"/>
                <w:lang w:val="es-ES" w:eastAsia="es-ES"/>
              </w:rPr>
              <w:t>Organismo revisor</w:t>
            </w:r>
          </w:p>
        </w:tc>
        <w:tc>
          <w:tcPr>
            <w:tcW w:w="387" w:type="pct"/>
            <w:vMerge w:val="restart"/>
            <w:shd w:val="clear" w:color="auto" w:fill="D9D9D9"/>
            <w:vAlign w:val="center"/>
          </w:tcPr>
          <w:p w14:paraId="7E8B0B8E" w14:textId="319600AB" w:rsidR="000B07AB" w:rsidRPr="0032698E" w:rsidRDefault="00E0190F" w:rsidP="00E0190F">
            <w:pPr>
              <w:jc w:val="center"/>
              <w:rPr>
                <w:b/>
                <w:bCs/>
                <w:sz w:val="20"/>
                <w:szCs w:val="20"/>
                <w:lang w:val="es-ES" w:eastAsia="es-ES"/>
              </w:rPr>
            </w:pPr>
            <w:r>
              <w:rPr>
                <w:b/>
                <w:bCs/>
                <w:sz w:val="20"/>
                <w:szCs w:val="20"/>
                <w:lang w:val="es-ES" w:eastAsia="es-ES"/>
              </w:rPr>
              <w:t>Detección de hallazgos</w:t>
            </w:r>
          </w:p>
        </w:tc>
        <w:tc>
          <w:tcPr>
            <w:tcW w:w="402" w:type="pct"/>
            <w:vMerge w:val="restart"/>
            <w:shd w:val="clear" w:color="auto" w:fill="D9D9D9"/>
            <w:vAlign w:val="center"/>
          </w:tcPr>
          <w:p w14:paraId="37474DE8" w14:textId="77777777" w:rsidR="000B07AB" w:rsidRPr="0032698E" w:rsidRDefault="000B07AB" w:rsidP="00EC10E5">
            <w:pPr>
              <w:jc w:val="center"/>
              <w:rPr>
                <w:b/>
                <w:bCs/>
                <w:sz w:val="20"/>
                <w:szCs w:val="20"/>
                <w:lang w:val="es-ES" w:eastAsia="es-ES"/>
              </w:rPr>
            </w:pPr>
            <w:r w:rsidRPr="0032698E">
              <w:rPr>
                <w:b/>
                <w:bCs/>
                <w:sz w:val="20"/>
                <w:szCs w:val="20"/>
                <w:lang w:val="es-ES" w:eastAsia="es-ES"/>
              </w:rPr>
              <w:t>N° de hecho constatado</w:t>
            </w:r>
          </w:p>
        </w:tc>
      </w:tr>
      <w:tr w:rsidR="004008D0" w:rsidRPr="000B07AB" w14:paraId="7048EEB3" w14:textId="77777777" w:rsidTr="004008D0">
        <w:trPr>
          <w:trHeight w:val="395"/>
        </w:trPr>
        <w:tc>
          <w:tcPr>
            <w:tcW w:w="816" w:type="pct"/>
            <w:vMerge/>
            <w:shd w:val="clear" w:color="auto" w:fill="D9D9D9"/>
            <w:tcMar>
              <w:top w:w="0" w:type="dxa"/>
              <w:left w:w="108" w:type="dxa"/>
              <w:bottom w:w="0" w:type="dxa"/>
              <w:right w:w="108" w:type="dxa"/>
            </w:tcMar>
            <w:vAlign w:val="center"/>
            <w:hideMark/>
          </w:tcPr>
          <w:p w14:paraId="0AE58F18" w14:textId="77777777" w:rsidR="000B07AB" w:rsidRPr="000B07AB" w:rsidRDefault="000B07AB" w:rsidP="00EC10E5">
            <w:pPr>
              <w:jc w:val="center"/>
              <w:rPr>
                <w:rFonts w:eastAsiaTheme="minorHAnsi"/>
                <w:b/>
                <w:bCs/>
                <w:sz w:val="20"/>
                <w:szCs w:val="20"/>
                <w:highlight w:val="yellow"/>
                <w:lang w:val="es-ES"/>
              </w:rPr>
            </w:pPr>
          </w:p>
        </w:tc>
        <w:tc>
          <w:tcPr>
            <w:tcW w:w="880" w:type="pct"/>
            <w:vMerge/>
            <w:shd w:val="clear" w:color="auto" w:fill="D9D9D9"/>
            <w:vAlign w:val="center"/>
            <w:hideMark/>
          </w:tcPr>
          <w:p w14:paraId="23AF30CF" w14:textId="77777777" w:rsidR="000B07AB" w:rsidRPr="000B07AB" w:rsidRDefault="000B07AB" w:rsidP="00EC10E5">
            <w:pPr>
              <w:jc w:val="center"/>
              <w:rPr>
                <w:rFonts w:eastAsiaTheme="minorHAnsi"/>
                <w:b/>
                <w:bCs/>
                <w:sz w:val="20"/>
                <w:szCs w:val="20"/>
                <w:highlight w:val="yellow"/>
                <w:lang w:val="es-ES" w:eastAsia="es-ES"/>
              </w:rPr>
            </w:pPr>
          </w:p>
        </w:tc>
        <w:tc>
          <w:tcPr>
            <w:tcW w:w="310" w:type="pct"/>
            <w:vMerge/>
            <w:shd w:val="clear" w:color="auto" w:fill="D9D9D9"/>
            <w:vAlign w:val="center"/>
            <w:hideMark/>
          </w:tcPr>
          <w:p w14:paraId="12F04BAB" w14:textId="77777777" w:rsidR="000B07AB" w:rsidRPr="000B07AB" w:rsidRDefault="000B07AB" w:rsidP="00EC10E5">
            <w:pPr>
              <w:jc w:val="center"/>
              <w:rPr>
                <w:rFonts w:eastAsiaTheme="minorHAnsi"/>
                <w:b/>
                <w:bCs/>
                <w:sz w:val="20"/>
                <w:szCs w:val="20"/>
                <w:highlight w:val="yellow"/>
                <w:lang w:val="es-ES"/>
              </w:rPr>
            </w:pPr>
          </w:p>
        </w:tc>
        <w:tc>
          <w:tcPr>
            <w:tcW w:w="466" w:type="pct"/>
            <w:vMerge/>
            <w:shd w:val="clear" w:color="auto" w:fill="D9D9D9"/>
            <w:tcMar>
              <w:top w:w="0" w:type="dxa"/>
              <w:left w:w="108" w:type="dxa"/>
              <w:bottom w:w="0" w:type="dxa"/>
              <w:right w:w="108" w:type="dxa"/>
            </w:tcMar>
            <w:vAlign w:val="center"/>
            <w:hideMark/>
          </w:tcPr>
          <w:p w14:paraId="2793AA20" w14:textId="77777777" w:rsidR="000B07AB" w:rsidRPr="000B07AB" w:rsidRDefault="000B07AB" w:rsidP="00EC10E5">
            <w:pPr>
              <w:jc w:val="center"/>
              <w:rPr>
                <w:rFonts w:eastAsiaTheme="minorHAnsi"/>
                <w:b/>
                <w:bCs/>
                <w:sz w:val="20"/>
                <w:szCs w:val="20"/>
                <w:highlight w:val="yellow"/>
                <w:lang w:val="es-ES"/>
              </w:rPr>
            </w:pPr>
          </w:p>
        </w:tc>
        <w:tc>
          <w:tcPr>
            <w:tcW w:w="414" w:type="pct"/>
            <w:shd w:val="clear" w:color="auto" w:fill="D9D9D9"/>
            <w:vAlign w:val="center"/>
            <w:hideMark/>
          </w:tcPr>
          <w:p w14:paraId="66F260A5" w14:textId="77777777" w:rsidR="000B07AB" w:rsidRPr="00D56C0E" w:rsidRDefault="000B07AB" w:rsidP="00EC10E5">
            <w:pPr>
              <w:jc w:val="center"/>
              <w:rPr>
                <w:rFonts w:eastAsiaTheme="minorHAnsi"/>
                <w:bCs/>
                <w:sz w:val="20"/>
                <w:szCs w:val="20"/>
                <w:lang w:val="es-ES"/>
              </w:rPr>
            </w:pPr>
            <w:r w:rsidRPr="00D56C0E">
              <w:rPr>
                <w:b/>
                <w:bCs/>
                <w:sz w:val="20"/>
                <w:szCs w:val="20"/>
                <w:lang w:val="es-ES" w:eastAsia="es-ES"/>
              </w:rPr>
              <w:t>Desde</w:t>
            </w:r>
          </w:p>
        </w:tc>
        <w:tc>
          <w:tcPr>
            <w:tcW w:w="415" w:type="pct"/>
            <w:shd w:val="clear" w:color="auto" w:fill="D9D9D9"/>
            <w:vAlign w:val="center"/>
          </w:tcPr>
          <w:p w14:paraId="7B727DAB" w14:textId="77777777" w:rsidR="000B07AB" w:rsidRPr="00D56C0E" w:rsidRDefault="000B07AB" w:rsidP="00EC10E5">
            <w:pPr>
              <w:jc w:val="center"/>
              <w:rPr>
                <w:bCs/>
                <w:sz w:val="20"/>
                <w:szCs w:val="20"/>
                <w:lang w:val="es-ES" w:eastAsia="es-ES"/>
              </w:rPr>
            </w:pPr>
            <w:r w:rsidRPr="00D56C0E">
              <w:rPr>
                <w:b/>
                <w:bCs/>
                <w:sz w:val="20"/>
                <w:szCs w:val="20"/>
                <w:lang w:val="es-ES" w:eastAsia="es-ES"/>
              </w:rPr>
              <w:t>Hasta</w:t>
            </w:r>
          </w:p>
        </w:tc>
        <w:tc>
          <w:tcPr>
            <w:tcW w:w="465" w:type="pct"/>
            <w:vMerge/>
            <w:shd w:val="clear" w:color="auto" w:fill="D9D9D9"/>
            <w:vAlign w:val="center"/>
            <w:hideMark/>
          </w:tcPr>
          <w:p w14:paraId="724C0041" w14:textId="77777777" w:rsidR="000B07AB" w:rsidRPr="000B07AB" w:rsidRDefault="000B07AB" w:rsidP="00EC10E5">
            <w:pPr>
              <w:jc w:val="center"/>
              <w:rPr>
                <w:rFonts w:eastAsiaTheme="minorHAnsi"/>
                <w:b/>
                <w:bCs/>
                <w:sz w:val="20"/>
                <w:szCs w:val="20"/>
                <w:highlight w:val="yellow"/>
                <w:lang w:val="es-ES" w:eastAsia="es-ES"/>
              </w:rPr>
            </w:pPr>
          </w:p>
        </w:tc>
        <w:tc>
          <w:tcPr>
            <w:tcW w:w="444" w:type="pct"/>
            <w:vMerge/>
            <w:shd w:val="clear" w:color="auto" w:fill="D9D9D9"/>
          </w:tcPr>
          <w:p w14:paraId="68B2B678" w14:textId="77777777" w:rsidR="000B07AB" w:rsidRPr="000B07AB" w:rsidRDefault="000B07AB" w:rsidP="00EC10E5">
            <w:pPr>
              <w:jc w:val="center"/>
              <w:rPr>
                <w:b/>
                <w:bCs/>
                <w:sz w:val="20"/>
                <w:szCs w:val="20"/>
                <w:highlight w:val="yellow"/>
                <w:lang w:val="es-ES" w:eastAsia="es-ES"/>
              </w:rPr>
            </w:pPr>
          </w:p>
        </w:tc>
        <w:tc>
          <w:tcPr>
            <w:tcW w:w="387" w:type="pct"/>
            <w:vMerge/>
            <w:shd w:val="clear" w:color="auto" w:fill="D9D9D9"/>
            <w:vAlign w:val="center"/>
          </w:tcPr>
          <w:p w14:paraId="2B0F1959" w14:textId="77777777" w:rsidR="000B07AB" w:rsidRPr="000B07AB" w:rsidRDefault="000B07AB" w:rsidP="00EC10E5">
            <w:pPr>
              <w:jc w:val="center"/>
              <w:rPr>
                <w:b/>
                <w:bCs/>
                <w:sz w:val="20"/>
                <w:szCs w:val="20"/>
                <w:highlight w:val="yellow"/>
                <w:lang w:val="es-ES" w:eastAsia="es-ES"/>
              </w:rPr>
            </w:pPr>
          </w:p>
        </w:tc>
        <w:tc>
          <w:tcPr>
            <w:tcW w:w="402" w:type="pct"/>
            <w:vMerge/>
            <w:shd w:val="clear" w:color="auto" w:fill="D9D9D9"/>
          </w:tcPr>
          <w:p w14:paraId="7D4C398E" w14:textId="77777777" w:rsidR="000B07AB" w:rsidRPr="000B07AB" w:rsidRDefault="000B07AB" w:rsidP="00EC10E5">
            <w:pPr>
              <w:jc w:val="center"/>
              <w:rPr>
                <w:b/>
                <w:bCs/>
                <w:sz w:val="20"/>
                <w:szCs w:val="20"/>
                <w:highlight w:val="yellow"/>
                <w:lang w:val="es-ES" w:eastAsia="es-ES"/>
              </w:rPr>
            </w:pPr>
          </w:p>
        </w:tc>
      </w:tr>
      <w:tr w:rsidR="004008D0" w:rsidRPr="000B07AB" w14:paraId="58F58989" w14:textId="77777777" w:rsidTr="004008D0">
        <w:trPr>
          <w:trHeight w:val="409"/>
        </w:trPr>
        <w:tc>
          <w:tcPr>
            <w:tcW w:w="816" w:type="pct"/>
            <w:tcMar>
              <w:top w:w="0" w:type="dxa"/>
              <w:left w:w="108" w:type="dxa"/>
              <w:bottom w:w="0" w:type="dxa"/>
              <w:right w:w="108" w:type="dxa"/>
            </w:tcMar>
            <w:vAlign w:val="center"/>
          </w:tcPr>
          <w:p w14:paraId="3408A863" w14:textId="2DB80A1B" w:rsidR="002E61A8" w:rsidRPr="007F6FA9" w:rsidRDefault="00C20AE1" w:rsidP="007F6FA9">
            <w:pPr>
              <w:rPr>
                <w:rFonts w:eastAsiaTheme="minorHAnsi"/>
                <w:sz w:val="20"/>
                <w:szCs w:val="20"/>
                <w:lang w:val="es-ES" w:eastAsia="es-ES"/>
              </w:rPr>
            </w:pPr>
            <w:r w:rsidRPr="00C20AE1">
              <w:rPr>
                <w:rFonts w:eastAsiaTheme="minorHAnsi"/>
                <w:sz w:val="20"/>
                <w:szCs w:val="20"/>
                <w:lang w:val="es-ES" w:eastAsia="es-ES"/>
              </w:rPr>
              <w:t>Estratigrafía pozo Cabaña Sur ZG-1 (Ex A)</w:t>
            </w:r>
          </w:p>
        </w:tc>
        <w:tc>
          <w:tcPr>
            <w:tcW w:w="880" w:type="pct"/>
            <w:vAlign w:val="center"/>
          </w:tcPr>
          <w:p w14:paraId="4B30A5D2" w14:textId="7BC7AC53" w:rsidR="002E61A8" w:rsidRPr="007F6FA9" w:rsidRDefault="00C20AE1" w:rsidP="007F6FA9">
            <w:pPr>
              <w:ind w:left="67" w:right="58"/>
              <w:rPr>
                <w:rFonts w:eastAsiaTheme="minorHAnsi"/>
                <w:sz w:val="20"/>
                <w:szCs w:val="20"/>
                <w:lang w:val="es-ES" w:eastAsia="es-ES"/>
              </w:rPr>
            </w:pPr>
            <w:r>
              <w:rPr>
                <w:rFonts w:eastAsiaTheme="minorHAnsi"/>
                <w:sz w:val="20"/>
                <w:szCs w:val="20"/>
                <w:lang w:val="es-ES" w:eastAsia="es-ES"/>
              </w:rPr>
              <w:t>Reposiciones de áreas intervenidas</w:t>
            </w:r>
          </w:p>
        </w:tc>
        <w:tc>
          <w:tcPr>
            <w:tcW w:w="310" w:type="pct"/>
            <w:vAlign w:val="center"/>
          </w:tcPr>
          <w:p w14:paraId="24564A8C" w14:textId="79CE2C14" w:rsidR="002E61A8" w:rsidRPr="007F6FA9" w:rsidRDefault="00D34B37" w:rsidP="00EC10E5">
            <w:pPr>
              <w:jc w:val="center"/>
              <w:rPr>
                <w:rFonts w:eastAsiaTheme="minorHAnsi"/>
                <w:sz w:val="20"/>
                <w:szCs w:val="20"/>
                <w:lang w:val="es-ES"/>
              </w:rPr>
            </w:pPr>
            <w:r>
              <w:rPr>
                <w:rFonts w:eastAsiaTheme="minorHAnsi"/>
                <w:sz w:val="20"/>
                <w:szCs w:val="20"/>
                <w:lang w:val="es-ES"/>
              </w:rPr>
              <w:t>19317</w:t>
            </w:r>
          </w:p>
        </w:tc>
        <w:tc>
          <w:tcPr>
            <w:tcW w:w="466" w:type="pct"/>
            <w:tcMar>
              <w:top w:w="0" w:type="dxa"/>
              <w:left w:w="108" w:type="dxa"/>
              <w:bottom w:w="0" w:type="dxa"/>
              <w:right w:w="108" w:type="dxa"/>
            </w:tcMar>
            <w:vAlign w:val="center"/>
          </w:tcPr>
          <w:p w14:paraId="1D76ADDC" w14:textId="362AD8CD" w:rsidR="002E61A8" w:rsidRPr="007F6FA9" w:rsidRDefault="00C20AE1" w:rsidP="002E61A8">
            <w:pPr>
              <w:jc w:val="center"/>
              <w:rPr>
                <w:rFonts w:eastAsiaTheme="minorHAnsi"/>
                <w:sz w:val="20"/>
                <w:szCs w:val="20"/>
                <w:lang w:val="es-ES"/>
              </w:rPr>
            </w:pPr>
            <w:r>
              <w:rPr>
                <w:rFonts w:eastAsiaTheme="minorHAnsi"/>
                <w:sz w:val="20"/>
                <w:szCs w:val="20"/>
                <w:lang w:val="es-ES"/>
              </w:rPr>
              <w:t>02-04-2014</w:t>
            </w:r>
          </w:p>
        </w:tc>
        <w:tc>
          <w:tcPr>
            <w:tcW w:w="414" w:type="pct"/>
            <w:vAlign w:val="center"/>
          </w:tcPr>
          <w:p w14:paraId="6CF891F5" w14:textId="7A39DF9D" w:rsidR="002E61A8" w:rsidRPr="007F6FA9" w:rsidRDefault="00C20AE1" w:rsidP="007F6FA9">
            <w:pPr>
              <w:jc w:val="center"/>
              <w:rPr>
                <w:rFonts w:eastAsiaTheme="minorHAnsi"/>
                <w:sz w:val="20"/>
                <w:szCs w:val="20"/>
                <w:lang w:val="es-ES"/>
              </w:rPr>
            </w:pPr>
            <w:r>
              <w:rPr>
                <w:rFonts w:eastAsiaTheme="minorHAnsi"/>
                <w:sz w:val="20"/>
                <w:szCs w:val="20"/>
                <w:lang w:val="es-ES"/>
              </w:rPr>
              <w:t>02-04-2014</w:t>
            </w:r>
          </w:p>
        </w:tc>
        <w:tc>
          <w:tcPr>
            <w:tcW w:w="415" w:type="pct"/>
            <w:vAlign w:val="center"/>
          </w:tcPr>
          <w:p w14:paraId="17045752" w14:textId="19448DE9" w:rsidR="002E61A8" w:rsidRPr="007F6FA9" w:rsidRDefault="00C20AE1" w:rsidP="007F6FA9">
            <w:pPr>
              <w:jc w:val="center"/>
              <w:rPr>
                <w:rFonts w:eastAsiaTheme="minorHAnsi"/>
                <w:sz w:val="20"/>
                <w:szCs w:val="20"/>
                <w:lang w:val="es-ES"/>
              </w:rPr>
            </w:pPr>
            <w:r>
              <w:rPr>
                <w:rFonts w:eastAsiaTheme="minorHAnsi"/>
                <w:sz w:val="20"/>
                <w:szCs w:val="20"/>
                <w:lang w:val="es-ES"/>
              </w:rPr>
              <w:t>02-04-2014</w:t>
            </w:r>
          </w:p>
        </w:tc>
        <w:tc>
          <w:tcPr>
            <w:tcW w:w="465" w:type="pct"/>
            <w:vAlign w:val="center"/>
          </w:tcPr>
          <w:p w14:paraId="1C96AD3F" w14:textId="7D7853DE" w:rsidR="002E61A8" w:rsidRPr="007F6FA9" w:rsidRDefault="004008D0" w:rsidP="004008D0">
            <w:pPr>
              <w:ind w:left="62" w:right="55"/>
              <w:jc w:val="center"/>
              <w:rPr>
                <w:rFonts w:eastAsiaTheme="minorHAnsi"/>
                <w:sz w:val="20"/>
                <w:szCs w:val="20"/>
                <w:lang w:val="es-ES" w:eastAsia="es-ES"/>
              </w:rPr>
            </w:pPr>
            <w:r>
              <w:rPr>
                <w:rFonts w:eastAsiaTheme="minorHAnsi"/>
                <w:sz w:val="20"/>
                <w:szCs w:val="20"/>
                <w:lang w:val="es-ES" w:eastAsia="es-ES"/>
              </w:rPr>
              <w:t>SMA</w:t>
            </w:r>
          </w:p>
        </w:tc>
        <w:tc>
          <w:tcPr>
            <w:tcW w:w="444" w:type="pct"/>
            <w:vAlign w:val="center"/>
          </w:tcPr>
          <w:p w14:paraId="5B81162A" w14:textId="1DD76753" w:rsidR="002E61A8" w:rsidRPr="007F6FA9" w:rsidRDefault="004008D0" w:rsidP="004008D0">
            <w:pPr>
              <w:ind w:left="72" w:right="64"/>
              <w:jc w:val="center"/>
              <w:rPr>
                <w:rFonts w:eastAsiaTheme="minorHAnsi"/>
                <w:sz w:val="20"/>
                <w:szCs w:val="20"/>
                <w:lang w:val="es-ES" w:eastAsia="es-ES"/>
              </w:rPr>
            </w:pPr>
            <w:r>
              <w:rPr>
                <w:rFonts w:eastAsiaTheme="minorHAnsi"/>
                <w:sz w:val="20"/>
                <w:szCs w:val="20"/>
                <w:lang w:val="es-ES" w:eastAsia="es-ES"/>
              </w:rPr>
              <w:t>SMA</w:t>
            </w:r>
          </w:p>
        </w:tc>
        <w:tc>
          <w:tcPr>
            <w:tcW w:w="387" w:type="pct"/>
            <w:vAlign w:val="center"/>
          </w:tcPr>
          <w:p w14:paraId="023C1FA7" w14:textId="5D14DBC9" w:rsidR="002E61A8" w:rsidRPr="000B07AB" w:rsidRDefault="00D34B37" w:rsidP="00D34B37">
            <w:pPr>
              <w:jc w:val="center"/>
              <w:rPr>
                <w:rFonts w:eastAsiaTheme="minorHAnsi"/>
                <w:sz w:val="20"/>
                <w:szCs w:val="20"/>
                <w:highlight w:val="yellow"/>
                <w:lang w:val="es-ES" w:eastAsia="es-ES"/>
              </w:rPr>
            </w:pPr>
            <w:r w:rsidRPr="00D34B37">
              <w:rPr>
                <w:rFonts w:eastAsiaTheme="minorHAnsi"/>
                <w:sz w:val="20"/>
                <w:szCs w:val="20"/>
                <w:lang w:val="es-ES" w:eastAsia="es-ES"/>
              </w:rPr>
              <w:t>SI</w:t>
            </w:r>
          </w:p>
        </w:tc>
        <w:tc>
          <w:tcPr>
            <w:tcW w:w="402" w:type="pct"/>
            <w:vAlign w:val="center"/>
          </w:tcPr>
          <w:p w14:paraId="57970DB4" w14:textId="021D5CCF" w:rsidR="002E61A8" w:rsidRPr="000B07AB" w:rsidRDefault="00D34B37" w:rsidP="00EC10E5">
            <w:pPr>
              <w:tabs>
                <w:tab w:val="left" w:pos="519"/>
                <w:tab w:val="center" w:pos="665"/>
              </w:tabs>
              <w:jc w:val="center"/>
              <w:rPr>
                <w:rFonts w:eastAsiaTheme="minorHAnsi"/>
                <w:sz w:val="20"/>
                <w:szCs w:val="20"/>
                <w:highlight w:val="yellow"/>
                <w:lang w:val="es-ES" w:eastAsia="es-ES"/>
              </w:rPr>
            </w:pPr>
            <w:r w:rsidRPr="00D34B37">
              <w:rPr>
                <w:rFonts w:eastAsiaTheme="minorHAnsi"/>
                <w:sz w:val="20"/>
                <w:szCs w:val="20"/>
                <w:lang w:val="es-ES" w:eastAsia="es-ES"/>
              </w:rPr>
              <w:t>5</w:t>
            </w:r>
          </w:p>
        </w:tc>
      </w:tr>
      <w:tr w:rsidR="004008D0" w:rsidRPr="000B07AB" w14:paraId="43B56ED9" w14:textId="77777777" w:rsidTr="004008D0">
        <w:trPr>
          <w:trHeight w:val="409"/>
        </w:trPr>
        <w:tc>
          <w:tcPr>
            <w:tcW w:w="816" w:type="pct"/>
            <w:tcMar>
              <w:top w:w="0" w:type="dxa"/>
              <w:left w:w="108" w:type="dxa"/>
              <w:bottom w:w="0" w:type="dxa"/>
              <w:right w:w="108" w:type="dxa"/>
            </w:tcMar>
            <w:vAlign w:val="center"/>
          </w:tcPr>
          <w:p w14:paraId="4B3FDA86" w14:textId="5B0DDC38" w:rsidR="004008D0" w:rsidRPr="00C20AE1" w:rsidRDefault="004008D0" w:rsidP="005C08DE">
            <w:pPr>
              <w:rPr>
                <w:rFonts w:eastAsiaTheme="minorHAnsi"/>
                <w:sz w:val="20"/>
                <w:szCs w:val="20"/>
                <w:lang w:val="es-ES" w:eastAsia="es-ES"/>
              </w:rPr>
            </w:pPr>
            <w:r w:rsidRPr="005C08DE">
              <w:rPr>
                <w:rFonts w:eastAsiaTheme="minorHAnsi"/>
                <w:sz w:val="20"/>
                <w:szCs w:val="20"/>
                <w:lang w:val="es-ES" w:eastAsia="es-ES"/>
              </w:rPr>
              <w:t>Estratigrafía pozo Cabaña Norte ZG-2 (Ex-B)</w:t>
            </w:r>
          </w:p>
        </w:tc>
        <w:tc>
          <w:tcPr>
            <w:tcW w:w="880" w:type="pct"/>
            <w:vAlign w:val="center"/>
          </w:tcPr>
          <w:p w14:paraId="6BAF1457" w14:textId="77CEACBA" w:rsidR="004008D0" w:rsidRDefault="004008D0" w:rsidP="007F6FA9">
            <w:pPr>
              <w:ind w:left="67" w:right="58"/>
              <w:rPr>
                <w:rFonts w:eastAsiaTheme="minorHAnsi"/>
                <w:sz w:val="20"/>
                <w:szCs w:val="20"/>
                <w:lang w:val="es-ES" w:eastAsia="es-ES"/>
              </w:rPr>
            </w:pPr>
            <w:r>
              <w:rPr>
                <w:rFonts w:eastAsiaTheme="minorHAnsi"/>
                <w:sz w:val="20"/>
                <w:szCs w:val="20"/>
                <w:lang w:val="es-ES" w:eastAsia="es-ES"/>
              </w:rPr>
              <w:t>Reposiciones de áreas intervenidas</w:t>
            </w:r>
          </w:p>
        </w:tc>
        <w:tc>
          <w:tcPr>
            <w:tcW w:w="310" w:type="pct"/>
            <w:vAlign w:val="center"/>
          </w:tcPr>
          <w:p w14:paraId="36AC450B" w14:textId="226A6682" w:rsidR="004008D0" w:rsidRDefault="004008D0" w:rsidP="00EC10E5">
            <w:pPr>
              <w:jc w:val="center"/>
              <w:rPr>
                <w:rFonts w:eastAsiaTheme="minorHAnsi"/>
                <w:sz w:val="20"/>
                <w:szCs w:val="20"/>
                <w:lang w:val="es-ES"/>
              </w:rPr>
            </w:pPr>
            <w:r>
              <w:rPr>
                <w:rFonts w:eastAsiaTheme="minorHAnsi"/>
                <w:sz w:val="20"/>
                <w:szCs w:val="20"/>
                <w:lang w:val="es-ES"/>
              </w:rPr>
              <w:t>19801</w:t>
            </w:r>
          </w:p>
        </w:tc>
        <w:tc>
          <w:tcPr>
            <w:tcW w:w="466" w:type="pct"/>
            <w:tcMar>
              <w:top w:w="0" w:type="dxa"/>
              <w:left w:w="108" w:type="dxa"/>
              <w:bottom w:w="0" w:type="dxa"/>
              <w:right w:w="108" w:type="dxa"/>
            </w:tcMar>
            <w:vAlign w:val="center"/>
          </w:tcPr>
          <w:p w14:paraId="09E17F28" w14:textId="1A88215D" w:rsidR="004008D0" w:rsidRDefault="004008D0" w:rsidP="002E61A8">
            <w:pPr>
              <w:jc w:val="center"/>
              <w:rPr>
                <w:rFonts w:eastAsiaTheme="minorHAnsi"/>
                <w:sz w:val="20"/>
                <w:szCs w:val="20"/>
                <w:lang w:val="es-ES"/>
              </w:rPr>
            </w:pPr>
            <w:r>
              <w:rPr>
                <w:rFonts w:eastAsiaTheme="minorHAnsi"/>
                <w:sz w:val="20"/>
                <w:szCs w:val="20"/>
                <w:lang w:val="es-ES"/>
              </w:rPr>
              <w:t>21-04-2014</w:t>
            </w:r>
          </w:p>
        </w:tc>
        <w:tc>
          <w:tcPr>
            <w:tcW w:w="414" w:type="pct"/>
            <w:vAlign w:val="center"/>
          </w:tcPr>
          <w:p w14:paraId="2AD7D1F0" w14:textId="6BEE28D9" w:rsidR="004008D0" w:rsidRDefault="004008D0" w:rsidP="007F6FA9">
            <w:pPr>
              <w:jc w:val="center"/>
              <w:rPr>
                <w:rFonts w:eastAsiaTheme="minorHAnsi"/>
                <w:sz w:val="20"/>
                <w:szCs w:val="20"/>
                <w:lang w:val="es-ES"/>
              </w:rPr>
            </w:pPr>
            <w:r>
              <w:rPr>
                <w:rFonts w:eastAsiaTheme="minorHAnsi"/>
                <w:sz w:val="20"/>
                <w:szCs w:val="20"/>
                <w:lang w:val="es-ES"/>
              </w:rPr>
              <w:t>21-04-2014</w:t>
            </w:r>
          </w:p>
        </w:tc>
        <w:tc>
          <w:tcPr>
            <w:tcW w:w="415" w:type="pct"/>
            <w:vAlign w:val="center"/>
          </w:tcPr>
          <w:p w14:paraId="349DA4B4" w14:textId="2AA20086" w:rsidR="004008D0" w:rsidRDefault="004008D0" w:rsidP="007F6FA9">
            <w:pPr>
              <w:jc w:val="center"/>
              <w:rPr>
                <w:rFonts w:eastAsiaTheme="minorHAnsi"/>
                <w:sz w:val="20"/>
                <w:szCs w:val="20"/>
                <w:lang w:val="es-ES"/>
              </w:rPr>
            </w:pPr>
            <w:r>
              <w:rPr>
                <w:rFonts w:eastAsiaTheme="minorHAnsi"/>
                <w:sz w:val="20"/>
                <w:szCs w:val="20"/>
                <w:lang w:val="es-ES"/>
              </w:rPr>
              <w:t>21-04-2014</w:t>
            </w:r>
          </w:p>
        </w:tc>
        <w:tc>
          <w:tcPr>
            <w:tcW w:w="465" w:type="pct"/>
            <w:vAlign w:val="center"/>
          </w:tcPr>
          <w:p w14:paraId="1EC44FEE" w14:textId="21BF7A8E" w:rsidR="004008D0" w:rsidRDefault="004008D0" w:rsidP="004008D0">
            <w:pPr>
              <w:ind w:left="62" w:right="55"/>
              <w:jc w:val="center"/>
              <w:rPr>
                <w:rFonts w:eastAsiaTheme="minorHAnsi"/>
                <w:sz w:val="20"/>
                <w:szCs w:val="20"/>
                <w:lang w:val="es-ES" w:eastAsia="es-ES"/>
              </w:rPr>
            </w:pPr>
            <w:r>
              <w:rPr>
                <w:rFonts w:eastAsiaTheme="minorHAnsi"/>
                <w:sz w:val="20"/>
                <w:szCs w:val="20"/>
                <w:lang w:val="es-ES" w:eastAsia="es-ES"/>
              </w:rPr>
              <w:t>SMA</w:t>
            </w:r>
          </w:p>
        </w:tc>
        <w:tc>
          <w:tcPr>
            <w:tcW w:w="444" w:type="pct"/>
            <w:vAlign w:val="center"/>
          </w:tcPr>
          <w:p w14:paraId="6C3B1C53" w14:textId="67598AB8" w:rsidR="004008D0" w:rsidRDefault="004008D0" w:rsidP="004008D0">
            <w:pPr>
              <w:ind w:left="72" w:right="64"/>
              <w:jc w:val="center"/>
              <w:rPr>
                <w:rFonts w:eastAsiaTheme="minorHAnsi"/>
                <w:sz w:val="20"/>
                <w:szCs w:val="20"/>
                <w:lang w:val="es-ES" w:eastAsia="es-ES"/>
              </w:rPr>
            </w:pPr>
            <w:r>
              <w:rPr>
                <w:rFonts w:eastAsiaTheme="minorHAnsi"/>
                <w:sz w:val="20"/>
                <w:szCs w:val="20"/>
                <w:lang w:val="es-ES" w:eastAsia="es-ES"/>
              </w:rPr>
              <w:t>SMA</w:t>
            </w:r>
          </w:p>
        </w:tc>
        <w:tc>
          <w:tcPr>
            <w:tcW w:w="387" w:type="pct"/>
            <w:vAlign w:val="center"/>
          </w:tcPr>
          <w:p w14:paraId="32BA8534" w14:textId="78C937B8" w:rsidR="004008D0" w:rsidRPr="00D34B37" w:rsidRDefault="004008D0" w:rsidP="00D34B37">
            <w:pPr>
              <w:jc w:val="center"/>
              <w:rPr>
                <w:rFonts w:eastAsiaTheme="minorHAnsi"/>
                <w:sz w:val="20"/>
                <w:szCs w:val="20"/>
                <w:lang w:val="es-ES" w:eastAsia="es-ES"/>
              </w:rPr>
            </w:pPr>
            <w:r w:rsidRPr="00D34B37">
              <w:rPr>
                <w:rFonts w:eastAsiaTheme="minorHAnsi"/>
                <w:sz w:val="20"/>
                <w:szCs w:val="20"/>
                <w:lang w:val="es-ES" w:eastAsia="es-ES"/>
              </w:rPr>
              <w:t>SI</w:t>
            </w:r>
          </w:p>
        </w:tc>
        <w:tc>
          <w:tcPr>
            <w:tcW w:w="402" w:type="pct"/>
            <w:vAlign w:val="center"/>
          </w:tcPr>
          <w:p w14:paraId="3894E8D8" w14:textId="5A6B98AF" w:rsidR="004008D0" w:rsidRPr="00D34B37" w:rsidRDefault="004008D0" w:rsidP="00EC10E5">
            <w:pPr>
              <w:tabs>
                <w:tab w:val="left" w:pos="519"/>
                <w:tab w:val="center" w:pos="665"/>
              </w:tabs>
              <w:jc w:val="center"/>
              <w:rPr>
                <w:rFonts w:eastAsiaTheme="minorHAnsi"/>
                <w:sz w:val="20"/>
                <w:szCs w:val="20"/>
                <w:lang w:val="es-ES" w:eastAsia="es-ES"/>
              </w:rPr>
            </w:pPr>
            <w:r w:rsidRPr="00D34B37">
              <w:rPr>
                <w:rFonts w:eastAsiaTheme="minorHAnsi"/>
                <w:sz w:val="20"/>
                <w:szCs w:val="20"/>
                <w:lang w:val="es-ES" w:eastAsia="es-ES"/>
              </w:rPr>
              <w:t>5</w:t>
            </w:r>
          </w:p>
        </w:tc>
      </w:tr>
      <w:tr w:rsidR="004008D0" w:rsidRPr="000B07AB" w14:paraId="7DCC336B" w14:textId="77777777" w:rsidTr="004008D0">
        <w:trPr>
          <w:trHeight w:val="409"/>
        </w:trPr>
        <w:tc>
          <w:tcPr>
            <w:tcW w:w="816" w:type="pct"/>
            <w:tcMar>
              <w:top w:w="0" w:type="dxa"/>
              <w:left w:w="108" w:type="dxa"/>
              <w:bottom w:w="0" w:type="dxa"/>
              <w:right w:w="108" w:type="dxa"/>
            </w:tcMar>
            <w:vAlign w:val="center"/>
          </w:tcPr>
          <w:p w14:paraId="6C2CAA60" w14:textId="5779FFD2" w:rsidR="004008D0" w:rsidRPr="005C08DE" w:rsidRDefault="004008D0" w:rsidP="005C08DE">
            <w:pPr>
              <w:rPr>
                <w:rFonts w:eastAsiaTheme="minorHAnsi"/>
                <w:sz w:val="20"/>
                <w:szCs w:val="20"/>
                <w:lang w:val="es-ES" w:eastAsia="es-ES"/>
              </w:rPr>
            </w:pPr>
            <w:r w:rsidRPr="005F4C52">
              <w:rPr>
                <w:rFonts w:eastAsiaTheme="minorHAnsi"/>
                <w:sz w:val="20"/>
                <w:szCs w:val="20"/>
                <w:lang w:val="es-ES" w:eastAsia="es-ES"/>
              </w:rPr>
              <w:t>Estratigrafía pozo Punta Piedra Oeste 1 (ex A)</w:t>
            </w:r>
          </w:p>
        </w:tc>
        <w:tc>
          <w:tcPr>
            <w:tcW w:w="880" w:type="pct"/>
            <w:vAlign w:val="center"/>
          </w:tcPr>
          <w:p w14:paraId="08911725" w14:textId="14D330B9" w:rsidR="004008D0" w:rsidRDefault="004008D0" w:rsidP="007F6FA9">
            <w:pPr>
              <w:ind w:left="67" w:right="58"/>
              <w:rPr>
                <w:rFonts w:eastAsiaTheme="minorHAnsi"/>
                <w:sz w:val="20"/>
                <w:szCs w:val="20"/>
                <w:lang w:val="es-ES" w:eastAsia="es-ES"/>
              </w:rPr>
            </w:pPr>
            <w:r>
              <w:rPr>
                <w:rFonts w:eastAsiaTheme="minorHAnsi"/>
                <w:sz w:val="20"/>
                <w:szCs w:val="20"/>
                <w:lang w:val="es-ES" w:eastAsia="es-ES"/>
              </w:rPr>
              <w:t>Reposiciones de áreas intervenidas</w:t>
            </w:r>
          </w:p>
        </w:tc>
        <w:tc>
          <w:tcPr>
            <w:tcW w:w="310" w:type="pct"/>
            <w:vAlign w:val="center"/>
          </w:tcPr>
          <w:p w14:paraId="41319A11" w14:textId="1DDD8D14" w:rsidR="004008D0" w:rsidRDefault="004008D0" w:rsidP="00EC10E5">
            <w:pPr>
              <w:jc w:val="center"/>
              <w:rPr>
                <w:rFonts w:eastAsiaTheme="minorHAnsi"/>
                <w:sz w:val="20"/>
                <w:szCs w:val="20"/>
                <w:lang w:val="es-ES"/>
              </w:rPr>
            </w:pPr>
            <w:r>
              <w:rPr>
                <w:rFonts w:eastAsiaTheme="minorHAnsi"/>
                <w:sz w:val="20"/>
                <w:szCs w:val="20"/>
                <w:lang w:val="es-ES"/>
              </w:rPr>
              <w:t>21265</w:t>
            </w:r>
          </w:p>
        </w:tc>
        <w:tc>
          <w:tcPr>
            <w:tcW w:w="466" w:type="pct"/>
            <w:tcMar>
              <w:top w:w="0" w:type="dxa"/>
              <w:left w:w="108" w:type="dxa"/>
              <w:bottom w:w="0" w:type="dxa"/>
              <w:right w:w="108" w:type="dxa"/>
            </w:tcMar>
            <w:vAlign w:val="center"/>
          </w:tcPr>
          <w:p w14:paraId="26F05DC9" w14:textId="0500E767" w:rsidR="004008D0" w:rsidRDefault="004008D0" w:rsidP="002E61A8">
            <w:pPr>
              <w:jc w:val="center"/>
              <w:rPr>
                <w:rFonts w:eastAsiaTheme="minorHAnsi"/>
                <w:sz w:val="20"/>
                <w:szCs w:val="20"/>
                <w:lang w:val="es-ES"/>
              </w:rPr>
            </w:pPr>
            <w:r>
              <w:rPr>
                <w:rFonts w:eastAsiaTheme="minorHAnsi"/>
                <w:sz w:val="20"/>
                <w:szCs w:val="20"/>
                <w:lang w:val="es-ES"/>
              </w:rPr>
              <w:t>05-05-2014</w:t>
            </w:r>
          </w:p>
        </w:tc>
        <w:tc>
          <w:tcPr>
            <w:tcW w:w="414" w:type="pct"/>
            <w:vAlign w:val="center"/>
          </w:tcPr>
          <w:p w14:paraId="6E4AB92A" w14:textId="0B781004" w:rsidR="004008D0" w:rsidRDefault="004008D0" w:rsidP="007F6FA9">
            <w:pPr>
              <w:jc w:val="center"/>
              <w:rPr>
                <w:rFonts w:eastAsiaTheme="minorHAnsi"/>
                <w:sz w:val="20"/>
                <w:szCs w:val="20"/>
                <w:lang w:val="es-ES"/>
              </w:rPr>
            </w:pPr>
            <w:r>
              <w:rPr>
                <w:rFonts w:eastAsiaTheme="minorHAnsi"/>
                <w:sz w:val="20"/>
                <w:szCs w:val="20"/>
                <w:lang w:val="es-ES"/>
              </w:rPr>
              <w:t>05-05-2014</w:t>
            </w:r>
          </w:p>
        </w:tc>
        <w:tc>
          <w:tcPr>
            <w:tcW w:w="415" w:type="pct"/>
            <w:vAlign w:val="center"/>
          </w:tcPr>
          <w:p w14:paraId="43AE7598" w14:textId="180B3057" w:rsidR="004008D0" w:rsidRDefault="004008D0" w:rsidP="007F6FA9">
            <w:pPr>
              <w:jc w:val="center"/>
              <w:rPr>
                <w:rFonts w:eastAsiaTheme="minorHAnsi"/>
                <w:sz w:val="20"/>
                <w:szCs w:val="20"/>
                <w:lang w:val="es-ES"/>
              </w:rPr>
            </w:pPr>
            <w:r>
              <w:rPr>
                <w:rFonts w:eastAsiaTheme="minorHAnsi"/>
                <w:sz w:val="20"/>
                <w:szCs w:val="20"/>
                <w:lang w:val="es-ES"/>
              </w:rPr>
              <w:t>05-05-2014</w:t>
            </w:r>
          </w:p>
        </w:tc>
        <w:tc>
          <w:tcPr>
            <w:tcW w:w="465" w:type="pct"/>
            <w:vAlign w:val="center"/>
          </w:tcPr>
          <w:p w14:paraId="16E23372" w14:textId="329FB81F" w:rsidR="004008D0" w:rsidRDefault="004008D0" w:rsidP="004008D0">
            <w:pPr>
              <w:ind w:left="62" w:right="55"/>
              <w:jc w:val="center"/>
              <w:rPr>
                <w:rFonts w:eastAsiaTheme="minorHAnsi"/>
                <w:sz w:val="20"/>
                <w:szCs w:val="20"/>
                <w:lang w:val="es-ES" w:eastAsia="es-ES"/>
              </w:rPr>
            </w:pPr>
            <w:r>
              <w:rPr>
                <w:rFonts w:eastAsiaTheme="minorHAnsi"/>
                <w:sz w:val="20"/>
                <w:szCs w:val="20"/>
                <w:lang w:val="es-ES" w:eastAsia="es-ES"/>
              </w:rPr>
              <w:t>SMA</w:t>
            </w:r>
          </w:p>
        </w:tc>
        <w:tc>
          <w:tcPr>
            <w:tcW w:w="444" w:type="pct"/>
            <w:vAlign w:val="center"/>
          </w:tcPr>
          <w:p w14:paraId="7EDC4D1D" w14:textId="7A885D7F" w:rsidR="004008D0" w:rsidRDefault="004008D0" w:rsidP="004008D0">
            <w:pPr>
              <w:ind w:left="72" w:right="64"/>
              <w:jc w:val="center"/>
              <w:rPr>
                <w:rFonts w:eastAsiaTheme="minorHAnsi"/>
                <w:sz w:val="20"/>
                <w:szCs w:val="20"/>
                <w:lang w:val="es-ES" w:eastAsia="es-ES"/>
              </w:rPr>
            </w:pPr>
            <w:r>
              <w:rPr>
                <w:rFonts w:eastAsiaTheme="minorHAnsi"/>
                <w:sz w:val="20"/>
                <w:szCs w:val="20"/>
                <w:lang w:val="es-ES" w:eastAsia="es-ES"/>
              </w:rPr>
              <w:t>SMA</w:t>
            </w:r>
          </w:p>
        </w:tc>
        <w:tc>
          <w:tcPr>
            <w:tcW w:w="387" w:type="pct"/>
            <w:vAlign w:val="center"/>
          </w:tcPr>
          <w:p w14:paraId="64875448" w14:textId="549523C1" w:rsidR="004008D0" w:rsidRPr="00D34B37" w:rsidRDefault="004008D0" w:rsidP="00D34B37">
            <w:pPr>
              <w:jc w:val="center"/>
              <w:rPr>
                <w:rFonts w:eastAsiaTheme="minorHAnsi"/>
                <w:sz w:val="20"/>
                <w:szCs w:val="20"/>
                <w:lang w:val="es-ES" w:eastAsia="es-ES"/>
              </w:rPr>
            </w:pPr>
            <w:r w:rsidRPr="00D34B37">
              <w:rPr>
                <w:rFonts w:eastAsiaTheme="minorHAnsi"/>
                <w:sz w:val="20"/>
                <w:szCs w:val="20"/>
                <w:lang w:val="es-ES" w:eastAsia="es-ES"/>
              </w:rPr>
              <w:t>SI</w:t>
            </w:r>
          </w:p>
        </w:tc>
        <w:tc>
          <w:tcPr>
            <w:tcW w:w="402" w:type="pct"/>
            <w:vAlign w:val="center"/>
          </w:tcPr>
          <w:p w14:paraId="36B94D03" w14:textId="788972E9" w:rsidR="004008D0" w:rsidRPr="00D34B37" w:rsidRDefault="004008D0" w:rsidP="00EC10E5">
            <w:pPr>
              <w:tabs>
                <w:tab w:val="left" w:pos="519"/>
                <w:tab w:val="center" w:pos="665"/>
              </w:tabs>
              <w:jc w:val="center"/>
              <w:rPr>
                <w:rFonts w:eastAsiaTheme="minorHAnsi"/>
                <w:sz w:val="20"/>
                <w:szCs w:val="20"/>
                <w:lang w:val="es-ES" w:eastAsia="es-ES"/>
              </w:rPr>
            </w:pPr>
            <w:r w:rsidRPr="00D34B37">
              <w:rPr>
                <w:rFonts w:eastAsiaTheme="minorHAnsi"/>
                <w:sz w:val="20"/>
                <w:szCs w:val="20"/>
                <w:lang w:val="es-ES" w:eastAsia="es-ES"/>
              </w:rPr>
              <w:t>5</w:t>
            </w:r>
          </w:p>
        </w:tc>
      </w:tr>
      <w:tr w:rsidR="004008D0" w:rsidRPr="000B07AB" w14:paraId="25DF0068" w14:textId="77777777" w:rsidTr="004008D0">
        <w:trPr>
          <w:trHeight w:val="409"/>
        </w:trPr>
        <w:tc>
          <w:tcPr>
            <w:tcW w:w="816" w:type="pct"/>
            <w:tcMar>
              <w:top w:w="0" w:type="dxa"/>
              <w:left w:w="108" w:type="dxa"/>
              <w:bottom w:w="0" w:type="dxa"/>
              <w:right w:w="108" w:type="dxa"/>
            </w:tcMar>
            <w:vAlign w:val="center"/>
          </w:tcPr>
          <w:p w14:paraId="19C0C571" w14:textId="28357CEA" w:rsidR="005C08DE" w:rsidRDefault="005C08DE" w:rsidP="007F6FA9">
            <w:pPr>
              <w:rPr>
                <w:rFonts w:eastAsiaTheme="minorHAnsi"/>
                <w:sz w:val="20"/>
                <w:szCs w:val="20"/>
                <w:lang w:val="es-ES" w:eastAsia="es-ES"/>
              </w:rPr>
            </w:pPr>
            <w:r>
              <w:rPr>
                <w:rFonts w:eastAsiaTheme="minorHAnsi"/>
                <w:sz w:val="20"/>
                <w:szCs w:val="20"/>
                <w:lang w:val="es-ES" w:eastAsia="es-ES"/>
              </w:rPr>
              <w:t>Registro de cementación CBL Pozo Cabaña ZG-2 (ex B)</w:t>
            </w:r>
          </w:p>
        </w:tc>
        <w:tc>
          <w:tcPr>
            <w:tcW w:w="880" w:type="pct"/>
            <w:vAlign w:val="center"/>
          </w:tcPr>
          <w:p w14:paraId="13634477" w14:textId="2705F487" w:rsidR="005C08DE" w:rsidRPr="00BB6FA2" w:rsidRDefault="005C08DE" w:rsidP="007F6FA9">
            <w:pPr>
              <w:ind w:left="67" w:right="58"/>
              <w:rPr>
                <w:rFonts w:eastAsiaTheme="minorHAnsi"/>
                <w:sz w:val="20"/>
                <w:szCs w:val="20"/>
                <w:lang w:val="es-ES" w:eastAsia="es-ES"/>
              </w:rPr>
            </w:pPr>
            <w:r w:rsidRPr="00BB6FA2">
              <w:rPr>
                <w:rFonts w:eastAsiaTheme="minorHAnsi"/>
                <w:sz w:val="20"/>
                <w:szCs w:val="20"/>
                <w:lang w:val="es-ES" w:eastAsia="es-ES"/>
              </w:rPr>
              <w:t>Manejo de contaminación de aguas subterráneas por fluidos de perforación</w:t>
            </w:r>
          </w:p>
        </w:tc>
        <w:tc>
          <w:tcPr>
            <w:tcW w:w="310" w:type="pct"/>
            <w:vAlign w:val="center"/>
          </w:tcPr>
          <w:p w14:paraId="6246367C" w14:textId="2A829884" w:rsidR="005C08DE" w:rsidRDefault="005C08DE" w:rsidP="00EC10E5">
            <w:pPr>
              <w:jc w:val="center"/>
              <w:rPr>
                <w:rFonts w:eastAsiaTheme="minorHAnsi"/>
                <w:sz w:val="20"/>
                <w:szCs w:val="20"/>
                <w:lang w:val="es-ES"/>
              </w:rPr>
            </w:pPr>
            <w:r>
              <w:rPr>
                <w:rFonts w:eastAsiaTheme="minorHAnsi"/>
                <w:sz w:val="20"/>
                <w:szCs w:val="20"/>
                <w:lang w:val="es-ES"/>
              </w:rPr>
              <w:t>21322</w:t>
            </w:r>
          </w:p>
        </w:tc>
        <w:tc>
          <w:tcPr>
            <w:tcW w:w="466" w:type="pct"/>
            <w:tcMar>
              <w:top w:w="0" w:type="dxa"/>
              <w:left w:w="108" w:type="dxa"/>
              <w:bottom w:w="0" w:type="dxa"/>
              <w:right w:w="108" w:type="dxa"/>
            </w:tcMar>
            <w:vAlign w:val="center"/>
          </w:tcPr>
          <w:p w14:paraId="3AA52829" w14:textId="6F21BFA4" w:rsidR="005C08DE" w:rsidRDefault="005C08DE" w:rsidP="002E61A8">
            <w:pPr>
              <w:jc w:val="center"/>
              <w:rPr>
                <w:rFonts w:eastAsiaTheme="minorHAnsi"/>
                <w:sz w:val="20"/>
                <w:szCs w:val="20"/>
                <w:lang w:val="es-ES"/>
              </w:rPr>
            </w:pPr>
            <w:r>
              <w:rPr>
                <w:rFonts w:eastAsiaTheme="minorHAnsi"/>
                <w:sz w:val="20"/>
                <w:szCs w:val="20"/>
                <w:lang w:val="es-ES"/>
              </w:rPr>
              <w:t>06</w:t>
            </w:r>
            <w:r w:rsidRPr="007F6FA9">
              <w:rPr>
                <w:rFonts w:eastAsiaTheme="minorHAnsi"/>
                <w:sz w:val="20"/>
                <w:szCs w:val="20"/>
                <w:lang w:val="es-ES"/>
              </w:rPr>
              <w:t>-0</w:t>
            </w:r>
            <w:r>
              <w:rPr>
                <w:rFonts w:eastAsiaTheme="minorHAnsi"/>
                <w:sz w:val="20"/>
                <w:szCs w:val="20"/>
                <w:lang w:val="es-ES"/>
              </w:rPr>
              <w:t>5</w:t>
            </w:r>
            <w:r w:rsidRPr="007F6FA9">
              <w:rPr>
                <w:rFonts w:eastAsiaTheme="minorHAnsi"/>
                <w:sz w:val="20"/>
                <w:szCs w:val="20"/>
                <w:lang w:val="es-ES"/>
              </w:rPr>
              <w:t>-201</w:t>
            </w:r>
            <w:r>
              <w:rPr>
                <w:rFonts w:eastAsiaTheme="minorHAnsi"/>
                <w:sz w:val="20"/>
                <w:szCs w:val="20"/>
                <w:lang w:val="es-ES"/>
              </w:rPr>
              <w:t>4</w:t>
            </w:r>
          </w:p>
        </w:tc>
        <w:tc>
          <w:tcPr>
            <w:tcW w:w="414" w:type="pct"/>
            <w:vAlign w:val="center"/>
          </w:tcPr>
          <w:p w14:paraId="6D02830F" w14:textId="7CC1DF8D" w:rsidR="005C08DE" w:rsidRDefault="005C08DE" w:rsidP="007F6FA9">
            <w:pPr>
              <w:jc w:val="center"/>
              <w:rPr>
                <w:rFonts w:eastAsiaTheme="minorHAnsi"/>
                <w:sz w:val="20"/>
                <w:szCs w:val="20"/>
                <w:lang w:val="es-ES"/>
              </w:rPr>
            </w:pPr>
            <w:r>
              <w:rPr>
                <w:rFonts w:eastAsiaTheme="minorHAnsi"/>
                <w:sz w:val="20"/>
                <w:szCs w:val="20"/>
                <w:lang w:val="es-ES"/>
              </w:rPr>
              <w:t>06</w:t>
            </w:r>
            <w:r w:rsidRPr="007F6FA9">
              <w:rPr>
                <w:rFonts w:eastAsiaTheme="minorHAnsi"/>
                <w:sz w:val="20"/>
                <w:szCs w:val="20"/>
                <w:lang w:val="es-ES"/>
              </w:rPr>
              <w:t>-0</w:t>
            </w:r>
            <w:r>
              <w:rPr>
                <w:rFonts w:eastAsiaTheme="minorHAnsi"/>
                <w:sz w:val="20"/>
                <w:szCs w:val="20"/>
                <w:lang w:val="es-ES"/>
              </w:rPr>
              <w:t>5</w:t>
            </w:r>
            <w:r w:rsidRPr="007F6FA9">
              <w:rPr>
                <w:rFonts w:eastAsiaTheme="minorHAnsi"/>
                <w:sz w:val="20"/>
                <w:szCs w:val="20"/>
                <w:lang w:val="es-ES"/>
              </w:rPr>
              <w:t>-201</w:t>
            </w:r>
            <w:r>
              <w:rPr>
                <w:rFonts w:eastAsiaTheme="minorHAnsi"/>
                <w:sz w:val="20"/>
                <w:szCs w:val="20"/>
                <w:lang w:val="es-ES"/>
              </w:rPr>
              <w:t>4</w:t>
            </w:r>
          </w:p>
        </w:tc>
        <w:tc>
          <w:tcPr>
            <w:tcW w:w="415" w:type="pct"/>
            <w:vAlign w:val="center"/>
          </w:tcPr>
          <w:p w14:paraId="146AD24F" w14:textId="34AA107F" w:rsidR="005C08DE" w:rsidRDefault="005C08DE" w:rsidP="007F6FA9">
            <w:pPr>
              <w:jc w:val="center"/>
              <w:rPr>
                <w:rFonts w:eastAsiaTheme="minorHAnsi"/>
                <w:sz w:val="20"/>
                <w:szCs w:val="20"/>
                <w:lang w:val="es-ES"/>
              </w:rPr>
            </w:pPr>
            <w:r>
              <w:rPr>
                <w:rFonts w:eastAsiaTheme="minorHAnsi"/>
                <w:sz w:val="20"/>
                <w:szCs w:val="20"/>
                <w:lang w:val="es-ES"/>
              </w:rPr>
              <w:t>06</w:t>
            </w:r>
            <w:r w:rsidRPr="007F6FA9">
              <w:rPr>
                <w:rFonts w:eastAsiaTheme="minorHAnsi"/>
                <w:sz w:val="20"/>
                <w:szCs w:val="20"/>
                <w:lang w:val="es-ES"/>
              </w:rPr>
              <w:t>-0</w:t>
            </w:r>
            <w:r>
              <w:rPr>
                <w:rFonts w:eastAsiaTheme="minorHAnsi"/>
                <w:sz w:val="20"/>
                <w:szCs w:val="20"/>
                <w:lang w:val="es-ES"/>
              </w:rPr>
              <w:t>5</w:t>
            </w:r>
            <w:r w:rsidRPr="007F6FA9">
              <w:rPr>
                <w:rFonts w:eastAsiaTheme="minorHAnsi"/>
                <w:sz w:val="20"/>
                <w:szCs w:val="20"/>
                <w:lang w:val="es-ES"/>
              </w:rPr>
              <w:t>-201</w:t>
            </w:r>
            <w:r>
              <w:rPr>
                <w:rFonts w:eastAsiaTheme="minorHAnsi"/>
                <w:sz w:val="20"/>
                <w:szCs w:val="20"/>
                <w:lang w:val="es-ES"/>
              </w:rPr>
              <w:t>4</w:t>
            </w:r>
          </w:p>
        </w:tc>
        <w:tc>
          <w:tcPr>
            <w:tcW w:w="465" w:type="pct"/>
            <w:vAlign w:val="center"/>
          </w:tcPr>
          <w:p w14:paraId="6112DDEA" w14:textId="1DCA1A34" w:rsidR="005C08DE" w:rsidRDefault="004008D0" w:rsidP="004008D0">
            <w:pPr>
              <w:ind w:left="62" w:right="55"/>
              <w:jc w:val="center"/>
              <w:rPr>
                <w:rFonts w:eastAsiaTheme="minorHAnsi"/>
                <w:sz w:val="20"/>
                <w:szCs w:val="20"/>
                <w:lang w:val="es-ES" w:eastAsia="es-ES"/>
              </w:rPr>
            </w:pPr>
            <w:r>
              <w:rPr>
                <w:rFonts w:eastAsiaTheme="minorHAnsi"/>
                <w:sz w:val="20"/>
                <w:szCs w:val="20"/>
                <w:lang w:val="es-ES" w:eastAsia="es-ES"/>
              </w:rPr>
              <w:t>DGA</w:t>
            </w:r>
          </w:p>
        </w:tc>
        <w:tc>
          <w:tcPr>
            <w:tcW w:w="444" w:type="pct"/>
            <w:vAlign w:val="center"/>
          </w:tcPr>
          <w:p w14:paraId="2BD84335" w14:textId="7A88BEAC" w:rsidR="005C08DE" w:rsidRDefault="004008D0" w:rsidP="004008D0">
            <w:pPr>
              <w:ind w:left="72" w:right="64"/>
              <w:jc w:val="center"/>
              <w:rPr>
                <w:rFonts w:eastAsiaTheme="minorHAnsi"/>
                <w:sz w:val="20"/>
                <w:szCs w:val="20"/>
                <w:lang w:val="es-ES" w:eastAsia="es-ES"/>
              </w:rPr>
            </w:pPr>
            <w:r>
              <w:rPr>
                <w:rFonts w:eastAsiaTheme="minorHAnsi"/>
                <w:sz w:val="20"/>
                <w:szCs w:val="20"/>
                <w:lang w:val="es-ES" w:eastAsia="es-ES"/>
              </w:rPr>
              <w:t>DGA / SMA</w:t>
            </w:r>
          </w:p>
        </w:tc>
        <w:tc>
          <w:tcPr>
            <w:tcW w:w="387" w:type="pct"/>
            <w:vAlign w:val="center"/>
          </w:tcPr>
          <w:p w14:paraId="229722FF" w14:textId="145A6D6B" w:rsidR="005C08DE" w:rsidRDefault="00837CDD" w:rsidP="00E0190F">
            <w:pPr>
              <w:jc w:val="center"/>
              <w:rPr>
                <w:rFonts w:eastAsiaTheme="minorHAnsi"/>
                <w:sz w:val="20"/>
                <w:szCs w:val="20"/>
                <w:highlight w:val="yellow"/>
                <w:lang w:val="es-ES" w:eastAsia="es-ES"/>
              </w:rPr>
            </w:pPr>
            <w:r w:rsidRPr="00FD190E">
              <w:rPr>
                <w:rFonts w:eastAsiaTheme="minorHAnsi"/>
                <w:sz w:val="20"/>
                <w:szCs w:val="20"/>
                <w:lang w:val="es-ES" w:eastAsia="es-ES"/>
              </w:rPr>
              <w:t>SI</w:t>
            </w:r>
          </w:p>
        </w:tc>
        <w:tc>
          <w:tcPr>
            <w:tcW w:w="402" w:type="pct"/>
            <w:vAlign w:val="center"/>
          </w:tcPr>
          <w:p w14:paraId="1B2642D7" w14:textId="0BECC369" w:rsidR="005C08DE" w:rsidRPr="000B07AB" w:rsidRDefault="00FD45BC" w:rsidP="00EC10E5">
            <w:pPr>
              <w:tabs>
                <w:tab w:val="left" w:pos="519"/>
                <w:tab w:val="center" w:pos="665"/>
              </w:tabs>
              <w:jc w:val="center"/>
              <w:rPr>
                <w:rFonts w:eastAsiaTheme="minorHAnsi"/>
                <w:sz w:val="20"/>
                <w:szCs w:val="20"/>
                <w:highlight w:val="yellow"/>
                <w:lang w:val="es-ES" w:eastAsia="es-ES"/>
              </w:rPr>
            </w:pPr>
            <w:r>
              <w:rPr>
                <w:rFonts w:eastAsiaTheme="minorHAnsi"/>
                <w:sz w:val="20"/>
                <w:szCs w:val="20"/>
                <w:lang w:val="es-ES" w:eastAsia="es-ES"/>
              </w:rPr>
              <w:t>8</w:t>
            </w:r>
          </w:p>
        </w:tc>
      </w:tr>
      <w:tr w:rsidR="004008D0" w:rsidRPr="000B07AB" w14:paraId="73F291B3" w14:textId="77777777" w:rsidTr="004008D0">
        <w:trPr>
          <w:trHeight w:val="409"/>
        </w:trPr>
        <w:tc>
          <w:tcPr>
            <w:tcW w:w="816" w:type="pct"/>
            <w:tcMar>
              <w:top w:w="0" w:type="dxa"/>
              <w:left w:w="108" w:type="dxa"/>
              <w:bottom w:w="0" w:type="dxa"/>
              <w:right w:w="108" w:type="dxa"/>
            </w:tcMar>
            <w:vAlign w:val="center"/>
          </w:tcPr>
          <w:p w14:paraId="3F091DD9" w14:textId="650DA89A" w:rsidR="004008D0" w:rsidRDefault="004008D0" w:rsidP="007F6FA9">
            <w:pPr>
              <w:rPr>
                <w:rFonts w:eastAsiaTheme="minorHAnsi"/>
                <w:sz w:val="20"/>
                <w:szCs w:val="20"/>
                <w:lang w:val="es-ES" w:eastAsia="es-ES"/>
              </w:rPr>
            </w:pPr>
            <w:r w:rsidRPr="00924D0C">
              <w:rPr>
                <w:rFonts w:eastAsiaTheme="minorHAnsi"/>
                <w:sz w:val="20"/>
                <w:szCs w:val="20"/>
                <w:lang w:val="es-ES" w:eastAsia="es-ES"/>
              </w:rPr>
              <w:t>Estratigrafía pozo Cabaña Sur ZG-2 (Ex -B)</w:t>
            </w:r>
          </w:p>
        </w:tc>
        <w:tc>
          <w:tcPr>
            <w:tcW w:w="880" w:type="pct"/>
            <w:vAlign w:val="center"/>
          </w:tcPr>
          <w:p w14:paraId="5BCAF3F5" w14:textId="6D3D037E" w:rsidR="004008D0" w:rsidRPr="00BB6FA2" w:rsidRDefault="004008D0" w:rsidP="00924D0C">
            <w:pPr>
              <w:ind w:left="67" w:right="58"/>
              <w:rPr>
                <w:rFonts w:eastAsiaTheme="minorHAnsi"/>
                <w:sz w:val="20"/>
                <w:szCs w:val="20"/>
                <w:lang w:val="es-ES" w:eastAsia="es-ES"/>
              </w:rPr>
            </w:pPr>
            <w:r w:rsidRPr="00F8248E">
              <w:rPr>
                <w:rFonts w:eastAsiaTheme="minorHAnsi"/>
                <w:sz w:val="20"/>
                <w:szCs w:val="20"/>
                <w:lang w:val="es-ES" w:eastAsia="es-ES"/>
              </w:rPr>
              <w:t>Reposiciones de áreas intervenidas</w:t>
            </w:r>
          </w:p>
        </w:tc>
        <w:tc>
          <w:tcPr>
            <w:tcW w:w="310" w:type="pct"/>
            <w:vAlign w:val="center"/>
          </w:tcPr>
          <w:p w14:paraId="13FDEDF3" w14:textId="2BDE789D" w:rsidR="004008D0" w:rsidRDefault="004008D0" w:rsidP="00EC10E5">
            <w:pPr>
              <w:jc w:val="center"/>
              <w:rPr>
                <w:rFonts w:eastAsiaTheme="minorHAnsi"/>
                <w:sz w:val="20"/>
                <w:szCs w:val="20"/>
                <w:lang w:val="es-ES" w:eastAsia="es-ES"/>
              </w:rPr>
            </w:pPr>
            <w:r>
              <w:rPr>
                <w:rFonts w:eastAsiaTheme="minorHAnsi"/>
                <w:sz w:val="20"/>
                <w:szCs w:val="20"/>
                <w:lang w:val="es-ES" w:eastAsia="es-ES"/>
              </w:rPr>
              <w:t>21346</w:t>
            </w:r>
          </w:p>
        </w:tc>
        <w:tc>
          <w:tcPr>
            <w:tcW w:w="466" w:type="pct"/>
            <w:tcMar>
              <w:top w:w="0" w:type="dxa"/>
              <w:left w:w="108" w:type="dxa"/>
              <w:bottom w:w="0" w:type="dxa"/>
              <w:right w:w="108" w:type="dxa"/>
            </w:tcMar>
            <w:vAlign w:val="center"/>
          </w:tcPr>
          <w:p w14:paraId="0F9E44FE" w14:textId="43FF9582" w:rsidR="004008D0" w:rsidRDefault="004008D0" w:rsidP="002E61A8">
            <w:pPr>
              <w:jc w:val="center"/>
              <w:rPr>
                <w:rFonts w:eastAsiaTheme="minorHAnsi"/>
                <w:sz w:val="20"/>
                <w:szCs w:val="20"/>
                <w:lang w:val="es-ES" w:eastAsia="es-ES"/>
              </w:rPr>
            </w:pPr>
            <w:r>
              <w:rPr>
                <w:rFonts w:eastAsiaTheme="minorHAnsi"/>
                <w:sz w:val="20"/>
                <w:szCs w:val="20"/>
                <w:lang w:val="es-ES" w:eastAsia="es-ES"/>
              </w:rPr>
              <w:t>07-05-2014</w:t>
            </w:r>
          </w:p>
        </w:tc>
        <w:tc>
          <w:tcPr>
            <w:tcW w:w="414" w:type="pct"/>
            <w:vAlign w:val="center"/>
          </w:tcPr>
          <w:p w14:paraId="45C98337" w14:textId="063BFABB" w:rsidR="004008D0" w:rsidRDefault="004008D0" w:rsidP="007F6FA9">
            <w:pPr>
              <w:jc w:val="center"/>
              <w:rPr>
                <w:rFonts w:eastAsiaTheme="minorHAnsi"/>
                <w:sz w:val="20"/>
                <w:szCs w:val="20"/>
                <w:lang w:val="es-ES" w:eastAsia="es-ES"/>
              </w:rPr>
            </w:pPr>
            <w:r>
              <w:rPr>
                <w:rFonts w:eastAsiaTheme="minorHAnsi"/>
                <w:sz w:val="20"/>
                <w:szCs w:val="20"/>
                <w:lang w:val="es-ES" w:eastAsia="es-ES"/>
              </w:rPr>
              <w:t>07-05-2014</w:t>
            </w:r>
          </w:p>
        </w:tc>
        <w:tc>
          <w:tcPr>
            <w:tcW w:w="415" w:type="pct"/>
            <w:vAlign w:val="center"/>
          </w:tcPr>
          <w:p w14:paraId="5EBB9EA2" w14:textId="460E9860" w:rsidR="004008D0" w:rsidRDefault="004008D0" w:rsidP="007F6FA9">
            <w:pPr>
              <w:jc w:val="center"/>
              <w:rPr>
                <w:rFonts w:eastAsiaTheme="minorHAnsi"/>
                <w:sz w:val="20"/>
                <w:szCs w:val="20"/>
                <w:lang w:val="es-ES" w:eastAsia="es-ES"/>
              </w:rPr>
            </w:pPr>
            <w:r>
              <w:rPr>
                <w:rFonts w:eastAsiaTheme="minorHAnsi"/>
                <w:sz w:val="20"/>
                <w:szCs w:val="20"/>
                <w:lang w:val="es-ES" w:eastAsia="es-ES"/>
              </w:rPr>
              <w:t>07-05-2014</w:t>
            </w:r>
          </w:p>
        </w:tc>
        <w:tc>
          <w:tcPr>
            <w:tcW w:w="465" w:type="pct"/>
            <w:vAlign w:val="center"/>
          </w:tcPr>
          <w:p w14:paraId="5EC19BE5" w14:textId="445AF451" w:rsidR="004008D0" w:rsidRDefault="004008D0" w:rsidP="004008D0">
            <w:pPr>
              <w:ind w:left="62" w:right="55"/>
              <w:jc w:val="center"/>
              <w:rPr>
                <w:rFonts w:eastAsiaTheme="minorHAnsi"/>
                <w:sz w:val="20"/>
                <w:szCs w:val="20"/>
                <w:lang w:val="es-ES" w:eastAsia="es-ES"/>
              </w:rPr>
            </w:pPr>
            <w:r>
              <w:rPr>
                <w:rFonts w:eastAsiaTheme="minorHAnsi"/>
                <w:sz w:val="20"/>
                <w:szCs w:val="20"/>
                <w:lang w:val="es-ES" w:eastAsia="es-ES"/>
              </w:rPr>
              <w:t>SMA</w:t>
            </w:r>
          </w:p>
        </w:tc>
        <w:tc>
          <w:tcPr>
            <w:tcW w:w="444" w:type="pct"/>
            <w:vAlign w:val="center"/>
          </w:tcPr>
          <w:p w14:paraId="44868160" w14:textId="083AA8E0" w:rsidR="004008D0" w:rsidRDefault="004008D0" w:rsidP="004008D0">
            <w:pPr>
              <w:ind w:left="72" w:right="64"/>
              <w:jc w:val="center"/>
              <w:rPr>
                <w:rFonts w:eastAsiaTheme="minorHAnsi"/>
                <w:sz w:val="20"/>
                <w:szCs w:val="20"/>
                <w:lang w:val="es-ES" w:eastAsia="es-ES"/>
              </w:rPr>
            </w:pPr>
            <w:r>
              <w:rPr>
                <w:rFonts w:eastAsiaTheme="minorHAnsi"/>
                <w:sz w:val="20"/>
                <w:szCs w:val="20"/>
                <w:lang w:val="es-ES" w:eastAsia="es-ES"/>
              </w:rPr>
              <w:t>SMA</w:t>
            </w:r>
          </w:p>
        </w:tc>
        <w:tc>
          <w:tcPr>
            <w:tcW w:w="387" w:type="pct"/>
            <w:vAlign w:val="center"/>
          </w:tcPr>
          <w:p w14:paraId="771E09E7" w14:textId="6BC2AB4A" w:rsidR="004008D0" w:rsidRPr="00924D0C" w:rsidRDefault="004008D0" w:rsidP="00E0190F">
            <w:pPr>
              <w:jc w:val="center"/>
              <w:rPr>
                <w:rFonts w:eastAsiaTheme="minorHAnsi"/>
                <w:sz w:val="20"/>
                <w:szCs w:val="20"/>
                <w:lang w:val="es-ES" w:eastAsia="es-ES"/>
              </w:rPr>
            </w:pPr>
            <w:r w:rsidRPr="00D34B37">
              <w:rPr>
                <w:rFonts w:eastAsiaTheme="minorHAnsi"/>
                <w:sz w:val="20"/>
                <w:szCs w:val="20"/>
                <w:lang w:val="es-ES" w:eastAsia="es-ES"/>
              </w:rPr>
              <w:t>SI</w:t>
            </w:r>
          </w:p>
        </w:tc>
        <w:tc>
          <w:tcPr>
            <w:tcW w:w="402" w:type="pct"/>
            <w:vAlign w:val="center"/>
          </w:tcPr>
          <w:p w14:paraId="566ECE70" w14:textId="263224B4" w:rsidR="004008D0" w:rsidRPr="00924D0C" w:rsidRDefault="004008D0" w:rsidP="00EC10E5">
            <w:pPr>
              <w:tabs>
                <w:tab w:val="left" w:pos="519"/>
                <w:tab w:val="center" w:pos="665"/>
              </w:tabs>
              <w:jc w:val="center"/>
              <w:rPr>
                <w:rFonts w:eastAsiaTheme="minorHAnsi"/>
                <w:sz w:val="20"/>
                <w:szCs w:val="20"/>
                <w:lang w:val="es-ES" w:eastAsia="es-ES"/>
              </w:rPr>
            </w:pPr>
            <w:r w:rsidRPr="00D34B37">
              <w:rPr>
                <w:rFonts w:eastAsiaTheme="minorHAnsi"/>
                <w:sz w:val="20"/>
                <w:szCs w:val="20"/>
                <w:lang w:val="es-ES" w:eastAsia="es-ES"/>
              </w:rPr>
              <w:t>5</w:t>
            </w:r>
          </w:p>
        </w:tc>
      </w:tr>
      <w:tr w:rsidR="004008D0" w:rsidRPr="000B07AB" w14:paraId="72C287BE" w14:textId="77777777" w:rsidTr="004008D0">
        <w:trPr>
          <w:trHeight w:val="409"/>
        </w:trPr>
        <w:tc>
          <w:tcPr>
            <w:tcW w:w="816" w:type="pct"/>
            <w:tcMar>
              <w:top w:w="0" w:type="dxa"/>
              <w:left w:w="108" w:type="dxa"/>
              <w:bottom w:w="0" w:type="dxa"/>
              <w:right w:w="108" w:type="dxa"/>
            </w:tcMar>
            <w:vAlign w:val="center"/>
          </w:tcPr>
          <w:p w14:paraId="5B54276A" w14:textId="38F75389" w:rsidR="004008D0" w:rsidRDefault="004008D0" w:rsidP="007F6FA9">
            <w:pPr>
              <w:rPr>
                <w:rFonts w:eastAsiaTheme="minorHAnsi"/>
                <w:sz w:val="20"/>
                <w:szCs w:val="20"/>
                <w:lang w:val="es-ES" w:eastAsia="es-ES"/>
              </w:rPr>
            </w:pPr>
            <w:r w:rsidRPr="00943AF1">
              <w:rPr>
                <w:rFonts w:eastAsiaTheme="minorHAnsi"/>
                <w:sz w:val="20"/>
                <w:szCs w:val="20"/>
                <w:lang w:val="es-ES" w:eastAsia="es-ES"/>
              </w:rPr>
              <w:t>Estratigrafía pozo Cabaña Norte ZG-3 (Ex-C)</w:t>
            </w:r>
          </w:p>
        </w:tc>
        <w:tc>
          <w:tcPr>
            <w:tcW w:w="880" w:type="pct"/>
            <w:vAlign w:val="center"/>
          </w:tcPr>
          <w:p w14:paraId="4678F462" w14:textId="58BBF993" w:rsidR="004008D0" w:rsidRPr="00BB6FA2" w:rsidRDefault="004008D0" w:rsidP="00924D0C">
            <w:pPr>
              <w:ind w:left="67" w:right="58"/>
              <w:rPr>
                <w:rFonts w:eastAsiaTheme="minorHAnsi"/>
                <w:sz w:val="20"/>
                <w:szCs w:val="20"/>
                <w:lang w:val="es-ES" w:eastAsia="es-ES"/>
              </w:rPr>
            </w:pPr>
            <w:r w:rsidRPr="00F8248E">
              <w:rPr>
                <w:rFonts w:eastAsiaTheme="minorHAnsi"/>
                <w:sz w:val="20"/>
                <w:szCs w:val="20"/>
                <w:lang w:val="es-ES" w:eastAsia="es-ES"/>
              </w:rPr>
              <w:t>Reposiciones de áreas intervenidas</w:t>
            </w:r>
          </w:p>
        </w:tc>
        <w:tc>
          <w:tcPr>
            <w:tcW w:w="310" w:type="pct"/>
            <w:vAlign w:val="center"/>
          </w:tcPr>
          <w:p w14:paraId="29443C81" w14:textId="10C5EACA" w:rsidR="004008D0" w:rsidRDefault="004008D0" w:rsidP="00EC10E5">
            <w:pPr>
              <w:jc w:val="center"/>
              <w:rPr>
                <w:rFonts w:eastAsiaTheme="minorHAnsi"/>
                <w:sz w:val="20"/>
                <w:szCs w:val="20"/>
                <w:lang w:val="es-ES" w:eastAsia="es-ES"/>
              </w:rPr>
            </w:pPr>
            <w:r>
              <w:rPr>
                <w:rFonts w:eastAsiaTheme="minorHAnsi"/>
                <w:sz w:val="20"/>
                <w:szCs w:val="20"/>
                <w:lang w:val="es-ES" w:eastAsia="es-ES"/>
              </w:rPr>
              <w:t>21347</w:t>
            </w:r>
          </w:p>
        </w:tc>
        <w:tc>
          <w:tcPr>
            <w:tcW w:w="466" w:type="pct"/>
            <w:tcMar>
              <w:top w:w="0" w:type="dxa"/>
              <w:left w:w="108" w:type="dxa"/>
              <w:bottom w:w="0" w:type="dxa"/>
              <w:right w:w="108" w:type="dxa"/>
            </w:tcMar>
            <w:vAlign w:val="center"/>
          </w:tcPr>
          <w:p w14:paraId="39D1DFBB" w14:textId="329DCEB6" w:rsidR="004008D0" w:rsidRDefault="004008D0" w:rsidP="002E61A8">
            <w:pPr>
              <w:jc w:val="center"/>
              <w:rPr>
                <w:rFonts w:eastAsiaTheme="minorHAnsi"/>
                <w:sz w:val="20"/>
                <w:szCs w:val="20"/>
                <w:lang w:val="es-ES" w:eastAsia="es-ES"/>
              </w:rPr>
            </w:pPr>
            <w:r>
              <w:rPr>
                <w:rFonts w:eastAsiaTheme="minorHAnsi"/>
                <w:sz w:val="20"/>
                <w:szCs w:val="20"/>
                <w:lang w:val="es-ES" w:eastAsia="es-ES"/>
              </w:rPr>
              <w:t>07-05-2014</w:t>
            </w:r>
          </w:p>
        </w:tc>
        <w:tc>
          <w:tcPr>
            <w:tcW w:w="414" w:type="pct"/>
            <w:vAlign w:val="center"/>
          </w:tcPr>
          <w:p w14:paraId="4380CB9F" w14:textId="6B0FE2B3" w:rsidR="004008D0" w:rsidRDefault="004008D0" w:rsidP="007F6FA9">
            <w:pPr>
              <w:jc w:val="center"/>
              <w:rPr>
                <w:rFonts w:eastAsiaTheme="minorHAnsi"/>
                <w:sz w:val="20"/>
                <w:szCs w:val="20"/>
                <w:lang w:val="es-ES" w:eastAsia="es-ES"/>
              </w:rPr>
            </w:pPr>
            <w:r>
              <w:rPr>
                <w:rFonts w:eastAsiaTheme="minorHAnsi"/>
                <w:sz w:val="20"/>
                <w:szCs w:val="20"/>
                <w:lang w:val="es-ES" w:eastAsia="es-ES"/>
              </w:rPr>
              <w:t>07-05-2014</w:t>
            </w:r>
          </w:p>
        </w:tc>
        <w:tc>
          <w:tcPr>
            <w:tcW w:w="415" w:type="pct"/>
            <w:vAlign w:val="center"/>
          </w:tcPr>
          <w:p w14:paraId="3F105F90" w14:textId="5B78CAE9" w:rsidR="004008D0" w:rsidRDefault="004008D0" w:rsidP="007F6FA9">
            <w:pPr>
              <w:jc w:val="center"/>
              <w:rPr>
                <w:rFonts w:eastAsiaTheme="minorHAnsi"/>
                <w:sz w:val="20"/>
                <w:szCs w:val="20"/>
                <w:lang w:val="es-ES" w:eastAsia="es-ES"/>
              </w:rPr>
            </w:pPr>
            <w:r>
              <w:rPr>
                <w:rFonts w:eastAsiaTheme="minorHAnsi"/>
                <w:sz w:val="20"/>
                <w:szCs w:val="20"/>
                <w:lang w:val="es-ES" w:eastAsia="es-ES"/>
              </w:rPr>
              <w:t>07-05-2014</w:t>
            </w:r>
          </w:p>
        </w:tc>
        <w:tc>
          <w:tcPr>
            <w:tcW w:w="465" w:type="pct"/>
            <w:vAlign w:val="center"/>
          </w:tcPr>
          <w:p w14:paraId="722EF81E" w14:textId="76DF0535" w:rsidR="004008D0" w:rsidRDefault="004008D0" w:rsidP="004008D0">
            <w:pPr>
              <w:ind w:left="62" w:right="55"/>
              <w:jc w:val="center"/>
              <w:rPr>
                <w:rFonts w:eastAsiaTheme="minorHAnsi"/>
                <w:sz w:val="20"/>
                <w:szCs w:val="20"/>
                <w:lang w:val="es-ES" w:eastAsia="es-ES"/>
              </w:rPr>
            </w:pPr>
            <w:r>
              <w:rPr>
                <w:rFonts w:eastAsiaTheme="minorHAnsi"/>
                <w:sz w:val="20"/>
                <w:szCs w:val="20"/>
                <w:lang w:val="es-ES" w:eastAsia="es-ES"/>
              </w:rPr>
              <w:t>SMA</w:t>
            </w:r>
          </w:p>
        </w:tc>
        <w:tc>
          <w:tcPr>
            <w:tcW w:w="444" w:type="pct"/>
            <w:vAlign w:val="center"/>
          </w:tcPr>
          <w:p w14:paraId="0EF18AD1" w14:textId="4257AAC1" w:rsidR="004008D0" w:rsidRDefault="004008D0" w:rsidP="004008D0">
            <w:pPr>
              <w:ind w:left="72" w:right="64"/>
              <w:jc w:val="center"/>
              <w:rPr>
                <w:rFonts w:eastAsiaTheme="minorHAnsi"/>
                <w:sz w:val="20"/>
                <w:szCs w:val="20"/>
                <w:lang w:val="es-ES" w:eastAsia="es-ES"/>
              </w:rPr>
            </w:pPr>
            <w:r>
              <w:rPr>
                <w:rFonts w:eastAsiaTheme="minorHAnsi"/>
                <w:sz w:val="20"/>
                <w:szCs w:val="20"/>
                <w:lang w:val="es-ES" w:eastAsia="es-ES"/>
              </w:rPr>
              <w:t>SMA</w:t>
            </w:r>
          </w:p>
        </w:tc>
        <w:tc>
          <w:tcPr>
            <w:tcW w:w="387" w:type="pct"/>
            <w:vAlign w:val="center"/>
          </w:tcPr>
          <w:p w14:paraId="63672766" w14:textId="3304E80B" w:rsidR="004008D0" w:rsidRPr="00924D0C" w:rsidRDefault="004008D0" w:rsidP="00E0190F">
            <w:pPr>
              <w:jc w:val="center"/>
              <w:rPr>
                <w:rFonts w:eastAsiaTheme="minorHAnsi"/>
                <w:sz w:val="20"/>
                <w:szCs w:val="20"/>
                <w:lang w:val="es-ES" w:eastAsia="es-ES"/>
              </w:rPr>
            </w:pPr>
            <w:r w:rsidRPr="00D34B37">
              <w:rPr>
                <w:rFonts w:eastAsiaTheme="minorHAnsi"/>
                <w:sz w:val="20"/>
                <w:szCs w:val="20"/>
                <w:lang w:val="es-ES" w:eastAsia="es-ES"/>
              </w:rPr>
              <w:t>SI</w:t>
            </w:r>
          </w:p>
        </w:tc>
        <w:tc>
          <w:tcPr>
            <w:tcW w:w="402" w:type="pct"/>
            <w:vAlign w:val="center"/>
          </w:tcPr>
          <w:p w14:paraId="075F6C18" w14:textId="5E46B27B" w:rsidR="004008D0" w:rsidRPr="00924D0C" w:rsidRDefault="004008D0" w:rsidP="00EC10E5">
            <w:pPr>
              <w:tabs>
                <w:tab w:val="left" w:pos="519"/>
                <w:tab w:val="center" w:pos="665"/>
              </w:tabs>
              <w:jc w:val="center"/>
              <w:rPr>
                <w:rFonts w:eastAsiaTheme="minorHAnsi"/>
                <w:sz w:val="20"/>
                <w:szCs w:val="20"/>
                <w:lang w:val="es-ES" w:eastAsia="es-ES"/>
              </w:rPr>
            </w:pPr>
            <w:r w:rsidRPr="00D34B37">
              <w:rPr>
                <w:rFonts w:eastAsiaTheme="minorHAnsi"/>
                <w:sz w:val="20"/>
                <w:szCs w:val="20"/>
                <w:lang w:val="es-ES" w:eastAsia="es-ES"/>
              </w:rPr>
              <w:t>5</w:t>
            </w:r>
          </w:p>
        </w:tc>
      </w:tr>
      <w:tr w:rsidR="004008D0" w:rsidRPr="000B07AB" w14:paraId="3F4D24E8" w14:textId="77777777" w:rsidTr="004008D0">
        <w:trPr>
          <w:trHeight w:val="409"/>
        </w:trPr>
        <w:tc>
          <w:tcPr>
            <w:tcW w:w="816" w:type="pct"/>
            <w:tcMar>
              <w:top w:w="0" w:type="dxa"/>
              <w:left w:w="108" w:type="dxa"/>
              <w:bottom w:w="0" w:type="dxa"/>
              <w:right w:w="108" w:type="dxa"/>
            </w:tcMar>
            <w:vAlign w:val="center"/>
          </w:tcPr>
          <w:p w14:paraId="45B40433" w14:textId="0961D8DA" w:rsidR="004008D0" w:rsidRPr="00110C4D" w:rsidRDefault="004008D0" w:rsidP="00110C4D">
            <w:pPr>
              <w:rPr>
                <w:rFonts w:eastAsiaTheme="minorHAnsi"/>
                <w:sz w:val="20"/>
                <w:szCs w:val="20"/>
                <w:lang w:val="es-ES" w:eastAsia="es-ES"/>
              </w:rPr>
            </w:pPr>
            <w:r w:rsidRPr="00110C4D">
              <w:rPr>
                <w:rFonts w:eastAsiaTheme="minorHAnsi"/>
                <w:sz w:val="20"/>
                <w:szCs w:val="20"/>
                <w:lang w:val="es-ES" w:eastAsia="es-ES"/>
              </w:rPr>
              <w:t>Registro de cementación CBL Pozo Cabaña Norte ZG-1</w:t>
            </w:r>
          </w:p>
        </w:tc>
        <w:tc>
          <w:tcPr>
            <w:tcW w:w="880" w:type="pct"/>
            <w:vAlign w:val="center"/>
          </w:tcPr>
          <w:p w14:paraId="2611F298" w14:textId="3894D5C6" w:rsidR="004008D0" w:rsidRPr="00110C4D" w:rsidRDefault="004008D0" w:rsidP="007F6FA9">
            <w:pPr>
              <w:ind w:left="67" w:right="58"/>
              <w:rPr>
                <w:rFonts w:eastAsiaTheme="minorHAnsi"/>
                <w:sz w:val="20"/>
                <w:szCs w:val="20"/>
                <w:lang w:val="es-ES" w:eastAsia="es-ES"/>
              </w:rPr>
            </w:pPr>
            <w:r w:rsidRPr="00110C4D">
              <w:rPr>
                <w:rFonts w:eastAsiaTheme="minorHAnsi"/>
                <w:sz w:val="20"/>
                <w:szCs w:val="20"/>
                <w:lang w:val="es-ES" w:eastAsia="es-ES"/>
              </w:rPr>
              <w:t>Manejo de contaminación de aguas subterráneas por fluidos de perforación</w:t>
            </w:r>
          </w:p>
        </w:tc>
        <w:tc>
          <w:tcPr>
            <w:tcW w:w="310" w:type="pct"/>
            <w:vAlign w:val="center"/>
          </w:tcPr>
          <w:p w14:paraId="1994716F" w14:textId="3A24EFB6" w:rsidR="004008D0" w:rsidRPr="00110C4D" w:rsidRDefault="004008D0" w:rsidP="00110C4D">
            <w:pPr>
              <w:jc w:val="center"/>
              <w:rPr>
                <w:rFonts w:eastAsiaTheme="minorHAnsi"/>
                <w:sz w:val="20"/>
                <w:szCs w:val="20"/>
                <w:lang w:val="es-ES"/>
              </w:rPr>
            </w:pPr>
            <w:r w:rsidRPr="00110C4D">
              <w:rPr>
                <w:rFonts w:eastAsiaTheme="minorHAnsi"/>
                <w:sz w:val="20"/>
                <w:szCs w:val="20"/>
                <w:lang w:val="es-ES"/>
              </w:rPr>
              <w:t>21349</w:t>
            </w:r>
          </w:p>
        </w:tc>
        <w:tc>
          <w:tcPr>
            <w:tcW w:w="466" w:type="pct"/>
            <w:tcMar>
              <w:top w:w="0" w:type="dxa"/>
              <w:left w:w="108" w:type="dxa"/>
              <w:bottom w:w="0" w:type="dxa"/>
              <w:right w:w="108" w:type="dxa"/>
            </w:tcMar>
            <w:vAlign w:val="center"/>
          </w:tcPr>
          <w:p w14:paraId="6ED07C59" w14:textId="76C3EE77" w:rsidR="004008D0" w:rsidRPr="00110C4D" w:rsidRDefault="004008D0" w:rsidP="00110C4D">
            <w:pPr>
              <w:jc w:val="center"/>
              <w:rPr>
                <w:rFonts w:eastAsiaTheme="minorHAnsi"/>
                <w:sz w:val="20"/>
                <w:szCs w:val="20"/>
                <w:lang w:val="es-ES"/>
              </w:rPr>
            </w:pPr>
            <w:r w:rsidRPr="00110C4D">
              <w:rPr>
                <w:rFonts w:eastAsiaTheme="minorHAnsi"/>
                <w:sz w:val="20"/>
                <w:szCs w:val="20"/>
                <w:lang w:val="es-ES"/>
              </w:rPr>
              <w:t>07-05-2014</w:t>
            </w:r>
          </w:p>
        </w:tc>
        <w:tc>
          <w:tcPr>
            <w:tcW w:w="414" w:type="pct"/>
            <w:vAlign w:val="center"/>
          </w:tcPr>
          <w:p w14:paraId="4F3F580B" w14:textId="0288E6EB" w:rsidR="004008D0" w:rsidRPr="00110C4D" w:rsidRDefault="004008D0" w:rsidP="00110C4D">
            <w:pPr>
              <w:jc w:val="center"/>
              <w:rPr>
                <w:rFonts w:eastAsiaTheme="minorHAnsi"/>
                <w:sz w:val="20"/>
                <w:szCs w:val="20"/>
                <w:lang w:val="es-ES"/>
              </w:rPr>
            </w:pPr>
            <w:r w:rsidRPr="00110C4D">
              <w:rPr>
                <w:rFonts w:eastAsiaTheme="minorHAnsi"/>
                <w:sz w:val="20"/>
                <w:szCs w:val="20"/>
                <w:lang w:val="es-ES"/>
              </w:rPr>
              <w:t>07-05-2014</w:t>
            </w:r>
          </w:p>
        </w:tc>
        <w:tc>
          <w:tcPr>
            <w:tcW w:w="415" w:type="pct"/>
            <w:vAlign w:val="center"/>
          </w:tcPr>
          <w:p w14:paraId="4C21859F" w14:textId="420649B9" w:rsidR="004008D0" w:rsidRPr="00110C4D" w:rsidRDefault="004008D0" w:rsidP="00110C4D">
            <w:pPr>
              <w:jc w:val="center"/>
              <w:rPr>
                <w:rFonts w:eastAsiaTheme="minorHAnsi"/>
                <w:sz w:val="20"/>
                <w:szCs w:val="20"/>
                <w:lang w:val="es-ES"/>
              </w:rPr>
            </w:pPr>
            <w:r w:rsidRPr="00110C4D">
              <w:rPr>
                <w:rFonts w:eastAsiaTheme="minorHAnsi"/>
                <w:sz w:val="20"/>
                <w:szCs w:val="20"/>
                <w:lang w:val="es-ES"/>
              </w:rPr>
              <w:t>07-05-2014</w:t>
            </w:r>
          </w:p>
        </w:tc>
        <w:tc>
          <w:tcPr>
            <w:tcW w:w="465" w:type="pct"/>
            <w:vAlign w:val="center"/>
          </w:tcPr>
          <w:p w14:paraId="3D10069E" w14:textId="75E5E10F" w:rsidR="004008D0" w:rsidRDefault="004008D0" w:rsidP="004008D0">
            <w:pPr>
              <w:ind w:left="62" w:right="55"/>
              <w:jc w:val="center"/>
              <w:rPr>
                <w:rFonts w:eastAsiaTheme="minorHAnsi"/>
                <w:sz w:val="20"/>
                <w:szCs w:val="20"/>
                <w:lang w:val="es-ES" w:eastAsia="es-ES"/>
              </w:rPr>
            </w:pPr>
            <w:r>
              <w:rPr>
                <w:rFonts w:eastAsiaTheme="minorHAnsi"/>
                <w:sz w:val="20"/>
                <w:szCs w:val="20"/>
                <w:lang w:val="es-ES" w:eastAsia="es-ES"/>
              </w:rPr>
              <w:t>DGA</w:t>
            </w:r>
          </w:p>
        </w:tc>
        <w:tc>
          <w:tcPr>
            <w:tcW w:w="444" w:type="pct"/>
            <w:vAlign w:val="center"/>
          </w:tcPr>
          <w:p w14:paraId="2ADABDC8" w14:textId="5A510817" w:rsidR="004008D0" w:rsidRDefault="004008D0" w:rsidP="004008D0">
            <w:pPr>
              <w:ind w:left="72" w:right="64"/>
              <w:jc w:val="center"/>
              <w:rPr>
                <w:rFonts w:eastAsiaTheme="minorHAnsi"/>
                <w:sz w:val="20"/>
                <w:szCs w:val="20"/>
                <w:lang w:val="es-ES" w:eastAsia="es-ES"/>
              </w:rPr>
            </w:pPr>
            <w:r>
              <w:rPr>
                <w:rFonts w:eastAsiaTheme="minorHAnsi"/>
                <w:sz w:val="20"/>
                <w:szCs w:val="20"/>
                <w:lang w:val="es-ES" w:eastAsia="es-ES"/>
              </w:rPr>
              <w:t>DGA / SMA</w:t>
            </w:r>
          </w:p>
        </w:tc>
        <w:tc>
          <w:tcPr>
            <w:tcW w:w="387" w:type="pct"/>
            <w:vAlign w:val="center"/>
          </w:tcPr>
          <w:p w14:paraId="24AF6817" w14:textId="461C0E12" w:rsidR="004008D0" w:rsidRPr="000B07AB" w:rsidRDefault="004008D0" w:rsidP="00837CDD">
            <w:pPr>
              <w:jc w:val="center"/>
              <w:rPr>
                <w:rFonts w:eastAsiaTheme="minorHAnsi"/>
                <w:sz w:val="20"/>
                <w:szCs w:val="20"/>
                <w:highlight w:val="yellow"/>
                <w:lang w:val="es-ES" w:eastAsia="es-ES"/>
              </w:rPr>
            </w:pPr>
            <w:r w:rsidRPr="00FD190E">
              <w:rPr>
                <w:rFonts w:eastAsiaTheme="minorHAnsi"/>
                <w:sz w:val="20"/>
                <w:szCs w:val="20"/>
                <w:lang w:val="es-ES" w:eastAsia="es-ES"/>
              </w:rPr>
              <w:t>SI</w:t>
            </w:r>
          </w:p>
        </w:tc>
        <w:tc>
          <w:tcPr>
            <w:tcW w:w="402" w:type="pct"/>
            <w:vAlign w:val="center"/>
          </w:tcPr>
          <w:p w14:paraId="78390A4D" w14:textId="545601D8" w:rsidR="004008D0" w:rsidRPr="000B07AB" w:rsidRDefault="004008D0" w:rsidP="00837CDD">
            <w:pPr>
              <w:tabs>
                <w:tab w:val="left" w:pos="519"/>
                <w:tab w:val="center" w:pos="665"/>
              </w:tabs>
              <w:jc w:val="center"/>
              <w:rPr>
                <w:rFonts w:eastAsiaTheme="minorHAnsi"/>
                <w:sz w:val="20"/>
                <w:szCs w:val="20"/>
                <w:highlight w:val="yellow"/>
                <w:lang w:val="es-ES" w:eastAsia="es-ES"/>
              </w:rPr>
            </w:pPr>
            <w:r>
              <w:rPr>
                <w:rFonts w:eastAsiaTheme="minorHAnsi"/>
                <w:sz w:val="20"/>
                <w:szCs w:val="20"/>
                <w:lang w:val="es-ES" w:eastAsia="es-ES"/>
              </w:rPr>
              <w:t>8</w:t>
            </w:r>
          </w:p>
        </w:tc>
      </w:tr>
      <w:tr w:rsidR="004008D0" w:rsidRPr="000B07AB" w14:paraId="341A31F1" w14:textId="77777777" w:rsidTr="004008D0">
        <w:trPr>
          <w:trHeight w:val="409"/>
        </w:trPr>
        <w:tc>
          <w:tcPr>
            <w:tcW w:w="816" w:type="pct"/>
            <w:tcMar>
              <w:top w:w="0" w:type="dxa"/>
              <w:left w:w="108" w:type="dxa"/>
              <w:bottom w:w="0" w:type="dxa"/>
              <w:right w:w="108" w:type="dxa"/>
            </w:tcMar>
            <w:vAlign w:val="center"/>
          </w:tcPr>
          <w:p w14:paraId="0BD8DC64" w14:textId="1022AD08" w:rsidR="004008D0" w:rsidRPr="00D0645E" w:rsidRDefault="004008D0" w:rsidP="00D0645E">
            <w:pPr>
              <w:rPr>
                <w:rFonts w:eastAsiaTheme="minorHAnsi"/>
                <w:sz w:val="20"/>
                <w:szCs w:val="20"/>
                <w:lang w:val="es-ES" w:eastAsia="es-ES"/>
              </w:rPr>
            </w:pPr>
            <w:r w:rsidRPr="00D0645E">
              <w:rPr>
                <w:rFonts w:eastAsiaTheme="minorHAnsi"/>
                <w:sz w:val="20"/>
                <w:szCs w:val="20"/>
                <w:lang w:val="es-ES" w:eastAsia="es-ES"/>
              </w:rPr>
              <w:t>Registro de cementación CBL pozos Cabaña Norte ZG-2 (ex -B) y ZG-3 (ex -C)</w:t>
            </w:r>
          </w:p>
        </w:tc>
        <w:tc>
          <w:tcPr>
            <w:tcW w:w="880" w:type="pct"/>
            <w:vAlign w:val="center"/>
          </w:tcPr>
          <w:p w14:paraId="198B9AFB" w14:textId="1317704F" w:rsidR="004008D0" w:rsidRPr="00203141" w:rsidRDefault="004008D0" w:rsidP="007F6FA9">
            <w:pPr>
              <w:ind w:left="67" w:right="58"/>
              <w:rPr>
                <w:rFonts w:eastAsiaTheme="minorHAnsi"/>
                <w:sz w:val="20"/>
                <w:szCs w:val="20"/>
                <w:highlight w:val="yellow"/>
                <w:lang w:val="es-ES" w:eastAsia="es-ES"/>
              </w:rPr>
            </w:pPr>
            <w:r w:rsidRPr="00D0645E">
              <w:rPr>
                <w:rFonts w:eastAsiaTheme="minorHAnsi"/>
                <w:sz w:val="20"/>
                <w:szCs w:val="20"/>
                <w:lang w:val="es-ES" w:eastAsia="es-ES"/>
              </w:rPr>
              <w:t>Manejo de contaminación de aguas subterráneas por fluidos de perforación</w:t>
            </w:r>
          </w:p>
        </w:tc>
        <w:tc>
          <w:tcPr>
            <w:tcW w:w="310" w:type="pct"/>
            <w:vAlign w:val="center"/>
          </w:tcPr>
          <w:p w14:paraId="1BC560EF" w14:textId="26A131B9" w:rsidR="004008D0" w:rsidRPr="00D0645E" w:rsidRDefault="004008D0" w:rsidP="00110C4D">
            <w:pPr>
              <w:jc w:val="center"/>
              <w:rPr>
                <w:rFonts w:eastAsiaTheme="minorHAnsi"/>
                <w:sz w:val="20"/>
                <w:szCs w:val="20"/>
                <w:lang w:val="es-ES"/>
              </w:rPr>
            </w:pPr>
            <w:r w:rsidRPr="00D0645E">
              <w:rPr>
                <w:rFonts w:eastAsiaTheme="minorHAnsi"/>
                <w:sz w:val="20"/>
                <w:szCs w:val="20"/>
                <w:lang w:val="es-ES"/>
              </w:rPr>
              <w:t>21884</w:t>
            </w:r>
          </w:p>
        </w:tc>
        <w:tc>
          <w:tcPr>
            <w:tcW w:w="466" w:type="pct"/>
            <w:tcMar>
              <w:top w:w="0" w:type="dxa"/>
              <w:left w:w="108" w:type="dxa"/>
              <w:bottom w:w="0" w:type="dxa"/>
              <w:right w:w="108" w:type="dxa"/>
            </w:tcMar>
            <w:vAlign w:val="center"/>
          </w:tcPr>
          <w:p w14:paraId="7E246AD1" w14:textId="10EF779B" w:rsidR="004008D0" w:rsidRPr="00D0645E" w:rsidRDefault="004008D0" w:rsidP="00D0645E">
            <w:pPr>
              <w:jc w:val="center"/>
              <w:rPr>
                <w:rFonts w:eastAsiaTheme="minorHAnsi"/>
                <w:sz w:val="20"/>
                <w:szCs w:val="20"/>
                <w:lang w:val="es-ES"/>
              </w:rPr>
            </w:pPr>
            <w:r w:rsidRPr="00D0645E">
              <w:rPr>
                <w:rFonts w:eastAsiaTheme="minorHAnsi"/>
                <w:sz w:val="20"/>
                <w:szCs w:val="20"/>
                <w:lang w:val="es-ES"/>
              </w:rPr>
              <w:t>23-05-2014</w:t>
            </w:r>
          </w:p>
        </w:tc>
        <w:tc>
          <w:tcPr>
            <w:tcW w:w="414" w:type="pct"/>
            <w:vAlign w:val="center"/>
          </w:tcPr>
          <w:p w14:paraId="5622C464" w14:textId="62565A8E" w:rsidR="004008D0" w:rsidRPr="00D0645E" w:rsidRDefault="004008D0" w:rsidP="00D0645E">
            <w:pPr>
              <w:jc w:val="center"/>
              <w:rPr>
                <w:rFonts w:eastAsiaTheme="minorHAnsi"/>
                <w:sz w:val="20"/>
                <w:szCs w:val="20"/>
                <w:lang w:val="es-ES"/>
              </w:rPr>
            </w:pPr>
            <w:r w:rsidRPr="00D0645E">
              <w:rPr>
                <w:rFonts w:eastAsiaTheme="minorHAnsi"/>
                <w:sz w:val="20"/>
                <w:szCs w:val="20"/>
                <w:lang w:val="es-ES"/>
              </w:rPr>
              <w:t>23-05-2014</w:t>
            </w:r>
          </w:p>
        </w:tc>
        <w:tc>
          <w:tcPr>
            <w:tcW w:w="415" w:type="pct"/>
            <w:vAlign w:val="center"/>
          </w:tcPr>
          <w:p w14:paraId="0ED522E6" w14:textId="10D70FB8" w:rsidR="004008D0" w:rsidRPr="00D0645E" w:rsidRDefault="004008D0" w:rsidP="00D0645E">
            <w:pPr>
              <w:jc w:val="center"/>
              <w:rPr>
                <w:rFonts w:eastAsiaTheme="minorHAnsi"/>
                <w:sz w:val="20"/>
                <w:szCs w:val="20"/>
                <w:lang w:val="es-ES"/>
              </w:rPr>
            </w:pPr>
            <w:r w:rsidRPr="00D0645E">
              <w:rPr>
                <w:rFonts w:eastAsiaTheme="minorHAnsi"/>
                <w:sz w:val="20"/>
                <w:szCs w:val="20"/>
                <w:lang w:val="es-ES"/>
              </w:rPr>
              <w:t>23-05-2014</w:t>
            </w:r>
          </w:p>
        </w:tc>
        <w:tc>
          <w:tcPr>
            <w:tcW w:w="465" w:type="pct"/>
            <w:vAlign w:val="center"/>
          </w:tcPr>
          <w:p w14:paraId="21A87A9E" w14:textId="3045298A" w:rsidR="004008D0" w:rsidRDefault="004008D0" w:rsidP="004008D0">
            <w:pPr>
              <w:ind w:left="62" w:right="55"/>
              <w:jc w:val="center"/>
              <w:rPr>
                <w:rFonts w:eastAsiaTheme="minorHAnsi"/>
                <w:sz w:val="20"/>
                <w:szCs w:val="20"/>
                <w:lang w:val="es-ES" w:eastAsia="es-ES"/>
              </w:rPr>
            </w:pPr>
            <w:r>
              <w:rPr>
                <w:rFonts w:eastAsiaTheme="minorHAnsi"/>
                <w:sz w:val="20"/>
                <w:szCs w:val="20"/>
                <w:lang w:val="es-ES" w:eastAsia="es-ES"/>
              </w:rPr>
              <w:t>DGA</w:t>
            </w:r>
          </w:p>
        </w:tc>
        <w:tc>
          <w:tcPr>
            <w:tcW w:w="444" w:type="pct"/>
            <w:vAlign w:val="center"/>
          </w:tcPr>
          <w:p w14:paraId="5774C78E" w14:textId="7B24F356" w:rsidR="004008D0" w:rsidRDefault="004008D0" w:rsidP="004008D0">
            <w:pPr>
              <w:ind w:left="72" w:right="64"/>
              <w:jc w:val="center"/>
              <w:rPr>
                <w:rFonts w:eastAsiaTheme="minorHAnsi"/>
                <w:sz w:val="20"/>
                <w:szCs w:val="20"/>
                <w:lang w:val="es-ES" w:eastAsia="es-ES"/>
              </w:rPr>
            </w:pPr>
            <w:r>
              <w:rPr>
                <w:rFonts w:eastAsiaTheme="minorHAnsi"/>
                <w:sz w:val="20"/>
                <w:szCs w:val="20"/>
                <w:lang w:val="es-ES" w:eastAsia="es-ES"/>
              </w:rPr>
              <w:t>DGA / SMA</w:t>
            </w:r>
          </w:p>
        </w:tc>
        <w:tc>
          <w:tcPr>
            <w:tcW w:w="387" w:type="pct"/>
            <w:vAlign w:val="center"/>
          </w:tcPr>
          <w:p w14:paraId="3618695B" w14:textId="50641EE8" w:rsidR="004008D0" w:rsidRPr="000B07AB" w:rsidRDefault="004008D0" w:rsidP="00E0190F">
            <w:pPr>
              <w:jc w:val="center"/>
              <w:rPr>
                <w:rFonts w:eastAsiaTheme="minorHAnsi"/>
                <w:sz w:val="20"/>
                <w:szCs w:val="20"/>
                <w:highlight w:val="yellow"/>
                <w:lang w:val="es-ES" w:eastAsia="es-ES"/>
              </w:rPr>
            </w:pPr>
            <w:r w:rsidRPr="00FD190E">
              <w:rPr>
                <w:rFonts w:eastAsiaTheme="minorHAnsi"/>
                <w:sz w:val="20"/>
                <w:szCs w:val="20"/>
                <w:lang w:val="es-ES" w:eastAsia="es-ES"/>
              </w:rPr>
              <w:t>SI</w:t>
            </w:r>
          </w:p>
        </w:tc>
        <w:tc>
          <w:tcPr>
            <w:tcW w:w="402" w:type="pct"/>
            <w:vAlign w:val="center"/>
          </w:tcPr>
          <w:p w14:paraId="618E8892" w14:textId="28477049" w:rsidR="004008D0" w:rsidRPr="000B07AB" w:rsidRDefault="004008D0" w:rsidP="00837CDD">
            <w:pPr>
              <w:tabs>
                <w:tab w:val="left" w:pos="519"/>
                <w:tab w:val="center" w:pos="665"/>
              </w:tabs>
              <w:jc w:val="center"/>
              <w:rPr>
                <w:rFonts w:eastAsiaTheme="minorHAnsi"/>
                <w:sz w:val="20"/>
                <w:szCs w:val="20"/>
                <w:highlight w:val="yellow"/>
                <w:lang w:val="es-ES" w:eastAsia="es-ES"/>
              </w:rPr>
            </w:pPr>
            <w:r>
              <w:rPr>
                <w:rFonts w:eastAsiaTheme="minorHAnsi"/>
                <w:sz w:val="20"/>
                <w:szCs w:val="20"/>
                <w:lang w:val="es-ES" w:eastAsia="es-ES"/>
              </w:rPr>
              <w:t>8</w:t>
            </w:r>
          </w:p>
        </w:tc>
      </w:tr>
      <w:tr w:rsidR="004008D0" w:rsidRPr="000B07AB" w14:paraId="1E81A76B" w14:textId="77777777" w:rsidTr="004008D0">
        <w:trPr>
          <w:trHeight w:val="409"/>
        </w:trPr>
        <w:tc>
          <w:tcPr>
            <w:tcW w:w="816" w:type="pct"/>
            <w:tcMar>
              <w:top w:w="0" w:type="dxa"/>
              <w:left w:w="108" w:type="dxa"/>
              <w:bottom w:w="0" w:type="dxa"/>
              <w:right w:w="108" w:type="dxa"/>
            </w:tcMar>
            <w:vAlign w:val="center"/>
          </w:tcPr>
          <w:p w14:paraId="6082B583" w14:textId="487DDB5B" w:rsidR="004008D0" w:rsidRPr="006539D2" w:rsidRDefault="004008D0" w:rsidP="006539D2">
            <w:pPr>
              <w:rPr>
                <w:rFonts w:eastAsiaTheme="minorHAnsi"/>
                <w:sz w:val="20"/>
                <w:szCs w:val="20"/>
                <w:lang w:val="es-ES" w:eastAsia="es-ES"/>
              </w:rPr>
            </w:pPr>
            <w:r w:rsidRPr="006539D2">
              <w:rPr>
                <w:rFonts w:eastAsiaTheme="minorHAnsi"/>
                <w:sz w:val="20"/>
                <w:szCs w:val="20"/>
                <w:lang w:val="es-ES" w:eastAsia="es-ES"/>
              </w:rPr>
              <w:t>Registro cementación CBL pozos Cabaña Oeste ZG-1 y ZG-2, Cabaña Sur ZG-1 y ZG-2, Lautaro Sur 5 y 6 y Punta Baja 14</w:t>
            </w:r>
          </w:p>
        </w:tc>
        <w:tc>
          <w:tcPr>
            <w:tcW w:w="880" w:type="pct"/>
            <w:vAlign w:val="center"/>
          </w:tcPr>
          <w:p w14:paraId="117A4ECA" w14:textId="72C763B6" w:rsidR="004008D0" w:rsidRPr="006539D2" w:rsidRDefault="004008D0" w:rsidP="007F6FA9">
            <w:pPr>
              <w:ind w:left="67" w:right="58"/>
              <w:rPr>
                <w:rFonts w:eastAsiaTheme="minorHAnsi"/>
                <w:sz w:val="20"/>
                <w:szCs w:val="20"/>
                <w:lang w:val="es-ES" w:eastAsia="es-ES"/>
              </w:rPr>
            </w:pPr>
            <w:r w:rsidRPr="006539D2">
              <w:rPr>
                <w:rFonts w:eastAsiaTheme="minorHAnsi"/>
                <w:sz w:val="20"/>
                <w:szCs w:val="20"/>
                <w:lang w:val="es-ES" w:eastAsia="es-ES"/>
              </w:rPr>
              <w:t>Manejo de contaminación de aguas subterráneas por fluidos de perforación</w:t>
            </w:r>
          </w:p>
        </w:tc>
        <w:tc>
          <w:tcPr>
            <w:tcW w:w="310" w:type="pct"/>
            <w:vAlign w:val="center"/>
          </w:tcPr>
          <w:p w14:paraId="1C2D59F3" w14:textId="616C1FC6" w:rsidR="004008D0" w:rsidRPr="006539D2" w:rsidRDefault="004008D0" w:rsidP="00EC10E5">
            <w:pPr>
              <w:jc w:val="center"/>
              <w:rPr>
                <w:rFonts w:eastAsiaTheme="minorHAnsi"/>
                <w:sz w:val="20"/>
                <w:szCs w:val="20"/>
                <w:lang w:val="es-ES"/>
              </w:rPr>
            </w:pPr>
            <w:r w:rsidRPr="006539D2">
              <w:rPr>
                <w:rFonts w:eastAsiaTheme="minorHAnsi"/>
                <w:sz w:val="20"/>
                <w:szCs w:val="20"/>
                <w:lang w:val="es-ES"/>
              </w:rPr>
              <w:t>22802</w:t>
            </w:r>
          </w:p>
        </w:tc>
        <w:tc>
          <w:tcPr>
            <w:tcW w:w="466" w:type="pct"/>
            <w:tcMar>
              <w:top w:w="0" w:type="dxa"/>
              <w:left w:w="108" w:type="dxa"/>
              <w:bottom w:w="0" w:type="dxa"/>
              <w:right w:w="108" w:type="dxa"/>
            </w:tcMar>
            <w:vAlign w:val="center"/>
          </w:tcPr>
          <w:p w14:paraId="12E08C75" w14:textId="6AFA2D44" w:rsidR="004008D0" w:rsidRPr="006539D2" w:rsidRDefault="004008D0" w:rsidP="006539D2">
            <w:pPr>
              <w:jc w:val="center"/>
              <w:rPr>
                <w:rFonts w:eastAsiaTheme="minorHAnsi"/>
                <w:sz w:val="20"/>
                <w:szCs w:val="20"/>
                <w:lang w:val="es-ES"/>
              </w:rPr>
            </w:pPr>
            <w:r w:rsidRPr="006539D2">
              <w:rPr>
                <w:rFonts w:eastAsiaTheme="minorHAnsi"/>
                <w:sz w:val="20"/>
                <w:szCs w:val="20"/>
                <w:lang w:val="es-ES"/>
              </w:rPr>
              <w:t>26-06-2014</w:t>
            </w:r>
          </w:p>
        </w:tc>
        <w:tc>
          <w:tcPr>
            <w:tcW w:w="414" w:type="pct"/>
            <w:vAlign w:val="center"/>
          </w:tcPr>
          <w:p w14:paraId="4B791B6D" w14:textId="3FB2B956" w:rsidR="004008D0" w:rsidRPr="006539D2" w:rsidRDefault="004008D0" w:rsidP="006539D2">
            <w:pPr>
              <w:jc w:val="center"/>
              <w:rPr>
                <w:rFonts w:eastAsiaTheme="minorHAnsi"/>
                <w:sz w:val="20"/>
                <w:szCs w:val="20"/>
                <w:lang w:val="es-ES"/>
              </w:rPr>
            </w:pPr>
            <w:r w:rsidRPr="006539D2">
              <w:rPr>
                <w:rFonts w:eastAsiaTheme="minorHAnsi"/>
                <w:sz w:val="20"/>
                <w:szCs w:val="20"/>
                <w:lang w:val="es-ES"/>
              </w:rPr>
              <w:t>26-06-2014</w:t>
            </w:r>
          </w:p>
        </w:tc>
        <w:tc>
          <w:tcPr>
            <w:tcW w:w="415" w:type="pct"/>
            <w:vAlign w:val="center"/>
          </w:tcPr>
          <w:p w14:paraId="001E03E9" w14:textId="0E097A4F" w:rsidR="004008D0" w:rsidRPr="006539D2" w:rsidRDefault="004008D0" w:rsidP="006539D2">
            <w:pPr>
              <w:jc w:val="center"/>
              <w:rPr>
                <w:rFonts w:eastAsiaTheme="minorHAnsi"/>
                <w:sz w:val="20"/>
                <w:szCs w:val="20"/>
                <w:lang w:val="es-ES"/>
              </w:rPr>
            </w:pPr>
            <w:r w:rsidRPr="006539D2">
              <w:rPr>
                <w:rFonts w:eastAsiaTheme="minorHAnsi"/>
                <w:sz w:val="20"/>
                <w:szCs w:val="20"/>
                <w:lang w:val="es-ES"/>
              </w:rPr>
              <w:t>26-06-2014</w:t>
            </w:r>
          </w:p>
        </w:tc>
        <w:tc>
          <w:tcPr>
            <w:tcW w:w="465" w:type="pct"/>
            <w:vAlign w:val="center"/>
          </w:tcPr>
          <w:p w14:paraId="1A88B6EC" w14:textId="31D304D0" w:rsidR="004008D0" w:rsidRDefault="004008D0" w:rsidP="004008D0">
            <w:pPr>
              <w:ind w:left="62" w:right="55"/>
              <w:jc w:val="center"/>
              <w:rPr>
                <w:rFonts w:eastAsiaTheme="minorHAnsi"/>
                <w:sz w:val="20"/>
                <w:szCs w:val="20"/>
                <w:lang w:val="es-ES" w:eastAsia="es-ES"/>
              </w:rPr>
            </w:pPr>
            <w:r>
              <w:rPr>
                <w:rFonts w:eastAsiaTheme="minorHAnsi"/>
                <w:sz w:val="20"/>
                <w:szCs w:val="20"/>
                <w:lang w:val="es-ES" w:eastAsia="es-ES"/>
              </w:rPr>
              <w:t>DGA</w:t>
            </w:r>
          </w:p>
        </w:tc>
        <w:tc>
          <w:tcPr>
            <w:tcW w:w="444" w:type="pct"/>
            <w:vAlign w:val="center"/>
          </w:tcPr>
          <w:p w14:paraId="09DE34D6" w14:textId="67F46097" w:rsidR="004008D0" w:rsidRDefault="004008D0" w:rsidP="004008D0">
            <w:pPr>
              <w:ind w:left="72" w:right="64"/>
              <w:jc w:val="center"/>
              <w:rPr>
                <w:rFonts w:eastAsiaTheme="minorHAnsi"/>
                <w:sz w:val="20"/>
                <w:szCs w:val="20"/>
                <w:lang w:val="es-ES" w:eastAsia="es-ES"/>
              </w:rPr>
            </w:pPr>
            <w:r>
              <w:rPr>
                <w:rFonts w:eastAsiaTheme="minorHAnsi"/>
                <w:sz w:val="20"/>
                <w:szCs w:val="20"/>
                <w:lang w:val="es-ES" w:eastAsia="es-ES"/>
              </w:rPr>
              <w:t>DGA / SMA</w:t>
            </w:r>
          </w:p>
        </w:tc>
        <w:tc>
          <w:tcPr>
            <w:tcW w:w="387" w:type="pct"/>
            <w:vAlign w:val="center"/>
          </w:tcPr>
          <w:p w14:paraId="2C9DA0F5" w14:textId="4F94256F" w:rsidR="004008D0" w:rsidRPr="000B07AB" w:rsidRDefault="004008D0" w:rsidP="00837CDD">
            <w:pPr>
              <w:jc w:val="center"/>
              <w:rPr>
                <w:rFonts w:eastAsiaTheme="minorHAnsi"/>
                <w:sz w:val="20"/>
                <w:szCs w:val="20"/>
                <w:highlight w:val="yellow"/>
                <w:lang w:val="es-ES" w:eastAsia="es-ES"/>
              </w:rPr>
            </w:pPr>
            <w:r w:rsidRPr="00FD190E">
              <w:rPr>
                <w:rFonts w:eastAsiaTheme="minorHAnsi"/>
                <w:sz w:val="20"/>
                <w:szCs w:val="20"/>
                <w:lang w:val="es-ES" w:eastAsia="es-ES"/>
              </w:rPr>
              <w:t>SI</w:t>
            </w:r>
          </w:p>
        </w:tc>
        <w:tc>
          <w:tcPr>
            <w:tcW w:w="402" w:type="pct"/>
            <w:vAlign w:val="center"/>
          </w:tcPr>
          <w:p w14:paraId="3634B146" w14:textId="639CBC7B" w:rsidR="004008D0" w:rsidRPr="000B07AB" w:rsidRDefault="004008D0" w:rsidP="00837CDD">
            <w:pPr>
              <w:tabs>
                <w:tab w:val="left" w:pos="519"/>
                <w:tab w:val="center" w:pos="665"/>
              </w:tabs>
              <w:jc w:val="center"/>
              <w:rPr>
                <w:rFonts w:eastAsiaTheme="minorHAnsi"/>
                <w:sz w:val="20"/>
                <w:szCs w:val="20"/>
                <w:highlight w:val="yellow"/>
                <w:lang w:val="es-ES" w:eastAsia="es-ES"/>
              </w:rPr>
            </w:pPr>
            <w:r>
              <w:rPr>
                <w:rFonts w:eastAsiaTheme="minorHAnsi"/>
                <w:sz w:val="20"/>
                <w:szCs w:val="20"/>
                <w:lang w:val="es-ES" w:eastAsia="es-ES"/>
              </w:rPr>
              <w:t>8</w:t>
            </w:r>
          </w:p>
        </w:tc>
      </w:tr>
      <w:tr w:rsidR="004008D0" w:rsidRPr="000B07AB" w14:paraId="05E02D60" w14:textId="77777777" w:rsidTr="004008D0">
        <w:trPr>
          <w:trHeight w:val="409"/>
        </w:trPr>
        <w:tc>
          <w:tcPr>
            <w:tcW w:w="816" w:type="pct"/>
            <w:tcMar>
              <w:top w:w="0" w:type="dxa"/>
              <w:left w:w="108" w:type="dxa"/>
              <w:bottom w:w="0" w:type="dxa"/>
              <w:right w:w="108" w:type="dxa"/>
            </w:tcMar>
            <w:vAlign w:val="center"/>
          </w:tcPr>
          <w:p w14:paraId="349A9D1E" w14:textId="37A86B42" w:rsidR="004008D0" w:rsidRPr="006539D2" w:rsidRDefault="004008D0" w:rsidP="006539D2">
            <w:pPr>
              <w:rPr>
                <w:rFonts w:eastAsiaTheme="minorHAnsi"/>
                <w:sz w:val="20"/>
                <w:szCs w:val="20"/>
                <w:lang w:val="es-ES" w:eastAsia="es-ES"/>
              </w:rPr>
            </w:pPr>
            <w:r w:rsidRPr="00270487">
              <w:rPr>
                <w:rFonts w:eastAsiaTheme="minorHAnsi"/>
                <w:sz w:val="20"/>
                <w:szCs w:val="20"/>
                <w:lang w:val="es-ES" w:eastAsia="es-ES"/>
              </w:rPr>
              <w:t>Estratigrafía Río del Oro ZG-2 (ex - B)</w:t>
            </w:r>
          </w:p>
        </w:tc>
        <w:tc>
          <w:tcPr>
            <w:tcW w:w="880" w:type="pct"/>
            <w:vAlign w:val="center"/>
          </w:tcPr>
          <w:p w14:paraId="2A8A5227" w14:textId="1A9EECD6" w:rsidR="004008D0" w:rsidRPr="006539D2" w:rsidRDefault="004008D0" w:rsidP="007F6FA9">
            <w:pPr>
              <w:ind w:left="67" w:right="58"/>
              <w:rPr>
                <w:rFonts w:eastAsiaTheme="minorHAnsi"/>
                <w:sz w:val="20"/>
                <w:szCs w:val="20"/>
                <w:lang w:val="es-ES" w:eastAsia="es-ES"/>
              </w:rPr>
            </w:pPr>
            <w:r w:rsidRPr="00F8248E">
              <w:rPr>
                <w:rFonts w:eastAsiaTheme="minorHAnsi"/>
                <w:sz w:val="20"/>
                <w:szCs w:val="20"/>
                <w:lang w:val="es-ES" w:eastAsia="es-ES"/>
              </w:rPr>
              <w:t>Reposiciones de áreas intervenidas</w:t>
            </w:r>
          </w:p>
        </w:tc>
        <w:tc>
          <w:tcPr>
            <w:tcW w:w="310" w:type="pct"/>
            <w:vAlign w:val="center"/>
          </w:tcPr>
          <w:p w14:paraId="177E7C3C" w14:textId="7A8888F2" w:rsidR="004008D0" w:rsidRPr="006539D2" w:rsidRDefault="004008D0" w:rsidP="00270487">
            <w:pPr>
              <w:jc w:val="center"/>
              <w:rPr>
                <w:rFonts w:eastAsiaTheme="minorHAnsi"/>
                <w:sz w:val="20"/>
                <w:szCs w:val="20"/>
                <w:lang w:val="es-ES"/>
              </w:rPr>
            </w:pPr>
            <w:r>
              <w:rPr>
                <w:rFonts w:eastAsiaTheme="minorHAnsi"/>
                <w:sz w:val="20"/>
                <w:szCs w:val="20"/>
                <w:lang w:val="es-ES" w:eastAsia="es-ES"/>
              </w:rPr>
              <w:t>23710</w:t>
            </w:r>
          </w:p>
        </w:tc>
        <w:tc>
          <w:tcPr>
            <w:tcW w:w="466" w:type="pct"/>
            <w:tcMar>
              <w:top w:w="0" w:type="dxa"/>
              <w:left w:w="108" w:type="dxa"/>
              <w:bottom w:w="0" w:type="dxa"/>
              <w:right w:w="108" w:type="dxa"/>
            </w:tcMar>
            <w:vAlign w:val="center"/>
          </w:tcPr>
          <w:p w14:paraId="6A70CA02" w14:textId="5AC03183" w:rsidR="004008D0" w:rsidRPr="00270487" w:rsidRDefault="004008D0" w:rsidP="00270487">
            <w:pPr>
              <w:jc w:val="center"/>
              <w:rPr>
                <w:rFonts w:eastAsiaTheme="minorHAnsi"/>
                <w:sz w:val="20"/>
                <w:szCs w:val="20"/>
                <w:lang w:val="es-ES"/>
              </w:rPr>
            </w:pPr>
            <w:r w:rsidRPr="00270487">
              <w:rPr>
                <w:rFonts w:eastAsiaTheme="minorHAnsi"/>
                <w:sz w:val="20"/>
                <w:szCs w:val="20"/>
                <w:lang w:val="es-ES" w:eastAsia="es-ES"/>
              </w:rPr>
              <w:t>25-07-2014</w:t>
            </w:r>
          </w:p>
        </w:tc>
        <w:tc>
          <w:tcPr>
            <w:tcW w:w="414" w:type="pct"/>
            <w:vAlign w:val="center"/>
          </w:tcPr>
          <w:p w14:paraId="0402A21F" w14:textId="3AA426D2" w:rsidR="004008D0" w:rsidRPr="00270487" w:rsidRDefault="004008D0" w:rsidP="00270487">
            <w:pPr>
              <w:jc w:val="center"/>
              <w:rPr>
                <w:rFonts w:eastAsiaTheme="minorHAnsi"/>
                <w:sz w:val="20"/>
                <w:szCs w:val="20"/>
                <w:lang w:val="es-ES"/>
              </w:rPr>
            </w:pPr>
            <w:r w:rsidRPr="00270487">
              <w:rPr>
                <w:rFonts w:eastAsiaTheme="minorHAnsi"/>
                <w:sz w:val="20"/>
                <w:szCs w:val="20"/>
                <w:lang w:val="es-ES" w:eastAsia="es-ES"/>
              </w:rPr>
              <w:t>25-07-2014</w:t>
            </w:r>
          </w:p>
        </w:tc>
        <w:tc>
          <w:tcPr>
            <w:tcW w:w="415" w:type="pct"/>
            <w:vAlign w:val="center"/>
          </w:tcPr>
          <w:p w14:paraId="7412283F" w14:textId="68921D6B" w:rsidR="004008D0" w:rsidRPr="00270487" w:rsidRDefault="004008D0" w:rsidP="00270487">
            <w:pPr>
              <w:jc w:val="center"/>
              <w:rPr>
                <w:rFonts w:eastAsiaTheme="minorHAnsi"/>
                <w:sz w:val="20"/>
                <w:szCs w:val="20"/>
                <w:lang w:val="es-ES"/>
              </w:rPr>
            </w:pPr>
            <w:r w:rsidRPr="00270487">
              <w:rPr>
                <w:rFonts w:eastAsiaTheme="minorHAnsi"/>
                <w:sz w:val="20"/>
                <w:szCs w:val="20"/>
                <w:lang w:val="es-ES" w:eastAsia="es-ES"/>
              </w:rPr>
              <w:t>25-07-2014</w:t>
            </w:r>
          </w:p>
        </w:tc>
        <w:tc>
          <w:tcPr>
            <w:tcW w:w="465" w:type="pct"/>
            <w:vAlign w:val="center"/>
          </w:tcPr>
          <w:p w14:paraId="779EE06F" w14:textId="4A8FEA07" w:rsidR="004008D0" w:rsidRDefault="004008D0" w:rsidP="004008D0">
            <w:pPr>
              <w:ind w:left="62" w:right="55"/>
              <w:jc w:val="center"/>
              <w:rPr>
                <w:rFonts w:eastAsiaTheme="minorHAnsi"/>
                <w:sz w:val="20"/>
                <w:szCs w:val="20"/>
                <w:lang w:val="es-ES" w:eastAsia="es-ES"/>
              </w:rPr>
            </w:pPr>
            <w:r>
              <w:rPr>
                <w:rFonts w:eastAsiaTheme="minorHAnsi"/>
                <w:sz w:val="20"/>
                <w:szCs w:val="20"/>
                <w:lang w:val="es-ES" w:eastAsia="es-ES"/>
              </w:rPr>
              <w:t>SMA</w:t>
            </w:r>
          </w:p>
        </w:tc>
        <w:tc>
          <w:tcPr>
            <w:tcW w:w="444" w:type="pct"/>
            <w:vAlign w:val="center"/>
          </w:tcPr>
          <w:p w14:paraId="251503BA" w14:textId="5F0A14E9" w:rsidR="004008D0" w:rsidRDefault="004008D0" w:rsidP="004008D0">
            <w:pPr>
              <w:ind w:left="72" w:right="64"/>
              <w:jc w:val="center"/>
              <w:rPr>
                <w:rFonts w:eastAsiaTheme="minorHAnsi"/>
                <w:sz w:val="20"/>
                <w:szCs w:val="20"/>
                <w:lang w:val="es-ES" w:eastAsia="es-ES"/>
              </w:rPr>
            </w:pPr>
            <w:r>
              <w:rPr>
                <w:rFonts w:eastAsiaTheme="minorHAnsi"/>
                <w:sz w:val="20"/>
                <w:szCs w:val="20"/>
                <w:lang w:val="es-ES" w:eastAsia="es-ES"/>
              </w:rPr>
              <w:t>SMA</w:t>
            </w:r>
          </w:p>
        </w:tc>
        <w:tc>
          <w:tcPr>
            <w:tcW w:w="387" w:type="pct"/>
            <w:vAlign w:val="center"/>
          </w:tcPr>
          <w:p w14:paraId="323CC4B9" w14:textId="56789C9B" w:rsidR="004008D0" w:rsidRPr="007C2672" w:rsidRDefault="004008D0" w:rsidP="00E0190F">
            <w:pPr>
              <w:jc w:val="center"/>
              <w:rPr>
                <w:rFonts w:eastAsiaTheme="minorHAnsi"/>
                <w:sz w:val="20"/>
                <w:szCs w:val="20"/>
                <w:highlight w:val="yellow"/>
                <w:lang w:val="es-ES" w:eastAsia="es-ES"/>
              </w:rPr>
            </w:pPr>
            <w:r w:rsidRPr="00D34B37">
              <w:rPr>
                <w:rFonts w:eastAsiaTheme="minorHAnsi"/>
                <w:sz w:val="20"/>
                <w:szCs w:val="20"/>
                <w:lang w:val="es-ES" w:eastAsia="es-ES"/>
              </w:rPr>
              <w:t>SI</w:t>
            </w:r>
          </w:p>
        </w:tc>
        <w:tc>
          <w:tcPr>
            <w:tcW w:w="402" w:type="pct"/>
            <w:vAlign w:val="center"/>
          </w:tcPr>
          <w:p w14:paraId="6053B1FD" w14:textId="6C1CB7C1" w:rsidR="004008D0" w:rsidRPr="000B07AB" w:rsidRDefault="004008D0" w:rsidP="00EC10E5">
            <w:pPr>
              <w:tabs>
                <w:tab w:val="left" w:pos="519"/>
                <w:tab w:val="center" w:pos="665"/>
              </w:tabs>
              <w:jc w:val="center"/>
              <w:rPr>
                <w:rFonts w:eastAsiaTheme="minorHAnsi"/>
                <w:sz w:val="20"/>
                <w:szCs w:val="20"/>
                <w:highlight w:val="yellow"/>
                <w:lang w:val="es-ES" w:eastAsia="es-ES"/>
              </w:rPr>
            </w:pPr>
            <w:r w:rsidRPr="00D34B37">
              <w:rPr>
                <w:rFonts w:eastAsiaTheme="minorHAnsi"/>
                <w:sz w:val="20"/>
                <w:szCs w:val="20"/>
                <w:lang w:val="es-ES" w:eastAsia="es-ES"/>
              </w:rPr>
              <w:t>5</w:t>
            </w:r>
          </w:p>
        </w:tc>
      </w:tr>
      <w:tr w:rsidR="004008D0" w:rsidRPr="000B07AB" w14:paraId="6E122018" w14:textId="77777777" w:rsidTr="004008D0">
        <w:trPr>
          <w:trHeight w:val="409"/>
        </w:trPr>
        <w:tc>
          <w:tcPr>
            <w:tcW w:w="816" w:type="pct"/>
            <w:tcMar>
              <w:top w:w="0" w:type="dxa"/>
              <w:left w:w="108" w:type="dxa"/>
              <w:bottom w:w="0" w:type="dxa"/>
              <w:right w:w="108" w:type="dxa"/>
            </w:tcMar>
            <w:vAlign w:val="center"/>
          </w:tcPr>
          <w:p w14:paraId="093C7507" w14:textId="68D3E041" w:rsidR="004008D0" w:rsidRPr="00270487" w:rsidRDefault="004008D0" w:rsidP="006539D2">
            <w:pPr>
              <w:rPr>
                <w:rFonts w:eastAsiaTheme="minorHAnsi"/>
                <w:sz w:val="20"/>
                <w:szCs w:val="20"/>
                <w:lang w:val="es-ES" w:eastAsia="es-ES"/>
              </w:rPr>
            </w:pPr>
            <w:r w:rsidRPr="00056E45">
              <w:rPr>
                <w:rFonts w:eastAsiaTheme="minorHAnsi"/>
                <w:sz w:val="20"/>
                <w:szCs w:val="20"/>
                <w:lang w:val="es-ES" w:eastAsia="es-ES"/>
              </w:rPr>
              <w:lastRenderedPageBreak/>
              <w:t>Estratigrafía pozo Rosal 2 (Ex-B)</w:t>
            </w:r>
          </w:p>
        </w:tc>
        <w:tc>
          <w:tcPr>
            <w:tcW w:w="880" w:type="pct"/>
            <w:vAlign w:val="center"/>
          </w:tcPr>
          <w:p w14:paraId="6F6235DA" w14:textId="1FBD34FC" w:rsidR="004008D0" w:rsidRPr="00F8248E" w:rsidRDefault="004008D0" w:rsidP="00056E45">
            <w:pPr>
              <w:ind w:left="67" w:right="58"/>
              <w:rPr>
                <w:rFonts w:eastAsiaTheme="minorHAnsi"/>
                <w:sz w:val="20"/>
                <w:szCs w:val="20"/>
                <w:lang w:val="es-ES" w:eastAsia="es-ES"/>
              </w:rPr>
            </w:pPr>
            <w:r w:rsidRPr="00E049B3">
              <w:rPr>
                <w:rFonts w:eastAsiaTheme="minorHAnsi"/>
                <w:sz w:val="20"/>
                <w:szCs w:val="20"/>
                <w:lang w:val="es-ES" w:eastAsia="es-ES"/>
              </w:rPr>
              <w:t>Reposiciones de áreas intervenidas</w:t>
            </w:r>
          </w:p>
        </w:tc>
        <w:tc>
          <w:tcPr>
            <w:tcW w:w="310" w:type="pct"/>
            <w:vAlign w:val="center"/>
          </w:tcPr>
          <w:p w14:paraId="25B8E1C2" w14:textId="68C1013B" w:rsidR="004008D0" w:rsidRDefault="004008D0" w:rsidP="00270487">
            <w:pPr>
              <w:jc w:val="center"/>
              <w:rPr>
                <w:rFonts w:eastAsiaTheme="minorHAnsi"/>
                <w:sz w:val="20"/>
                <w:szCs w:val="20"/>
                <w:lang w:val="es-ES" w:eastAsia="es-ES"/>
              </w:rPr>
            </w:pPr>
            <w:r>
              <w:rPr>
                <w:rFonts w:eastAsiaTheme="minorHAnsi"/>
                <w:sz w:val="20"/>
                <w:szCs w:val="20"/>
                <w:lang w:val="es-ES" w:eastAsia="es-ES"/>
              </w:rPr>
              <w:t>24260</w:t>
            </w:r>
          </w:p>
        </w:tc>
        <w:tc>
          <w:tcPr>
            <w:tcW w:w="466" w:type="pct"/>
            <w:tcMar>
              <w:top w:w="0" w:type="dxa"/>
              <w:left w:w="108" w:type="dxa"/>
              <w:bottom w:w="0" w:type="dxa"/>
              <w:right w:w="108" w:type="dxa"/>
            </w:tcMar>
            <w:vAlign w:val="center"/>
          </w:tcPr>
          <w:p w14:paraId="40B9A92A" w14:textId="234F053E" w:rsidR="004008D0" w:rsidRPr="00270487" w:rsidRDefault="004008D0" w:rsidP="00270487">
            <w:pPr>
              <w:jc w:val="center"/>
              <w:rPr>
                <w:rFonts w:eastAsiaTheme="minorHAnsi"/>
                <w:sz w:val="20"/>
                <w:szCs w:val="20"/>
                <w:lang w:val="es-ES" w:eastAsia="es-ES"/>
              </w:rPr>
            </w:pPr>
            <w:r>
              <w:rPr>
                <w:rFonts w:eastAsiaTheme="minorHAnsi"/>
                <w:sz w:val="20"/>
                <w:szCs w:val="20"/>
                <w:lang w:val="es-ES" w:eastAsia="es-ES"/>
              </w:rPr>
              <w:t>11-08-2014</w:t>
            </w:r>
          </w:p>
        </w:tc>
        <w:tc>
          <w:tcPr>
            <w:tcW w:w="414" w:type="pct"/>
            <w:vAlign w:val="center"/>
          </w:tcPr>
          <w:p w14:paraId="2D9B9A5C" w14:textId="4735EC00" w:rsidR="004008D0" w:rsidRPr="00270487" w:rsidRDefault="004008D0" w:rsidP="00056E45">
            <w:pPr>
              <w:jc w:val="center"/>
              <w:rPr>
                <w:rFonts w:eastAsiaTheme="minorHAnsi"/>
                <w:sz w:val="20"/>
                <w:szCs w:val="20"/>
                <w:lang w:val="es-ES" w:eastAsia="es-ES"/>
              </w:rPr>
            </w:pPr>
            <w:r w:rsidRPr="00290A77">
              <w:rPr>
                <w:rFonts w:eastAsiaTheme="minorHAnsi"/>
                <w:sz w:val="20"/>
                <w:szCs w:val="20"/>
                <w:lang w:val="es-ES" w:eastAsia="es-ES"/>
              </w:rPr>
              <w:t>11-08-2014</w:t>
            </w:r>
          </w:p>
        </w:tc>
        <w:tc>
          <w:tcPr>
            <w:tcW w:w="415" w:type="pct"/>
            <w:vAlign w:val="center"/>
          </w:tcPr>
          <w:p w14:paraId="457D76B1" w14:textId="7AABA0ED" w:rsidR="004008D0" w:rsidRPr="00270487" w:rsidRDefault="004008D0" w:rsidP="00056E45">
            <w:pPr>
              <w:jc w:val="center"/>
              <w:rPr>
                <w:rFonts w:eastAsiaTheme="minorHAnsi"/>
                <w:sz w:val="20"/>
                <w:szCs w:val="20"/>
                <w:lang w:val="es-ES" w:eastAsia="es-ES"/>
              </w:rPr>
            </w:pPr>
            <w:r w:rsidRPr="00290A77">
              <w:rPr>
                <w:rFonts w:eastAsiaTheme="minorHAnsi"/>
                <w:sz w:val="20"/>
                <w:szCs w:val="20"/>
                <w:lang w:val="es-ES" w:eastAsia="es-ES"/>
              </w:rPr>
              <w:t>11-08-2014</w:t>
            </w:r>
          </w:p>
        </w:tc>
        <w:tc>
          <w:tcPr>
            <w:tcW w:w="465" w:type="pct"/>
            <w:vAlign w:val="center"/>
          </w:tcPr>
          <w:p w14:paraId="793F31C6" w14:textId="12052345" w:rsidR="004008D0" w:rsidRDefault="004008D0" w:rsidP="004008D0">
            <w:pPr>
              <w:ind w:left="62" w:right="55"/>
              <w:jc w:val="center"/>
              <w:rPr>
                <w:rFonts w:eastAsiaTheme="minorHAnsi"/>
                <w:sz w:val="20"/>
                <w:szCs w:val="20"/>
                <w:lang w:val="es-ES" w:eastAsia="es-ES"/>
              </w:rPr>
            </w:pPr>
            <w:r>
              <w:rPr>
                <w:rFonts w:eastAsiaTheme="minorHAnsi"/>
                <w:sz w:val="20"/>
                <w:szCs w:val="20"/>
                <w:lang w:val="es-ES" w:eastAsia="es-ES"/>
              </w:rPr>
              <w:t>SMA</w:t>
            </w:r>
          </w:p>
        </w:tc>
        <w:tc>
          <w:tcPr>
            <w:tcW w:w="444" w:type="pct"/>
            <w:vAlign w:val="center"/>
          </w:tcPr>
          <w:p w14:paraId="08657218" w14:textId="6B408A26" w:rsidR="004008D0" w:rsidRDefault="004008D0" w:rsidP="004008D0">
            <w:pPr>
              <w:ind w:left="72" w:right="64"/>
              <w:jc w:val="center"/>
              <w:rPr>
                <w:rFonts w:eastAsiaTheme="minorHAnsi"/>
                <w:sz w:val="20"/>
                <w:szCs w:val="20"/>
                <w:lang w:val="es-ES" w:eastAsia="es-ES"/>
              </w:rPr>
            </w:pPr>
            <w:r>
              <w:rPr>
                <w:rFonts w:eastAsiaTheme="minorHAnsi"/>
                <w:sz w:val="20"/>
                <w:szCs w:val="20"/>
                <w:lang w:val="es-ES" w:eastAsia="es-ES"/>
              </w:rPr>
              <w:t>SMA</w:t>
            </w:r>
          </w:p>
        </w:tc>
        <w:tc>
          <w:tcPr>
            <w:tcW w:w="387" w:type="pct"/>
            <w:vAlign w:val="center"/>
          </w:tcPr>
          <w:p w14:paraId="36D6AB41" w14:textId="1B3E1592" w:rsidR="004008D0" w:rsidRPr="00D34B37" w:rsidRDefault="004008D0" w:rsidP="00E0190F">
            <w:pPr>
              <w:jc w:val="center"/>
              <w:rPr>
                <w:rFonts w:eastAsiaTheme="minorHAnsi"/>
                <w:sz w:val="20"/>
                <w:szCs w:val="20"/>
                <w:lang w:val="es-ES" w:eastAsia="es-ES"/>
              </w:rPr>
            </w:pPr>
            <w:r w:rsidRPr="00D34B37">
              <w:rPr>
                <w:rFonts w:eastAsiaTheme="minorHAnsi"/>
                <w:sz w:val="20"/>
                <w:szCs w:val="20"/>
                <w:lang w:val="es-ES" w:eastAsia="es-ES"/>
              </w:rPr>
              <w:t>SI</w:t>
            </w:r>
          </w:p>
        </w:tc>
        <w:tc>
          <w:tcPr>
            <w:tcW w:w="402" w:type="pct"/>
            <w:vAlign w:val="center"/>
          </w:tcPr>
          <w:p w14:paraId="6474C0B7" w14:textId="37CE4420" w:rsidR="004008D0" w:rsidRPr="00D34B37" w:rsidRDefault="004008D0" w:rsidP="00EC10E5">
            <w:pPr>
              <w:tabs>
                <w:tab w:val="left" w:pos="519"/>
                <w:tab w:val="center" w:pos="665"/>
              </w:tabs>
              <w:jc w:val="center"/>
              <w:rPr>
                <w:rFonts w:eastAsiaTheme="minorHAnsi"/>
                <w:sz w:val="20"/>
                <w:szCs w:val="20"/>
                <w:lang w:val="es-ES" w:eastAsia="es-ES"/>
              </w:rPr>
            </w:pPr>
            <w:r w:rsidRPr="00D34B37">
              <w:rPr>
                <w:rFonts w:eastAsiaTheme="minorHAnsi"/>
                <w:sz w:val="20"/>
                <w:szCs w:val="20"/>
                <w:lang w:val="es-ES" w:eastAsia="es-ES"/>
              </w:rPr>
              <w:t>5</w:t>
            </w:r>
          </w:p>
        </w:tc>
      </w:tr>
      <w:tr w:rsidR="004008D0" w:rsidRPr="000B07AB" w14:paraId="342E2151" w14:textId="77777777" w:rsidTr="004008D0">
        <w:trPr>
          <w:trHeight w:val="409"/>
        </w:trPr>
        <w:tc>
          <w:tcPr>
            <w:tcW w:w="816" w:type="pct"/>
            <w:tcMar>
              <w:top w:w="0" w:type="dxa"/>
              <w:left w:w="108" w:type="dxa"/>
              <w:bottom w:w="0" w:type="dxa"/>
              <w:right w:w="108" w:type="dxa"/>
            </w:tcMar>
            <w:vAlign w:val="center"/>
          </w:tcPr>
          <w:p w14:paraId="474068AA" w14:textId="04D79F43" w:rsidR="004008D0" w:rsidRPr="00056E45" w:rsidRDefault="004008D0" w:rsidP="006539D2">
            <w:pPr>
              <w:rPr>
                <w:rFonts w:eastAsiaTheme="minorHAnsi"/>
                <w:sz w:val="20"/>
                <w:szCs w:val="20"/>
                <w:lang w:val="es-ES" w:eastAsia="es-ES"/>
              </w:rPr>
            </w:pPr>
            <w:r w:rsidRPr="00056E45">
              <w:rPr>
                <w:rFonts w:eastAsiaTheme="minorHAnsi"/>
                <w:sz w:val="20"/>
                <w:szCs w:val="20"/>
                <w:lang w:val="es-ES" w:eastAsia="es-ES"/>
              </w:rPr>
              <w:t>Estratigrafía Retamos ZG-1 (ex A)</w:t>
            </w:r>
          </w:p>
        </w:tc>
        <w:tc>
          <w:tcPr>
            <w:tcW w:w="880" w:type="pct"/>
            <w:vAlign w:val="center"/>
          </w:tcPr>
          <w:p w14:paraId="0CFC0B0B" w14:textId="38A66464" w:rsidR="004008D0" w:rsidRPr="00F8248E" w:rsidRDefault="004008D0" w:rsidP="00056E45">
            <w:pPr>
              <w:ind w:left="67" w:right="58"/>
              <w:rPr>
                <w:rFonts w:eastAsiaTheme="minorHAnsi"/>
                <w:sz w:val="20"/>
                <w:szCs w:val="20"/>
                <w:lang w:val="es-ES" w:eastAsia="es-ES"/>
              </w:rPr>
            </w:pPr>
            <w:r w:rsidRPr="00E049B3">
              <w:rPr>
                <w:rFonts w:eastAsiaTheme="minorHAnsi"/>
                <w:sz w:val="20"/>
                <w:szCs w:val="20"/>
                <w:lang w:val="es-ES" w:eastAsia="es-ES"/>
              </w:rPr>
              <w:t>Reposiciones de áreas intervenidas</w:t>
            </w:r>
          </w:p>
        </w:tc>
        <w:tc>
          <w:tcPr>
            <w:tcW w:w="310" w:type="pct"/>
            <w:vAlign w:val="center"/>
          </w:tcPr>
          <w:p w14:paraId="3C404AD6" w14:textId="4F592859" w:rsidR="004008D0" w:rsidRDefault="004008D0" w:rsidP="00270487">
            <w:pPr>
              <w:jc w:val="center"/>
              <w:rPr>
                <w:rFonts w:eastAsiaTheme="minorHAnsi"/>
                <w:sz w:val="20"/>
                <w:szCs w:val="20"/>
                <w:lang w:val="es-ES" w:eastAsia="es-ES"/>
              </w:rPr>
            </w:pPr>
            <w:r>
              <w:rPr>
                <w:rFonts w:eastAsiaTheme="minorHAnsi"/>
                <w:sz w:val="20"/>
                <w:szCs w:val="20"/>
                <w:lang w:val="es-ES" w:eastAsia="es-ES"/>
              </w:rPr>
              <w:t>24658</w:t>
            </w:r>
          </w:p>
        </w:tc>
        <w:tc>
          <w:tcPr>
            <w:tcW w:w="466" w:type="pct"/>
            <w:tcMar>
              <w:top w:w="0" w:type="dxa"/>
              <w:left w:w="108" w:type="dxa"/>
              <w:bottom w:w="0" w:type="dxa"/>
              <w:right w:w="108" w:type="dxa"/>
            </w:tcMar>
            <w:vAlign w:val="center"/>
          </w:tcPr>
          <w:p w14:paraId="0983C32B" w14:textId="14D8B060" w:rsidR="004008D0" w:rsidRPr="00270487" w:rsidRDefault="004008D0" w:rsidP="00056E45">
            <w:pPr>
              <w:jc w:val="center"/>
              <w:rPr>
                <w:rFonts w:eastAsiaTheme="minorHAnsi"/>
                <w:sz w:val="20"/>
                <w:szCs w:val="20"/>
                <w:lang w:val="es-ES" w:eastAsia="es-ES"/>
              </w:rPr>
            </w:pPr>
            <w:r>
              <w:rPr>
                <w:rFonts w:eastAsiaTheme="minorHAnsi"/>
                <w:sz w:val="20"/>
                <w:szCs w:val="20"/>
                <w:lang w:val="es-ES" w:eastAsia="es-ES"/>
              </w:rPr>
              <w:t>25-08-2014</w:t>
            </w:r>
          </w:p>
        </w:tc>
        <w:tc>
          <w:tcPr>
            <w:tcW w:w="414" w:type="pct"/>
            <w:vAlign w:val="center"/>
          </w:tcPr>
          <w:p w14:paraId="1EE310C8" w14:textId="4C55DD43" w:rsidR="004008D0" w:rsidRPr="00270487" w:rsidRDefault="004008D0" w:rsidP="00056E45">
            <w:pPr>
              <w:jc w:val="center"/>
              <w:rPr>
                <w:rFonts w:eastAsiaTheme="minorHAnsi"/>
                <w:sz w:val="20"/>
                <w:szCs w:val="20"/>
                <w:lang w:val="es-ES" w:eastAsia="es-ES"/>
              </w:rPr>
            </w:pPr>
            <w:r>
              <w:rPr>
                <w:rFonts w:eastAsiaTheme="minorHAnsi"/>
                <w:sz w:val="20"/>
                <w:szCs w:val="20"/>
                <w:lang w:val="es-ES" w:eastAsia="es-ES"/>
              </w:rPr>
              <w:t>25</w:t>
            </w:r>
            <w:r w:rsidRPr="00290A77">
              <w:rPr>
                <w:rFonts w:eastAsiaTheme="minorHAnsi"/>
                <w:sz w:val="20"/>
                <w:szCs w:val="20"/>
                <w:lang w:val="es-ES" w:eastAsia="es-ES"/>
              </w:rPr>
              <w:t>-08-2014</w:t>
            </w:r>
          </w:p>
        </w:tc>
        <w:tc>
          <w:tcPr>
            <w:tcW w:w="415" w:type="pct"/>
            <w:vAlign w:val="center"/>
          </w:tcPr>
          <w:p w14:paraId="08077910" w14:textId="02BB7F89" w:rsidR="004008D0" w:rsidRPr="00270487" w:rsidRDefault="004008D0" w:rsidP="00056E45">
            <w:pPr>
              <w:jc w:val="center"/>
              <w:rPr>
                <w:rFonts w:eastAsiaTheme="minorHAnsi"/>
                <w:sz w:val="20"/>
                <w:szCs w:val="20"/>
                <w:lang w:val="es-ES" w:eastAsia="es-ES"/>
              </w:rPr>
            </w:pPr>
            <w:r>
              <w:rPr>
                <w:rFonts w:eastAsiaTheme="minorHAnsi"/>
                <w:sz w:val="20"/>
                <w:szCs w:val="20"/>
                <w:lang w:val="es-ES" w:eastAsia="es-ES"/>
              </w:rPr>
              <w:t>25</w:t>
            </w:r>
            <w:r w:rsidRPr="00290A77">
              <w:rPr>
                <w:rFonts w:eastAsiaTheme="minorHAnsi"/>
                <w:sz w:val="20"/>
                <w:szCs w:val="20"/>
                <w:lang w:val="es-ES" w:eastAsia="es-ES"/>
              </w:rPr>
              <w:t>-08-2014</w:t>
            </w:r>
          </w:p>
        </w:tc>
        <w:tc>
          <w:tcPr>
            <w:tcW w:w="465" w:type="pct"/>
            <w:vAlign w:val="center"/>
          </w:tcPr>
          <w:p w14:paraId="21BC1B54" w14:textId="079BB072" w:rsidR="004008D0" w:rsidRDefault="004008D0" w:rsidP="004008D0">
            <w:pPr>
              <w:ind w:left="62" w:right="55"/>
              <w:jc w:val="center"/>
              <w:rPr>
                <w:rFonts w:eastAsiaTheme="minorHAnsi"/>
                <w:sz w:val="20"/>
                <w:szCs w:val="20"/>
                <w:lang w:val="es-ES" w:eastAsia="es-ES"/>
              </w:rPr>
            </w:pPr>
            <w:r>
              <w:rPr>
                <w:rFonts w:eastAsiaTheme="minorHAnsi"/>
                <w:sz w:val="20"/>
                <w:szCs w:val="20"/>
                <w:lang w:val="es-ES" w:eastAsia="es-ES"/>
              </w:rPr>
              <w:t>SMA</w:t>
            </w:r>
          </w:p>
        </w:tc>
        <w:tc>
          <w:tcPr>
            <w:tcW w:w="444" w:type="pct"/>
            <w:vAlign w:val="center"/>
          </w:tcPr>
          <w:p w14:paraId="4871280D" w14:textId="198D83A2" w:rsidR="004008D0" w:rsidRDefault="004008D0" w:rsidP="004008D0">
            <w:pPr>
              <w:ind w:left="72" w:right="64"/>
              <w:jc w:val="center"/>
              <w:rPr>
                <w:rFonts w:eastAsiaTheme="minorHAnsi"/>
                <w:sz w:val="20"/>
                <w:szCs w:val="20"/>
                <w:lang w:val="es-ES" w:eastAsia="es-ES"/>
              </w:rPr>
            </w:pPr>
            <w:r>
              <w:rPr>
                <w:rFonts w:eastAsiaTheme="minorHAnsi"/>
                <w:sz w:val="20"/>
                <w:szCs w:val="20"/>
                <w:lang w:val="es-ES" w:eastAsia="es-ES"/>
              </w:rPr>
              <w:t>SMA</w:t>
            </w:r>
          </w:p>
        </w:tc>
        <w:tc>
          <w:tcPr>
            <w:tcW w:w="387" w:type="pct"/>
            <w:vAlign w:val="center"/>
          </w:tcPr>
          <w:p w14:paraId="381A5FF4" w14:textId="55F07EB7" w:rsidR="004008D0" w:rsidRPr="00D34B37" w:rsidRDefault="004008D0" w:rsidP="00E0190F">
            <w:pPr>
              <w:jc w:val="center"/>
              <w:rPr>
                <w:rFonts w:eastAsiaTheme="minorHAnsi"/>
                <w:sz w:val="20"/>
                <w:szCs w:val="20"/>
                <w:lang w:val="es-ES" w:eastAsia="es-ES"/>
              </w:rPr>
            </w:pPr>
            <w:r w:rsidRPr="00D34B37">
              <w:rPr>
                <w:rFonts w:eastAsiaTheme="minorHAnsi"/>
                <w:sz w:val="20"/>
                <w:szCs w:val="20"/>
                <w:lang w:val="es-ES" w:eastAsia="es-ES"/>
              </w:rPr>
              <w:t>SI</w:t>
            </w:r>
          </w:p>
        </w:tc>
        <w:tc>
          <w:tcPr>
            <w:tcW w:w="402" w:type="pct"/>
            <w:vAlign w:val="center"/>
          </w:tcPr>
          <w:p w14:paraId="66DFD653" w14:textId="063A286C" w:rsidR="004008D0" w:rsidRPr="00D34B37" w:rsidRDefault="004008D0" w:rsidP="00EC10E5">
            <w:pPr>
              <w:tabs>
                <w:tab w:val="left" w:pos="519"/>
                <w:tab w:val="center" w:pos="665"/>
              </w:tabs>
              <w:jc w:val="center"/>
              <w:rPr>
                <w:rFonts w:eastAsiaTheme="minorHAnsi"/>
                <w:sz w:val="20"/>
                <w:szCs w:val="20"/>
                <w:lang w:val="es-ES" w:eastAsia="es-ES"/>
              </w:rPr>
            </w:pPr>
            <w:r w:rsidRPr="00D34B37">
              <w:rPr>
                <w:rFonts w:eastAsiaTheme="minorHAnsi"/>
                <w:sz w:val="20"/>
                <w:szCs w:val="20"/>
                <w:lang w:val="es-ES" w:eastAsia="es-ES"/>
              </w:rPr>
              <w:t>5</w:t>
            </w:r>
          </w:p>
        </w:tc>
      </w:tr>
      <w:tr w:rsidR="004008D0" w:rsidRPr="000B07AB" w14:paraId="73FA67A1" w14:textId="77777777" w:rsidTr="004008D0">
        <w:trPr>
          <w:trHeight w:val="409"/>
        </w:trPr>
        <w:tc>
          <w:tcPr>
            <w:tcW w:w="816" w:type="pct"/>
            <w:tcMar>
              <w:top w:w="0" w:type="dxa"/>
              <w:left w:w="108" w:type="dxa"/>
              <w:bottom w:w="0" w:type="dxa"/>
              <w:right w:w="108" w:type="dxa"/>
            </w:tcMar>
            <w:vAlign w:val="center"/>
          </w:tcPr>
          <w:p w14:paraId="6A680598" w14:textId="1B7EFC32" w:rsidR="00270487" w:rsidRPr="006539D2" w:rsidRDefault="00270487" w:rsidP="006539D2">
            <w:pPr>
              <w:rPr>
                <w:rFonts w:eastAsiaTheme="minorHAnsi"/>
                <w:sz w:val="20"/>
                <w:szCs w:val="20"/>
                <w:lang w:val="es-ES" w:eastAsia="es-ES"/>
              </w:rPr>
            </w:pPr>
            <w:r w:rsidRPr="007F6FA9">
              <w:rPr>
                <w:rFonts w:eastAsiaTheme="minorHAnsi"/>
                <w:sz w:val="20"/>
                <w:szCs w:val="20"/>
                <w:lang w:val="es-ES" w:eastAsia="es-ES"/>
              </w:rPr>
              <w:t xml:space="preserve">Informe Ambiental pozo </w:t>
            </w:r>
            <w:proofErr w:type="spellStart"/>
            <w:r w:rsidRPr="007F6FA9">
              <w:rPr>
                <w:rFonts w:eastAsiaTheme="minorHAnsi"/>
                <w:sz w:val="20"/>
                <w:szCs w:val="20"/>
                <w:lang w:val="es-ES" w:eastAsia="es-ES"/>
              </w:rPr>
              <w:t>Licay</w:t>
            </w:r>
            <w:proofErr w:type="spellEnd"/>
            <w:r w:rsidRPr="007F6FA9">
              <w:rPr>
                <w:rFonts w:eastAsiaTheme="minorHAnsi"/>
                <w:sz w:val="20"/>
                <w:szCs w:val="20"/>
                <w:lang w:val="es-ES" w:eastAsia="es-ES"/>
              </w:rPr>
              <w:t xml:space="preserve"> B en Isla Tierra del Fuego</w:t>
            </w:r>
            <w:r>
              <w:rPr>
                <w:rFonts w:eastAsiaTheme="minorHAnsi"/>
                <w:sz w:val="20"/>
                <w:szCs w:val="20"/>
                <w:lang w:val="es-ES" w:eastAsia="es-ES"/>
              </w:rPr>
              <w:t>*</w:t>
            </w:r>
          </w:p>
        </w:tc>
        <w:tc>
          <w:tcPr>
            <w:tcW w:w="880" w:type="pct"/>
            <w:vAlign w:val="center"/>
          </w:tcPr>
          <w:p w14:paraId="33AB7EA6" w14:textId="719DD95C" w:rsidR="00270487" w:rsidRPr="006539D2" w:rsidRDefault="00270487" w:rsidP="007F6FA9">
            <w:pPr>
              <w:ind w:left="67" w:right="58"/>
              <w:rPr>
                <w:rFonts w:eastAsiaTheme="minorHAnsi"/>
                <w:sz w:val="20"/>
                <w:szCs w:val="20"/>
                <w:lang w:val="es-ES" w:eastAsia="es-ES"/>
              </w:rPr>
            </w:pPr>
            <w:r w:rsidRPr="007F6FA9">
              <w:rPr>
                <w:rFonts w:eastAsiaTheme="minorHAnsi"/>
                <w:sz w:val="20"/>
                <w:szCs w:val="20"/>
                <w:lang w:val="es-ES" w:eastAsia="es-ES"/>
              </w:rPr>
              <w:t>Manejo de contaminación de aguas subterráneas por fluidos de perforación / Intervención o Afectación de Cursos de Agua</w:t>
            </w:r>
            <w:r>
              <w:rPr>
                <w:rFonts w:eastAsiaTheme="minorHAnsi"/>
                <w:sz w:val="20"/>
                <w:szCs w:val="20"/>
                <w:lang w:val="es-ES" w:eastAsia="es-ES"/>
              </w:rPr>
              <w:t xml:space="preserve"> / Afectación de Flora y/o Vegetación / Alteración de hábitat para fauna / Afectación de suelo</w:t>
            </w:r>
          </w:p>
        </w:tc>
        <w:tc>
          <w:tcPr>
            <w:tcW w:w="310" w:type="pct"/>
            <w:vAlign w:val="center"/>
          </w:tcPr>
          <w:p w14:paraId="55266565" w14:textId="4FA89E66" w:rsidR="00270487" w:rsidRPr="006539D2" w:rsidRDefault="00270487" w:rsidP="00EC10E5">
            <w:pPr>
              <w:jc w:val="center"/>
              <w:rPr>
                <w:rFonts w:eastAsiaTheme="minorHAnsi"/>
                <w:sz w:val="20"/>
                <w:szCs w:val="20"/>
                <w:lang w:val="es-ES"/>
              </w:rPr>
            </w:pPr>
            <w:r w:rsidRPr="007F6FA9">
              <w:rPr>
                <w:rFonts w:eastAsiaTheme="minorHAnsi"/>
                <w:sz w:val="20"/>
                <w:szCs w:val="20"/>
                <w:lang w:val="es-ES"/>
              </w:rPr>
              <w:t>30206</w:t>
            </w:r>
          </w:p>
        </w:tc>
        <w:tc>
          <w:tcPr>
            <w:tcW w:w="466" w:type="pct"/>
            <w:tcMar>
              <w:top w:w="0" w:type="dxa"/>
              <w:left w:w="108" w:type="dxa"/>
              <w:bottom w:w="0" w:type="dxa"/>
              <w:right w:w="108" w:type="dxa"/>
            </w:tcMar>
            <w:vAlign w:val="center"/>
          </w:tcPr>
          <w:p w14:paraId="3D0CAB48" w14:textId="12D19230" w:rsidR="00270487" w:rsidRPr="006539D2" w:rsidRDefault="00270487" w:rsidP="006539D2">
            <w:pPr>
              <w:jc w:val="center"/>
              <w:rPr>
                <w:rFonts w:eastAsiaTheme="minorHAnsi"/>
                <w:sz w:val="20"/>
                <w:szCs w:val="20"/>
                <w:lang w:val="es-ES"/>
              </w:rPr>
            </w:pPr>
            <w:r w:rsidRPr="007F6FA9">
              <w:rPr>
                <w:rFonts w:eastAsiaTheme="minorHAnsi"/>
                <w:sz w:val="20"/>
                <w:szCs w:val="20"/>
                <w:lang w:val="es-ES"/>
              </w:rPr>
              <w:t>20-02-2015</w:t>
            </w:r>
          </w:p>
        </w:tc>
        <w:tc>
          <w:tcPr>
            <w:tcW w:w="414" w:type="pct"/>
            <w:vAlign w:val="center"/>
          </w:tcPr>
          <w:p w14:paraId="2A13CFF6" w14:textId="0CE1FAD5" w:rsidR="00270487" w:rsidRPr="006539D2" w:rsidRDefault="00270487" w:rsidP="006539D2">
            <w:pPr>
              <w:jc w:val="center"/>
              <w:rPr>
                <w:rFonts w:eastAsiaTheme="minorHAnsi"/>
                <w:sz w:val="20"/>
                <w:szCs w:val="20"/>
                <w:lang w:val="es-ES"/>
              </w:rPr>
            </w:pPr>
            <w:r w:rsidRPr="007F6FA9">
              <w:rPr>
                <w:rFonts w:eastAsiaTheme="minorHAnsi"/>
                <w:sz w:val="20"/>
                <w:szCs w:val="20"/>
                <w:lang w:val="es-ES"/>
              </w:rPr>
              <w:t>20-02-2015</w:t>
            </w:r>
          </w:p>
        </w:tc>
        <w:tc>
          <w:tcPr>
            <w:tcW w:w="415" w:type="pct"/>
            <w:vAlign w:val="center"/>
          </w:tcPr>
          <w:p w14:paraId="551DCBEF" w14:textId="5460641E" w:rsidR="00270487" w:rsidRPr="006539D2" w:rsidRDefault="00270487" w:rsidP="006539D2">
            <w:pPr>
              <w:jc w:val="center"/>
              <w:rPr>
                <w:rFonts w:eastAsiaTheme="minorHAnsi"/>
                <w:sz w:val="20"/>
                <w:szCs w:val="20"/>
                <w:lang w:val="es-ES"/>
              </w:rPr>
            </w:pPr>
            <w:r w:rsidRPr="007F6FA9">
              <w:rPr>
                <w:rFonts w:eastAsiaTheme="minorHAnsi"/>
                <w:sz w:val="20"/>
                <w:szCs w:val="20"/>
                <w:lang w:val="es-ES"/>
              </w:rPr>
              <w:t>20-02-2015</w:t>
            </w:r>
          </w:p>
        </w:tc>
        <w:tc>
          <w:tcPr>
            <w:tcW w:w="465" w:type="pct"/>
            <w:vAlign w:val="center"/>
          </w:tcPr>
          <w:p w14:paraId="7325792C" w14:textId="3E5C9ABC" w:rsidR="00270487" w:rsidRDefault="004008D0" w:rsidP="004008D0">
            <w:pPr>
              <w:ind w:left="62" w:right="55"/>
              <w:jc w:val="center"/>
              <w:rPr>
                <w:rFonts w:eastAsiaTheme="minorHAnsi"/>
                <w:sz w:val="20"/>
                <w:szCs w:val="20"/>
                <w:lang w:val="es-ES" w:eastAsia="es-ES"/>
              </w:rPr>
            </w:pPr>
            <w:r>
              <w:rPr>
                <w:rFonts w:eastAsiaTheme="minorHAnsi"/>
                <w:sz w:val="20"/>
                <w:szCs w:val="20"/>
                <w:lang w:val="es-ES" w:eastAsia="es-ES"/>
              </w:rPr>
              <w:t>DGA / SAG</w:t>
            </w:r>
          </w:p>
        </w:tc>
        <w:tc>
          <w:tcPr>
            <w:tcW w:w="444" w:type="pct"/>
            <w:vAlign w:val="center"/>
          </w:tcPr>
          <w:p w14:paraId="7FA675A8" w14:textId="61404C52" w:rsidR="00270487" w:rsidRDefault="004008D0" w:rsidP="004008D0">
            <w:pPr>
              <w:ind w:left="72" w:right="64"/>
              <w:jc w:val="center"/>
              <w:rPr>
                <w:rFonts w:eastAsiaTheme="minorHAnsi"/>
                <w:sz w:val="20"/>
                <w:szCs w:val="20"/>
                <w:lang w:val="es-ES" w:eastAsia="es-ES"/>
              </w:rPr>
            </w:pPr>
            <w:r>
              <w:rPr>
                <w:rFonts w:eastAsiaTheme="minorHAnsi"/>
                <w:sz w:val="20"/>
                <w:szCs w:val="20"/>
                <w:lang w:val="es-ES" w:eastAsia="es-ES"/>
              </w:rPr>
              <w:t>DGA / SAG</w:t>
            </w:r>
          </w:p>
        </w:tc>
        <w:tc>
          <w:tcPr>
            <w:tcW w:w="387" w:type="pct"/>
            <w:vAlign w:val="center"/>
          </w:tcPr>
          <w:p w14:paraId="2FFCA4CB" w14:textId="3F716071" w:rsidR="00270487" w:rsidRPr="000B07AB" w:rsidRDefault="00A22CBC" w:rsidP="00E0190F">
            <w:pPr>
              <w:jc w:val="center"/>
              <w:rPr>
                <w:rFonts w:eastAsiaTheme="minorHAnsi"/>
                <w:sz w:val="20"/>
                <w:szCs w:val="20"/>
                <w:highlight w:val="yellow"/>
                <w:lang w:val="es-ES" w:eastAsia="es-ES"/>
              </w:rPr>
            </w:pPr>
            <w:r w:rsidRPr="00FD190E">
              <w:rPr>
                <w:rFonts w:eastAsiaTheme="minorHAnsi"/>
                <w:sz w:val="20"/>
                <w:szCs w:val="20"/>
                <w:lang w:val="es-ES" w:eastAsia="es-ES"/>
              </w:rPr>
              <w:t>SI</w:t>
            </w:r>
          </w:p>
        </w:tc>
        <w:tc>
          <w:tcPr>
            <w:tcW w:w="402" w:type="pct"/>
            <w:vAlign w:val="center"/>
          </w:tcPr>
          <w:p w14:paraId="0A4AD5D8" w14:textId="4E6AE36D" w:rsidR="00270487" w:rsidRPr="000B07AB" w:rsidRDefault="00A22CBC" w:rsidP="00FD45BC">
            <w:pPr>
              <w:tabs>
                <w:tab w:val="left" w:pos="519"/>
                <w:tab w:val="center" w:pos="665"/>
              </w:tabs>
              <w:jc w:val="center"/>
              <w:rPr>
                <w:rFonts w:eastAsiaTheme="minorHAnsi"/>
                <w:sz w:val="20"/>
                <w:szCs w:val="20"/>
                <w:highlight w:val="yellow"/>
                <w:lang w:val="es-ES" w:eastAsia="es-ES"/>
              </w:rPr>
            </w:pPr>
            <w:r w:rsidRPr="00A22CBC">
              <w:rPr>
                <w:rFonts w:eastAsiaTheme="minorHAnsi"/>
                <w:sz w:val="20"/>
                <w:szCs w:val="20"/>
                <w:lang w:val="es-ES" w:eastAsia="es-ES"/>
              </w:rPr>
              <w:t>3</w:t>
            </w:r>
            <w:r w:rsidR="00270487" w:rsidRPr="00A22CBC">
              <w:rPr>
                <w:rFonts w:eastAsiaTheme="minorHAnsi"/>
                <w:sz w:val="20"/>
                <w:szCs w:val="20"/>
                <w:lang w:val="es-ES" w:eastAsia="es-ES"/>
              </w:rPr>
              <w:t xml:space="preserve"> y </w:t>
            </w:r>
            <w:r w:rsidRPr="00A22CBC">
              <w:rPr>
                <w:rFonts w:eastAsiaTheme="minorHAnsi"/>
                <w:sz w:val="20"/>
                <w:szCs w:val="20"/>
                <w:lang w:val="es-ES" w:eastAsia="es-ES"/>
              </w:rPr>
              <w:t>1</w:t>
            </w:r>
            <w:r w:rsidR="00FD45BC">
              <w:rPr>
                <w:rFonts w:eastAsiaTheme="minorHAnsi"/>
                <w:sz w:val="20"/>
                <w:szCs w:val="20"/>
                <w:lang w:val="es-ES" w:eastAsia="es-ES"/>
              </w:rPr>
              <w:t>3</w:t>
            </w:r>
          </w:p>
        </w:tc>
      </w:tr>
      <w:tr w:rsidR="004008D0" w:rsidRPr="000B07AB" w14:paraId="202137EC" w14:textId="77777777" w:rsidTr="004008D0">
        <w:trPr>
          <w:trHeight w:val="409"/>
        </w:trPr>
        <w:tc>
          <w:tcPr>
            <w:tcW w:w="816" w:type="pct"/>
            <w:tcMar>
              <w:top w:w="0" w:type="dxa"/>
              <w:left w:w="108" w:type="dxa"/>
              <w:bottom w:w="0" w:type="dxa"/>
              <w:right w:w="108" w:type="dxa"/>
            </w:tcMar>
            <w:vAlign w:val="center"/>
          </w:tcPr>
          <w:p w14:paraId="60B193CA" w14:textId="4B5C45D5" w:rsidR="004008D0" w:rsidRPr="007F6FA9" w:rsidRDefault="004008D0" w:rsidP="006539D2">
            <w:pPr>
              <w:rPr>
                <w:rFonts w:eastAsiaTheme="minorHAnsi"/>
                <w:sz w:val="20"/>
                <w:szCs w:val="20"/>
                <w:lang w:val="es-ES" w:eastAsia="es-ES"/>
              </w:rPr>
            </w:pPr>
            <w:r>
              <w:rPr>
                <w:rFonts w:eastAsiaTheme="minorHAnsi"/>
                <w:sz w:val="20"/>
                <w:szCs w:val="20"/>
                <w:lang w:val="es-ES" w:eastAsia="es-ES"/>
              </w:rPr>
              <w:t xml:space="preserve">Informe Medio Ambiental </w:t>
            </w:r>
            <w:proofErr w:type="spellStart"/>
            <w:r>
              <w:rPr>
                <w:rFonts w:eastAsiaTheme="minorHAnsi"/>
                <w:sz w:val="20"/>
                <w:szCs w:val="20"/>
                <w:lang w:val="es-ES" w:eastAsia="es-ES"/>
              </w:rPr>
              <w:t>Pelequén</w:t>
            </w:r>
            <w:proofErr w:type="spellEnd"/>
            <w:r>
              <w:rPr>
                <w:rFonts w:eastAsiaTheme="minorHAnsi"/>
                <w:sz w:val="20"/>
                <w:szCs w:val="20"/>
                <w:lang w:val="es-ES" w:eastAsia="es-ES"/>
              </w:rPr>
              <w:t xml:space="preserve"> A</w:t>
            </w:r>
          </w:p>
        </w:tc>
        <w:tc>
          <w:tcPr>
            <w:tcW w:w="880" w:type="pct"/>
            <w:vAlign w:val="center"/>
          </w:tcPr>
          <w:p w14:paraId="177FA372" w14:textId="44DCF777" w:rsidR="004008D0" w:rsidRPr="007F6FA9" w:rsidRDefault="004008D0" w:rsidP="00B14D4D">
            <w:pPr>
              <w:ind w:left="67" w:right="58"/>
              <w:rPr>
                <w:rFonts w:eastAsiaTheme="minorHAnsi"/>
                <w:sz w:val="20"/>
                <w:szCs w:val="20"/>
                <w:lang w:val="es-ES" w:eastAsia="es-ES"/>
              </w:rPr>
            </w:pPr>
            <w:r>
              <w:rPr>
                <w:rFonts w:eastAsiaTheme="minorHAnsi"/>
                <w:sz w:val="20"/>
                <w:szCs w:val="20"/>
                <w:lang w:val="es-ES" w:eastAsia="es-ES"/>
              </w:rPr>
              <w:t>Afectación y/o pérdida de suelo</w:t>
            </w:r>
          </w:p>
        </w:tc>
        <w:tc>
          <w:tcPr>
            <w:tcW w:w="310" w:type="pct"/>
            <w:vAlign w:val="center"/>
          </w:tcPr>
          <w:p w14:paraId="16AE17F2" w14:textId="2DEFD3BF" w:rsidR="004008D0" w:rsidRPr="007F6FA9" w:rsidRDefault="004008D0" w:rsidP="00EC10E5">
            <w:pPr>
              <w:jc w:val="center"/>
              <w:rPr>
                <w:rFonts w:eastAsiaTheme="minorHAnsi"/>
                <w:sz w:val="20"/>
                <w:szCs w:val="20"/>
                <w:lang w:val="es-ES"/>
              </w:rPr>
            </w:pPr>
            <w:r>
              <w:rPr>
                <w:rFonts w:eastAsiaTheme="minorHAnsi"/>
                <w:sz w:val="20"/>
                <w:szCs w:val="20"/>
                <w:lang w:val="es-ES"/>
              </w:rPr>
              <w:t>31772</w:t>
            </w:r>
          </w:p>
        </w:tc>
        <w:tc>
          <w:tcPr>
            <w:tcW w:w="466" w:type="pct"/>
            <w:tcMar>
              <w:top w:w="0" w:type="dxa"/>
              <w:left w:w="108" w:type="dxa"/>
              <w:bottom w:w="0" w:type="dxa"/>
              <w:right w:w="108" w:type="dxa"/>
            </w:tcMar>
            <w:vAlign w:val="center"/>
          </w:tcPr>
          <w:p w14:paraId="2FD955FD" w14:textId="649B23BF" w:rsidR="004008D0" w:rsidRPr="007F6FA9" w:rsidRDefault="004008D0" w:rsidP="006539D2">
            <w:pPr>
              <w:jc w:val="center"/>
              <w:rPr>
                <w:rFonts w:eastAsiaTheme="minorHAnsi"/>
                <w:sz w:val="20"/>
                <w:szCs w:val="20"/>
                <w:lang w:val="es-ES"/>
              </w:rPr>
            </w:pPr>
            <w:r>
              <w:rPr>
                <w:rFonts w:eastAsiaTheme="minorHAnsi"/>
                <w:sz w:val="20"/>
                <w:szCs w:val="20"/>
                <w:lang w:val="es-ES"/>
              </w:rPr>
              <w:t>10-04-2015</w:t>
            </w:r>
          </w:p>
        </w:tc>
        <w:tc>
          <w:tcPr>
            <w:tcW w:w="414" w:type="pct"/>
            <w:vAlign w:val="center"/>
          </w:tcPr>
          <w:p w14:paraId="3FC491CB" w14:textId="469F1D46" w:rsidR="004008D0" w:rsidRPr="007F6FA9" w:rsidRDefault="004008D0" w:rsidP="006539D2">
            <w:pPr>
              <w:jc w:val="center"/>
              <w:rPr>
                <w:rFonts w:eastAsiaTheme="minorHAnsi"/>
                <w:sz w:val="20"/>
                <w:szCs w:val="20"/>
                <w:lang w:val="es-ES"/>
              </w:rPr>
            </w:pPr>
            <w:r>
              <w:rPr>
                <w:rFonts w:eastAsiaTheme="minorHAnsi"/>
                <w:sz w:val="20"/>
                <w:szCs w:val="20"/>
                <w:lang w:val="es-ES"/>
              </w:rPr>
              <w:t>10-04-2015</w:t>
            </w:r>
          </w:p>
        </w:tc>
        <w:tc>
          <w:tcPr>
            <w:tcW w:w="415" w:type="pct"/>
            <w:vAlign w:val="center"/>
          </w:tcPr>
          <w:p w14:paraId="7319EC23" w14:textId="6132E643" w:rsidR="004008D0" w:rsidRPr="007F6FA9" w:rsidRDefault="004008D0" w:rsidP="006539D2">
            <w:pPr>
              <w:jc w:val="center"/>
              <w:rPr>
                <w:rFonts w:eastAsiaTheme="minorHAnsi"/>
                <w:sz w:val="20"/>
                <w:szCs w:val="20"/>
                <w:lang w:val="es-ES"/>
              </w:rPr>
            </w:pPr>
            <w:r>
              <w:rPr>
                <w:rFonts w:eastAsiaTheme="minorHAnsi"/>
                <w:sz w:val="20"/>
                <w:szCs w:val="20"/>
                <w:lang w:val="es-ES"/>
              </w:rPr>
              <w:t>10-04-2015</w:t>
            </w:r>
          </w:p>
        </w:tc>
        <w:tc>
          <w:tcPr>
            <w:tcW w:w="465" w:type="pct"/>
            <w:vAlign w:val="center"/>
          </w:tcPr>
          <w:p w14:paraId="44850149" w14:textId="0A05EF04" w:rsidR="004008D0" w:rsidRPr="007F6FA9" w:rsidRDefault="004008D0" w:rsidP="004008D0">
            <w:pPr>
              <w:ind w:left="62" w:right="55"/>
              <w:jc w:val="center"/>
              <w:rPr>
                <w:rFonts w:eastAsiaTheme="minorHAnsi"/>
                <w:sz w:val="20"/>
                <w:szCs w:val="20"/>
                <w:lang w:val="es-ES" w:eastAsia="es-ES"/>
              </w:rPr>
            </w:pPr>
            <w:r>
              <w:rPr>
                <w:rFonts w:eastAsiaTheme="minorHAnsi"/>
                <w:sz w:val="20"/>
                <w:szCs w:val="20"/>
                <w:lang w:val="es-ES" w:eastAsia="es-ES"/>
              </w:rPr>
              <w:t>SMA</w:t>
            </w:r>
          </w:p>
        </w:tc>
        <w:tc>
          <w:tcPr>
            <w:tcW w:w="444" w:type="pct"/>
            <w:vAlign w:val="center"/>
          </w:tcPr>
          <w:p w14:paraId="3D8F300D" w14:textId="7A43354D" w:rsidR="004008D0" w:rsidRPr="007F6FA9" w:rsidRDefault="004008D0" w:rsidP="004008D0">
            <w:pPr>
              <w:ind w:left="72" w:right="64"/>
              <w:jc w:val="center"/>
              <w:rPr>
                <w:rFonts w:eastAsiaTheme="minorHAnsi"/>
                <w:sz w:val="20"/>
                <w:szCs w:val="20"/>
                <w:lang w:val="es-ES" w:eastAsia="es-ES"/>
              </w:rPr>
            </w:pPr>
            <w:r>
              <w:rPr>
                <w:rFonts w:eastAsiaTheme="minorHAnsi"/>
                <w:sz w:val="20"/>
                <w:szCs w:val="20"/>
                <w:lang w:val="es-ES" w:eastAsia="es-ES"/>
              </w:rPr>
              <w:t>SMA</w:t>
            </w:r>
          </w:p>
        </w:tc>
        <w:tc>
          <w:tcPr>
            <w:tcW w:w="387" w:type="pct"/>
            <w:vAlign w:val="center"/>
          </w:tcPr>
          <w:p w14:paraId="39333718" w14:textId="7D55B97B" w:rsidR="004008D0" w:rsidRPr="00A806FB" w:rsidRDefault="004008D0" w:rsidP="00E0190F">
            <w:pPr>
              <w:jc w:val="center"/>
              <w:rPr>
                <w:rFonts w:eastAsiaTheme="minorHAnsi"/>
                <w:sz w:val="20"/>
                <w:szCs w:val="20"/>
                <w:lang w:val="es-ES" w:eastAsia="es-ES"/>
              </w:rPr>
            </w:pPr>
            <w:r w:rsidRPr="00A806FB">
              <w:rPr>
                <w:rFonts w:eastAsiaTheme="minorHAnsi"/>
                <w:sz w:val="20"/>
                <w:szCs w:val="20"/>
                <w:lang w:val="es-ES" w:eastAsia="es-ES"/>
              </w:rPr>
              <w:t>SI</w:t>
            </w:r>
          </w:p>
        </w:tc>
        <w:tc>
          <w:tcPr>
            <w:tcW w:w="402" w:type="pct"/>
            <w:vAlign w:val="center"/>
          </w:tcPr>
          <w:p w14:paraId="7CD55B6C" w14:textId="2C50BC28" w:rsidR="004008D0" w:rsidRPr="00A806FB" w:rsidRDefault="004008D0" w:rsidP="00EC10E5">
            <w:pPr>
              <w:tabs>
                <w:tab w:val="left" w:pos="519"/>
                <w:tab w:val="center" w:pos="665"/>
              </w:tabs>
              <w:jc w:val="center"/>
              <w:rPr>
                <w:rFonts w:eastAsiaTheme="minorHAnsi"/>
                <w:sz w:val="20"/>
                <w:szCs w:val="20"/>
                <w:lang w:val="es-ES" w:eastAsia="es-ES"/>
              </w:rPr>
            </w:pPr>
            <w:r>
              <w:rPr>
                <w:rFonts w:eastAsiaTheme="minorHAnsi"/>
                <w:sz w:val="20"/>
                <w:szCs w:val="20"/>
                <w:lang w:val="es-ES" w:eastAsia="es-ES"/>
              </w:rPr>
              <w:t>1</w:t>
            </w:r>
          </w:p>
        </w:tc>
      </w:tr>
      <w:tr w:rsidR="004008D0" w:rsidRPr="000B07AB" w14:paraId="53E995F9" w14:textId="77777777" w:rsidTr="004008D0">
        <w:trPr>
          <w:trHeight w:val="409"/>
        </w:trPr>
        <w:tc>
          <w:tcPr>
            <w:tcW w:w="816" w:type="pct"/>
            <w:tcMar>
              <w:top w:w="0" w:type="dxa"/>
              <w:left w:w="108" w:type="dxa"/>
              <w:bottom w:w="0" w:type="dxa"/>
              <w:right w:w="108" w:type="dxa"/>
            </w:tcMar>
            <w:vAlign w:val="center"/>
          </w:tcPr>
          <w:p w14:paraId="6259CEC1" w14:textId="2B0B6309" w:rsidR="00270487" w:rsidRPr="007F6FA9" w:rsidRDefault="00270487" w:rsidP="006539D2">
            <w:pPr>
              <w:rPr>
                <w:rFonts w:eastAsiaTheme="minorHAnsi"/>
                <w:sz w:val="20"/>
                <w:szCs w:val="20"/>
                <w:lang w:val="es-ES" w:eastAsia="es-ES"/>
              </w:rPr>
            </w:pPr>
            <w:r w:rsidRPr="0032698E">
              <w:rPr>
                <w:rFonts w:eastAsiaTheme="minorHAnsi"/>
                <w:sz w:val="20"/>
                <w:szCs w:val="20"/>
                <w:lang w:val="es-ES" w:eastAsia="es-ES"/>
              </w:rPr>
              <w:t xml:space="preserve">Monitoreo madrigueras Tuco </w:t>
            </w:r>
            <w:proofErr w:type="spellStart"/>
            <w:r w:rsidRPr="0032698E">
              <w:rPr>
                <w:rFonts w:eastAsiaTheme="minorHAnsi"/>
                <w:sz w:val="20"/>
                <w:szCs w:val="20"/>
                <w:lang w:val="es-ES" w:eastAsia="es-ES"/>
              </w:rPr>
              <w:t>Tuco</w:t>
            </w:r>
            <w:proofErr w:type="spellEnd"/>
          </w:p>
        </w:tc>
        <w:tc>
          <w:tcPr>
            <w:tcW w:w="880" w:type="pct"/>
            <w:vAlign w:val="center"/>
          </w:tcPr>
          <w:p w14:paraId="2A5DA698" w14:textId="6EE30A30" w:rsidR="00270487" w:rsidRPr="007F6FA9" w:rsidRDefault="00270487" w:rsidP="007F6FA9">
            <w:pPr>
              <w:ind w:left="67" w:right="58"/>
              <w:rPr>
                <w:rFonts w:eastAsiaTheme="minorHAnsi"/>
                <w:sz w:val="20"/>
                <w:szCs w:val="20"/>
                <w:lang w:val="es-ES" w:eastAsia="es-ES"/>
              </w:rPr>
            </w:pPr>
            <w:r>
              <w:rPr>
                <w:rFonts w:eastAsiaTheme="minorHAnsi"/>
                <w:sz w:val="20"/>
                <w:szCs w:val="20"/>
                <w:lang w:val="es-ES" w:eastAsia="es-ES"/>
              </w:rPr>
              <w:t>Pérdida/Alteración de hábitat para fauna</w:t>
            </w:r>
          </w:p>
        </w:tc>
        <w:tc>
          <w:tcPr>
            <w:tcW w:w="310" w:type="pct"/>
            <w:vAlign w:val="center"/>
          </w:tcPr>
          <w:p w14:paraId="65CCDEF2" w14:textId="170ABCF0" w:rsidR="00270487" w:rsidRPr="007F6FA9" w:rsidRDefault="00270487" w:rsidP="00EC10E5">
            <w:pPr>
              <w:jc w:val="center"/>
              <w:rPr>
                <w:rFonts w:eastAsiaTheme="minorHAnsi"/>
                <w:sz w:val="20"/>
                <w:szCs w:val="20"/>
                <w:lang w:val="es-ES"/>
              </w:rPr>
            </w:pPr>
            <w:r w:rsidRPr="0032698E">
              <w:rPr>
                <w:rFonts w:eastAsiaTheme="minorHAnsi"/>
                <w:sz w:val="20"/>
                <w:szCs w:val="20"/>
                <w:lang w:val="es-ES"/>
              </w:rPr>
              <w:t>32108</w:t>
            </w:r>
          </w:p>
        </w:tc>
        <w:tc>
          <w:tcPr>
            <w:tcW w:w="466" w:type="pct"/>
            <w:tcMar>
              <w:top w:w="0" w:type="dxa"/>
              <w:left w:w="108" w:type="dxa"/>
              <w:bottom w:w="0" w:type="dxa"/>
              <w:right w:w="108" w:type="dxa"/>
            </w:tcMar>
            <w:vAlign w:val="center"/>
          </w:tcPr>
          <w:p w14:paraId="7F91DFEC" w14:textId="11FF1370" w:rsidR="00270487" w:rsidRPr="007F6FA9" w:rsidRDefault="00270487" w:rsidP="006539D2">
            <w:pPr>
              <w:jc w:val="center"/>
              <w:rPr>
                <w:rFonts w:eastAsiaTheme="minorHAnsi"/>
                <w:sz w:val="20"/>
                <w:szCs w:val="20"/>
                <w:lang w:val="es-ES"/>
              </w:rPr>
            </w:pPr>
            <w:r w:rsidRPr="0032698E">
              <w:rPr>
                <w:rFonts w:eastAsiaTheme="minorHAnsi"/>
                <w:sz w:val="20"/>
                <w:szCs w:val="20"/>
                <w:lang w:val="es-ES"/>
              </w:rPr>
              <w:t>22-04-2015</w:t>
            </w:r>
          </w:p>
        </w:tc>
        <w:tc>
          <w:tcPr>
            <w:tcW w:w="414" w:type="pct"/>
            <w:vAlign w:val="center"/>
          </w:tcPr>
          <w:p w14:paraId="1A486429" w14:textId="019977C6" w:rsidR="00270487" w:rsidRPr="007F6FA9" w:rsidRDefault="00270487" w:rsidP="006539D2">
            <w:pPr>
              <w:jc w:val="center"/>
              <w:rPr>
                <w:rFonts w:eastAsiaTheme="minorHAnsi"/>
                <w:sz w:val="20"/>
                <w:szCs w:val="20"/>
                <w:lang w:val="es-ES"/>
              </w:rPr>
            </w:pPr>
            <w:r w:rsidRPr="0032698E">
              <w:rPr>
                <w:rFonts w:eastAsiaTheme="minorHAnsi"/>
                <w:sz w:val="20"/>
                <w:szCs w:val="20"/>
                <w:lang w:val="es-ES"/>
              </w:rPr>
              <w:t>17-05-2014</w:t>
            </w:r>
          </w:p>
        </w:tc>
        <w:tc>
          <w:tcPr>
            <w:tcW w:w="415" w:type="pct"/>
            <w:vAlign w:val="center"/>
          </w:tcPr>
          <w:p w14:paraId="66374372" w14:textId="7794905D" w:rsidR="00270487" w:rsidRPr="007F6FA9" w:rsidRDefault="00270487" w:rsidP="006539D2">
            <w:pPr>
              <w:jc w:val="center"/>
              <w:rPr>
                <w:rFonts w:eastAsiaTheme="minorHAnsi"/>
                <w:sz w:val="20"/>
                <w:szCs w:val="20"/>
                <w:lang w:val="es-ES"/>
              </w:rPr>
            </w:pPr>
            <w:r w:rsidRPr="0032698E">
              <w:rPr>
                <w:rFonts w:eastAsiaTheme="minorHAnsi"/>
                <w:sz w:val="20"/>
                <w:szCs w:val="20"/>
                <w:lang w:val="es-ES"/>
              </w:rPr>
              <w:t>06-07-2014</w:t>
            </w:r>
          </w:p>
        </w:tc>
        <w:tc>
          <w:tcPr>
            <w:tcW w:w="465" w:type="pct"/>
            <w:vAlign w:val="center"/>
          </w:tcPr>
          <w:p w14:paraId="71236259" w14:textId="372FC83A" w:rsidR="00270487" w:rsidRPr="007F6FA9" w:rsidRDefault="004008D0" w:rsidP="004008D0">
            <w:pPr>
              <w:ind w:left="62" w:right="55"/>
              <w:jc w:val="center"/>
              <w:rPr>
                <w:rFonts w:eastAsiaTheme="minorHAnsi"/>
                <w:sz w:val="20"/>
                <w:szCs w:val="20"/>
                <w:lang w:val="es-ES" w:eastAsia="es-ES"/>
              </w:rPr>
            </w:pPr>
            <w:r>
              <w:rPr>
                <w:rFonts w:eastAsiaTheme="minorHAnsi"/>
                <w:sz w:val="20"/>
                <w:szCs w:val="20"/>
                <w:lang w:val="es-ES" w:eastAsia="es-ES"/>
              </w:rPr>
              <w:t>SAG</w:t>
            </w:r>
          </w:p>
        </w:tc>
        <w:tc>
          <w:tcPr>
            <w:tcW w:w="444" w:type="pct"/>
            <w:vAlign w:val="center"/>
          </w:tcPr>
          <w:p w14:paraId="7580ECC9" w14:textId="79151605" w:rsidR="00270487" w:rsidRPr="007F6FA9" w:rsidRDefault="004008D0" w:rsidP="004008D0">
            <w:pPr>
              <w:ind w:left="72" w:right="64"/>
              <w:jc w:val="center"/>
              <w:rPr>
                <w:rFonts w:eastAsiaTheme="minorHAnsi"/>
                <w:sz w:val="20"/>
                <w:szCs w:val="20"/>
                <w:lang w:val="es-ES" w:eastAsia="es-ES"/>
              </w:rPr>
            </w:pPr>
            <w:r>
              <w:rPr>
                <w:rFonts w:eastAsiaTheme="minorHAnsi"/>
                <w:sz w:val="20"/>
                <w:szCs w:val="20"/>
                <w:lang w:val="es-ES" w:eastAsia="es-ES"/>
              </w:rPr>
              <w:t>SAG / SMA</w:t>
            </w:r>
          </w:p>
        </w:tc>
        <w:tc>
          <w:tcPr>
            <w:tcW w:w="387" w:type="pct"/>
            <w:vAlign w:val="center"/>
          </w:tcPr>
          <w:p w14:paraId="6E08CFFB" w14:textId="25ED373B" w:rsidR="00270487" w:rsidRPr="00A22CBC" w:rsidRDefault="00A22CBC" w:rsidP="00E0190F">
            <w:pPr>
              <w:jc w:val="center"/>
              <w:rPr>
                <w:rFonts w:eastAsiaTheme="minorHAnsi"/>
                <w:sz w:val="20"/>
                <w:szCs w:val="20"/>
                <w:lang w:val="es-ES" w:eastAsia="es-ES"/>
              </w:rPr>
            </w:pPr>
            <w:r w:rsidRPr="00A22CBC">
              <w:rPr>
                <w:rFonts w:eastAsiaTheme="minorHAnsi"/>
                <w:sz w:val="20"/>
                <w:szCs w:val="20"/>
                <w:lang w:val="es-ES" w:eastAsia="es-ES"/>
              </w:rPr>
              <w:t>SI</w:t>
            </w:r>
          </w:p>
        </w:tc>
        <w:tc>
          <w:tcPr>
            <w:tcW w:w="402" w:type="pct"/>
            <w:vAlign w:val="center"/>
          </w:tcPr>
          <w:p w14:paraId="631FBEDA" w14:textId="20381F41" w:rsidR="00270487" w:rsidRPr="00A22CBC" w:rsidRDefault="00A22CBC" w:rsidP="00FD45BC">
            <w:pPr>
              <w:tabs>
                <w:tab w:val="left" w:pos="519"/>
                <w:tab w:val="center" w:pos="665"/>
              </w:tabs>
              <w:jc w:val="center"/>
              <w:rPr>
                <w:rFonts w:eastAsiaTheme="minorHAnsi"/>
                <w:sz w:val="20"/>
                <w:szCs w:val="20"/>
                <w:lang w:val="es-ES" w:eastAsia="es-ES"/>
              </w:rPr>
            </w:pPr>
            <w:r w:rsidRPr="00A22CBC">
              <w:rPr>
                <w:rFonts w:eastAsiaTheme="minorHAnsi"/>
                <w:sz w:val="20"/>
                <w:szCs w:val="20"/>
                <w:lang w:val="es-ES" w:eastAsia="es-ES"/>
              </w:rPr>
              <w:t>1</w:t>
            </w:r>
            <w:r w:rsidR="00FD45BC">
              <w:rPr>
                <w:rFonts w:eastAsiaTheme="minorHAnsi"/>
                <w:sz w:val="20"/>
                <w:szCs w:val="20"/>
                <w:lang w:val="es-ES" w:eastAsia="es-ES"/>
              </w:rPr>
              <w:t>2</w:t>
            </w:r>
          </w:p>
        </w:tc>
      </w:tr>
      <w:tr w:rsidR="004008D0" w:rsidRPr="000B07AB" w14:paraId="5CD3AB07" w14:textId="77777777" w:rsidTr="004008D0">
        <w:trPr>
          <w:trHeight w:val="409"/>
        </w:trPr>
        <w:tc>
          <w:tcPr>
            <w:tcW w:w="816" w:type="pct"/>
            <w:tcMar>
              <w:top w:w="0" w:type="dxa"/>
              <w:left w:w="108" w:type="dxa"/>
              <w:bottom w:w="0" w:type="dxa"/>
              <w:right w:w="108" w:type="dxa"/>
            </w:tcMar>
            <w:vAlign w:val="center"/>
          </w:tcPr>
          <w:p w14:paraId="29AE830F" w14:textId="16C2AB4A" w:rsidR="004008D0" w:rsidRPr="0032698E" w:rsidRDefault="004008D0" w:rsidP="006539D2">
            <w:pPr>
              <w:rPr>
                <w:rFonts w:eastAsiaTheme="minorHAnsi"/>
                <w:sz w:val="20"/>
                <w:szCs w:val="20"/>
                <w:lang w:val="es-ES" w:eastAsia="es-ES"/>
              </w:rPr>
            </w:pPr>
            <w:r>
              <w:rPr>
                <w:rFonts w:eastAsiaTheme="minorHAnsi"/>
                <w:sz w:val="20"/>
                <w:szCs w:val="20"/>
                <w:lang w:val="es-ES" w:eastAsia="es-ES"/>
              </w:rPr>
              <w:t xml:space="preserve">Informe Estratigráfico </w:t>
            </w:r>
            <w:proofErr w:type="spellStart"/>
            <w:r>
              <w:rPr>
                <w:rFonts w:eastAsiaTheme="minorHAnsi"/>
                <w:sz w:val="20"/>
                <w:szCs w:val="20"/>
                <w:lang w:val="es-ES" w:eastAsia="es-ES"/>
              </w:rPr>
              <w:t>Pelequén</w:t>
            </w:r>
            <w:proofErr w:type="spellEnd"/>
            <w:r>
              <w:rPr>
                <w:rFonts w:eastAsiaTheme="minorHAnsi"/>
                <w:sz w:val="20"/>
                <w:szCs w:val="20"/>
                <w:lang w:val="es-ES" w:eastAsia="es-ES"/>
              </w:rPr>
              <w:t xml:space="preserve"> A</w:t>
            </w:r>
          </w:p>
        </w:tc>
        <w:tc>
          <w:tcPr>
            <w:tcW w:w="880" w:type="pct"/>
            <w:vAlign w:val="center"/>
          </w:tcPr>
          <w:p w14:paraId="26E68E93" w14:textId="2AB7B338" w:rsidR="004008D0" w:rsidRDefault="004008D0" w:rsidP="007F6FA9">
            <w:pPr>
              <w:ind w:left="67" w:right="58"/>
              <w:rPr>
                <w:rFonts w:eastAsiaTheme="minorHAnsi"/>
                <w:sz w:val="20"/>
                <w:szCs w:val="20"/>
                <w:lang w:val="es-ES" w:eastAsia="es-ES"/>
              </w:rPr>
            </w:pPr>
            <w:r w:rsidRPr="001B3477">
              <w:rPr>
                <w:rFonts w:eastAsiaTheme="minorHAnsi"/>
                <w:sz w:val="20"/>
                <w:szCs w:val="20"/>
                <w:lang w:val="es-ES" w:eastAsia="es-ES"/>
              </w:rPr>
              <w:t>Manejo de contaminación de aguas subterráneas por fluidos de perforación</w:t>
            </w:r>
          </w:p>
        </w:tc>
        <w:tc>
          <w:tcPr>
            <w:tcW w:w="310" w:type="pct"/>
            <w:vAlign w:val="center"/>
          </w:tcPr>
          <w:p w14:paraId="75F852C0" w14:textId="3F550F59" w:rsidR="004008D0" w:rsidRPr="0032698E" w:rsidRDefault="004008D0" w:rsidP="00EC10E5">
            <w:pPr>
              <w:jc w:val="center"/>
              <w:rPr>
                <w:rFonts w:eastAsiaTheme="minorHAnsi"/>
                <w:sz w:val="20"/>
                <w:szCs w:val="20"/>
                <w:lang w:val="es-ES"/>
              </w:rPr>
            </w:pPr>
            <w:r>
              <w:rPr>
                <w:rFonts w:eastAsiaTheme="minorHAnsi"/>
                <w:sz w:val="20"/>
                <w:szCs w:val="20"/>
                <w:lang w:val="es-ES"/>
              </w:rPr>
              <w:t>38143</w:t>
            </w:r>
          </w:p>
        </w:tc>
        <w:tc>
          <w:tcPr>
            <w:tcW w:w="466" w:type="pct"/>
            <w:tcMar>
              <w:top w:w="0" w:type="dxa"/>
              <w:left w:w="108" w:type="dxa"/>
              <w:bottom w:w="0" w:type="dxa"/>
              <w:right w:w="108" w:type="dxa"/>
            </w:tcMar>
            <w:vAlign w:val="center"/>
          </w:tcPr>
          <w:p w14:paraId="528B762D" w14:textId="64633A2B" w:rsidR="004008D0" w:rsidRPr="0032698E" w:rsidRDefault="004008D0" w:rsidP="006539D2">
            <w:pPr>
              <w:jc w:val="center"/>
              <w:rPr>
                <w:rFonts w:eastAsiaTheme="minorHAnsi"/>
                <w:sz w:val="20"/>
                <w:szCs w:val="20"/>
                <w:lang w:val="es-ES"/>
              </w:rPr>
            </w:pPr>
            <w:r>
              <w:rPr>
                <w:rFonts w:eastAsiaTheme="minorHAnsi"/>
                <w:sz w:val="20"/>
                <w:szCs w:val="20"/>
                <w:lang w:val="es-ES"/>
              </w:rPr>
              <w:t>21-08-2015</w:t>
            </w:r>
          </w:p>
        </w:tc>
        <w:tc>
          <w:tcPr>
            <w:tcW w:w="414" w:type="pct"/>
            <w:vAlign w:val="center"/>
          </w:tcPr>
          <w:p w14:paraId="4B4181E0" w14:textId="2F153FB6" w:rsidR="004008D0" w:rsidRPr="0032698E" w:rsidRDefault="004008D0" w:rsidP="006539D2">
            <w:pPr>
              <w:jc w:val="center"/>
              <w:rPr>
                <w:rFonts w:eastAsiaTheme="minorHAnsi"/>
                <w:sz w:val="20"/>
                <w:szCs w:val="20"/>
                <w:lang w:val="es-ES"/>
              </w:rPr>
            </w:pPr>
            <w:r>
              <w:rPr>
                <w:rFonts w:eastAsiaTheme="minorHAnsi"/>
                <w:sz w:val="20"/>
                <w:szCs w:val="20"/>
                <w:lang w:val="es-ES"/>
              </w:rPr>
              <w:t>21-08-2015</w:t>
            </w:r>
          </w:p>
        </w:tc>
        <w:tc>
          <w:tcPr>
            <w:tcW w:w="415" w:type="pct"/>
            <w:vAlign w:val="center"/>
          </w:tcPr>
          <w:p w14:paraId="2B204CF0" w14:textId="5D3A07D3" w:rsidR="004008D0" w:rsidRPr="0032698E" w:rsidRDefault="004008D0" w:rsidP="006539D2">
            <w:pPr>
              <w:jc w:val="center"/>
              <w:rPr>
                <w:rFonts w:eastAsiaTheme="minorHAnsi"/>
                <w:sz w:val="20"/>
                <w:szCs w:val="20"/>
                <w:lang w:val="es-ES"/>
              </w:rPr>
            </w:pPr>
            <w:r>
              <w:rPr>
                <w:rFonts w:eastAsiaTheme="minorHAnsi"/>
                <w:sz w:val="20"/>
                <w:szCs w:val="20"/>
                <w:lang w:val="es-ES"/>
              </w:rPr>
              <w:t>21-08-2015</w:t>
            </w:r>
          </w:p>
        </w:tc>
        <w:tc>
          <w:tcPr>
            <w:tcW w:w="465" w:type="pct"/>
            <w:vAlign w:val="center"/>
          </w:tcPr>
          <w:p w14:paraId="11344F82" w14:textId="0166DC11" w:rsidR="004008D0" w:rsidRPr="0032698E" w:rsidRDefault="004008D0" w:rsidP="004008D0">
            <w:pPr>
              <w:ind w:left="62" w:right="55"/>
              <w:jc w:val="center"/>
              <w:rPr>
                <w:rFonts w:eastAsiaTheme="minorHAnsi"/>
                <w:sz w:val="20"/>
                <w:szCs w:val="20"/>
                <w:lang w:val="es-ES" w:eastAsia="es-ES"/>
              </w:rPr>
            </w:pPr>
            <w:r>
              <w:rPr>
                <w:rFonts w:eastAsiaTheme="minorHAnsi"/>
                <w:sz w:val="20"/>
                <w:szCs w:val="20"/>
                <w:lang w:val="es-ES" w:eastAsia="es-ES"/>
              </w:rPr>
              <w:t>SMA</w:t>
            </w:r>
          </w:p>
        </w:tc>
        <w:tc>
          <w:tcPr>
            <w:tcW w:w="444" w:type="pct"/>
            <w:vAlign w:val="center"/>
          </w:tcPr>
          <w:p w14:paraId="1EDAEA2C" w14:textId="5F91EA5A" w:rsidR="004008D0" w:rsidRPr="0032698E" w:rsidRDefault="004008D0" w:rsidP="004008D0">
            <w:pPr>
              <w:ind w:left="72" w:right="64"/>
              <w:jc w:val="center"/>
              <w:rPr>
                <w:rFonts w:eastAsiaTheme="minorHAnsi"/>
                <w:sz w:val="20"/>
                <w:szCs w:val="20"/>
                <w:lang w:val="es-ES" w:eastAsia="es-ES"/>
              </w:rPr>
            </w:pPr>
            <w:r>
              <w:rPr>
                <w:rFonts w:eastAsiaTheme="minorHAnsi"/>
                <w:sz w:val="20"/>
                <w:szCs w:val="20"/>
                <w:lang w:val="es-ES" w:eastAsia="es-ES"/>
              </w:rPr>
              <w:t>SMA</w:t>
            </w:r>
          </w:p>
        </w:tc>
        <w:tc>
          <w:tcPr>
            <w:tcW w:w="387" w:type="pct"/>
            <w:vAlign w:val="center"/>
          </w:tcPr>
          <w:p w14:paraId="4F565973" w14:textId="0A18ABBD" w:rsidR="004008D0" w:rsidRPr="00377D0D" w:rsidRDefault="004008D0" w:rsidP="00E0190F">
            <w:pPr>
              <w:jc w:val="center"/>
              <w:rPr>
                <w:rFonts w:eastAsiaTheme="minorHAnsi"/>
                <w:sz w:val="20"/>
                <w:szCs w:val="20"/>
                <w:lang w:val="es-ES" w:eastAsia="es-ES"/>
              </w:rPr>
            </w:pPr>
            <w:r w:rsidRPr="00377D0D">
              <w:rPr>
                <w:rFonts w:eastAsiaTheme="minorHAnsi"/>
                <w:sz w:val="20"/>
                <w:szCs w:val="20"/>
                <w:lang w:val="es-ES" w:eastAsia="es-ES"/>
              </w:rPr>
              <w:t>NO</w:t>
            </w:r>
          </w:p>
        </w:tc>
        <w:tc>
          <w:tcPr>
            <w:tcW w:w="402" w:type="pct"/>
            <w:vAlign w:val="center"/>
          </w:tcPr>
          <w:p w14:paraId="3EB264D9" w14:textId="6F811B65" w:rsidR="004008D0" w:rsidRPr="00377D0D" w:rsidRDefault="004008D0" w:rsidP="00EC10E5">
            <w:pPr>
              <w:tabs>
                <w:tab w:val="left" w:pos="519"/>
                <w:tab w:val="center" w:pos="665"/>
              </w:tabs>
              <w:jc w:val="center"/>
              <w:rPr>
                <w:rFonts w:eastAsiaTheme="minorHAnsi"/>
                <w:sz w:val="20"/>
                <w:szCs w:val="20"/>
                <w:lang w:val="es-ES" w:eastAsia="es-ES"/>
              </w:rPr>
            </w:pPr>
            <w:r w:rsidRPr="00377D0D">
              <w:rPr>
                <w:rFonts w:eastAsiaTheme="minorHAnsi"/>
                <w:sz w:val="20"/>
                <w:szCs w:val="20"/>
                <w:lang w:val="es-ES" w:eastAsia="es-ES"/>
              </w:rPr>
              <w:t>1</w:t>
            </w:r>
          </w:p>
        </w:tc>
      </w:tr>
      <w:tr w:rsidR="004008D0" w:rsidRPr="000B07AB" w14:paraId="3BFBE751" w14:textId="77777777" w:rsidTr="004008D0">
        <w:trPr>
          <w:trHeight w:val="409"/>
        </w:trPr>
        <w:tc>
          <w:tcPr>
            <w:tcW w:w="816" w:type="pct"/>
            <w:tcMar>
              <w:top w:w="0" w:type="dxa"/>
              <w:left w:w="108" w:type="dxa"/>
              <w:bottom w:w="0" w:type="dxa"/>
              <w:right w:w="108" w:type="dxa"/>
            </w:tcMar>
            <w:vAlign w:val="center"/>
          </w:tcPr>
          <w:p w14:paraId="294946DC" w14:textId="335F3EEA" w:rsidR="004008D0" w:rsidRPr="0032698E" w:rsidRDefault="004008D0" w:rsidP="006539D2">
            <w:pPr>
              <w:rPr>
                <w:rFonts w:eastAsiaTheme="minorHAnsi"/>
                <w:sz w:val="20"/>
                <w:szCs w:val="20"/>
                <w:lang w:val="es-ES" w:eastAsia="es-ES"/>
              </w:rPr>
            </w:pPr>
            <w:r>
              <w:rPr>
                <w:rFonts w:eastAsiaTheme="minorHAnsi"/>
                <w:sz w:val="20"/>
                <w:szCs w:val="20"/>
                <w:lang w:val="es-ES" w:eastAsia="es-ES"/>
              </w:rPr>
              <w:t>Informe cementación pozo Punta Piedra ZG-1A</w:t>
            </w:r>
          </w:p>
        </w:tc>
        <w:tc>
          <w:tcPr>
            <w:tcW w:w="880" w:type="pct"/>
            <w:vAlign w:val="center"/>
          </w:tcPr>
          <w:p w14:paraId="7B302921" w14:textId="67FD5F63" w:rsidR="004008D0" w:rsidRDefault="004008D0" w:rsidP="007F6FA9">
            <w:pPr>
              <w:ind w:left="67" w:right="58"/>
              <w:rPr>
                <w:rFonts w:eastAsiaTheme="minorHAnsi"/>
                <w:sz w:val="20"/>
                <w:szCs w:val="20"/>
                <w:lang w:val="es-ES" w:eastAsia="es-ES"/>
              </w:rPr>
            </w:pPr>
            <w:r w:rsidRPr="001B3477">
              <w:rPr>
                <w:rFonts w:eastAsiaTheme="minorHAnsi"/>
                <w:sz w:val="20"/>
                <w:szCs w:val="20"/>
                <w:lang w:val="es-ES" w:eastAsia="es-ES"/>
              </w:rPr>
              <w:t>Manejo de contaminación de aguas subterráneas por fluidos de perforación</w:t>
            </w:r>
          </w:p>
        </w:tc>
        <w:tc>
          <w:tcPr>
            <w:tcW w:w="310" w:type="pct"/>
            <w:vAlign w:val="center"/>
          </w:tcPr>
          <w:p w14:paraId="01A6D492" w14:textId="7E4144A2" w:rsidR="004008D0" w:rsidRPr="0032698E" w:rsidRDefault="004008D0" w:rsidP="00EC10E5">
            <w:pPr>
              <w:jc w:val="center"/>
              <w:rPr>
                <w:rFonts w:eastAsiaTheme="minorHAnsi"/>
                <w:sz w:val="20"/>
                <w:szCs w:val="20"/>
                <w:lang w:val="es-ES"/>
              </w:rPr>
            </w:pPr>
            <w:r>
              <w:rPr>
                <w:rFonts w:eastAsiaTheme="minorHAnsi"/>
                <w:sz w:val="20"/>
                <w:szCs w:val="20"/>
                <w:lang w:val="es-ES"/>
              </w:rPr>
              <w:t>38148</w:t>
            </w:r>
          </w:p>
        </w:tc>
        <w:tc>
          <w:tcPr>
            <w:tcW w:w="466" w:type="pct"/>
            <w:tcMar>
              <w:top w:w="0" w:type="dxa"/>
              <w:left w:w="108" w:type="dxa"/>
              <w:bottom w:w="0" w:type="dxa"/>
              <w:right w:w="108" w:type="dxa"/>
            </w:tcMar>
            <w:vAlign w:val="center"/>
          </w:tcPr>
          <w:p w14:paraId="7835A8FF" w14:textId="28F2FBBB" w:rsidR="004008D0" w:rsidRPr="0032698E" w:rsidRDefault="004008D0" w:rsidP="006539D2">
            <w:pPr>
              <w:jc w:val="center"/>
              <w:rPr>
                <w:rFonts w:eastAsiaTheme="minorHAnsi"/>
                <w:sz w:val="20"/>
                <w:szCs w:val="20"/>
                <w:lang w:val="es-ES"/>
              </w:rPr>
            </w:pPr>
            <w:r>
              <w:rPr>
                <w:rFonts w:eastAsiaTheme="minorHAnsi"/>
                <w:sz w:val="20"/>
                <w:szCs w:val="20"/>
                <w:lang w:val="es-ES"/>
              </w:rPr>
              <w:t>21</w:t>
            </w:r>
            <w:r w:rsidRPr="001B3477">
              <w:rPr>
                <w:rFonts w:eastAsiaTheme="minorHAnsi"/>
                <w:sz w:val="20"/>
                <w:szCs w:val="20"/>
                <w:lang w:val="es-ES"/>
              </w:rPr>
              <w:t>-0</w:t>
            </w:r>
            <w:r>
              <w:rPr>
                <w:rFonts w:eastAsiaTheme="minorHAnsi"/>
                <w:sz w:val="20"/>
                <w:szCs w:val="20"/>
                <w:lang w:val="es-ES"/>
              </w:rPr>
              <w:t>8</w:t>
            </w:r>
            <w:r w:rsidRPr="001B3477">
              <w:rPr>
                <w:rFonts w:eastAsiaTheme="minorHAnsi"/>
                <w:sz w:val="20"/>
                <w:szCs w:val="20"/>
                <w:lang w:val="es-ES"/>
              </w:rPr>
              <w:t>-201</w:t>
            </w:r>
            <w:r>
              <w:rPr>
                <w:rFonts w:eastAsiaTheme="minorHAnsi"/>
                <w:sz w:val="20"/>
                <w:szCs w:val="20"/>
                <w:lang w:val="es-ES"/>
              </w:rPr>
              <w:t>5</w:t>
            </w:r>
          </w:p>
        </w:tc>
        <w:tc>
          <w:tcPr>
            <w:tcW w:w="414" w:type="pct"/>
            <w:vAlign w:val="center"/>
          </w:tcPr>
          <w:p w14:paraId="3DA1352D" w14:textId="0CAFF899" w:rsidR="004008D0" w:rsidRPr="0032698E" w:rsidRDefault="004008D0" w:rsidP="006539D2">
            <w:pPr>
              <w:jc w:val="center"/>
              <w:rPr>
                <w:rFonts w:eastAsiaTheme="minorHAnsi"/>
                <w:sz w:val="20"/>
                <w:szCs w:val="20"/>
                <w:lang w:val="es-ES"/>
              </w:rPr>
            </w:pPr>
            <w:r>
              <w:rPr>
                <w:rFonts w:eastAsiaTheme="minorHAnsi"/>
                <w:sz w:val="20"/>
                <w:szCs w:val="20"/>
                <w:lang w:val="es-ES"/>
              </w:rPr>
              <w:t>21</w:t>
            </w:r>
            <w:r w:rsidRPr="001B3477">
              <w:rPr>
                <w:rFonts w:eastAsiaTheme="minorHAnsi"/>
                <w:sz w:val="20"/>
                <w:szCs w:val="20"/>
                <w:lang w:val="es-ES"/>
              </w:rPr>
              <w:t>-0</w:t>
            </w:r>
            <w:r>
              <w:rPr>
                <w:rFonts w:eastAsiaTheme="minorHAnsi"/>
                <w:sz w:val="20"/>
                <w:szCs w:val="20"/>
                <w:lang w:val="es-ES"/>
              </w:rPr>
              <w:t>8</w:t>
            </w:r>
            <w:r w:rsidRPr="001B3477">
              <w:rPr>
                <w:rFonts w:eastAsiaTheme="minorHAnsi"/>
                <w:sz w:val="20"/>
                <w:szCs w:val="20"/>
                <w:lang w:val="es-ES"/>
              </w:rPr>
              <w:t>-201</w:t>
            </w:r>
            <w:r>
              <w:rPr>
                <w:rFonts w:eastAsiaTheme="minorHAnsi"/>
                <w:sz w:val="20"/>
                <w:szCs w:val="20"/>
                <w:lang w:val="es-ES"/>
              </w:rPr>
              <w:t>5</w:t>
            </w:r>
          </w:p>
        </w:tc>
        <w:tc>
          <w:tcPr>
            <w:tcW w:w="415" w:type="pct"/>
            <w:vAlign w:val="center"/>
          </w:tcPr>
          <w:p w14:paraId="6C81CBFF" w14:textId="55E0B9E2" w:rsidR="004008D0" w:rsidRPr="0032698E" w:rsidRDefault="004008D0" w:rsidP="006539D2">
            <w:pPr>
              <w:jc w:val="center"/>
              <w:rPr>
                <w:rFonts w:eastAsiaTheme="minorHAnsi"/>
                <w:sz w:val="20"/>
                <w:szCs w:val="20"/>
                <w:lang w:val="es-ES"/>
              </w:rPr>
            </w:pPr>
            <w:r>
              <w:rPr>
                <w:rFonts w:eastAsiaTheme="minorHAnsi"/>
                <w:sz w:val="20"/>
                <w:szCs w:val="20"/>
                <w:lang w:val="es-ES"/>
              </w:rPr>
              <w:t>21</w:t>
            </w:r>
            <w:r w:rsidRPr="001B3477">
              <w:rPr>
                <w:rFonts w:eastAsiaTheme="minorHAnsi"/>
                <w:sz w:val="20"/>
                <w:szCs w:val="20"/>
                <w:lang w:val="es-ES"/>
              </w:rPr>
              <w:t>-0</w:t>
            </w:r>
            <w:r>
              <w:rPr>
                <w:rFonts w:eastAsiaTheme="minorHAnsi"/>
                <w:sz w:val="20"/>
                <w:szCs w:val="20"/>
                <w:lang w:val="es-ES"/>
              </w:rPr>
              <w:t>8</w:t>
            </w:r>
            <w:r w:rsidRPr="001B3477">
              <w:rPr>
                <w:rFonts w:eastAsiaTheme="minorHAnsi"/>
                <w:sz w:val="20"/>
                <w:szCs w:val="20"/>
                <w:lang w:val="es-ES"/>
              </w:rPr>
              <w:t>-201</w:t>
            </w:r>
            <w:r>
              <w:rPr>
                <w:rFonts w:eastAsiaTheme="minorHAnsi"/>
                <w:sz w:val="20"/>
                <w:szCs w:val="20"/>
                <w:lang w:val="es-ES"/>
              </w:rPr>
              <w:t>5</w:t>
            </w:r>
          </w:p>
        </w:tc>
        <w:tc>
          <w:tcPr>
            <w:tcW w:w="465" w:type="pct"/>
            <w:vAlign w:val="center"/>
          </w:tcPr>
          <w:p w14:paraId="4A7BEEDF" w14:textId="6B4DDA96" w:rsidR="004008D0" w:rsidRPr="0032698E" w:rsidRDefault="004008D0" w:rsidP="004008D0">
            <w:pPr>
              <w:ind w:left="62" w:right="55"/>
              <w:jc w:val="center"/>
              <w:rPr>
                <w:rFonts w:eastAsiaTheme="minorHAnsi"/>
                <w:sz w:val="20"/>
                <w:szCs w:val="20"/>
                <w:lang w:val="es-ES" w:eastAsia="es-ES"/>
              </w:rPr>
            </w:pPr>
            <w:r>
              <w:rPr>
                <w:rFonts w:eastAsiaTheme="minorHAnsi"/>
                <w:sz w:val="20"/>
                <w:szCs w:val="20"/>
                <w:lang w:val="es-ES" w:eastAsia="es-ES"/>
              </w:rPr>
              <w:t>DGA</w:t>
            </w:r>
          </w:p>
        </w:tc>
        <w:tc>
          <w:tcPr>
            <w:tcW w:w="444" w:type="pct"/>
            <w:vAlign w:val="center"/>
          </w:tcPr>
          <w:p w14:paraId="0F87B6F5" w14:textId="16A9EEEC" w:rsidR="004008D0" w:rsidRPr="0032698E" w:rsidRDefault="004008D0" w:rsidP="004008D0">
            <w:pPr>
              <w:ind w:left="72" w:right="64"/>
              <w:jc w:val="center"/>
              <w:rPr>
                <w:rFonts w:eastAsiaTheme="minorHAnsi"/>
                <w:sz w:val="20"/>
                <w:szCs w:val="20"/>
                <w:lang w:val="es-ES" w:eastAsia="es-ES"/>
              </w:rPr>
            </w:pPr>
            <w:r>
              <w:rPr>
                <w:rFonts w:eastAsiaTheme="minorHAnsi"/>
                <w:sz w:val="20"/>
                <w:szCs w:val="20"/>
                <w:lang w:val="es-ES" w:eastAsia="es-ES"/>
              </w:rPr>
              <w:t>DGA / SMA</w:t>
            </w:r>
          </w:p>
        </w:tc>
        <w:tc>
          <w:tcPr>
            <w:tcW w:w="387" w:type="pct"/>
            <w:vAlign w:val="center"/>
          </w:tcPr>
          <w:p w14:paraId="64829597" w14:textId="6011294D" w:rsidR="004008D0" w:rsidRPr="00FD190E" w:rsidRDefault="004008D0" w:rsidP="00E0190F">
            <w:pPr>
              <w:jc w:val="center"/>
              <w:rPr>
                <w:rFonts w:eastAsiaTheme="minorHAnsi"/>
                <w:sz w:val="20"/>
                <w:szCs w:val="20"/>
                <w:lang w:val="es-ES" w:eastAsia="es-ES"/>
              </w:rPr>
            </w:pPr>
            <w:r w:rsidRPr="00FD190E">
              <w:rPr>
                <w:rFonts w:eastAsiaTheme="minorHAnsi"/>
                <w:sz w:val="20"/>
                <w:szCs w:val="20"/>
                <w:lang w:val="es-ES" w:eastAsia="es-ES"/>
              </w:rPr>
              <w:t>SI</w:t>
            </w:r>
          </w:p>
        </w:tc>
        <w:tc>
          <w:tcPr>
            <w:tcW w:w="402" w:type="pct"/>
            <w:vAlign w:val="center"/>
          </w:tcPr>
          <w:p w14:paraId="00B1B1BA" w14:textId="22F667C5" w:rsidR="004008D0" w:rsidRPr="000B07AB" w:rsidRDefault="004008D0" w:rsidP="00EC10E5">
            <w:pPr>
              <w:tabs>
                <w:tab w:val="left" w:pos="519"/>
                <w:tab w:val="center" w:pos="665"/>
              </w:tabs>
              <w:jc w:val="center"/>
              <w:rPr>
                <w:rFonts w:eastAsiaTheme="minorHAnsi"/>
                <w:sz w:val="20"/>
                <w:szCs w:val="20"/>
                <w:highlight w:val="yellow"/>
                <w:lang w:val="es-ES" w:eastAsia="es-ES"/>
              </w:rPr>
            </w:pPr>
            <w:r>
              <w:rPr>
                <w:rFonts w:eastAsiaTheme="minorHAnsi"/>
                <w:sz w:val="20"/>
                <w:szCs w:val="20"/>
                <w:lang w:val="es-ES" w:eastAsia="es-ES"/>
              </w:rPr>
              <w:t>8</w:t>
            </w:r>
          </w:p>
        </w:tc>
      </w:tr>
      <w:tr w:rsidR="004008D0" w:rsidRPr="000B07AB" w14:paraId="1E418FC7" w14:textId="77777777" w:rsidTr="004008D0">
        <w:trPr>
          <w:trHeight w:val="409"/>
        </w:trPr>
        <w:tc>
          <w:tcPr>
            <w:tcW w:w="816" w:type="pct"/>
            <w:tcMar>
              <w:top w:w="0" w:type="dxa"/>
              <w:left w:w="108" w:type="dxa"/>
              <w:bottom w:w="0" w:type="dxa"/>
              <w:right w:w="108" w:type="dxa"/>
            </w:tcMar>
            <w:vAlign w:val="center"/>
          </w:tcPr>
          <w:p w14:paraId="0173308F" w14:textId="19E52C04" w:rsidR="004008D0" w:rsidRPr="0032698E" w:rsidRDefault="004008D0" w:rsidP="006539D2">
            <w:pPr>
              <w:rPr>
                <w:rFonts w:eastAsiaTheme="minorHAnsi"/>
                <w:sz w:val="20"/>
                <w:szCs w:val="20"/>
                <w:lang w:val="es-ES" w:eastAsia="es-ES"/>
              </w:rPr>
            </w:pPr>
            <w:r>
              <w:rPr>
                <w:rFonts w:eastAsiaTheme="minorHAnsi"/>
                <w:sz w:val="20"/>
                <w:szCs w:val="20"/>
                <w:lang w:val="es-ES" w:eastAsia="es-ES"/>
              </w:rPr>
              <w:t>Informe cementación pozo Punta Piedra ZG-1C</w:t>
            </w:r>
          </w:p>
        </w:tc>
        <w:tc>
          <w:tcPr>
            <w:tcW w:w="880" w:type="pct"/>
            <w:vAlign w:val="center"/>
          </w:tcPr>
          <w:p w14:paraId="3B1A83DD" w14:textId="07D64C28" w:rsidR="004008D0" w:rsidRDefault="004008D0" w:rsidP="007F6FA9">
            <w:pPr>
              <w:ind w:left="67" w:right="58"/>
              <w:rPr>
                <w:rFonts w:eastAsiaTheme="minorHAnsi"/>
                <w:sz w:val="20"/>
                <w:szCs w:val="20"/>
                <w:lang w:val="es-ES" w:eastAsia="es-ES"/>
              </w:rPr>
            </w:pPr>
            <w:r w:rsidRPr="001B3477">
              <w:rPr>
                <w:rFonts w:eastAsiaTheme="minorHAnsi"/>
                <w:sz w:val="20"/>
                <w:szCs w:val="20"/>
                <w:lang w:val="es-ES" w:eastAsia="es-ES"/>
              </w:rPr>
              <w:t>Manejo de contaminación de aguas subterráneas por fluidos de perforación</w:t>
            </w:r>
          </w:p>
        </w:tc>
        <w:tc>
          <w:tcPr>
            <w:tcW w:w="310" w:type="pct"/>
            <w:vAlign w:val="center"/>
          </w:tcPr>
          <w:p w14:paraId="0341972E" w14:textId="43344A13" w:rsidR="004008D0" w:rsidRPr="0032698E" w:rsidRDefault="004008D0" w:rsidP="00EC10E5">
            <w:pPr>
              <w:jc w:val="center"/>
              <w:rPr>
                <w:rFonts w:eastAsiaTheme="minorHAnsi"/>
                <w:sz w:val="20"/>
                <w:szCs w:val="20"/>
                <w:lang w:val="es-ES"/>
              </w:rPr>
            </w:pPr>
            <w:r>
              <w:rPr>
                <w:rFonts w:eastAsiaTheme="minorHAnsi"/>
                <w:sz w:val="20"/>
                <w:szCs w:val="20"/>
                <w:lang w:val="es-ES"/>
              </w:rPr>
              <w:t>38149</w:t>
            </w:r>
          </w:p>
        </w:tc>
        <w:tc>
          <w:tcPr>
            <w:tcW w:w="466" w:type="pct"/>
            <w:tcMar>
              <w:top w:w="0" w:type="dxa"/>
              <w:left w:w="108" w:type="dxa"/>
              <w:bottom w:w="0" w:type="dxa"/>
              <w:right w:w="108" w:type="dxa"/>
            </w:tcMar>
            <w:vAlign w:val="center"/>
          </w:tcPr>
          <w:p w14:paraId="06517B6F" w14:textId="480A8B30" w:rsidR="004008D0" w:rsidRPr="0032698E" w:rsidRDefault="004008D0" w:rsidP="006539D2">
            <w:pPr>
              <w:jc w:val="center"/>
              <w:rPr>
                <w:rFonts w:eastAsiaTheme="minorHAnsi"/>
                <w:sz w:val="20"/>
                <w:szCs w:val="20"/>
                <w:lang w:val="es-ES"/>
              </w:rPr>
            </w:pPr>
            <w:r>
              <w:rPr>
                <w:rFonts w:eastAsiaTheme="minorHAnsi"/>
                <w:sz w:val="20"/>
                <w:szCs w:val="20"/>
                <w:lang w:val="es-ES"/>
              </w:rPr>
              <w:t>21</w:t>
            </w:r>
            <w:r w:rsidRPr="001B3477">
              <w:rPr>
                <w:rFonts w:eastAsiaTheme="minorHAnsi"/>
                <w:sz w:val="20"/>
                <w:szCs w:val="20"/>
                <w:lang w:val="es-ES"/>
              </w:rPr>
              <w:t>-0</w:t>
            </w:r>
            <w:r>
              <w:rPr>
                <w:rFonts w:eastAsiaTheme="minorHAnsi"/>
                <w:sz w:val="20"/>
                <w:szCs w:val="20"/>
                <w:lang w:val="es-ES"/>
              </w:rPr>
              <w:t>8</w:t>
            </w:r>
            <w:r w:rsidRPr="001B3477">
              <w:rPr>
                <w:rFonts w:eastAsiaTheme="minorHAnsi"/>
                <w:sz w:val="20"/>
                <w:szCs w:val="20"/>
                <w:lang w:val="es-ES"/>
              </w:rPr>
              <w:t>-201</w:t>
            </w:r>
            <w:r>
              <w:rPr>
                <w:rFonts w:eastAsiaTheme="minorHAnsi"/>
                <w:sz w:val="20"/>
                <w:szCs w:val="20"/>
                <w:lang w:val="es-ES"/>
              </w:rPr>
              <w:t>5</w:t>
            </w:r>
          </w:p>
        </w:tc>
        <w:tc>
          <w:tcPr>
            <w:tcW w:w="414" w:type="pct"/>
            <w:vAlign w:val="center"/>
          </w:tcPr>
          <w:p w14:paraId="7EF8FBE2" w14:textId="578A8F25" w:rsidR="004008D0" w:rsidRPr="0032698E" w:rsidRDefault="004008D0" w:rsidP="006539D2">
            <w:pPr>
              <w:jc w:val="center"/>
              <w:rPr>
                <w:rFonts w:eastAsiaTheme="minorHAnsi"/>
                <w:sz w:val="20"/>
                <w:szCs w:val="20"/>
                <w:lang w:val="es-ES"/>
              </w:rPr>
            </w:pPr>
            <w:r>
              <w:rPr>
                <w:rFonts w:eastAsiaTheme="minorHAnsi"/>
                <w:sz w:val="20"/>
                <w:szCs w:val="20"/>
                <w:lang w:val="es-ES"/>
              </w:rPr>
              <w:t>21</w:t>
            </w:r>
            <w:r w:rsidRPr="001B3477">
              <w:rPr>
                <w:rFonts w:eastAsiaTheme="minorHAnsi"/>
                <w:sz w:val="20"/>
                <w:szCs w:val="20"/>
                <w:lang w:val="es-ES"/>
              </w:rPr>
              <w:t>-0</w:t>
            </w:r>
            <w:r>
              <w:rPr>
                <w:rFonts w:eastAsiaTheme="minorHAnsi"/>
                <w:sz w:val="20"/>
                <w:szCs w:val="20"/>
                <w:lang w:val="es-ES"/>
              </w:rPr>
              <w:t>8</w:t>
            </w:r>
            <w:r w:rsidRPr="001B3477">
              <w:rPr>
                <w:rFonts w:eastAsiaTheme="minorHAnsi"/>
                <w:sz w:val="20"/>
                <w:szCs w:val="20"/>
                <w:lang w:val="es-ES"/>
              </w:rPr>
              <w:t>-201</w:t>
            </w:r>
            <w:r>
              <w:rPr>
                <w:rFonts w:eastAsiaTheme="minorHAnsi"/>
                <w:sz w:val="20"/>
                <w:szCs w:val="20"/>
                <w:lang w:val="es-ES"/>
              </w:rPr>
              <w:t>5</w:t>
            </w:r>
          </w:p>
        </w:tc>
        <w:tc>
          <w:tcPr>
            <w:tcW w:w="415" w:type="pct"/>
            <w:vAlign w:val="center"/>
          </w:tcPr>
          <w:p w14:paraId="30E40487" w14:textId="79A26F0E" w:rsidR="004008D0" w:rsidRPr="0032698E" w:rsidRDefault="004008D0" w:rsidP="006539D2">
            <w:pPr>
              <w:jc w:val="center"/>
              <w:rPr>
                <w:rFonts w:eastAsiaTheme="minorHAnsi"/>
                <w:sz w:val="20"/>
                <w:szCs w:val="20"/>
                <w:lang w:val="es-ES"/>
              </w:rPr>
            </w:pPr>
            <w:r>
              <w:rPr>
                <w:rFonts w:eastAsiaTheme="minorHAnsi"/>
                <w:sz w:val="20"/>
                <w:szCs w:val="20"/>
                <w:lang w:val="es-ES"/>
              </w:rPr>
              <w:t>21</w:t>
            </w:r>
            <w:r w:rsidRPr="001B3477">
              <w:rPr>
                <w:rFonts w:eastAsiaTheme="minorHAnsi"/>
                <w:sz w:val="20"/>
                <w:szCs w:val="20"/>
                <w:lang w:val="es-ES"/>
              </w:rPr>
              <w:t>-0</w:t>
            </w:r>
            <w:r>
              <w:rPr>
                <w:rFonts w:eastAsiaTheme="minorHAnsi"/>
                <w:sz w:val="20"/>
                <w:szCs w:val="20"/>
                <w:lang w:val="es-ES"/>
              </w:rPr>
              <w:t>8</w:t>
            </w:r>
            <w:r w:rsidRPr="001B3477">
              <w:rPr>
                <w:rFonts w:eastAsiaTheme="minorHAnsi"/>
                <w:sz w:val="20"/>
                <w:szCs w:val="20"/>
                <w:lang w:val="es-ES"/>
              </w:rPr>
              <w:t>-201</w:t>
            </w:r>
            <w:r>
              <w:rPr>
                <w:rFonts w:eastAsiaTheme="minorHAnsi"/>
                <w:sz w:val="20"/>
                <w:szCs w:val="20"/>
                <w:lang w:val="es-ES"/>
              </w:rPr>
              <w:t>5</w:t>
            </w:r>
          </w:p>
        </w:tc>
        <w:tc>
          <w:tcPr>
            <w:tcW w:w="465" w:type="pct"/>
            <w:vAlign w:val="center"/>
          </w:tcPr>
          <w:p w14:paraId="368E8E47" w14:textId="47D4C762" w:rsidR="004008D0" w:rsidRPr="0032698E" w:rsidRDefault="004008D0" w:rsidP="004008D0">
            <w:pPr>
              <w:ind w:left="62" w:right="55"/>
              <w:jc w:val="center"/>
              <w:rPr>
                <w:rFonts w:eastAsiaTheme="minorHAnsi"/>
                <w:sz w:val="20"/>
                <w:szCs w:val="20"/>
                <w:lang w:val="es-ES" w:eastAsia="es-ES"/>
              </w:rPr>
            </w:pPr>
            <w:r>
              <w:rPr>
                <w:rFonts w:eastAsiaTheme="minorHAnsi"/>
                <w:sz w:val="20"/>
                <w:szCs w:val="20"/>
                <w:lang w:val="es-ES" w:eastAsia="es-ES"/>
              </w:rPr>
              <w:t>DGA</w:t>
            </w:r>
          </w:p>
        </w:tc>
        <w:tc>
          <w:tcPr>
            <w:tcW w:w="444" w:type="pct"/>
            <w:vAlign w:val="center"/>
          </w:tcPr>
          <w:p w14:paraId="15F50E77" w14:textId="7F13F45E" w:rsidR="004008D0" w:rsidRPr="0032698E" w:rsidRDefault="004008D0" w:rsidP="004008D0">
            <w:pPr>
              <w:ind w:left="72" w:right="64"/>
              <w:jc w:val="center"/>
              <w:rPr>
                <w:rFonts w:eastAsiaTheme="minorHAnsi"/>
                <w:sz w:val="20"/>
                <w:szCs w:val="20"/>
                <w:lang w:val="es-ES" w:eastAsia="es-ES"/>
              </w:rPr>
            </w:pPr>
            <w:r>
              <w:rPr>
                <w:rFonts w:eastAsiaTheme="minorHAnsi"/>
                <w:sz w:val="20"/>
                <w:szCs w:val="20"/>
                <w:lang w:val="es-ES" w:eastAsia="es-ES"/>
              </w:rPr>
              <w:t>DGA / SMA</w:t>
            </w:r>
          </w:p>
        </w:tc>
        <w:tc>
          <w:tcPr>
            <w:tcW w:w="387" w:type="pct"/>
            <w:vAlign w:val="center"/>
          </w:tcPr>
          <w:p w14:paraId="7538A872" w14:textId="428938F3" w:rsidR="004008D0" w:rsidRPr="00FD190E" w:rsidRDefault="004008D0" w:rsidP="00E0190F">
            <w:pPr>
              <w:jc w:val="center"/>
              <w:rPr>
                <w:rFonts w:eastAsiaTheme="minorHAnsi"/>
                <w:sz w:val="20"/>
                <w:szCs w:val="20"/>
                <w:lang w:val="es-ES" w:eastAsia="es-ES"/>
              </w:rPr>
            </w:pPr>
            <w:r w:rsidRPr="00FD190E">
              <w:rPr>
                <w:rFonts w:eastAsiaTheme="minorHAnsi"/>
                <w:sz w:val="20"/>
                <w:szCs w:val="20"/>
                <w:lang w:val="es-ES" w:eastAsia="es-ES"/>
              </w:rPr>
              <w:t>SI</w:t>
            </w:r>
          </w:p>
        </w:tc>
        <w:tc>
          <w:tcPr>
            <w:tcW w:w="402" w:type="pct"/>
            <w:vAlign w:val="center"/>
          </w:tcPr>
          <w:p w14:paraId="19A3069E" w14:textId="78CF5874" w:rsidR="004008D0" w:rsidRPr="000B07AB" w:rsidRDefault="004008D0" w:rsidP="00EC10E5">
            <w:pPr>
              <w:tabs>
                <w:tab w:val="left" w:pos="519"/>
                <w:tab w:val="center" w:pos="665"/>
              </w:tabs>
              <w:jc w:val="center"/>
              <w:rPr>
                <w:rFonts w:eastAsiaTheme="minorHAnsi"/>
                <w:sz w:val="20"/>
                <w:szCs w:val="20"/>
                <w:highlight w:val="yellow"/>
                <w:lang w:val="es-ES" w:eastAsia="es-ES"/>
              </w:rPr>
            </w:pPr>
            <w:r>
              <w:rPr>
                <w:rFonts w:eastAsiaTheme="minorHAnsi"/>
                <w:sz w:val="20"/>
                <w:szCs w:val="20"/>
                <w:lang w:val="es-ES" w:eastAsia="es-ES"/>
              </w:rPr>
              <w:t>8</w:t>
            </w:r>
          </w:p>
        </w:tc>
      </w:tr>
      <w:tr w:rsidR="004008D0" w:rsidRPr="000B07AB" w14:paraId="6DDCF646" w14:textId="77777777" w:rsidTr="004008D0">
        <w:trPr>
          <w:trHeight w:val="409"/>
        </w:trPr>
        <w:tc>
          <w:tcPr>
            <w:tcW w:w="816" w:type="pct"/>
            <w:tcMar>
              <w:top w:w="0" w:type="dxa"/>
              <w:left w:w="108" w:type="dxa"/>
              <w:bottom w:w="0" w:type="dxa"/>
              <w:right w:w="108" w:type="dxa"/>
            </w:tcMar>
            <w:vAlign w:val="center"/>
          </w:tcPr>
          <w:p w14:paraId="400DE3E1" w14:textId="7A7A635D" w:rsidR="004008D0" w:rsidRPr="0032698E" w:rsidRDefault="004008D0" w:rsidP="006539D2">
            <w:pPr>
              <w:rPr>
                <w:rFonts w:eastAsiaTheme="minorHAnsi"/>
                <w:sz w:val="20"/>
                <w:szCs w:val="20"/>
                <w:lang w:val="es-ES" w:eastAsia="es-ES"/>
              </w:rPr>
            </w:pPr>
            <w:r>
              <w:rPr>
                <w:rFonts w:eastAsiaTheme="minorHAnsi"/>
                <w:sz w:val="20"/>
                <w:szCs w:val="20"/>
                <w:lang w:val="es-ES" w:eastAsia="es-ES"/>
              </w:rPr>
              <w:t>Informe Cementación pozo Punta Piedra ZG-1D</w:t>
            </w:r>
          </w:p>
        </w:tc>
        <w:tc>
          <w:tcPr>
            <w:tcW w:w="880" w:type="pct"/>
            <w:vAlign w:val="center"/>
          </w:tcPr>
          <w:p w14:paraId="6FEC0EF2" w14:textId="4442D8C0" w:rsidR="004008D0" w:rsidRDefault="004008D0" w:rsidP="007F6FA9">
            <w:pPr>
              <w:ind w:left="67" w:right="58"/>
              <w:rPr>
                <w:rFonts w:eastAsiaTheme="minorHAnsi"/>
                <w:sz w:val="20"/>
                <w:szCs w:val="20"/>
                <w:lang w:val="es-ES" w:eastAsia="es-ES"/>
              </w:rPr>
            </w:pPr>
            <w:r w:rsidRPr="001B3477">
              <w:rPr>
                <w:rFonts w:eastAsiaTheme="minorHAnsi"/>
                <w:sz w:val="20"/>
                <w:szCs w:val="20"/>
                <w:lang w:val="es-ES" w:eastAsia="es-ES"/>
              </w:rPr>
              <w:t>Manejo de contaminación de aguas subterráneas por fluidos de perforación</w:t>
            </w:r>
          </w:p>
        </w:tc>
        <w:tc>
          <w:tcPr>
            <w:tcW w:w="310" w:type="pct"/>
            <w:vAlign w:val="center"/>
          </w:tcPr>
          <w:p w14:paraId="4E063C72" w14:textId="5382223A" w:rsidR="004008D0" w:rsidRPr="0032698E" w:rsidRDefault="004008D0" w:rsidP="00EC10E5">
            <w:pPr>
              <w:jc w:val="center"/>
              <w:rPr>
                <w:rFonts w:eastAsiaTheme="minorHAnsi"/>
                <w:sz w:val="20"/>
                <w:szCs w:val="20"/>
                <w:lang w:val="es-ES"/>
              </w:rPr>
            </w:pPr>
            <w:r>
              <w:rPr>
                <w:rFonts w:eastAsiaTheme="minorHAnsi"/>
                <w:sz w:val="20"/>
                <w:szCs w:val="20"/>
                <w:lang w:val="es-ES"/>
              </w:rPr>
              <w:t>38150</w:t>
            </w:r>
          </w:p>
        </w:tc>
        <w:tc>
          <w:tcPr>
            <w:tcW w:w="466" w:type="pct"/>
            <w:tcMar>
              <w:top w:w="0" w:type="dxa"/>
              <w:left w:w="108" w:type="dxa"/>
              <w:bottom w:w="0" w:type="dxa"/>
              <w:right w:w="108" w:type="dxa"/>
            </w:tcMar>
            <w:vAlign w:val="center"/>
          </w:tcPr>
          <w:p w14:paraId="6049B5DB" w14:textId="4267FB2A" w:rsidR="004008D0" w:rsidRPr="0032698E" w:rsidRDefault="004008D0" w:rsidP="006539D2">
            <w:pPr>
              <w:jc w:val="center"/>
              <w:rPr>
                <w:rFonts w:eastAsiaTheme="minorHAnsi"/>
                <w:sz w:val="20"/>
                <w:szCs w:val="20"/>
                <w:lang w:val="es-ES"/>
              </w:rPr>
            </w:pPr>
            <w:r>
              <w:rPr>
                <w:rFonts w:eastAsiaTheme="minorHAnsi"/>
                <w:sz w:val="20"/>
                <w:szCs w:val="20"/>
                <w:lang w:val="es-ES"/>
              </w:rPr>
              <w:t>21</w:t>
            </w:r>
            <w:r w:rsidRPr="001B3477">
              <w:rPr>
                <w:rFonts w:eastAsiaTheme="minorHAnsi"/>
                <w:sz w:val="20"/>
                <w:szCs w:val="20"/>
                <w:lang w:val="es-ES"/>
              </w:rPr>
              <w:t>-0</w:t>
            </w:r>
            <w:r>
              <w:rPr>
                <w:rFonts w:eastAsiaTheme="minorHAnsi"/>
                <w:sz w:val="20"/>
                <w:szCs w:val="20"/>
                <w:lang w:val="es-ES"/>
              </w:rPr>
              <w:t>8</w:t>
            </w:r>
            <w:r w:rsidRPr="001B3477">
              <w:rPr>
                <w:rFonts w:eastAsiaTheme="minorHAnsi"/>
                <w:sz w:val="20"/>
                <w:szCs w:val="20"/>
                <w:lang w:val="es-ES"/>
              </w:rPr>
              <w:t>-201</w:t>
            </w:r>
            <w:r>
              <w:rPr>
                <w:rFonts w:eastAsiaTheme="minorHAnsi"/>
                <w:sz w:val="20"/>
                <w:szCs w:val="20"/>
                <w:lang w:val="es-ES"/>
              </w:rPr>
              <w:t>5</w:t>
            </w:r>
          </w:p>
        </w:tc>
        <w:tc>
          <w:tcPr>
            <w:tcW w:w="414" w:type="pct"/>
            <w:vAlign w:val="center"/>
          </w:tcPr>
          <w:p w14:paraId="06D2879A" w14:textId="2A1B49E9" w:rsidR="004008D0" w:rsidRPr="0032698E" w:rsidRDefault="004008D0" w:rsidP="006539D2">
            <w:pPr>
              <w:jc w:val="center"/>
              <w:rPr>
                <w:rFonts w:eastAsiaTheme="minorHAnsi"/>
                <w:sz w:val="20"/>
                <w:szCs w:val="20"/>
                <w:lang w:val="es-ES"/>
              </w:rPr>
            </w:pPr>
            <w:r>
              <w:rPr>
                <w:rFonts w:eastAsiaTheme="minorHAnsi"/>
                <w:sz w:val="20"/>
                <w:szCs w:val="20"/>
                <w:lang w:val="es-ES"/>
              </w:rPr>
              <w:t>21</w:t>
            </w:r>
            <w:r w:rsidRPr="001B3477">
              <w:rPr>
                <w:rFonts w:eastAsiaTheme="minorHAnsi"/>
                <w:sz w:val="20"/>
                <w:szCs w:val="20"/>
                <w:lang w:val="es-ES"/>
              </w:rPr>
              <w:t>-0</w:t>
            </w:r>
            <w:r>
              <w:rPr>
                <w:rFonts w:eastAsiaTheme="minorHAnsi"/>
                <w:sz w:val="20"/>
                <w:szCs w:val="20"/>
                <w:lang w:val="es-ES"/>
              </w:rPr>
              <w:t>8</w:t>
            </w:r>
            <w:r w:rsidRPr="001B3477">
              <w:rPr>
                <w:rFonts w:eastAsiaTheme="minorHAnsi"/>
                <w:sz w:val="20"/>
                <w:szCs w:val="20"/>
                <w:lang w:val="es-ES"/>
              </w:rPr>
              <w:t>-201</w:t>
            </w:r>
            <w:r>
              <w:rPr>
                <w:rFonts w:eastAsiaTheme="minorHAnsi"/>
                <w:sz w:val="20"/>
                <w:szCs w:val="20"/>
                <w:lang w:val="es-ES"/>
              </w:rPr>
              <w:t>5</w:t>
            </w:r>
          </w:p>
        </w:tc>
        <w:tc>
          <w:tcPr>
            <w:tcW w:w="415" w:type="pct"/>
            <w:vAlign w:val="center"/>
          </w:tcPr>
          <w:p w14:paraId="55A8C7C8" w14:textId="73EF2657" w:rsidR="004008D0" w:rsidRPr="0032698E" w:rsidRDefault="004008D0" w:rsidP="006539D2">
            <w:pPr>
              <w:jc w:val="center"/>
              <w:rPr>
                <w:rFonts w:eastAsiaTheme="minorHAnsi"/>
                <w:sz w:val="20"/>
                <w:szCs w:val="20"/>
                <w:lang w:val="es-ES"/>
              </w:rPr>
            </w:pPr>
            <w:r>
              <w:rPr>
                <w:rFonts w:eastAsiaTheme="minorHAnsi"/>
                <w:sz w:val="20"/>
                <w:szCs w:val="20"/>
                <w:lang w:val="es-ES"/>
              </w:rPr>
              <w:t>21</w:t>
            </w:r>
            <w:r w:rsidRPr="001B3477">
              <w:rPr>
                <w:rFonts w:eastAsiaTheme="minorHAnsi"/>
                <w:sz w:val="20"/>
                <w:szCs w:val="20"/>
                <w:lang w:val="es-ES"/>
              </w:rPr>
              <w:t>-0</w:t>
            </w:r>
            <w:r>
              <w:rPr>
                <w:rFonts w:eastAsiaTheme="minorHAnsi"/>
                <w:sz w:val="20"/>
                <w:szCs w:val="20"/>
                <w:lang w:val="es-ES"/>
              </w:rPr>
              <w:t>8</w:t>
            </w:r>
            <w:r w:rsidRPr="001B3477">
              <w:rPr>
                <w:rFonts w:eastAsiaTheme="minorHAnsi"/>
                <w:sz w:val="20"/>
                <w:szCs w:val="20"/>
                <w:lang w:val="es-ES"/>
              </w:rPr>
              <w:t>-201</w:t>
            </w:r>
            <w:r>
              <w:rPr>
                <w:rFonts w:eastAsiaTheme="minorHAnsi"/>
                <w:sz w:val="20"/>
                <w:szCs w:val="20"/>
                <w:lang w:val="es-ES"/>
              </w:rPr>
              <w:t>5</w:t>
            </w:r>
          </w:p>
        </w:tc>
        <w:tc>
          <w:tcPr>
            <w:tcW w:w="465" w:type="pct"/>
            <w:vAlign w:val="center"/>
          </w:tcPr>
          <w:p w14:paraId="47051D45" w14:textId="4D6CBDFB" w:rsidR="004008D0" w:rsidRPr="0032698E" w:rsidRDefault="004008D0" w:rsidP="004008D0">
            <w:pPr>
              <w:ind w:left="62" w:right="55"/>
              <w:jc w:val="center"/>
              <w:rPr>
                <w:rFonts w:eastAsiaTheme="minorHAnsi"/>
                <w:sz w:val="20"/>
                <w:szCs w:val="20"/>
                <w:lang w:val="es-ES" w:eastAsia="es-ES"/>
              </w:rPr>
            </w:pPr>
            <w:r>
              <w:rPr>
                <w:rFonts w:eastAsiaTheme="minorHAnsi"/>
                <w:sz w:val="20"/>
                <w:szCs w:val="20"/>
                <w:lang w:val="es-ES" w:eastAsia="es-ES"/>
              </w:rPr>
              <w:t>DGA</w:t>
            </w:r>
          </w:p>
        </w:tc>
        <w:tc>
          <w:tcPr>
            <w:tcW w:w="444" w:type="pct"/>
            <w:vAlign w:val="center"/>
          </w:tcPr>
          <w:p w14:paraId="2A40C333" w14:textId="0E0D8255" w:rsidR="004008D0" w:rsidRPr="0032698E" w:rsidRDefault="004008D0" w:rsidP="004008D0">
            <w:pPr>
              <w:ind w:left="72" w:right="64"/>
              <w:jc w:val="center"/>
              <w:rPr>
                <w:rFonts w:eastAsiaTheme="minorHAnsi"/>
                <w:sz w:val="20"/>
                <w:szCs w:val="20"/>
                <w:lang w:val="es-ES" w:eastAsia="es-ES"/>
              </w:rPr>
            </w:pPr>
            <w:r>
              <w:rPr>
                <w:rFonts w:eastAsiaTheme="minorHAnsi"/>
                <w:sz w:val="20"/>
                <w:szCs w:val="20"/>
                <w:lang w:val="es-ES" w:eastAsia="es-ES"/>
              </w:rPr>
              <w:t>DGA / SMA</w:t>
            </w:r>
          </w:p>
        </w:tc>
        <w:tc>
          <w:tcPr>
            <w:tcW w:w="387" w:type="pct"/>
            <w:vAlign w:val="center"/>
          </w:tcPr>
          <w:p w14:paraId="118D3AEB" w14:textId="61ED71C4" w:rsidR="004008D0" w:rsidRPr="00FD190E" w:rsidRDefault="004008D0" w:rsidP="00E0190F">
            <w:pPr>
              <w:jc w:val="center"/>
              <w:rPr>
                <w:rFonts w:eastAsiaTheme="minorHAnsi"/>
                <w:sz w:val="20"/>
                <w:szCs w:val="20"/>
                <w:lang w:val="es-ES" w:eastAsia="es-ES"/>
              </w:rPr>
            </w:pPr>
            <w:r w:rsidRPr="00FD190E">
              <w:rPr>
                <w:rFonts w:eastAsiaTheme="minorHAnsi"/>
                <w:sz w:val="20"/>
                <w:szCs w:val="20"/>
                <w:lang w:val="es-ES" w:eastAsia="es-ES"/>
              </w:rPr>
              <w:t>SI</w:t>
            </w:r>
          </w:p>
        </w:tc>
        <w:tc>
          <w:tcPr>
            <w:tcW w:w="402" w:type="pct"/>
            <w:vAlign w:val="center"/>
          </w:tcPr>
          <w:p w14:paraId="721A1678" w14:textId="0B491830" w:rsidR="004008D0" w:rsidRPr="000B07AB" w:rsidRDefault="004008D0" w:rsidP="00EC10E5">
            <w:pPr>
              <w:tabs>
                <w:tab w:val="left" w:pos="519"/>
                <w:tab w:val="center" w:pos="665"/>
              </w:tabs>
              <w:jc w:val="center"/>
              <w:rPr>
                <w:rFonts w:eastAsiaTheme="minorHAnsi"/>
                <w:sz w:val="20"/>
                <w:szCs w:val="20"/>
                <w:highlight w:val="yellow"/>
                <w:lang w:val="es-ES" w:eastAsia="es-ES"/>
              </w:rPr>
            </w:pPr>
            <w:r>
              <w:rPr>
                <w:rFonts w:eastAsiaTheme="minorHAnsi"/>
                <w:sz w:val="20"/>
                <w:szCs w:val="20"/>
                <w:lang w:val="es-ES" w:eastAsia="es-ES"/>
              </w:rPr>
              <w:t>8</w:t>
            </w:r>
          </w:p>
        </w:tc>
      </w:tr>
      <w:tr w:rsidR="004008D0" w:rsidRPr="000B07AB" w14:paraId="167C0448" w14:textId="77777777" w:rsidTr="004008D0">
        <w:trPr>
          <w:trHeight w:val="409"/>
        </w:trPr>
        <w:tc>
          <w:tcPr>
            <w:tcW w:w="816" w:type="pct"/>
            <w:tcMar>
              <w:top w:w="0" w:type="dxa"/>
              <w:left w:w="108" w:type="dxa"/>
              <w:bottom w:w="0" w:type="dxa"/>
              <w:right w:w="108" w:type="dxa"/>
            </w:tcMar>
            <w:vAlign w:val="center"/>
          </w:tcPr>
          <w:p w14:paraId="41CAF5FB" w14:textId="31E15700" w:rsidR="004008D0" w:rsidRPr="001B3477" w:rsidRDefault="004008D0" w:rsidP="001B3477">
            <w:pPr>
              <w:rPr>
                <w:rFonts w:eastAsiaTheme="minorHAnsi"/>
                <w:sz w:val="20"/>
                <w:szCs w:val="20"/>
                <w:lang w:val="es-ES" w:eastAsia="es-ES"/>
              </w:rPr>
            </w:pPr>
            <w:r w:rsidRPr="001B3477">
              <w:rPr>
                <w:rFonts w:eastAsiaTheme="minorHAnsi"/>
                <w:sz w:val="20"/>
                <w:szCs w:val="20"/>
                <w:lang w:val="es-ES" w:eastAsia="es-ES"/>
              </w:rPr>
              <w:t>Registro de cementación CBL Pozo Lircay Oeste ZG 1 (ex A)</w:t>
            </w:r>
          </w:p>
        </w:tc>
        <w:tc>
          <w:tcPr>
            <w:tcW w:w="880" w:type="pct"/>
            <w:vAlign w:val="center"/>
          </w:tcPr>
          <w:p w14:paraId="224B6538" w14:textId="19850316" w:rsidR="004008D0" w:rsidRPr="001B3477" w:rsidRDefault="004008D0" w:rsidP="007F6FA9">
            <w:pPr>
              <w:ind w:left="67" w:right="58"/>
              <w:rPr>
                <w:rFonts w:eastAsiaTheme="minorHAnsi"/>
                <w:sz w:val="20"/>
                <w:szCs w:val="20"/>
                <w:lang w:val="es-ES" w:eastAsia="es-ES"/>
              </w:rPr>
            </w:pPr>
            <w:r w:rsidRPr="001B3477">
              <w:rPr>
                <w:rFonts w:eastAsiaTheme="minorHAnsi"/>
                <w:sz w:val="20"/>
                <w:szCs w:val="20"/>
                <w:lang w:val="es-ES" w:eastAsia="es-ES"/>
              </w:rPr>
              <w:t>Manejo de contaminación de aguas subterráneas por fluidos de perforación</w:t>
            </w:r>
          </w:p>
        </w:tc>
        <w:tc>
          <w:tcPr>
            <w:tcW w:w="310" w:type="pct"/>
            <w:vAlign w:val="center"/>
          </w:tcPr>
          <w:p w14:paraId="4176D050" w14:textId="43163703" w:rsidR="004008D0" w:rsidRPr="001B3477" w:rsidRDefault="004008D0" w:rsidP="00110C4D">
            <w:pPr>
              <w:jc w:val="center"/>
              <w:rPr>
                <w:rFonts w:eastAsiaTheme="minorHAnsi"/>
                <w:sz w:val="20"/>
                <w:szCs w:val="20"/>
                <w:lang w:val="es-ES"/>
              </w:rPr>
            </w:pPr>
            <w:r w:rsidRPr="001B3477">
              <w:rPr>
                <w:rFonts w:eastAsiaTheme="minorHAnsi"/>
                <w:sz w:val="20"/>
                <w:szCs w:val="20"/>
                <w:lang w:val="es-ES"/>
              </w:rPr>
              <w:t>41919</w:t>
            </w:r>
          </w:p>
        </w:tc>
        <w:tc>
          <w:tcPr>
            <w:tcW w:w="466" w:type="pct"/>
            <w:tcMar>
              <w:top w:w="0" w:type="dxa"/>
              <w:left w:w="108" w:type="dxa"/>
              <w:bottom w:w="0" w:type="dxa"/>
              <w:right w:w="108" w:type="dxa"/>
            </w:tcMar>
            <w:vAlign w:val="center"/>
          </w:tcPr>
          <w:p w14:paraId="06226508" w14:textId="4B96EC5F" w:rsidR="004008D0" w:rsidRPr="001B3477" w:rsidRDefault="004008D0" w:rsidP="001B3477">
            <w:pPr>
              <w:jc w:val="center"/>
              <w:rPr>
                <w:rFonts w:eastAsiaTheme="minorHAnsi"/>
                <w:sz w:val="20"/>
                <w:szCs w:val="20"/>
                <w:lang w:val="es-ES"/>
              </w:rPr>
            </w:pPr>
            <w:r w:rsidRPr="001B3477">
              <w:rPr>
                <w:rFonts w:eastAsiaTheme="minorHAnsi"/>
                <w:sz w:val="20"/>
                <w:szCs w:val="20"/>
                <w:lang w:val="es-ES"/>
              </w:rPr>
              <w:t>06-01-2016</w:t>
            </w:r>
          </w:p>
        </w:tc>
        <w:tc>
          <w:tcPr>
            <w:tcW w:w="414" w:type="pct"/>
            <w:vAlign w:val="center"/>
          </w:tcPr>
          <w:p w14:paraId="708AA0D2" w14:textId="625EE367" w:rsidR="004008D0" w:rsidRPr="00203141" w:rsidRDefault="004008D0" w:rsidP="007F6FA9">
            <w:pPr>
              <w:jc w:val="center"/>
              <w:rPr>
                <w:rFonts w:eastAsiaTheme="minorHAnsi"/>
                <w:sz w:val="20"/>
                <w:szCs w:val="20"/>
                <w:highlight w:val="yellow"/>
                <w:lang w:val="es-ES"/>
              </w:rPr>
            </w:pPr>
            <w:r w:rsidRPr="001B3477">
              <w:rPr>
                <w:rFonts w:eastAsiaTheme="minorHAnsi"/>
                <w:sz w:val="20"/>
                <w:szCs w:val="20"/>
                <w:lang w:val="es-ES"/>
              </w:rPr>
              <w:t>06-01-2016</w:t>
            </w:r>
          </w:p>
        </w:tc>
        <w:tc>
          <w:tcPr>
            <w:tcW w:w="415" w:type="pct"/>
            <w:vAlign w:val="center"/>
          </w:tcPr>
          <w:p w14:paraId="11488BFB" w14:textId="52668650" w:rsidR="004008D0" w:rsidRPr="00203141" w:rsidRDefault="004008D0" w:rsidP="007F6FA9">
            <w:pPr>
              <w:jc w:val="center"/>
              <w:rPr>
                <w:rFonts w:eastAsiaTheme="minorHAnsi"/>
                <w:sz w:val="20"/>
                <w:szCs w:val="20"/>
                <w:highlight w:val="yellow"/>
                <w:lang w:val="es-ES"/>
              </w:rPr>
            </w:pPr>
            <w:r w:rsidRPr="001B3477">
              <w:rPr>
                <w:rFonts w:eastAsiaTheme="minorHAnsi"/>
                <w:sz w:val="20"/>
                <w:szCs w:val="20"/>
                <w:lang w:val="es-ES"/>
              </w:rPr>
              <w:t>06-01-2016</w:t>
            </w:r>
          </w:p>
        </w:tc>
        <w:tc>
          <w:tcPr>
            <w:tcW w:w="465" w:type="pct"/>
            <w:vAlign w:val="center"/>
          </w:tcPr>
          <w:p w14:paraId="272EE10B" w14:textId="37C42B4B" w:rsidR="004008D0" w:rsidRDefault="004008D0" w:rsidP="004008D0">
            <w:pPr>
              <w:ind w:left="62" w:right="55"/>
              <w:jc w:val="center"/>
              <w:rPr>
                <w:rFonts w:eastAsiaTheme="minorHAnsi"/>
                <w:sz w:val="20"/>
                <w:szCs w:val="20"/>
                <w:lang w:val="es-ES" w:eastAsia="es-ES"/>
              </w:rPr>
            </w:pPr>
            <w:r>
              <w:rPr>
                <w:rFonts w:eastAsiaTheme="minorHAnsi"/>
                <w:sz w:val="20"/>
                <w:szCs w:val="20"/>
                <w:lang w:val="es-ES" w:eastAsia="es-ES"/>
              </w:rPr>
              <w:t>DGA</w:t>
            </w:r>
          </w:p>
        </w:tc>
        <w:tc>
          <w:tcPr>
            <w:tcW w:w="444" w:type="pct"/>
            <w:vAlign w:val="center"/>
          </w:tcPr>
          <w:p w14:paraId="4C7C3A10" w14:textId="3863D723" w:rsidR="004008D0" w:rsidRDefault="004008D0" w:rsidP="004008D0">
            <w:pPr>
              <w:ind w:left="72" w:right="64"/>
              <w:jc w:val="center"/>
              <w:rPr>
                <w:rFonts w:eastAsiaTheme="minorHAnsi"/>
                <w:sz w:val="20"/>
                <w:szCs w:val="20"/>
                <w:lang w:val="es-ES" w:eastAsia="es-ES"/>
              </w:rPr>
            </w:pPr>
            <w:r>
              <w:rPr>
                <w:rFonts w:eastAsiaTheme="minorHAnsi"/>
                <w:sz w:val="20"/>
                <w:szCs w:val="20"/>
                <w:lang w:val="es-ES" w:eastAsia="es-ES"/>
              </w:rPr>
              <w:t>DGA / SMA</w:t>
            </w:r>
          </w:p>
        </w:tc>
        <w:tc>
          <w:tcPr>
            <w:tcW w:w="387" w:type="pct"/>
            <w:vAlign w:val="center"/>
          </w:tcPr>
          <w:p w14:paraId="54CC5433" w14:textId="35AFF3CF" w:rsidR="004008D0" w:rsidRPr="00FD190E" w:rsidRDefault="004008D0" w:rsidP="00E0190F">
            <w:pPr>
              <w:jc w:val="center"/>
              <w:rPr>
                <w:rFonts w:eastAsiaTheme="minorHAnsi"/>
                <w:sz w:val="20"/>
                <w:szCs w:val="20"/>
                <w:lang w:val="es-ES" w:eastAsia="es-ES"/>
              </w:rPr>
            </w:pPr>
            <w:r w:rsidRPr="00FD190E">
              <w:rPr>
                <w:rFonts w:eastAsiaTheme="minorHAnsi"/>
                <w:sz w:val="20"/>
                <w:szCs w:val="20"/>
                <w:lang w:val="es-ES" w:eastAsia="es-ES"/>
              </w:rPr>
              <w:t>SI</w:t>
            </w:r>
          </w:p>
        </w:tc>
        <w:tc>
          <w:tcPr>
            <w:tcW w:w="402" w:type="pct"/>
            <w:vAlign w:val="center"/>
          </w:tcPr>
          <w:p w14:paraId="3DC700F1" w14:textId="2306D008" w:rsidR="004008D0" w:rsidRPr="000B07AB" w:rsidRDefault="004008D0" w:rsidP="00837CDD">
            <w:pPr>
              <w:tabs>
                <w:tab w:val="left" w:pos="519"/>
                <w:tab w:val="center" w:pos="665"/>
              </w:tabs>
              <w:jc w:val="center"/>
              <w:rPr>
                <w:rFonts w:eastAsiaTheme="minorHAnsi"/>
                <w:sz w:val="20"/>
                <w:szCs w:val="20"/>
                <w:highlight w:val="yellow"/>
                <w:lang w:val="es-ES" w:eastAsia="es-ES"/>
              </w:rPr>
            </w:pPr>
            <w:r>
              <w:rPr>
                <w:rFonts w:eastAsiaTheme="minorHAnsi"/>
                <w:sz w:val="20"/>
                <w:szCs w:val="20"/>
                <w:lang w:val="es-ES" w:eastAsia="es-ES"/>
              </w:rPr>
              <w:t>8</w:t>
            </w:r>
          </w:p>
        </w:tc>
      </w:tr>
      <w:tr w:rsidR="004008D0" w:rsidRPr="000B07AB" w14:paraId="7DF76744" w14:textId="77777777" w:rsidTr="004008D0">
        <w:trPr>
          <w:trHeight w:val="409"/>
        </w:trPr>
        <w:tc>
          <w:tcPr>
            <w:tcW w:w="816" w:type="pct"/>
            <w:tcMar>
              <w:top w:w="0" w:type="dxa"/>
              <w:left w:w="108" w:type="dxa"/>
              <w:bottom w:w="0" w:type="dxa"/>
              <w:right w:w="108" w:type="dxa"/>
            </w:tcMar>
            <w:vAlign w:val="center"/>
          </w:tcPr>
          <w:p w14:paraId="172F36AF" w14:textId="398FD344" w:rsidR="004008D0" w:rsidRPr="001B3477" w:rsidRDefault="004008D0" w:rsidP="001B3477">
            <w:pPr>
              <w:rPr>
                <w:rFonts w:eastAsiaTheme="minorHAnsi"/>
                <w:sz w:val="20"/>
                <w:szCs w:val="20"/>
                <w:lang w:val="es-ES" w:eastAsia="es-ES"/>
              </w:rPr>
            </w:pPr>
            <w:r>
              <w:rPr>
                <w:rFonts w:eastAsiaTheme="minorHAnsi"/>
                <w:sz w:val="20"/>
                <w:szCs w:val="20"/>
                <w:lang w:val="es-ES" w:eastAsia="es-ES"/>
              </w:rPr>
              <w:t>Informe cementación Pozo Cabaña Sur ZG3</w:t>
            </w:r>
          </w:p>
        </w:tc>
        <w:tc>
          <w:tcPr>
            <w:tcW w:w="880" w:type="pct"/>
            <w:vAlign w:val="center"/>
          </w:tcPr>
          <w:p w14:paraId="09519372" w14:textId="5DA8A5DA" w:rsidR="004008D0" w:rsidRPr="001B3477" w:rsidRDefault="004008D0" w:rsidP="007F6FA9">
            <w:pPr>
              <w:ind w:left="67" w:right="58"/>
              <w:rPr>
                <w:rFonts w:eastAsiaTheme="minorHAnsi"/>
                <w:sz w:val="20"/>
                <w:szCs w:val="20"/>
                <w:lang w:val="es-ES" w:eastAsia="es-ES"/>
              </w:rPr>
            </w:pPr>
            <w:r w:rsidRPr="001B3477">
              <w:rPr>
                <w:rFonts w:eastAsiaTheme="minorHAnsi"/>
                <w:sz w:val="20"/>
                <w:szCs w:val="20"/>
                <w:lang w:val="es-ES" w:eastAsia="es-ES"/>
              </w:rPr>
              <w:t>Manejo de contaminación de aguas subterráneas por fluidos de perforación</w:t>
            </w:r>
          </w:p>
        </w:tc>
        <w:tc>
          <w:tcPr>
            <w:tcW w:w="310" w:type="pct"/>
            <w:vAlign w:val="center"/>
          </w:tcPr>
          <w:p w14:paraId="199234EA" w14:textId="29EF8758" w:rsidR="004008D0" w:rsidRPr="001B3477" w:rsidRDefault="004008D0" w:rsidP="00110C4D">
            <w:pPr>
              <w:jc w:val="center"/>
              <w:rPr>
                <w:rFonts w:eastAsiaTheme="minorHAnsi"/>
                <w:sz w:val="20"/>
                <w:szCs w:val="20"/>
                <w:lang w:val="es-ES"/>
              </w:rPr>
            </w:pPr>
            <w:r>
              <w:rPr>
                <w:rFonts w:eastAsiaTheme="minorHAnsi"/>
                <w:sz w:val="20"/>
                <w:szCs w:val="20"/>
                <w:lang w:val="es-ES"/>
              </w:rPr>
              <w:t>41922</w:t>
            </w:r>
          </w:p>
        </w:tc>
        <w:tc>
          <w:tcPr>
            <w:tcW w:w="466" w:type="pct"/>
            <w:tcMar>
              <w:top w:w="0" w:type="dxa"/>
              <w:left w:w="108" w:type="dxa"/>
              <w:bottom w:w="0" w:type="dxa"/>
              <w:right w:w="108" w:type="dxa"/>
            </w:tcMar>
            <w:vAlign w:val="center"/>
          </w:tcPr>
          <w:p w14:paraId="1904A6D6" w14:textId="65280B11" w:rsidR="004008D0" w:rsidRPr="001B3477" w:rsidRDefault="004008D0" w:rsidP="001B3477">
            <w:pPr>
              <w:jc w:val="center"/>
              <w:rPr>
                <w:rFonts w:eastAsiaTheme="minorHAnsi"/>
                <w:sz w:val="20"/>
                <w:szCs w:val="20"/>
                <w:lang w:val="es-ES"/>
              </w:rPr>
            </w:pPr>
            <w:r>
              <w:rPr>
                <w:rFonts w:eastAsiaTheme="minorHAnsi"/>
                <w:sz w:val="20"/>
                <w:szCs w:val="20"/>
                <w:lang w:val="es-ES"/>
              </w:rPr>
              <w:t>06</w:t>
            </w:r>
            <w:r w:rsidRPr="001B3477">
              <w:rPr>
                <w:rFonts w:eastAsiaTheme="minorHAnsi"/>
                <w:sz w:val="20"/>
                <w:szCs w:val="20"/>
                <w:lang w:val="es-ES"/>
              </w:rPr>
              <w:t>-0</w:t>
            </w:r>
            <w:r>
              <w:rPr>
                <w:rFonts w:eastAsiaTheme="minorHAnsi"/>
                <w:sz w:val="20"/>
                <w:szCs w:val="20"/>
                <w:lang w:val="es-ES"/>
              </w:rPr>
              <w:t>1</w:t>
            </w:r>
            <w:r w:rsidRPr="001B3477">
              <w:rPr>
                <w:rFonts w:eastAsiaTheme="minorHAnsi"/>
                <w:sz w:val="20"/>
                <w:szCs w:val="20"/>
                <w:lang w:val="es-ES"/>
              </w:rPr>
              <w:t>-201</w:t>
            </w:r>
            <w:r>
              <w:rPr>
                <w:rFonts w:eastAsiaTheme="minorHAnsi"/>
                <w:sz w:val="20"/>
                <w:szCs w:val="20"/>
                <w:lang w:val="es-ES"/>
              </w:rPr>
              <w:t>6</w:t>
            </w:r>
          </w:p>
        </w:tc>
        <w:tc>
          <w:tcPr>
            <w:tcW w:w="414" w:type="pct"/>
            <w:vAlign w:val="center"/>
          </w:tcPr>
          <w:p w14:paraId="62813190" w14:textId="4C3D6BAF" w:rsidR="004008D0" w:rsidRPr="001B3477" w:rsidRDefault="004008D0" w:rsidP="007F6FA9">
            <w:pPr>
              <w:jc w:val="center"/>
              <w:rPr>
                <w:rFonts w:eastAsiaTheme="minorHAnsi"/>
                <w:sz w:val="20"/>
                <w:szCs w:val="20"/>
                <w:lang w:val="es-ES"/>
              </w:rPr>
            </w:pPr>
            <w:r>
              <w:rPr>
                <w:rFonts w:eastAsiaTheme="minorHAnsi"/>
                <w:sz w:val="20"/>
                <w:szCs w:val="20"/>
                <w:lang w:val="es-ES"/>
              </w:rPr>
              <w:t>06</w:t>
            </w:r>
            <w:r w:rsidRPr="001B3477">
              <w:rPr>
                <w:rFonts w:eastAsiaTheme="minorHAnsi"/>
                <w:sz w:val="20"/>
                <w:szCs w:val="20"/>
                <w:lang w:val="es-ES"/>
              </w:rPr>
              <w:t>-0</w:t>
            </w:r>
            <w:r>
              <w:rPr>
                <w:rFonts w:eastAsiaTheme="minorHAnsi"/>
                <w:sz w:val="20"/>
                <w:szCs w:val="20"/>
                <w:lang w:val="es-ES"/>
              </w:rPr>
              <w:t>1</w:t>
            </w:r>
            <w:r w:rsidRPr="001B3477">
              <w:rPr>
                <w:rFonts w:eastAsiaTheme="minorHAnsi"/>
                <w:sz w:val="20"/>
                <w:szCs w:val="20"/>
                <w:lang w:val="es-ES"/>
              </w:rPr>
              <w:t>-201</w:t>
            </w:r>
            <w:r>
              <w:rPr>
                <w:rFonts w:eastAsiaTheme="minorHAnsi"/>
                <w:sz w:val="20"/>
                <w:szCs w:val="20"/>
                <w:lang w:val="es-ES"/>
              </w:rPr>
              <w:t>6</w:t>
            </w:r>
          </w:p>
        </w:tc>
        <w:tc>
          <w:tcPr>
            <w:tcW w:w="415" w:type="pct"/>
            <w:vAlign w:val="center"/>
          </w:tcPr>
          <w:p w14:paraId="115748A4" w14:textId="6B58F09D" w:rsidR="004008D0" w:rsidRPr="001B3477" w:rsidRDefault="004008D0" w:rsidP="007F6FA9">
            <w:pPr>
              <w:jc w:val="center"/>
              <w:rPr>
                <w:rFonts w:eastAsiaTheme="minorHAnsi"/>
                <w:sz w:val="20"/>
                <w:szCs w:val="20"/>
                <w:lang w:val="es-ES"/>
              </w:rPr>
            </w:pPr>
            <w:r>
              <w:rPr>
                <w:rFonts w:eastAsiaTheme="minorHAnsi"/>
                <w:sz w:val="20"/>
                <w:szCs w:val="20"/>
                <w:lang w:val="es-ES"/>
              </w:rPr>
              <w:t>06</w:t>
            </w:r>
            <w:r w:rsidRPr="001B3477">
              <w:rPr>
                <w:rFonts w:eastAsiaTheme="minorHAnsi"/>
                <w:sz w:val="20"/>
                <w:szCs w:val="20"/>
                <w:lang w:val="es-ES"/>
              </w:rPr>
              <w:t>-0</w:t>
            </w:r>
            <w:r>
              <w:rPr>
                <w:rFonts w:eastAsiaTheme="minorHAnsi"/>
                <w:sz w:val="20"/>
                <w:szCs w:val="20"/>
                <w:lang w:val="es-ES"/>
              </w:rPr>
              <w:t>1</w:t>
            </w:r>
            <w:r w:rsidRPr="001B3477">
              <w:rPr>
                <w:rFonts w:eastAsiaTheme="minorHAnsi"/>
                <w:sz w:val="20"/>
                <w:szCs w:val="20"/>
                <w:lang w:val="es-ES"/>
              </w:rPr>
              <w:t>-201</w:t>
            </w:r>
            <w:r>
              <w:rPr>
                <w:rFonts w:eastAsiaTheme="minorHAnsi"/>
                <w:sz w:val="20"/>
                <w:szCs w:val="20"/>
                <w:lang w:val="es-ES"/>
              </w:rPr>
              <w:t>6</w:t>
            </w:r>
          </w:p>
        </w:tc>
        <w:tc>
          <w:tcPr>
            <w:tcW w:w="465" w:type="pct"/>
            <w:vAlign w:val="center"/>
          </w:tcPr>
          <w:p w14:paraId="5C8A818F" w14:textId="283BCE81" w:rsidR="004008D0" w:rsidRDefault="004008D0" w:rsidP="004008D0">
            <w:pPr>
              <w:ind w:left="62" w:right="55"/>
              <w:jc w:val="center"/>
              <w:rPr>
                <w:rFonts w:eastAsiaTheme="minorHAnsi"/>
                <w:sz w:val="20"/>
                <w:szCs w:val="20"/>
                <w:lang w:val="es-ES" w:eastAsia="es-ES"/>
              </w:rPr>
            </w:pPr>
            <w:r>
              <w:rPr>
                <w:rFonts w:eastAsiaTheme="minorHAnsi"/>
                <w:sz w:val="20"/>
                <w:szCs w:val="20"/>
                <w:lang w:val="es-ES" w:eastAsia="es-ES"/>
              </w:rPr>
              <w:t>DGA</w:t>
            </w:r>
          </w:p>
        </w:tc>
        <w:tc>
          <w:tcPr>
            <w:tcW w:w="444" w:type="pct"/>
            <w:vAlign w:val="center"/>
          </w:tcPr>
          <w:p w14:paraId="48993DD0" w14:textId="27B258DF" w:rsidR="004008D0" w:rsidRDefault="004008D0" w:rsidP="004008D0">
            <w:pPr>
              <w:ind w:left="72" w:right="64"/>
              <w:jc w:val="center"/>
              <w:rPr>
                <w:rFonts w:eastAsiaTheme="minorHAnsi"/>
                <w:sz w:val="20"/>
                <w:szCs w:val="20"/>
                <w:lang w:val="es-ES" w:eastAsia="es-ES"/>
              </w:rPr>
            </w:pPr>
            <w:r>
              <w:rPr>
                <w:rFonts w:eastAsiaTheme="minorHAnsi"/>
                <w:sz w:val="20"/>
                <w:szCs w:val="20"/>
                <w:lang w:val="es-ES" w:eastAsia="es-ES"/>
              </w:rPr>
              <w:t>DGA / SMA</w:t>
            </w:r>
          </w:p>
        </w:tc>
        <w:tc>
          <w:tcPr>
            <w:tcW w:w="387" w:type="pct"/>
            <w:vAlign w:val="center"/>
          </w:tcPr>
          <w:p w14:paraId="39E53FDC" w14:textId="23602613" w:rsidR="004008D0" w:rsidRPr="00FD190E" w:rsidRDefault="004008D0" w:rsidP="00E0190F">
            <w:pPr>
              <w:jc w:val="center"/>
              <w:rPr>
                <w:rFonts w:eastAsiaTheme="minorHAnsi"/>
                <w:sz w:val="20"/>
                <w:szCs w:val="20"/>
                <w:lang w:val="es-ES" w:eastAsia="es-ES"/>
              </w:rPr>
            </w:pPr>
            <w:r w:rsidRPr="00FD190E">
              <w:rPr>
                <w:rFonts w:eastAsiaTheme="minorHAnsi"/>
                <w:sz w:val="20"/>
                <w:szCs w:val="20"/>
                <w:lang w:val="es-ES" w:eastAsia="es-ES"/>
              </w:rPr>
              <w:t>SI</w:t>
            </w:r>
          </w:p>
        </w:tc>
        <w:tc>
          <w:tcPr>
            <w:tcW w:w="402" w:type="pct"/>
            <w:vAlign w:val="center"/>
          </w:tcPr>
          <w:p w14:paraId="2ACFB8F5" w14:textId="3A405C3A" w:rsidR="004008D0" w:rsidRPr="000B07AB" w:rsidRDefault="004008D0" w:rsidP="00837CDD">
            <w:pPr>
              <w:tabs>
                <w:tab w:val="left" w:pos="519"/>
                <w:tab w:val="center" w:pos="665"/>
              </w:tabs>
              <w:jc w:val="center"/>
              <w:rPr>
                <w:rFonts w:eastAsiaTheme="minorHAnsi"/>
                <w:sz w:val="20"/>
                <w:szCs w:val="20"/>
                <w:highlight w:val="yellow"/>
                <w:lang w:val="es-ES" w:eastAsia="es-ES"/>
              </w:rPr>
            </w:pPr>
            <w:r>
              <w:rPr>
                <w:rFonts w:eastAsiaTheme="minorHAnsi"/>
                <w:sz w:val="20"/>
                <w:szCs w:val="20"/>
                <w:lang w:val="es-ES" w:eastAsia="es-ES"/>
              </w:rPr>
              <w:t>8</w:t>
            </w:r>
          </w:p>
        </w:tc>
      </w:tr>
      <w:tr w:rsidR="004008D0" w:rsidRPr="000B07AB" w14:paraId="5FC4B70E" w14:textId="77777777" w:rsidTr="004008D0">
        <w:trPr>
          <w:trHeight w:val="409"/>
        </w:trPr>
        <w:tc>
          <w:tcPr>
            <w:tcW w:w="816" w:type="pct"/>
            <w:tcMar>
              <w:top w:w="0" w:type="dxa"/>
              <w:left w:w="108" w:type="dxa"/>
              <w:bottom w:w="0" w:type="dxa"/>
              <w:right w:w="108" w:type="dxa"/>
            </w:tcMar>
            <w:vAlign w:val="center"/>
          </w:tcPr>
          <w:p w14:paraId="1D670316" w14:textId="7BC893C9" w:rsidR="004008D0" w:rsidRPr="001B3477" w:rsidRDefault="004008D0" w:rsidP="001B3477">
            <w:pPr>
              <w:rPr>
                <w:rFonts w:eastAsiaTheme="minorHAnsi"/>
                <w:sz w:val="20"/>
                <w:szCs w:val="20"/>
                <w:lang w:val="es-ES" w:eastAsia="es-ES"/>
              </w:rPr>
            </w:pPr>
            <w:r>
              <w:rPr>
                <w:rFonts w:eastAsiaTheme="minorHAnsi"/>
                <w:sz w:val="20"/>
                <w:szCs w:val="20"/>
                <w:lang w:val="es-ES" w:eastAsia="es-ES"/>
              </w:rPr>
              <w:t>Informe Cementación Pozo Cabaña Sur ZG3-A</w:t>
            </w:r>
          </w:p>
        </w:tc>
        <w:tc>
          <w:tcPr>
            <w:tcW w:w="880" w:type="pct"/>
            <w:vAlign w:val="center"/>
          </w:tcPr>
          <w:p w14:paraId="13EE18A5" w14:textId="58DA7FA1" w:rsidR="004008D0" w:rsidRPr="001B3477" w:rsidRDefault="004008D0" w:rsidP="007F6FA9">
            <w:pPr>
              <w:ind w:left="67" w:right="58"/>
              <w:rPr>
                <w:rFonts w:eastAsiaTheme="minorHAnsi"/>
                <w:sz w:val="20"/>
                <w:szCs w:val="20"/>
                <w:lang w:val="es-ES" w:eastAsia="es-ES"/>
              </w:rPr>
            </w:pPr>
            <w:r w:rsidRPr="001B3477">
              <w:rPr>
                <w:rFonts w:eastAsiaTheme="minorHAnsi"/>
                <w:sz w:val="20"/>
                <w:szCs w:val="20"/>
                <w:lang w:val="es-ES" w:eastAsia="es-ES"/>
              </w:rPr>
              <w:t xml:space="preserve">Manejo de contaminación de aguas subterráneas por </w:t>
            </w:r>
            <w:r w:rsidRPr="001B3477">
              <w:rPr>
                <w:rFonts w:eastAsiaTheme="minorHAnsi"/>
                <w:sz w:val="20"/>
                <w:szCs w:val="20"/>
                <w:lang w:val="es-ES" w:eastAsia="es-ES"/>
              </w:rPr>
              <w:lastRenderedPageBreak/>
              <w:t>fluidos de perforación</w:t>
            </w:r>
          </w:p>
        </w:tc>
        <w:tc>
          <w:tcPr>
            <w:tcW w:w="310" w:type="pct"/>
            <w:vAlign w:val="center"/>
          </w:tcPr>
          <w:p w14:paraId="30342784" w14:textId="515F15D5" w:rsidR="004008D0" w:rsidRPr="001B3477" w:rsidRDefault="004008D0" w:rsidP="00110C4D">
            <w:pPr>
              <w:jc w:val="center"/>
              <w:rPr>
                <w:rFonts w:eastAsiaTheme="minorHAnsi"/>
                <w:sz w:val="20"/>
                <w:szCs w:val="20"/>
                <w:lang w:val="es-ES"/>
              </w:rPr>
            </w:pPr>
            <w:r>
              <w:rPr>
                <w:rFonts w:eastAsiaTheme="minorHAnsi"/>
                <w:sz w:val="20"/>
                <w:szCs w:val="20"/>
                <w:lang w:val="es-ES"/>
              </w:rPr>
              <w:lastRenderedPageBreak/>
              <w:t>41923</w:t>
            </w:r>
          </w:p>
        </w:tc>
        <w:tc>
          <w:tcPr>
            <w:tcW w:w="466" w:type="pct"/>
            <w:tcMar>
              <w:top w:w="0" w:type="dxa"/>
              <w:left w:w="108" w:type="dxa"/>
              <w:bottom w:w="0" w:type="dxa"/>
              <w:right w:w="108" w:type="dxa"/>
            </w:tcMar>
            <w:vAlign w:val="center"/>
          </w:tcPr>
          <w:p w14:paraId="5BDCC7EC" w14:textId="47D57E1F" w:rsidR="004008D0" w:rsidRPr="001B3477" w:rsidRDefault="004008D0" w:rsidP="001B3477">
            <w:pPr>
              <w:jc w:val="center"/>
              <w:rPr>
                <w:rFonts w:eastAsiaTheme="minorHAnsi"/>
                <w:sz w:val="20"/>
                <w:szCs w:val="20"/>
                <w:lang w:val="es-ES"/>
              </w:rPr>
            </w:pPr>
            <w:r>
              <w:rPr>
                <w:rFonts w:eastAsiaTheme="minorHAnsi"/>
                <w:sz w:val="20"/>
                <w:szCs w:val="20"/>
                <w:lang w:val="es-ES"/>
              </w:rPr>
              <w:t>06</w:t>
            </w:r>
            <w:r w:rsidRPr="001B3477">
              <w:rPr>
                <w:rFonts w:eastAsiaTheme="minorHAnsi"/>
                <w:sz w:val="20"/>
                <w:szCs w:val="20"/>
                <w:lang w:val="es-ES"/>
              </w:rPr>
              <w:t>-0</w:t>
            </w:r>
            <w:r>
              <w:rPr>
                <w:rFonts w:eastAsiaTheme="minorHAnsi"/>
                <w:sz w:val="20"/>
                <w:szCs w:val="20"/>
                <w:lang w:val="es-ES"/>
              </w:rPr>
              <w:t>1</w:t>
            </w:r>
            <w:r w:rsidRPr="001B3477">
              <w:rPr>
                <w:rFonts w:eastAsiaTheme="minorHAnsi"/>
                <w:sz w:val="20"/>
                <w:szCs w:val="20"/>
                <w:lang w:val="es-ES"/>
              </w:rPr>
              <w:t>-201</w:t>
            </w:r>
            <w:r>
              <w:rPr>
                <w:rFonts w:eastAsiaTheme="minorHAnsi"/>
                <w:sz w:val="20"/>
                <w:szCs w:val="20"/>
                <w:lang w:val="es-ES"/>
              </w:rPr>
              <w:t>6</w:t>
            </w:r>
          </w:p>
        </w:tc>
        <w:tc>
          <w:tcPr>
            <w:tcW w:w="414" w:type="pct"/>
            <w:vAlign w:val="center"/>
          </w:tcPr>
          <w:p w14:paraId="3FEE81D3" w14:textId="64543AC2" w:rsidR="004008D0" w:rsidRPr="001B3477" w:rsidRDefault="004008D0" w:rsidP="007F6FA9">
            <w:pPr>
              <w:jc w:val="center"/>
              <w:rPr>
                <w:rFonts w:eastAsiaTheme="minorHAnsi"/>
                <w:sz w:val="20"/>
                <w:szCs w:val="20"/>
                <w:lang w:val="es-ES"/>
              </w:rPr>
            </w:pPr>
            <w:r>
              <w:rPr>
                <w:rFonts w:eastAsiaTheme="minorHAnsi"/>
                <w:sz w:val="20"/>
                <w:szCs w:val="20"/>
                <w:lang w:val="es-ES"/>
              </w:rPr>
              <w:t>06</w:t>
            </w:r>
            <w:r w:rsidRPr="001B3477">
              <w:rPr>
                <w:rFonts w:eastAsiaTheme="minorHAnsi"/>
                <w:sz w:val="20"/>
                <w:szCs w:val="20"/>
                <w:lang w:val="es-ES"/>
              </w:rPr>
              <w:t>-0</w:t>
            </w:r>
            <w:r>
              <w:rPr>
                <w:rFonts w:eastAsiaTheme="minorHAnsi"/>
                <w:sz w:val="20"/>
                <w:szCs w:val="20"/>
                <w:lang w:val="es-ES"/>
              </w:rPr>
              <w:t>1</w:t>
            </w:r>
            <w:r w:rsidRPr="001B3477">
              <w:rPr>
                <w:rFonts w:eastAsiaTheme="minorHAnsi"/>
                <w:sz w:val="20"/>
                <w:szCs w:val="20"/>
                <w:lang w:val="es-ES"/>
              </w:rPr>
              <w:t>-201</w:t>
            </w:r>
            <w:r>
              <w:rPr>
                <w:rFonts w:eastAsiaTheme="minorHAnsi"/>
                <w:sz w:val="20"/>
                <w:szCs w:val="20"/>
                <w:lang w:val="es-ES"/>
              </w:rPr>
              <w:t>6</w:t>
            </w:r>
          </w:p>
        </w:tc>
        <w:tc>
          <w:tcPr>
            <w:tcW w:w="415" w:type="pct"/>
            <w:vAlign w:val="center"/>
          </w:tcPr>
          <w:p w14:paraId="3BF7545E" w14:textId="0E5F19F8" w:rsidR="004008D0" w:rsidRPr="001B3477" w:rsidRDefault="004008D0" w:rsidP="007F6FA9">
            <w:pPr>
              <w:jc w:val="center"/>
              <w:rPr>
                <w:rFonts w:eastAsiaTheme="minorHAnsi"/>
                <w:sz w:val="20"/>
                <w:szCs w:val="20"/>
                <w:lang w:val="es-ES"/>
              </w:rPr>
            </w:pPr>
            <w:r>
              <w:rPr>
                <w:rFonts w:eastAsiaTheme="minorHAnsi"/>
                <w:sz w:val="20"/>
                <w:szCs w:val="20"/>
                <w:lang w:val="es-ES"/>
              </w:rPr>
              <w:t>06</w:t>
            </w:r>
            <w:r w:rsidRPr="001B3477">
              <w:rPr>
                <w:rFonts w:eastAsiaTheme="minorHAnsi"/>
                <w:sz w:val="20"/>
                <w:szCs w:val="20"/>
                <w:lang w:val="es-ES"/>
              </w:rPr>
              <w:t>-0</w:t>
            </w:r>
            <w:r>
              <w:rPr>
                <w:rFonts w:eastAsiaTheme="minorHAnsi"/>
                <w:sz w:val="20"/>
                <w:szCs w:val="20"/>
                <w:lang w:val="es-ES"/>
              </w:rPr>
              <w:t>1</w:t>
            </w:r>
            <w:r w:rsidRPr="001B3477">
              <w:rPr>
                <w:rFonts w:eastAsiaTheme="minorHAnsi"/>
                <w:sz w:val="20"/>
                <w:szCs w:val="20"/>
                <w:lang w:val="es-ES"/>
              </w:rPr>
              <w:t>-201</w:t>
            </w:r>
            <w:r>
              <w:rPr>
                <w:rFonts w:eastAsiaTheme="minorHAnsi"/>
                <w:sz w:val="20"/>
                <w:szCs w:val="20"/>
                <w:lang w:val="es-ES"/>
              </w:rPr>
              <w:t>6</w:t>
            </w:r>
          </w:p>
        </w:tc>
        <w:tc>
          <w:tcPr>
            <w:tcW w:w="465" w:type="pct"/>
            <w:vAlign w:val="center"/>
          </w:tcPr>
          <w:p w14:paraId="1A6C7663" w14:textId="671A73A5" w:rsidR="004008D0" w:rsidRDefault="004008D0" w:rsidP="004008D0">
            <w:pPr>
              <w:ind w:left="62" w:right="55"/>
              <w:jc w:val="center"/>
              <w:rPr>
                <w:rFonts w:eastAsiaTheme="minorHAnsi"/>
                <w:sz w:val="20"/>
                <w:szCs w:val="20"/>
                <w:lang w:val="es-ES" w:eastAsia="es-ES"/>
              </w:rPr>
            </w:pPr>
            <w:r>
              <w:rPr>
                <w:rFonts w:eastAsiaTheme="minorHAnsi"/>
                <w:sz w:val="20"/>
                <w:szCs w:val="20"/>
                <w:lang w:val="es-ES" w:eastAsia="es-ES"/>
              </w:rPr>
              <w:t>DGA</w:t>
            </w:r>
          </w:p>
        </w:tc>
        <w:tc>
          <w:tcPr>
            <w:tcW w:w="444" w:type="pct"/>
            <w:vAlign w:val="center"/>
          </w:tcPr>
          <w:p w14:paraId="4E067E71" w14:textId="53EC9537" w:rsidR="004008D0" w:rsidRDefault="004008D0" w:rsidP="004008D0">
            <w:pPr>
              <w:ind w:left="72" w:right="64"/>
              <w:jc w:val="center"/>
              <w:rPr>
                <w:rFonts w:eastAsiaTheme="minorHAnsi"/>
                <w:sz w:val="20"/>
                <w:szCs w:val="20"/>
                <w:lang w:val="es-ES" w:eastAsia="es-ES"/>
              </w:rPr>
            </w:pPr>
            <w:r>
              <w:rPr>
                <w:rFonts w:eastAsiaTheme="minorHAnsi"/>
                <w:sz w:val="20"/>
                <w:szCs w:val="20"/>
                <w:lang w:val="es-ES" w:eastAsia="es-ES"/>
              </w:rPr>
              <w:t>DGA / SMA</w:t>
            </w:r>
          </w:p>
        </w:tc>
        <w:tc>
          <w:tcPr>
            <w:tcW w:w="387" w:type="pct"/>
            <w:vAlign w:val="center"/>
          </w:tcPr>
          <w:p w14:paraId="6A2DA404" w14:textId="0299C5EA" w:rsidR="004008D0" w:rsidRPr="00FD190E" w:rsidRDefault="004008D0" w:rsidP="00E0190F">
            <w:pPr>
              <w:jc w:val="center"/>
              <w:rPr>
                <w:rFonts w:eastAsiaTheme="minorHAnsi"/>
                <w:sz w:val="20"/>
                <w:szCs w:val="20"/>
                <w:lang w:val="es-ES" w:eastAsia="es-ES"/>
              </w:rPr>
            </w:pPr>
            <w:r w:rsidRPr="00FD190E">
              <w:rPr>
                <w:rFonts w:eastAsiaTheme="minorHAnsi"/>
                <w:sz w:val="20"/>
                <w:szCs w:val="20"/>
                <w:lang w:val="es-ES" w:eastAsia="es-ES"/>
              </w:rPr>
              <w:t>SI</w:t>
            </w:r>
          </w:p>
        </w:tc>
        <w:tc>
          <w:tcPr>
            <w:tcW w:w="402" w:type="pct"/>
            <w:vAlign w:val="center"/>
          </w:tcPr>
          <w:p w14:paraId="73FA2E07" w14:textId="083E0278" w:rsidR="004008D0" w:rsidRPr="000B07AB" w:rsidRDefault="004008D0" w:rsidP="00837CDD">
            <w:pPr>
              <w:tabs>
                <w:tab w:val="left" w:pos="519"/>
                <w:tab w:val="center" w:pos="665"/>
              </w:tabs>
              <w:jc w:val="center"/>
              <w:rPr>
                <w:rFonts w:eastAsiaTheme="minorHAnsi"/>
                <w:sz w:val="20"/>
                <w:szCs w:val="20"/>
                <w:highlight w:val="yellow"/>
                <w:lang w:val="es-ES" w:eastAsia="es-ES"/>
              </w:rPr>
            </w:pPr>
            <w:r>
              <w:rPr>
                <w:rFonts w:eastAsiaTheme="minorHAnsi"/>
                <w:sz w:val="20"/>
                <w:szCs w:val="20"/>
                <w:lang w:val="es-ES" w:eastAsia="es-ES"/>
              </w:rPr>
              <w:t>8</w:t>
            </w:r>
          </w:p>
        </w:tc>
      </w:tr>
      <w:tr w:rsidR="004008D0" w:rsidRPr="000B07AB" w14:paraId="23046FE6" w14:textId="77777777" w:rsidTr="004008D0">
        <w:trPr>
          <w:trHeight w:val="409"/>
        </w:trPr>
        <w:tc>
          <w:tcPr>
            <w:tcW w:w="816" w:type="pct"/>
            <w:tcMar>
              <w:top w:w="0" w:type="dxa"/>
              <w:left w:w="108" w:type="dxa"/>
              <w:bottom w:w="0" w:type="dxa"/>
              <w:right w:w="108" w:type="dxa"/>
            </w:tcMar>
            <w:vAlign w:val="center"/>
          </w:tcPr>
          <w:p w14:paraId="24F310EE" w14:textId="12122667" w:rsidR="004008D0" w:rsidRPr="001B3477" w:rsidRDefault="004008D0" w:rsidP="001B3477">
            <w:pPr>
              <w:rPr>
                <w:rFonts w:eastAsiaTheme="minorHAnsi"/>
                <w:sz w:val="20"/>
                <w:szCs w:val="20"/>
                <w:lang w:val="es-ES" w:eastAsia="es-ES"/>
              </w:rPr>
            </w:pPr>
            <w:r>
              <w:rPr>
                <w:rFonts w:eastAsiaTheme="minorHAnsi"/>
                <w:sz w:val="20"/>
                <w:szCs w:val="20"/>
                <w:lang w:val="es-ES" w:eastAsia="es-ES"/>
              </w:rPr>
              <w:lastRenderedPageBreak/>
              <w:t>Informe Cementación Pozo Cabaña Sur ZG3-B</w:t>
            </w:r>
          </w:p>
        </w:tc>
        <w:tc>
          <w:tcPr>
            <w:tcW w:w="880" w:type="pct"/>
            <w:vAlign w:val="center"/>
          </w:tcPr>
          <w:p w14:paraId="1BDD2F5D" w14:textId="5D58074C" w:rsidR="004008D0" w:rsidRPr="001B3477" w:rsidRDefault="004008D0" w:rsidP="007F6FA9">
            <w:pPr>
              <w:ind w:left="67" w:right="58"/>
              <w:rPr>
                <w:rFonts w:eastAsiaTheme="minorHAnsi"/>
                <w:sz w:val="20"/>
                <w:szCs w:val="20"/>
                <w:lang w:val="es-ES" w:eastAsia="es-ES"/>
              </w:rPr>
            </w:pPr>
            <w:r w:rsidRPr="001B3477">
              <w:rPr>
                <w:rFonts w:eastAsiaTheme="minorHAnsi"/>
                <w:sz w:val="20"/>
                <w:szCs w:val="20"/>
                <w:lang w:val="es-ES" w:eastAsia="es-ES"/>
              </w:rPr>
              <w:t>Manejo de contaminación de aguas subterráneas por fluidos de perforación</w:t>
            </w:r>
          </w:p>
        </w:tc>
        <w:tc>
          <w:tcPr>
            <w:tcW w:w="310" w:type="pct"/>
            <w:vAlign w:val="center"/>
          </w:tcPr>
          <w:p w14:paraId="0F6EBF68" w14:textId="151CCC33" w:rsidR="004008D0" w:rsidRPr="001B3477" w:rsidRDefault="004008D0" w:rsidP="00110C4D">
            <w:pPr>
              <w:jc w:val="center"/>
              <w:rPr>
                <w:rFonts w:eastAsiaTheme="minorHAnsi"/>
                <w:sz w:val="20"/>
                <w:szCs w:val="20"/>
                <w:lang w:val="es-ES"/>
              </w:rPr>
            </w:pPr>
            <w:r>
              <w:rPr>
                <w:rFonts w:eastAsiaTheme="minorHAnsi"/>
                <w:sz w:val="20"/>
                <w:szCs w:val="20"/>
                <w:lang w:val="es-ES"/>
              </w:rPr>
              <w:t>41924</w:t>
            </w:r>
          </w:p>
        </w:tc>
        <w:tc>
          <w:tcPr>
            <w:tcW w:w="466" w:type="pct"/>
            <w:tcMar>
              <w:top w:w="0" w:type="dxa"/>
              <w:left w:w="108" w:type="dxa"/>
              <w:bottom w:w="0" w:type="dxa"/>
              <w:right w:w="108" w:type="dxa"/>
            </w:tcMar>
            <w:vAlign w:val="center"/>
          </w:tcPr>
          <w:p w14:paraId="26B1AA3C" w14:textId="0CD26EFD" w:rsidR="004008D0" w:rsidRPr="001B3477" w:rsidRDefault="004008D0" w:rsidP="001B3477">
            <w:pPr>
              <w:jc w:val="center"/>
              <w:rPr>
                <w:rFonts w:eastAsiaTheme="minorHAnsi"/>
                <w:sz w:val="20"/>
                <w:szCs w:val="20"/>
                <w:lang w:val="es-ES"/>
              </w:rPr>
            </w:pPr>
            <w:r>
              <w:rPr>
                <w:rFonts w:eastAsiaTheme="minorHAnsi"/>
                <w:sz w:val="20"/>
                <w:szCs w:val="20"/>
                <w:lang w:val="es-ES"/>
              </w:rPr>
              <w:t>06</w:t>
            </w:r>
            <w:r w:rsidRPr="001B3477">
              <w:rPr>
                <w:rFonts w:eastAsiaTheme="minorHAnsi"/>
                <w:sz w:val="20"/>
                <w:szCs w:val="20"/>
                <w:lang w:val="es-ES"/>
              </w:rPr>
              <w:t>-0</w:t>
            </w:r>
            <w:r>
              <w:rPr>
                <w:rFonts w:eastAsiaTheme="minorHAnsi"/>
                <w:sz w:val="20"/>
                <w:szCs w:val="20"/>
                <w:lang w:val="es-ES"/>
              </w:rPr>
              <w:t>1</w:t>
            </w:r>
            <w:r w:rsidRPr="001B3477">
              <w:rPr>
                <w:rFonts w:eastAsiaTheme="minorHAnsi"/>
                <w:sz w:val="20"/>
                <w:szCs w:val="20"/>
                <w:lang w:val="es-ES"/>
              </w:rPr>
              <w:t>-201</w:t>
            </w:r>
            <w:r>
              <w:rPr>
                <w:rFonts w:eastAsiaTheme="minorHAnsi"/>
                <w:sz w:val="20"/>
                <w:szCs w:val="20"/>
                <w:lang w:val="es-ES"/>
              </w:rPr>
              <w:t>6</w:t>
            </w:r>
          </w:p>
        </w:tc>
        <w:tc>
          <w:tcPr>
            <w:tcW w:w="414" w:type="pct"/>
            <w:vAlign w:val="center"/>
          </w:tcPr>
          <w:p w14:paraId="08DC9525" w14:textId="7FF884B2" w:rsidR="004008D0" w:rsidRPr="001B3477" w:rsidRDefault="004008D0" w:rsidP="007F6FA9">
            <w:pPr>
              <w:jc w:val="center"/>
              <w:rPr>
                <w:rFonts w:eastAsiaTheme="minorHAnsi"/>
                <w:sz w:val="20"/>
                <w:szCs w:val="20"/>
                <w:lang w:val="es-ES"/>
              </w:rPr>
            </w:pPr>
            <w:r>
              <w:rPr>
                <w:rFonts w:eastAsiaTheme="minorHAnsi"/>
                <w:sz w:val="20"/>
                <w:szCs w:val="20"/>
                <w:lang w:val="es-ES"/>
              </w:rPr>
              <w:t>06</w:t>
            </w:r>
            <w:r w:rsidRPr="001B3477">
              <w:rPr>
                <w:rFonts w:eastAsiaTheme="minorHAnsi"/>
                <w:sz w:val="20"/>
                <w:szCs w:val="20"/>
                <w:lang w:val="es-ES"/>
              </w:rPr>
              <w:t>-0</w:t>
            </w:r>
            <w:r>
              <w:rPr>
                <w:rFonts w:eastAsiaTheme="minorHAnsi"/>
                <w:sz w:val="20"/>
                <w:szCs w:val="20"/>
                <w:lang w:val="es-ES"/>
              </w:rPr>
              <w:t>1</w:t>
            </w:r>
            <w:r w:rsidRPr="001B3477">
              <w:rPr>
                <w:rFonts w:eastAsiaTheme="minorHAnsi"/>
                <w:sz w:val="20"/>
                <w:szCs w:val="20"/>
                <w:lang w:val="es-ES"/>
              </w:rPr>
              <w:t>-201</w:t>
            </w:r>
            <w:r>
              <w:rPr>
                <w:rFonts w:eastAsiaTheme="minorHAnsi"/>
                <w:sz w:val="20"/>
                <w:szCs w:val="20"/>
                <w:lang w:val="es-ES"/>
              </w:rPr>
              <w:t>6</w:t>
            </w:r>
          </w:p>
        </w:tc>
        <w:tc>
          <w:tcPr>
            <w:tcW w:w="415" w:type="pct"/>
            <w:vAlign w:val="center"/>
          </w:tcPr>
          <w:p w14:paraId="11525BA6" w14:textId="7C07A7FB" w:rsidR="004008D0" w:rsidRPr="001B3477" w:rsidRDefault="004008D0" w:rsidP="007F6FA9">
            <w:pPr>
              <w:jc w:val="center"/>
              <w:rPr>
                <w:rFonts w:eastAsiaTheme="minorHAnsi"/>
                <w:sz w:val="20"/>
                <w:szCs w:val="20"/>
                <w:lang w:val="es-ES"/>
              </w:rPr>
            </w:pPr>
            <w:r>
              <w:rPr>
                <w:rFonts w:eastAsiaTheme="minorHAnsi"/>
                <w:sz w:val="20"/>
                <w:szCs w:val="20"/>
                <w:lang w:val="es-ES"/>
              </w:rPr>
              <w:t>06</w:t>
            </w:r>
            <w:r w:rsidRPr="001B3477">
              <w:rPr>
                <w:rFonts w:eastAsiaTheme="minorHAnsi"/>
                <w:sz w:val="20"/>
                <w:szCs w:val="20"/>
                <w:lang w:val="es-ES"/>
              </w:rPr>
              <w:t>-0</w:t>
            </w:r>
            <w:r>
              <w:rPr>
                <w:rFonts w:eastAsiaTheme="minorHAnsi"/>
                <w:sz w:val="20"/>
                <w:szCs w:val="20"/>
                <w:lang w:val="es-ES"/>
              </w:rPr>
              <w:t>1</w:t>
            </w:r>
            <w:r w:rsidRPr="001B3477">
              <w:rPr>
                <w:rFonts w:eastAsiaTheme="minorHAnsi"/>
                <w:sz w:val="20"/>
                <w:szCs w:val="20"/>
                <w:lang w:val="es-ES"/>
              </w:rPr>
              <w:t>-201</w:t>
            </w:r>
            <w:r>
              <w:rPr>
                <w:rFonts w:eastAsiaTheme="minorHAnsi"/>
                <w:sz w:val="20"/>
                <w:szCs w:val="20"/>
                <w:lang w:val="es-ES"/>
              </w:rPr>
              <w:t>6</w:t>
            </w:r>
          </w:p>
        </w:tc>
        <w:tc>
          <w:tcPr>
            <w:tcW w:w="465" w:type="pct"/>
            <w:vAlign w:val="center"/>
          </w:tcPr>
          <w:p w14:paraId="1F92B36B" w14:textId="4D7A5C87" w:rsidR="004008D0" w:rsidRDefault="004008D0" w:rsidP="004008D0">
            <w:pPr>
              <w:ind w:left="62" w:right="55"/>
              <w:jc w:val="center"/>
              <w:rPr>
                <w:rFonts w:eastAsiaTheme="minorHAnsi"/>
                <w:sz w:val="20"/>
                <w:szCs w:val="20"/>
                <w:lang w:val="es-ES" w:eastAsia="es-ES"/>
              </w:rPr>
            </w:pPr>
            <w:r>
              <w:rPr>
                <w:rFonts w:eastAsiaTheme="minorHAnsi"/>
                <w:sz w:val="20"/>
                <w:szCs w:val="20"/>
                <w:lang w:val="es-ES" w:eastAsia="es-ES"/>
              </w:rPr>
              <w:t>DGA</w:t>
            </w:r>
          </w:p>
        </w:tc>
        <w:tc>
          <w:tcPr>
            <w:tcW w:w="444" w:type="pct"/>
            <w:vAlign w:val="center"/>
          </w:tcPr>
          <w:p w14:paraId="59F9C79E" w14:textId="30E69038" w:rsidR="004008D0" w:rsidRDefault="004008D0" w:rsidP="004008D0">
            <w:pPr>
              <w:ind w:left="72" w:right="64"/>
              <w:jc w:val="center"/>
              <w:rPr>
                <w:rFonts w:eastAsiaTheme="minorHAnsi"/>
                <w:sz w:val="20"/>
                <w:szCs w:val="20"/>
                <w:lang w:val="es-ES" w:eastAsia="es-ES"/>
              </w:rPr>
            </w:pPr>
            <w:r>
              <w:rPr>
                <w:rFonts w:eastAsiaTheme="minorHAnsi"/>
                <w:sz w:val="20"/>
                <w:szCs w:val="20"/>
                <w:lang w:val="es-ES" w:eastAsia="es-ES"/>
              </w:rPr>
              <w:t>DGA / SMA</w:t>
            </w:r>
          </w:p>
        </w:tc>
        <w:tc>
          <w:tcPr>
            <w:tcW w:w="387" w:type="pct"/>
            <w:vAlign w:val="center"/>
          </w:tcPr>
          <w:p w14:paraId="5E6BD7A1" w14:textId="16C3683E" w:rsidR="004008D0" w:rsidRPr="00FD190E" w:rsidRDefault="004008D0" w:rsidP="00E0190F">
            <w:pPr>
              <w:jc w:val="center"/>
              <w:rPr>
                <w:rFonts w:eastAsiaTheme="minorHAnsi"/>
                <w:sz w:val="20"/>
                <w:szCs w:val="20"/>
                <w:lang w:val="es-ES" w:eastAsia="es-ES"/>
              </w:rPr>
            </w:pPr>
            <w:r w:rsidRPr="00FD190E">
              <w:rPr>
                <w:rFonts w:eastAsiaTheme="minorHAnsi"/>
                <w:sz w:val="20"/>
                <w:szCs w:val="20"/>
                <w:lang w:val="es-ES" w:eastAsia="es-ES"/>
              </w:rPr>
              <w:t>SI</w:t>
            </w:r>
          </w:p>
        </w:tc>
        <w:tc>
          <w:tcPr>
            <w:tcW w:w="402" w:type="pct"/>
            <w:vAlign w:val="center"/>
          </w:tcPr>
          <w:p w14:paraId="6A3C3685" w14:textId="3FF15961" w:rsidR="004008D0" w:rsidRPr="000B07AB" w:rsidRDefault="004008D0" w:rsidP="00837CDD">
            <w:pPr>
              <w:tabs>
                <w:tab w:val="left" w:pos="519"/>
                <w:tab w:val="center" w:pos="665"/>
              </w:tabs>
              <w:jc w:val="center"/>
              <w:rPr>
                <w:rFonts w:eastAsiaTheme="minorHAnsi"/>
                <w:sz w:val="20"/>
                <w:szCs w:val="20"/>
                <w:highlight w:val="yellow"/>
                <w:lang w:val="es-ES" w:eastAsia="es-ES"/>
              </w:rPr>
            </w:pPr>
            <w:r>
              <w:rPr>
                <w:rFonts w:eastAsiaTheme="minorHAnsi"/>
                <w:sz w:val="20"/>
                <w:szCs w:val="20"/>
                <w:lang w:val="es-ES" w:eastAsia="es-ES"/>
              </w:rPr>
              <w:t>8</w:t>
            </w:r>
          </w:p>
        </w:tc>
      </w:tr>
      <w:tr w:rsidR="004008D0" w:rsidRPr="000B07AB" w14:paraId="3BA2EEE2" w14:textId="77777777" w:rsidTr="004008D0">
        <w:trPr>
          <w:trHeight w:val="409"/>
        </w:trPr>
        <w:tc>
          <w:tcPr>
            <w:tcW w:w="816" w:type="pct"/>
            <w:tcMar>
              <w:top w:w="0" w:type="dxa"/>
              <w:left w:w="108" w:type="dxa"/>
              <w:bottom w:w="0" w:type="dxa"/>
              <w:right w:w="108" w:type="dxa"/>
            </w:tcMar>
            <w:vAlign w:val="center"/>
          </w:tcPr>
          <w:p w14:paraId="6F1F7E33" w14:textId="6DF3BD94" w:rsidR="004008D0" w:rsidRPr="001B3477" w:rsidRDefault="004008D0" w:rsidP="001B3477">
            <w:pPr>
              <w:rPr>
                <w:rFonts w:eastAsiaTheme="minorHAnsi"/>
                <w:sz w:val="20"/>
                <w:szCs w:val="20"/>
                <w:lang w:val="es-ES" w:eastAsia="es-ES"/>
              </w:rPr>
            </w:pPr>
            <w:r>
              <w:rPr>
                <w:rFonts w:eastAsiaTheme="minorHAnsi"/>
                <w:sz w:val="20"/>
                <w:szCs w:val="20"/>
                <w:lang w:val="es-ES" w:eastAsia="es-ES"/>
              </w:rPr>
              <w:t>Informe Cementación Pozo Cabaña Sur ZG3-C</w:t>
            </w:r>
          </w:p>
        </w:tc>
        <w:tc>
          <w:tcPr>
            <w:tcW w:w="880" w:type="pct"/>
            <w:vAlign w:val="center"/>
          </w:tcPr>
          <w:p w14:paraId="263952AE" w14:textId="3ABCC9C8" w:rsidR="004008D0" w:rsidRPr="001B3477" w:rsidRDefault="004008D0" w:rsidP="007F6FA9">
            <w:pPr>
              <w:ind w:left="67" w:right="58"/>
              <w:rPr>
                <w:rFonts w:eastAsiaTheme="minorHAnsi"/>
                <w:sz w:val="20"/>
                <w:szCs w:val="20"/>
                <w:lang w:val="es-ES" w:eastAsia="es-ES"/>
              </w:rPr>
            </w:pPr>
            <w:r w:rsidRPr="001B3477">
              <w:rPr>
                <w:rFonts w:eastAsiaTheme="minorHAnsi"/>
                <w:sz w:val="20"/>
                <w:szCs w:val="20"/>
                <w:lang w:val="es-ES" w:eastAsia="es-ES"/>
              </w:rPr>
              <w:t>Manejo de contaminación de aguas subterráneas por fluidos de perforación</w:t>
            </w:r>
          </w:p>
        </w:tc>
        <w:tc>
          <w:tcPr>
            <w:tcW w:w="310" w:type="pct"/>
            <w:vAlign w:val="center"/>
          </w:tcPr>
          <w:p w14:paraId="0025A346" w14:textId="7795D099" w:rsidR="004008D0" w:rsidRPr="001B3477" w:rsidRDefault="004008D0" w:rsidP="00110C4D">
            <w:pPr>
              <w:jc w:val="center"/>
              <w:rPr>
                <w:rFonts w:eastAsiaTheme="minorHAnsi"/>
                <w:sz w:val="20"/>
                <w:szCs w:val="20"/>
                <w:lang w:val="es-ES"/>
              </w:rPr>
            </w:pPr>
            <w:r>
              <w:rPr>
                <w:rFonts w:eastAsiaTheme="minorHAnsi"/>
                <w:sz w:val="20"/>
                <w:szCs w:val="20"/>
                <w:lang w:val="es-ES"/>
              </w:rPr>
              <w:t>41926</w:t>
            </w:r>
          </w:p>
        </w:tc>
        <w:tc>
          <w:tcPr>
            <w:tcW w:w="466" w:type="pct"/>
            <w:tcMar>
              <w:top w:w="0" w:type="dxa"/>
              <w:left w:w="108" w:type="dxa"/>
              <w:bottom w:w="0" w:type="dxa"/>
              <w:right w:w="108" w:type="dxa"/>
            </w:tcMar>
            <w:vAlign w:val="center"/>
          </w:tcPr>
          <w:p w14:paraId="3EF56189" w14:textId="497080B5" w:rsidR="004008D0" w:rsidRPr="001B3477" w:rsidRDefault="004008D0" w:rsidP="001B3477">
            <w:pPr>
              <w:jc w:val="center"/>
              <w:rPr>
                <w:rFonts w:eastAsiaTheme="minorHAnsi"/>
                <w:sz w:val="20"/>
                <w:szCs w:val="20"/>
                <w:lang w:val="es-ES"/>
              </w:rPr>
            </w:pPr>
            <w:r>
              <w:rPr>
                <w:rFonts w:eastAsiaTheme="minorHAnsi"/>
                <w:sz w:val="20"/>
                <w:szCs w:val="20"/>
                <w:lang w:val="es-ES"/>
              </w:rPr>
              <w:t>06</w:t>
            </w:r>
            <w:r w:rsidRPr="001B3477">
              <w:rPr>
                <w:rFonts w:eastAsiaTheme="minorHAnsi"/>
                <w:sz w:val="20"/>
                <w:szCs w:val="20"/>
                <w:lang w:val="es-ES"/>
              </w:rPr>
              <w:t>-0</w:t>
            </w:r>
            <w:r>
              <w:rPr>
                <w:rFonts w:eastAsiaTheme="minorHAnsi"/>
                <w:sz w:val="20"/>
                <w:szCs w:val="20"/>
                <w:lang w:val="es-ES"/>
              </w:rPr>
              <w:t>1</w:t>
            </w:r>
            <w:r w:rsidRPr="001B3477">
              <w:rPr>
                <w:rFonts w:eastAsiaTheme="minorHAnsi"/>
                <w:sz w:val="20"/>
                <w:szCs w:val="20"/>
                <w:lang w:val="es-ES"/>
              </w:rPr>
              <w:t>-201</w:t>
            </w:r>
            <w:r>
              <w:rPr>
                <w:rFonts w:eastAsiaTheme="minorHAnsi"/>
                <w:sz w:val="20"/>
                <w:szCs w:val="20"/>
                <w:lang w:val="es-ES"/>
              </w:rPr>
              <w:t>6</w:t>
            </w:r>
          </w:p>
        </w:tc>
        <w:tc>
          <w:tcPr>
            <w:tcW w:w="414" w:type="pct"/>
            <w:vAlign w:val="center"/>
          </w:tcPr>
          <w:p w14:paraId="66ABABF2" w14:textId="7C0674CB" w:rsidR="004008D0" w:rsidRPr="001B3477" w:rsidRDefault="004008D0" w:rsidP="007F6FA9">
            <w:pPr>
              <w:jc w:val="center"/>
              <w:rPr>
                <w:rFonts w:eastAsiaTheme="minorHAnsi"/>
                <w:sz w:val="20"/>
                <w:szCs w:val="20"/>
                <w:lang w:val="es-ES"/>
              </w:rPr>
            </w:pPr>
            <w:r>
              <w:rPr>
                <w:rFonts w:eastAsiaTheme="minorHAnsi"/>
                <w:sz w:val="20"/>
                <w:szCs w:val="20"/>
                <w:lang w:val="es-ES"/>
              </w:rPr>
              <w:t>06</w:t>
            </w:r>
            <w:r w:rsidRPr="001B3477">
              <w:rPr>
                <w:rFonts w:eastAsiaTheme="minorHAnsi"/>
                <w:sz w:val="20"/>
                <w:szCs w:val="20"/>
                <w:lang w:val="es-ES"/>
              </w:rPr>
              <w:t>-0</w:t>
            </w:r>
            <w:r>
              <w:rPr>
                <w:rFonts w:eastAsiaTheme="minorHAnsi"/>
                <w:sz w:val="20"/>
                <w:szCs w:val="20"/>
                <w:lang w:val="es-ES"/>
              </w:rPr>
              <w:t>1</w:t>
            </w:r>
            <w:r w:rsidRPr="001B3477">
              <w:rPr>
                <w:rFonts w:eastAsiaTheme="minorHAnsi"/>
                <w:sz w:val="20"/>
                <w:szCs w:val="20"/>
                <w:lang w:val="es-ES"/>
              </w:rPr>
              <w:t>-201</w:t>
            </w:r>
            <w:r>
              <w:rPr>
                <w:rFonts w:eastAsiaTheme="minorHAnsi"/>
                <w:sz w:val="20"/>
                <w:szCs w:val="20"/>
                <w:lang w:val="es-ES"/>
              </w:rPr>
              <w:t>6</w:t>
            </w:r>
          </w:p>
        </w:tc>
        <w:tc>
          <w:tcPr>
            <w:tcW w:w="415" w:type="pct"/>
            <w:vAlign w:val="center"/>
          </w:tcPr>
          <w:p w14:paraId="62F04FB5" w14:textId="1EBB962B" w:rsidR="004008D0" w:rsidRPr="001B3477" w:rsidRDefault="004008D0" w:rsidP="007F6FA9">
            <w:pPr>
              <w:jc w:val="center"/>
              <w:rPr>
                <w:rFonts w:eastAsiaTheme="minorHAnsi"/>
                <w:sz w:val="20"/>
                <w:szCs w:val="20"/>
                <w:lang w:val="es-ES"/>
              </w:rPr>
            </w:pPr>
            <w:r>
              <w:rPr>
                <w:rFonts w:eastAsiaTheme="minorHAnsi"/>
                <w:sz w:val="20"/>
                <w:szCs w:val="20"/>
                <w:lang w:val="es-ES"/>
              </w:rPr>
              <w:t>06</w:t>
            </w:r>
            <w:r w:rsidRPr="001B3477">
              <w:rPr>
                <w:rFonts w:eastAsiaTheme="minorHAnsi"/>
                <w:sz w:val="20"/>
                <w:szCs w:val="20"/>
                <w:lang w:val="es-ES"/>
              </w:rPr>
              <w:t>-0</w:t>
            </w:r>
            <w:r>
              <w:rPr>
                <w:rFonts w:eastAsiaTheme="minorHAnsi"/>
                <w:sz w:val="20"/>
                <w:szCs w:val="20"/>
                <w:lang w:val="es-ES"/>
              </w:rPr>
              <w:t>1</w:t>
            </w:r>
            <w:r w:rsidRPr="001B3477">
              <w:rPr>
                <w:rFonts w:eastAsiaTheme="minorHAnsi"/>
                <w:sz w:val="20"/>
                <w:szCs w:val="20"/>
                <w:lang w:val="es-ES"/>
              </w:rPr>
              <w:t>-201</w:t>
            </w:r>
            <w:r>
              <w:rPr>
                <w:rFonts w:eastAsiaTheme="minorHAnsi"/>
                <w:sz w:val="20"/>
                <w:szCs w:val="20"/>
                <w:lang w:val="es-ES"/>
              </w:rPr>
              <w:t>6</w:t>
            </w:r>
          </w:p>
        </w:tc>
        <w:tc>
          <w:tcPr>
            <w:tcW w:w="465" w:type="pct"/>
            <w:vAlign w:val="center"/>
          </w:tcPr>
          <w:p w14:paraId="382EC911" w14:textId="250EC17E" w:rsidR="004008D0" w:rsidRDefault="004008D0" w:rsidP="004008D0">
            <w:pPr>
              <w:ind w:left="62" w:right="55"/>
              <w:jc w:val="center"/>
              <w:rPr>
                <w:rFonts w:eastAsiaTheme="minorHAnsi"/>
                <w:sz w:val="20"/>
                <w:szCs w:val="20"/>
                <w:lang w:val="es-ES" w:eastAsia="es-ES"/>
              </w:rPr>
            </w:pPr>
            <w:r>
              <w:rPr>
                <w:rFonts w:eastAsiaTheme="minorHAnsi"/>
                <w:sz w:val="20"/>
                <w:szCs w:val="20"/>
                <w:lang w:val="es-ES" w:eastAsia="es-ES"/>
              </w:rPr>
              <w:t>DGA</w:t>
            </w:r>
          </w:p>
        </w:tc>
        <w:tc>
          <w:tcPr>
            <w:tcW w:w="444" w:type="pct"/>
            <w:vAlign w:val="center"/>
          </w:tcPr>
          <w:p w14:paraId="75E463BE" w14:textId="23190368" w:rsidR="004008D0" w:rsidRDefault="004008D0" w:rsidP="004008D0">
            <w:pPr>
              <w:ind w:left="72" w:right="64"/>
              <w:jc w:val="center"/>
              <w:rPr>
                <w:rFonts w:eastAsiaTheme="minorHAnsi"/>
                <w:sz w:val="20"/>
                <w:szCs w:val="20"/>
                <w:lang w:val="es-ES" w:eastAsia="es-ES"/>
              </w:rPr>
            </w:pPr>
            <w:r>
              <w:rPr>
                <w:rFonts w:eastAsiaTheme="minorHAnsi"/>
                <w:sz w:val="20"/>
                <w:szCs w:val="20"/>
                <w:lang w:val="es-ES" w:eastAsia="es-ES"/>
              </w:rPr>
              <w:t>DGA / SMA</w:t>
            </w:r>
          </w:p>
        </w:tc>
        <w:tc>
          <w:tcPr>
            <w:tcW w:w="387" w:type="pct"/>
            <w:vAlign w:val="center"/>
          </w:tcPr>
          <w:p w14:paraId="55D376AB" w14:textId="40BE6C4B" w:rsidR="004008D0" w:rsidRPr="00FD190E" w:rsidRDefault="004008D0" w:rsidP="00E0190F">
            <w:pPr>
              <w:jc w:val="center"/>
              <w:rPr>
                <w:rFonts w:eastAsiaTheme="minorHAnsi"/>
                <w:sz w:val="20"/>
                <w:szCs w:val="20"/>
                <w:lang w:val="es-ES" w:eastAsia="es-ES"/>
              </w:rPr>
            </w:pPr>
            <w:r w:rsidRPr="00FD190E">
              <w:rPr>
                <w:rFonts w:eastAsiaTheme="minorHAnsi"/>
                <w:sz w:val="20"/>
                <w:szCs w:val="20"/>
                <w:lang w:val="es-ES" w:eastAsia="es-ES"/>
              </w:rPr>
              <w:t>SI</w:t>
            </w:r>
          </w:p>
        </w:tc>
        <w:tc>
          <w:tcPr>
            <w:tcW w:w="402" w:type="pct"/>
            <w:vAlign w:val="center"/>
          </w:tcPr>
          <w:p w14:paraId="2C7C67B2" w14:textId="4B8D2F9B" w:rsidR="004008D0" w:rsidRPr="000B07AB" w:rsidRDefault="004008D0" w:rsidP="00837CDD">
            <w:pPr>
              <w:tabs>
                <w:tab w:val="left" w:pos="519"/>
                <w:tab w:val="center" w:pos="665"/>
              </w:tabs>
              <w:jc w:val="center"/>
              <w:rPr>
                <w:rFonts w:eastAsiaTheme="minorHAnsi"/>
                <w:sz w:val="20"/>
                <w:szCs w:val="20"/>
                <w:highlight w:val="yellow"/>
                <w:lang w:val="es-ES" w:eastAsia="es-ES"/>
              </w:rPr>
            </w:pPr>
            <w:r>
              <w:rPr>
                <w:rFonts w:eastAsiaTheme="minorHAnsi"/>
                <w:sz w:val="20"/>
                <w:szCs w:val="20"/>
                <w:lang w:val="es-ES" w:eastAsia="es-ES"/>
              </w:rPr>
              <w:t>8</w:t>
            </w:r>
          </w:p>
        </w:tc>
      </w:tr>
      <w:tr w:rsidR="004008D0" w:rsidRPr="000B07AB" w14:paraId="60396074" w14:textId="77777777" w:rsidTr="004008D0">
        <w:trPr>
          <w:trHeight w:val="409"/>
        </w:trPr>
        <w:tc>
          <w:tcPr>
            <w:tcW w:w="816" w:type="pct"/>
            <w:tcMar>
              <w:top w:w="0" w:type="dxa"/>
              <w:left w:w="108" w:type="dxa"/>
              <w:bottom w:w="0" w:type="dxa"/>
              <w:right w:w="108" w:type="dxa"/>
            </w:tcMar>
            <w:vAlign w:val="center"/>
          </w:tcPr>
          <w:p w14:paraId="165C2320" w14:textId="1F4A0CF2" w:rsidR="004008D0" w:rsidRPr="001B3477" w:rsidRDefault="004008D0" w:rsidP="001B3477">
            <w:pPr>
              <w:rPr>
                <w:rFonts w:eastAsiaTheme="minorHAnsi"/>
                <w:sz w:val="20"/>
                <w:szCs w:val="20"/>
                <w:lang w:val="es-ES" w:eastAsia="es-ES"/>
              </w:rPr>
            </w:pPr>
            <w:r>
              <w:rPr>
                <w:rFonts w:eastAsiaTheme="minorHAnsi"/>
                <w:sz w:val="20"/>
                <w:szCs w:val="20"/>
                <w:lang w:val="es-ES" w:eastAsia="es-ES"/>
              </w:rPr>
              <w:t>Informe Cementación Pozo Cabaña Sur ZG3-D</w:t>
            </w:r>
          </w:p>
        </w:tc>
        <w:tc>
          <w:tcPr>
            <w:tcW w:w="880" w:type="pct"/>
            <w:vAlign w:val="center"/>
          </w:tcPr>
          <w:p w14:paraId="67BC4E3A" w14:textId="76DF599B" w:rsidR="004008D0" w:rsidRPr="001B3477" w:rsidRDefault="004008D0" w:rsidP="007F6FA9">
            <w:pPr>
              <w:ind w:left="67" w:right="58"/>
              <w:rPr>
                <w:rFonts w:eastAsiaTheme="minorHAnsi"/>
                <w:sz w:val="20"/>
                <w:szCs w:val="20"/>
                <w:lang w:val="es-ES" w:eastAsia="es-ES"/>
              </w:rPr>
            </w:pPr>
            <w:r w:rsidRPr="001B3477">
              <w:rPr>
                <w:rFonts w:eastAsiaTheme="minorHAnsi"/>
                <w:sz w:val="20"/>
                <w:szCs w:val="20"/>
                <w:lang w:val="es-ES" w:eastAsia="es-ES"/>
              </w:rPr>
              <w:t>Manejo de contaminación de aguas subterráneas por fluidos de perforación</w:t>
            </w:r>
          </w:p>
        </w:tc>
        <w:tc>
          <w:tcPr>
            <w:tcW w:w="310" w:type="pct"/>
            <w:vAlign w:val="center"/>
          </w:tcPr>
          <w:p w14:paraId="3E11EB7A" w14:textId="717D8A43" w:rsidR="004008D0" w:rsidRPr="001B3477" w:rsidRDefault="004008D0" w:rsidP="00110C4D">
            <w:pPr>
              <w:jc w:val="center"/>
              <w:rPr>
                <w:rFonts w:eastAsiaTheme="minorHAnsi"/>
                <w:sz w:val="20"/>
                <w:szCs w:val="20"/>
                <w:lang w:val="es-ES"/>
              </w:rPr>
            </w:pPr>
            <w:r>
              <w:rPr>
                <w:rFonts w:eastAsiaTheme="minorHAnsi"/>
                <w:sz w:val="20"/>
                <w:szCs w:val="20"/>
                <w:lang w:val="es-ES"/>
              </w:rPr>
              <w:t>41927</w:t>
            </w:r>
          </w:p>
        </w:tc>
        <w:tc>
          <w:tcPr>
            <w:tcW w:w="466" w:type="pct"/>
            <w:tcMar>
              <w:top w:w="0" w:type="dxa"/>
              <w:left w:w="108" w:type="dxa"/>
              <w:bottom w:w="0" w:type="dxa"/>
              <w:right w:w="108" w:type="dxa"/>
            </w:tcMar>
            <w:vAlign w:val="center"/>
          </w:tcPr>
          <w:p w14:paraId="50836A15" w14:textId="782E2F63" w:rsidR="004008D0" w:rsidRPr="001B3477" w:rsidRDefault="004008D0" w:rsidP="001B3477">
            <w:pPr>
              <w:jc w:val="center"/>
              <w:rPr>
                <w:rFonts w:eastAsiaTheme="minorHAnsi"/>
                <w:sz w:val="20"/>
                <w:szCs w:val="20"/>
                <w:lang w:val="es-ES"/>
              </w:rPr>
            </w:pPr>
            <w:r>
              <w:rPr>
                <w:rFonts w:eastAsiaTheme="minorHAnsi"/>
                <w:sz w:val="20"/>
                <w:szCs w:val="20"/>
                <w:lang w:val="es-ES"/>
              </w:rPr>
              <w:t>06</w:t>
            </w:r>
            <w:r w:rsidRPr="001B3477">
              <w:rPr>
                <w:rFonts w:eastAsiaTheme="minorHAnsi"/>
                <w:sz w:val="20"/>
                <w:szCs w:val="20"/>
                <w:lang w:val="es-ES"/>
              </w:rPr>
              <w:t>-0</w:t>
            </w:r>
            <w:r>
              <w:rPr>
                <w:rFonts w:eastAsiaTheme="minorHAnsi"/>
                <w:sz w:val="20"/>
                <w:szCs w:val="20"/>
                <w:lang w:val="es-ES"/>
              </w:rPr>
              <w:t>1</w:t>
            </w:r>
            <w:r w:rsidRPr="001B3477">
              <w:rPr>
                <w:rFonts w:eastAsiaTheme="minorHAnsi"/>
                <w:sz w:val="20"/>
                <w:szCs w:val="20"/>
                <w:lang w:val="es-ES"/>
              </w:rPr>
              <w:t>-201</w:t>
            </w:r>
            <w:r>
              <w:rPr>
                <w:rFonts w:eastAsiaTheme="minorHAnsi"/>
                <w:sz w:val="20"/>
                <w:szCs w:val="20"/>
                <w:lang w:val="es-ES"/>
              </w:rPr>
              <w:t>6</w:t>
            </w:r>
          </w:p>
        </w:tc>
        <w:tc>
          <w:tcPr>
            <w:tcW w:w="414" w:type="pct"/>
            <w:vAlign w:val="center"/>
          </w:tcPr>
          <w:p w14:paraId="5C897B66" w14:textId="1EDCDD55" w:rsidR="004008D0" w:rsidRPr="001B3477" w:rsidRDefault="004008D0" w:rsidP="007F6FA9">
            <w:pPr>
              <w:jc w:val="center"/>
              <w:rPr>
                <w:rFonts w:eastAsiaTheme="minorHAnsi"/>
                <w:sz w:val="20"/>
                <w:szCs w:val="20"/>
                <w:lang w:val="es-ES"/>
              </w:rPr>
            </w:pPr>
            <w:r>
              <w:rPr>
                <w:rFonts w:eastAsiaTheme="minorHAnsi"/>
                <w:sz w:val="20"/>
                <w:szCs w:val="20"/>
                <w:lang w:val="es-ES"/>
              </w:rPr>
              <w:t>06</w:t>
            </w:r>
            <w:r w:rsidRPr="001B3477">
              <w:rPr>
                <w:rFonts w:eastAsiaTheme="minorHAnsi"/>
                <w:sz w:val="20"/>
                <w:szCs w:val="20"/>
                <w:lang w:val="es-ES"/>
              </w:rPr>
              <w:t>-0</w:t>
            </w:r>
            <w:r>
              <w:rPr>
                <w:rFonts w:eastAsiaTheme="minorHAnsi"/>
                <w:sz w:val="20"/>
                <w:szCs w:val="20"/>
                <w:lang w:val="es-ES"/>
              </w:rPr>
              <w:t>1</w:t>
            </w:r>
            <w:r w:rsidRPr="001B3477">
              <w:rPr>
                <w:rFonts w:eastAsiaTheme="minorHAnsi"/>
                <w:sz w:val="20"/>
                <w:szCs w:val="20"/>
                <w:lang w:val="es-ES"/>
              </w:rPr>
              <w:t>-201</w:t>
            </w:r>
            <w:r>
              <w:rPr>
                <w:rFonts w:eastAsiaTheme="minorHAnsi"/>
                <w:sz w:val="20"/>
                <w:szCs w:val="20"/>
                <w:lang w:val="es-ES"/>
              </w:rPr>
              <w:t>6</w:t>
            </w:r>
          </w:p>
        </w:tc>
        <w:tc>
          <w:tcPr>
            <w:tcW w:w="415" w:type="pct"/>
            <w:vAlign w:val="center"/>
          </w:tcPr>
          <w:p w14:paraId="214FD4BE" w14:textId="1A23BCCE" w:rsidR="004008D0" w:rsidRPr="001B3477" w:rsidRDefault="004008D0" w:rsidP="007F6FA9">
            <w:pPr>
              <w:jc w:val="center"/>
              <w:rPr>
                <w:rFonts w:eastAsiaTheme="minorHAnsi"/>
                <w:sz w:val="20"/>
                <w:szCs w:val="20"/>
                <w:lang w:val="es-ES"/>
              </w:rPr>
            </w:pPr>
            <w:r>
              <w:rPr>
                <w:rFonts w:eastAsiaTheme="minorHAnsi"/>
                <w:sz w:val="20"/>
                <w:szCs w:val="20"/>
                <w:lang w:val="es-ES"/>
              </w:rPr>
              <w:t>06</w:t>
            </w:r>
            <w:r w:rsidRPr="001B3477">
              <w:rPr>
                <w:rFonts w:eastAsiaTheme="minorHAnsi"/>
                <w:sz w:val="20"/>
                <w:szCs w:val="20"/>
                <w:lang w:val="es-ES"/>
              </w:rPr>
              <w:t>-0</w:t>
            </w:r>
            <w:r>
              <w:rPr>
                <w:rFonts w:eastAsiaTheme="minorHAnsi"/>
                <w:sz w:val="20"/>
                <w:szCs w:val="20"/>
                <w:lang w:val="es-ES"/>
              </w:rPr>
              <w:t>1</w:t>
            </w:r>
            <w:r w:rsidRPr="001B3477">
              <w:rPr>
                <w:rFonts w:eastAsiaTheme="minorHAnsi"/>
                <w:sz w:val="20"/>
                <w:szCs w:val="20"/>
                <w:lang w:val="es-ES"/>
              </w:rPr>
              <w:t>-201</w:t>
            </w:r>
            <w:r>
              <w:rPr>
                <w:rFonts w:eastAsiaTheme="minorHAnsi"/>
                <w:sz w:val="20"/>
                <w:szCs w:val="20"/>
                <w:lang w:val="es-ES"/>
              </w:rPr>
              <w:t>6</w:t>
            </w:r>
          </w:p>
        </w:tc>
        <w:tc>
          <w:tcPr>
            <w:tcW w:w="465" w:type="pct"/>
            <w:vAlign w:val="center"/>
          </w:tcPr>
          <w:p w14:paraId="0EA14AF4" w14:textId="6A9D4F2E" w:rsidR="004008D0" w:rsidRDefault="004008D0" w:rsidP="004008D0">
            <w:pPr>
              <w:ind w:left="62" w:right="55"/>
              <w:jc w:val="center"/>
              <w:rPr>
                <w:rFonts w:eastAsiaTheme="minorHAnsi"/>
                <w:sz w:val="20"/>
                <w:szCs w:val="20"/>
                <w:lang w:val="es-ES" w:eastAsia="es-ES"/>
              </w:rPr>
            </w:pPr>
            <w:r>
              <w:rPr>
                <w:rFonts w:eastAsiaTheme="minorHAnsi"/>
                <w:sz w:val="20"/>
                <w:szCs w:val="20"/>
                <w:lang w:val="es-ES" w:eastAsia="es-ES"/>
              </w:rPr>
              <w:t>DGA</w:t>
            </w:r>
          </w:p>
        </w:tc>
        <w:tc>
          <w:tcPr>
            <w:tcW w:w="444" w:type="pct"/>
            <w:vAlign w:val="center"/>
          </w:tcPr>
          <w:p w14:paraId="5CC52285" w14:textId="2CE45707" w:rsidR="004008D0" w:rsidRDefault="004008D0" w:rsidP="004008D0">
            <w:pPr>
              <w:ind w:left="72" w:right="64"/>
              <w:jc w:val="center"/>
              <w:rPr>
                <w:rFonts w:eastAsiaTheme="minorHAnsi"/>
                <w:sz w:val="20"/>
                <w:szCs w:val="20"/>
                <w:lang w:val="es-ES" w:eastAsia="es-ES"/>
              </w:rPr>
            </w:pPr>
            <w:r>
              <w:rPr>
                <w:rFonts w:eastAsiaTheme="minorHAnsi"/>
                <w:sz w:val="20"/>
                <w:szCs w:val="20"/>
                <w:lang w:val="es-ES" w:eastAsia="es-ES"/>
              </w:rPr>
              <w:t>DGA / SMA</w:t>
            </w:r>
          </w:p>
        </w:tc>
        <w:tc>
          <w:tcPr>
            <w:tcW w:w="387" w:type="pct"/>
            <w:vAlign w:val="center"/>
          </w:tcPr>
          <w:p w14:paraId="11CA24C8" w14:textId="72F3C014" w:rsidR="004008D0" w:rsidRPr="00FD190E" w:rsidRDefault="004008D0" w:rsidP="00E0190F">
            <w:pPr>
              <w:jc w:val="center"/>
              <w:rPr>
                <w:rFonts w:eastAsiaTheme="minorHAnsi"/>
                <w:sz w:val="20"/>
                <w:szCs w:val="20"/>
                <w:lang w:val="es-ES" w:eastAsia="es-ES"/>
              </w:rPr>
            </w:pPr>
            <w:r w:rsidRPr="00FD190E">
              <w:rPr>
                <w:rFonts w:eastAsiaTheme="minorHAnsi"/>
                <w:sz w:val="20"/>
                <w:szCs w:val="20"/>
                <w:lang w:val="es-ES" w:eastAsia="es-ES"/>
              </w:rPr>
              <w:t>SI</w:t>
            </w:r>
          </w:p>
        </w:tc>
        <w:tc>
          <w:tcPr>
            <w:tcW w:w="402" w:type="pct"/>
            <w:vAlign w:val="center"/>
          </w:tcPr>
          <w:p w14:paraId="12F1C5AE" w14:textId="7150C75C" w:rsidR="004008D0" w:rsidRPr="000B07AB" w:rsidRDefault="004008D0" w:rsidP="00837CDD">
            <w:pPr>
              <w:tabs>
                <w:tab w:val="left" w:pos="519"/>
                <w:tab w:val="center" w:pos="665"/>
              </w:tabs>
              <w:jc w:val="center"/>
              <w:rPr>
                <w:rFonts w:eastAsiaTheme="minorHAnsi"/>
                <w:sz w:val="20"/>
                <w:szCs w:val="20"/>
                <w:highlight w:val="yellow"/>
                <w:lang w:val="es-ES" w:eastAsia="es-ES"/>
              </w:rPr>
            </w:pPr>
            <w:r>
              <w:rPr>
                <w:rFonts w:eastAsiaTheme="minorHAnsi"/>
                <w:sz w:val="20"/>
                <w:szCs w:val="20"/>
                <w:lang w:val="es-ES" w:eastAsia="es-ES"/>
              </w:rPr>
              <w:t>8</w:t>
            </w:r>
          </w:p>
        </w:tc>
      </w:tr>
      <w:tr w:rsidR="004008D0" w:rsidRPr="000B07AB" w14:paraId="5FE5A3FF" w14:textId="77777777" w:rsidTr="004008D0">
        <w:trPr>
          <w:trHeight w:val="409"/>
        </w:trPr>
        <w:tc>
          <w:tcPr>
            <w:tcW w:w="816" w:type="pct"/>
            <w:tcMar>
              <w:top w:w="0" w:type="dxa"/>
              <w:left w:w="108" w:type="dxa"/>
              <w:bottom w:w="0" w:type="dxa"/>
              <w:right w:w="108" w:type="dxa"/>
            </w:tcMar>
            <w:vAlign w:val="center"/>
          </w:tcPr>
          <w:p w14:paraId="0496B70D" w14:textId="73FF44F3" w:rsidR="004008D0" w:rsidRPr="001B3477" w:rsidRDefault="004008D0" w:rsidP="00A02BC3">
            <w:pPr>
              <w:rPr>
                <w:rFonts w:eastAsiaTheme="minorHAnsi"/>
                <w:sz w:val="20"/>
                <w:szCs w:val="20"/>
                <w:lang w:val="es-ES" w:eastAsia="es-ES"/>
              </w:rPr>
            </w:pPr>
            <w:r>
              <w:rPr>
                <w:rFonts w:eastAsiaTheme="minorHAnsi"/>
                <w:sz w:val="20"/>
                <w:szCs w:val="20"/>
                <w:lang w:val="es-ES" w:eastAsia="es-ES"/>
              </w:rPr>
              <w:t>Informe de Cementación Pozo Cabaña ZG3 (ex D)</w:t>
            </w:r>
          </w:p>
        </w:tc>
        <w:tc>
          <w:tcPr>
            <w:tcW w:w="880" w:type="pct"/>
            <w:vAlign w:val="center"/>
          </w:tcPr>
          <w:p w14:paraId="24F92027" w14:textId="1213D89D" w:rsidR="004008D0" w:rsidRPr="001B3477" w:rsidRDefault="004008D0" w:rsidP="007F6FA9">
            <w:pPr>
              <w:ind w:left="67" w:right="58"/>
              <w:rPr>
                <w:rFonts w:eastAsiaTheme="minorHAnsi"/>
                <w:sz w:val="20"/>
                <w:szCs w:val="20"/>
                <w:lang w:val="es-ES" w:eastAsia="es-ES"/>
              </w:rPr>
            </w:pPr>
            <w:r w:rsidRPr="001B3477">
              <w:rPr>
                <w:rFonts w:eastAsiaTheme="minorHAnsi"/>
                <w:sz w:val="20"/>
                <w:szCs w:val="20"/>
                <w:lang w:val="es-ES" w:eastAsia="es-ES"/>
              </w:rPr>
              <w:t>Manejo de contaminación de aguas subterráneas por fluidos de perforación</w:t>
            </w:r>
          </w:p>
        </w:tc>
        <w:tc>
          <w:tcPr>
            <w:tcW w:w="310" w:type="pct"/>
            <w:vAlign w:val="center"/>
          </w:tcPr>
          <w:p w14:paraId="04533504" w14:textId="07D1538B" w:rsidR="004008D0" w:rsidRPr="001B3477" w:rsidRDefault="004008D0" w:rsidP="00110C4D">
            <w:pPr>
              <w:jc w:val="center"/>
              <w:rPr>
                <w:rFonts w:eastAsiaTheme="minorHAnsi"/>
                <w:sz w:val="20"/>
                <w:szCs w:val="20"/>
                <w:lang w:val="es-ES"/>
              </w:rPr>
            </w:pPr>
            <w:r>
              <w:rPr>
                <w:rFonts w:eastAsiaTheme="minorHAnsi"/>
                <w:sz w:val="20"/>
                <w:szCs w:val="20"/>
                <w:lang w:val="es-ES"/>
              </w:rPr>
              <w:t>42538</w:t>
            </w:r>
          </w:p>
        </w:tc>
        <w:tc>
          <w:tcPr>
            <w:tcW w:w="466" w:type="pct"/>
            <w:tcMar>
              <w:top w:w="0" w:type="dxa"/>
              <w:left w:w="108" w:type="dxa"/>
              <w:bottom w:w="0" w:type="dxa"/>
              <w:right w:w="108" w:type="dxa"/>
            </w:tcMar>
            <w:vAlign w:val="center"/>
          </w:tcPr>
          <w:p w14:paraId="07257A74" w14:textId="2CB093DB" w:rsidR="004008D0" w:rsidRPr="001B3477" w:rsidRDefault="004008D0" w:rsidP="00A02BC3">
            <w:pPr>
              <w:jc w:val="center"/>
              <w:rPr>
                <w:rFonts w:eastAsiaTheme="minorHAnsi"/>
                <w:sz w:val="20"/>
                <w:szCs w:val="20"/>
                <w:lang w:val="es-ES"/>
              </w:rPr>
            </w:pPr>
            <w:r>
              <w:rPr>
                <w:rFonts w:eastAsiaTheme="minorHAnsi"/>
                <w:sz w:val="20"/>
                <w:szCs w:val="20"/>
                <w:lang w:val="es-ES"/>
              </w:rPr>
              <w:t>2</w:t>
            </w:r>
            <w:r w:rsidRPr="001B3477">
              <w:rPr>
                <w:rFonts w:eastAsiaTheme="minorHAnsi"/>
                <w:sz w:val="20"/>
                <w:szCs w:val="20"/>
                <w:lang w:val="es-ES"/>
              </w:rPr>
              <w:t>6-01-2016</w:t>
            </w:r>
          </w:p>
        </w:tc>
        <w:tc>
          <w:tcPr>
            <w:tcW w:w="414" w:type="pct"/>
            <w:vAlign w:val="center"/>
          </w:tcPr>
          <w:p w14:paraId="43D756C2" w14:textId="62AE0AB6" w:rsidR="004008D0" w:rsidRPr="001B3477" w:rsidRDefault="004008D0" w:rsidP="00A02BC3">
            <w:pPr>
              <w:jc w:val="center"/>
              <w:rPr>
                <w:rFonts w:eastAsiaTheme="minorHAnsi"/>
                <w:sz w:val="20"/>
                <w:szCs w:val="20"/>
                <w:lang w:val="es-ES"/>
              </w:rPr>
            </w:pPr>
            <w:r>
              <w:rPr>
                <w:rFonts w:eastAsiaTheme="minorHAnsi"/>
                <w:sz w:val="20"/>
                <w:szCs w:val="20"/>
                <w:lang w:val="es-ES"/>
              </w:rPr>
              <w:t>25</w:t>
            </w:r>
            <w:r w:rsidRPr="001B3477">
              <w:rPr>
                <w:rFonts w:eastAsiaTheme="minorHAnsi"/>
                <w:sz w:val="20"/>
                <w:szCs w:val="20"/>
                <w:lang w:val="es-ES"/>
              </w:rPr>
              <w:t>-01-2016</w:t>
            </w:r>
          </w:p>
        </w:tc>
        <w:tc>
          <w:tcPr>
            <w:tcW w:w="415" w:type="pct"/>
            <w:vAlign w:val="center"/>
          </w:tcPr>
          <w:p w14:paraId="3728272B" w14:textId="2EE56F08" w:rsidR="004008D0" w:rsidRPr="001B3477" w:rsidRDefault="004008D0" w:rsidP="00A02BC3">
            <w:pPr>
              <w:jc w:val="center"/>
              <w:rPr>
                <w:rFonts w:eastAsiaTheme="minorHAnsi"/>
                <w:sz w:val="20"/>
                <w:szCs w:val="20"/>
                <w:lang w:val="es-ES"/>
              </w:rPr>
            </w:pPr>
            <w:r>
              <w:rPr>
                <w:rFonts w:eastAsiaTheme="minorHAnsi"/>
                <w:sz w:val="20"/>
                <w:szCs w:val="20"/>
                <w:lang w:val="es-ES"/>
              </w:rPr>
              <w:t>25</w:t>
            </w:r>
            <w:r w:rsidRPr="001B3477">
              <w:rPr>
                <w:rFonts w:eastAsiaTheme="minorHAnsi"/>
                <w:sz w:val="20"/>
                <w:szCs w:val="20"/>
                <w:lang w:val="es-ES"/>
              </w:rPr>
              <w:t>-01-2016</w:t>
            </w:r>
          </w:p>
        </w:tc>
        <w:tc>
          <w:tcPr>
            <w:tcW w:w="465" w:type="pct"/>
            <w:vAlign w:val="center"/>
          </w:tcPr>
          <w:p w14:paraId="1A737C88" w14:textId="3C0E9B6E" w:rsidR="004008D0" w:rsidRDefault="004008D0" w:rsidP="004008D0">
            <w:pPr>
              <w:ind w:left="62" w:right="55"/>
              <w:jc w:val="center"/>
              <w:rPr>
                <w:rFonts w:eastAsiaTheme="minorHAnsi"/>
                <w:sz w:val="20"/>
                <w:szCs w:val="20"/>
                <w:lang w:val="es-ES" w:eastAsia="es-ES"/>
              </w:rPr>
            </w:pPr>
            <w:r>
              <w:rPr>
                <w:rFonts w:eastAsiaTheme="minorHAnsi"/>
                <w:sz w:val="20"/>
                <w:szCs w:val="20"/>
                <w:lang w:val="es-ES" w:eastAsia="es-ES"/>
              </w:rPr>
              <w:t>DGA</w:t>
            </w:r>
          </w:p>
        </w:tc>
        <w:tc>
          <w:tcPr>
            <w:tcW w:w="444" w:type="pct"/>
            <w:vAlign w:val="center"/>
          </w:tcPr>
          <w:p w14:paraId="5B7D3410" w14:textId="623036F9" w:rsidR="004008D0" w:rsidRDefault="004008D0" w:rsidP="004008D0">
            <w:pPr>
              <w:ind w:left="72" w:right="64"/>
              <w:jc w:val="center"/>
              <w:rPr>
                <w:rFonts w:eastAsiaTheme="minorHAnsi"/>
                <w:sz w:val="20"/>
                <w:szCs w:val="20"/>
                <w:lang w:val="es-ES" w:eastAsia="es-ES"/>
              </w:rPr>
            </w:pPr>
            <w:r>
              <w:rPr>
                <w:rFonts w:eastAsiaTheme="minorHAnsi"/>
                <w:sz w:val="20"/>
                <w:szCs w:val="20"/>
                <w:lang w:val="es-ES" w:eastAsia="es-ES"/>
              </w:rPr>
              <w:t>DGA / SMA</w:t>
            </w:r>
          </w:p>
        </w:tc>
        <w:tc>
          <w:tcPr>
            <w:tcW w:w="387" w:type="pct"/>
            <w:vAlign w:val="center"/>
          </w:tcPr>
          <w:p w14:paraId="6D432EAA" w14:textId="1257DEB5" w:rsidR="004008D0" w:rsidRPr="00FD190E" w:rsidRDefault="004008D0" w:rsidP="00E0190F">
            <w:pPr>
              <w:jc w:val="center"/>
              <w:rPr>
                <w:rFonts w:eastAsiaTheme="minorHAnsi"/>
                <w:sz w:val="20"/>
                <w:szCs w:val="20"/>
                <w:lang w:val="es-ES" w:eastAsia="es-ES"/>
              </w:rPr>
            </w:pPr>
            <w:r w:rsidRPr="00FD190E">
              <w:rPr>
                <w:rFonts w:eastAsiaTheme="minorHAnsi"/>
                <w:sz w:val="20"/>
                <w:szCs w:val="20"/>
                <w:lang w:val="es-ES" w:eastAsia="es-ES"/>
              </w:rPr>
              <w:t>SI</w:t>
            </w:r>
          </w:p>
        </w:tc>
        <w:tc>
          <w:tcPr>
            <w:tcW w:w="402" w:type="pct"/>
            <w:vAlign w:val="center"/>
          </w:tcPr>
          <w:p w14:paraId="45621C54" w14:textId="0283016D" w:rsidR="004008D0" w:rsidRPr="000B07AB" w:rsidRDefault="004008D0" w:rsidP="00837CDD">
            <w:pPr>
              <w:tabs>
                <w:tab w:val="left" w:pos="519"/>
                <w:tab w:val="center" w:pos="665"/>
              </w:tabs>
              <w:jc w:val="center"/>
              <w:rPr>
                <w:rFonts w:eastAsiaTheme="minorHAnsi"/>
                <w:sz w:val="20"/>
                <w:szCs w:val="20"/>
                <w:highlight w:val="yellow"/>
                <w:lang w:val="es-ES" w:eastAsia="es-ES"/>
              </w:rPr>
            </w:pPr>
            <w:r>
              <w:rPr>
                <w:rFonts w:eastAsiaTheme="minorHAnsi"/>
                <w:sz w:val="20"/>
                <w:szCs w:val="20"/>
                <w:lang w:val="es-ES" w:eastAsia="es-ES"/>
              </w:rPr>
              <w:t>8</w:t>
            </w:r>
          </w:p>
        </w:tc>
      </w:tr>
      <w:tr w:rsidR="004008D0" w:rsidRPr="000B07AB" w14:paraId="1629FC8D" w14:textId="77777777" w:rsidTr="004008D0">
        <w:trPr>
          <w:trHeight w:val="409"/>
        </w:trPr>
        <w:tc>
          <w:tcPr>
            <w:tcW w:w="816" w:type="pct"/>
            <w:tcMar>
              <w:top w:w="0" w:type="dxa"/>
              <w:left w:w="108" w:type="dxa"/>
              <w:bottom w:w="0" w:type="dxa"/>
              <w:right w:w="108" w:type="dxa"/>
            </w:tcMar>
            <w:vAlign w:val="center"/>
          </w:tcPr>
          <w:p w14:paraId="17579415" w14:textId="20307965" w:rsidR="004008D0" w:rsidRPr="001B3477" w:rsidRDefault="004008D0" w:rsidP="0048157D">
            <w:pPr>
              <w:rPr>
                <w:rFonts w:eastAsiaTheme="minorHAnsi"/>
                <w:sz w:val="20"/>
                <w:szCs w:val="20"/>
                <w:lang w:val="es-ES" w:eastAsia="es-ES"/>
              </w:rPr>
            </w:pPr>
            <w:r>
              <w:rPr>
                <w:rFonts w:eastAsiaTheme="minorHAnsi"/>
                <w:sz w:val="20"/>
                <w:szCs w:val="20"/>
                <w:lang w:val="es-ES" w:eastAsia="es-ES"/>
              </w:rPr>
              <w:t>Informe de Cementación de pozo Punta Piedra Sur ZG1</w:t>
            </w:r>
          </w:p>
        </w:tc>
        <w:tc>
          <w:tcPr>
            <w:tcW w:w="880" w:type="pct"/>
            <w:vAlign w:val="center"/>
          </w:tcPr>
          <w:p w14:paraId="15D89670" w14:textId="35BF6D8D" w:rsidR="004008D0" w:rsidRPr="001B3477" w:rsidRDefault="004008D0" w:rsidP="007F6FA9">
            <w:pPr>
              <w:ind w:left="67" w:right="58"/>
              <w:rPr>
                <w:rFonts w:eastAsiaTheme="minorHAnsi"/>
                <w:sz w:val="20"/>
                <w:szCs w:val="20"/>
                <w:lang w:val="es-ES" w:eastAsia="es-ES"/>
              </w:rPr>
            </w:pPr>
            <w:r w:rsidRPr="001B3477">
              <w:rPr>
                <w:rFonts w:eastAsiaTheme="minorHAnsi"/>
                <w:sz w:val="20"/>
                <w:szCs w:val="20"/>
                <w:lang w:val="es-ES" w:eastAsia="es-ES"/>
              </w:rPr>
              <w:t>Manejo de contaminación de aguas subterráneas por fluidos de perforación</w:t>
            </w:r>
          </w:p>
        </w:tc>
        <w:tc>
          <w:tcPr>
            <w:tcW w:w="310" w:type="pct"/>
            <w:vAlign w:val="center"/>
          </w:tcPr>
          <w:p w14:paraId="311011FE" w14:textId="047EB02D" w:rsidR="004008D0" w:rsidRPr="001B3477" w:rsidRDefault="004008D0" w:rsidP="00110C4D">
            <w:pPr>
              <w:jc w:val="center"/>
              <w:rPr>
                <w:rFonts w:eastAsiaTheme="minorHAnsi"/>
                <w:sz w:val="20"/>
                <w:szCs w:val="20"/>
                <w:lang w:val="es-ES"/>
              </w:rPr>
            </w:pPr>
            <w:r>
              <w:rPr>
                <w:rFonts w:eastAsiaTheme="minorHAnsi"/>
                <w:sz w:val="20"/>
                <w:szCs w:val="20"/>
                <w:lang w:val="es-ES"/>
              </w:rPr>
              <w:t>42541</w:t>
            </w:r>
          </w:p>
        </w:tc>
        <w:tc>
          <w:tcPr>
            <w:tcW w:w="466" w:type="pct"/>
            <w:tcMar>
              <w:top w:w="0" w:type="dxa"/>
              <w:left w:w="108" w:type="dxa"/>
              <w:bottom w:w="0" w:type="dxa"/>
              <w:right w:w="108" w:type="dxa"/>
            </w:tcMar>
            <w:vAlign w:val="center"/>
          </w:tcPr>
          <w:p w14:paraId="508F05CE" w14:textId="396CDA99" w:rsidR="004008D0" w:rsidRPr="001B3477" w:rsidRDefault="004008D0" w:rsidP="001B3477">
            <w:pPr>
              <w:jc w:val="center"/>
              <w:rPr>
                <w:rFonts w:eastAsiaTheme="minorHAnsi"/>
                <w:sz w:val="20"/>
                <w:szCs w:val="20"/>
                <w:lang w:val="es-ES"/>
              </w:rPr>
            </w:pPr>
            <w:r>
              <w:rPr>
                <w:rFonts w:eastAsiaTheme="minorHAnsi"/>
                <w:sz w:val="20"/>
                <w:szCs w:val="20"/>
                <w:lang w:val="es-ES"/>
              </w:rPr>
              <w:t>2</w:t>
            </w:r>
            <w:r w:rsidRPr="001B3477">
              <w:rPr>
                <w:rFonts w:eastAsiaTheme="minorHAnsi"/>
                <w:sz w:val="20"/>
                <w:szCs w:val="20"/>
                <w:lang w:val="es-ES"/>
              </w:rPr>
              <w:t>6-01-2016</w:t>
            </w:r>
          </w:p>
        </w:tc>
        <w:tc>
          <w:tcPr>
            <w:tcW w:w="414" w:type="pct"/>
            <w:vAlign w:val="center"/>
          </w:tcPr>
          <w:p w14:paraId="19DE8315" w14:textId="6F4C0047" w:rsidR="004008D0" w:rsidRPr="001B3477" w:rsidRDefault="004008D0" w:rsidP="0048157D">
            <w:pPr>
              <w:jc w:val="center"/>
              <w:rPr>
                <w:rFonts w:eastAsiaTheme="minorHAnsi"/>
                <w:sz w:val="20"/>
                <w:szCs w:val="20"/>
                <w:lang w:val="es-ES"/>
              </w:rPr>
            </w:pPr>
            <w:r>
              <w:rPr>
                <w:rFonts w:eastAsiaTheme="minorHAnsi"/>
                <w:sz w:val="20"/>
                <w:szCs w:val="20"/>
                <w:lang w:val="es-ES"/>
              </w:rPr>
              <w:t>26</w:t>
            </w:r>
            <w:r w:rsidRPr="001B3477">
              <w:rPr>
                <w:rFonts w:eastAsiaTheme="minorHAnsi"/>
                <w:sz w:val="20"/>
                <w:szCs w:val="20"/>
                <w:lang w:val="es-ES"/>
              </w:rPr>
              <w:t>-01-2016</w:t>
            </w:r>
          </w:p>
        </w:tc>
        <w:tc>
          <w:tcPr>
            <w:tcW w:w="415" w:type="pct"/>
            <w:vAlign w:val="center"/>
          </w:tcPr>
          <w:p w14:paraId="08578EE7" w14:textId="722610B6" w:rsidR="004008D0" w:rsidRPr="001B3477" w:rsidRDefault="004008D0" w:rsidP="0048157D">
            <w:pPr>
              <w:jc w:val="center"/>
              <w:rPr>
                <w:rFonts w:eastAsiaTheme="minorHAnsi"/>
                <w:sz w:val="20"/>
                <w:szCs w:val="20"/>
                <w:lang w:val="es-ES"/>
              </w:rPr>
            </w:pPr>
            <w:r>
              <w:rPr>
                <w:rFonts w:eastAsiaTheme="minorHAnsi"/>
                <w:sz w:val="20"/>
                <w:szCs w:val="20"/>
                <w:lang w:val="es-ES"/>
              </w:rPr>
              <w:t>26</w:t>
            </w:r>
            <w:r w:rsidRPr="001B3477">
              <w:rPr>
                <w:rFonts w:eastAsiaTheme="minorHAnsi"/>
                <w:sz w:val="20"/>
                <w:szCs w:val="20"/>
                <w:lang w:val="es-ES"/>
              </w:rPr>
              <w:t>-01-2016</w:t>
            </w:r>
          </w:p>
        </w:tc>
        <w:tc>
          <w:tcPr>
            <w:tcW w:w="465" w:type="pct"/>
            <w:vAlign w:val="center"/>
          </w:tcPr>
          <w:p w14:paraId="2211F854" w14:textId="79CEADE0" w:rsidR="004008D0" w:rsidRDefault="004008D0" w:rsidP="004008D0">
            <w:pPr>
              <w:ind w:left="62" w:right="55"/>
              <w:jc w:val="center"/>
              <w:rPr>
                <w:rFonts w:eastAsiaTheme="minorHAnsi"/>
                <w:sz w:val="20"/>
                <w:szCs w:val="20"/>
                <w:lang w:val="es-ES" w:eastAsia="es-ES"/>
              </w:rPr>
            </w:pPr>
            <w:r>
              <w:rPr>
                <w:rFonts w:eastAsiaTheme="minorHAnsi"/>
                <w:sz w:val="20"/>
                <w:szCs w:val="20"/>
                <w:lang w:val="es-ES" w:eastAsia="es-ES"/>
              </w:rPr>
              <w:t>DGA</w:t>
            </w:r>
          </w:p>
        </w:tc>
        <w:tc>
          <w:tcPr>
            <w:tcW w:w="444" w:type="pct"/>
            <w:vAlign w:val="center"/>
          </w:tcPr>
          <w:p w14:paraId="26708223" w14:textId="2DD800DD" w:rsidR="004008D0" w:rsidRDefault="004008D0" w:rsidP="004008D0">
            <w:pPr>
              <w:ind w:left="72" w:right="64"/>
              <w:jc w:val="center"/>
              <w:rPr>
                <w:rFonts w:eastAsiaTheme="minorHAnsi"/>
                <w:sz w:val="20"/>
                <w:szCs w:val="20"/>
                <w:lang w:val="es-ES" w:eastAsia="es-ES"/>
              </w:rPr>
            </w:pPr>
            <w:r>
              <w:rPr>
                <w:rFonts w:eastAsiaTheme="minorHAnsi"/>
                <w:sz w:val="20"/>
                <w:szCs w:val="20"/>
                <w:lang w:val="es-ES" w:eastAsia="es-ES"/>
              </w:rPr>
              <w:t>DGA / SMA</w:t>
            </w:r>
          </w:p>
        </w:tc>
        <w:tc>
          <w:tcPr>
            <w:tcW w:w="387" w:type="pct"/>
            <w:vAlign w:val="center"/>
          </w:tcPr>
          <w:p w14:paraId="453D4777" w14:textId="21E3B43E" w:rsidR="004008D0" w:rsidRPr="00FD190E" w:rsidRDefault="004008D0" w:rsidP="00E0190F">
            <w:pPr>
              <w:jc w:val="center"/>
              <w:rPr>
                <w:rFonts w:eastAsiaTheme="minorHAnsi"/>
                <w:sz w:val="20"/>
                <w:szCs w:val="20"/>
                <w:lang w:val="es-ES" w:eastAsia="es-ES"/>
              </w:rPr>
            </w:pPr>
            <w:r w:rsidRPr="00FD190E">
              <w:rPr>
                <w:rFonts w:eastAsiaTheme="minorHAnsi"/>
                <w:sz w:val="20"/>
                <w:szCs w:val="20"/>
                <w:lang w:val="es-ES" w:eastAsia="es-ES"/>
              </w:rPr>
              <w:t>SI</w:t>
            </w:r>
          </w:p>
        </w:tc>
        <w:tc>
          <w:tcPr>
            <w:tcW w:w="402" w:type="pct"/>
            <w:vAlign w:val="center"/>
          </w:tcPr>
          <w:p w14:paraId="5AEB7666" w14:textId="347F0D96" w:rsidR="004008D0" w:rsidRPr="000B07AB" w:rsidRDefault="004008D0" w:rsidP="00837CDD">
            <w:pPr>
              <w:tabs>
                <w:tab w:val="left" w:pos="519"/>
                <w:tab w:val="center" w:pos="665"/>
              </w:tabs>
              <w:jc w:val="center"/>
              <w:rPr>
                <w:rFonts w:eastAsiaTheme="minorHAnsi"/>
                <w:sz w:val="20"/>
                <w:szCs w:val="20"/>
                <w:highlight w:val="yellow"/>
                <w:lang w:val="es-ES" w:eastAsia="es-ES"/>
              </w:rPr>
            </w:pPr>
            <w:r>
              <w:rPr>
                <w:rFonts w:eastAsiaTheme="minorHAnsi"/>
                <w:sz w:val="20"/>
                <w:szCs w:val="20"/>
                <w:lang w:val="es-ES" w:eastAsia="es-ES"/>
              </w:rPr>
              <w:t>8</w:t>
            </w:r>
          </w:p>
        </w:tc>
      </w:tr>
      <w:tr w:rsidR="004008D0" w:rsidRPr="000B07AB" w14:paraId="6C2C71BF" w14:textId="77777777" w:rsidTr="004008D0">
        <w:trPr>
          <w:trHeight w:val="409"/>
        </w:trPr>
        <w:tc>
          <w:tcPr>
            <w:tcW w:w="816" w:type="pct"/>
            <w:tcMar>
              <w:top w:w="0" w:type="dxa"/>
              <w:left w:w="108" w:type="dxa"/>
              <w:bottom w:w="0" w:type="dxa"/>
              <w:right w:w="108" w:type="dxa"/>
            </w:tcMar>
            <w:vAlign w:val="center"/>
          </w:tcPr>
          <w:p w14:paraId="5B6E06B9" w14:textId="236CC907" w:rsidR="004008D0" w:rsidRPr="001B3477" w:rsidRDefault="004008D0" w:rsidP="0003662A">
            <w:pPr>
              <w:rPr>
                <w:rFonts w:eastAsiaTheme="minorHAnsi"/>
                <w:sz w:val="20"/>
                <w:szCs w:val="20"/>
                <w:lang w:val="es-ES" w:eastAsia="es-ES"/>
              </w:rPr>
            </w:pPr>
            <w:r>
              <w:rPr>
                <w:rFonts w:eastAsiaTheme="minorHAnsi"/>
                <w:sz w:val="20"/>
                <w:szCs w:val="20"/>
                <w:lang w:val="es-ES" w:eastAsia="es-ES"/>
              </w:rPr>
              <w:t>Informe de cementación de Pozo Río del Oro ZG2</w:t>
            </w:r>
          </w:p>
        </w:tc>
        <w:tc>
          <w:tcPr>
            <w:tcW w:w="880" w:type="pct"/>
            <w:vAlign w:val="center"/>
          </w:tcPr>
          <w:p w14:paraId="2704D128" w14:textId="337F51CB" w:rsidR="004008D0" w:rsidRPr="001B3477" w:rsidRDefault="004008D0" w:rsidP="007F6FA9">
            <w:pPr>
              <w:ind w:left="67" w:right="58"/>
              <w:rPr>
                <w:rFonts w:eastAsiaTheme="minorHAnsi"/>
                <w:sz w:val="20"/>
                <w:szCs w:val="20"/>
                <w:lang w:val="es-ES" w:eastAsia="es-ES"/>
              </w:rPr>
            </w:pPr>
            <w:r w:rsidRPr="001B3477">
              <w:rPr>
                <w:rFonts w:eastAsiaTheme="minorHAnsi"/>
                <w:sz w:val="20"/>
                <w:szCs w:val="20"/>
                <w:lang w:val="es-ES" w:eastAsia="es-ES"/>
              </w:rPr>
              <w:t>Manejo de contaminación de aguas subterráneas por fluidos de perforación</w:t>
            </w:r>
          </w:p>
        </w:tc>
        <w:tc>
          <w:tcPr>
            <w:tcW w:w="310" w:type="pct"/>
            <w:vAlign w:val="center"/>
          </w:tcPr>
          <w:p w14:paraId="7ED8BF39" w14:textId="0B395610" w:rsidR="004008D0" w:rsidRPr="001B3477" w:rsidRDefault="004008D0" w:rsidP="00110C4D">
            <w:pPr>
              <w:jc w:val="center"/>
              <w:rPr>
                <w:rFonts w:eastAsiaTheme="minorHAnsi"/>
                <w:sz w:val="20"/>
                <w:szCs w:val="20"/>
                <w:lang w:val="es-ES"/>
              </w:rPr>
            </w:pPr>
            <w:r>
              <w:rPr>
                <w:rFonts w:eastAsiaTheme="minorHAnsi"/>
                <w:sz w:val="20"/>
                <w:szCs w:val="20"/>
                <w:lang w:val="es-ES"/>
              </w:rPr>
              <w:t>42544</w:t>
            </w:r>
          </w:p>
        </w:tc>
        <w:tc>
          <w:tcPr>
            <w:tcW w:w="466" w:type="pct"/>
            <w:tcMar>
              <w:top w:w="0" w:type="dxa"/>
              <w:left w:w="108" w:type="dxa"/>
              <w:bottom w:w="0" w:type="dxa"/>
              <w:right w:w="108" w:type="dxa"/>
            </w:tcMar>
            <w:vAlign w:val="center"/>
          </w:tcPr>
          <w:p w14:paraId="5C2CE9C9" w14:textId="7F10C52B" w:rsidR="004008D0" w:rsidRPr="001B3477" w:rsidRDefault="004008D0" w:rsidP="001B3477">
            <w:pPr>
              <w:jc w:val="center"/>
              <w:rPr>
                <w:rFonts w:eastAsiaTheme="minorHAnsi"/>
                <w:sz w:val="20"/>
                <w:szCs w:val="20"/>
                <w:lang w:val="es-ES"/>
              </w:rPr>
            </w:pPr>
            <w:r>
              <w:rPr>
                <w:rFonts w:eastAsiaTheme="minorHAnsi"/>
                <w:sz w:val="20"/>
                <w:szCs w:val="20"/>
                <w:lang w:val="es-ES"/>
              </w:rPr>
              <w:t>2</w:t>
            </w:r>
            <w:r w:rsidRPr="001B3477">
              <w:rPr>
                <w:rFonts w:eastAsiaTheme="minorHAnsi"/>
                <w:sz w:val="20"/>
                <w:szCs w:val="20"/>
                <w:lang w:val="es-ES"/>
              </w:rPr>
              <w:t>6-01-2016</w:t>
            </w:r>
          </w:p>
        </w:tc>
        <w:tc>
          <w:tcPr>
            <w:tcW w:w="414" w:type="pct"/>
            <w:vAlign w:val="center"/>
          </w:tcPr>
          <w:p w14:paraId="4211BC6E" w14:textId="4169055F" w:rsidR="004008D0" w:rsidRPr="001B3477" w:rsidRDefault="004008D0" w:rsidP="007F6FA9">
            <w:pPr>
              <w:jc w:val="center"/>
              <w:rPr>
                <w:rFonts w:eastAsiaTheme="minorHAnsi"/>
                <w:sz w:val="20"/>
                <w:szCs w:val="20"/>
                <w:lang w:val="es-ES"/>
              </w:rPr>
            </w:pPr>
            <w:r>
              <w:rPr>
                <w:rFonts w:eastAsiaTheme="minorHAnsi"/>
                <w:sz w:val="20"/>
                <w:szCs w:val="20"/>
                <w:lang w:val="es-ES"/>
              </w:rPr>
              <w:t>26</w:t>
            </w:r>
            <w:r w:rsidRPr="001B3477">
              <w:rPr>
                <w:rFonts w:eastAsiaTheme="minorHAnsi"/>
                <w:sz w:val="20"/>
                <w:szCs w:val="20"/>
                <w:lang w:val="es-ES"/>
              </w:rPr>
              <w:t>-01-2016</w:t>
            </w:r>
          </w:p>
        </w:tc>
        <w:tc>
          <w:tcPr>
            <w:tcW w:w="415" w:type="pct"/>
            <w:vAlign w:val="center"/>
          </w:tcPr>
          <w:p w14:paraId="3D769DD4" w14:textId="74FFE600" w:rsidR="004008D0" w:rsidRPr="001B3477" w:rsidRDefault="004008D0" w:rsidP="007F6FA9">
            <w:pPr>
              <w:jc w:val="center"/>
              <w:rPr>
                <w:rFonts w:eastAsiaTheme="minorHAnsi"/>
                <w:sz w:val="20"/>
                <w:szCs w:val="20"/>
                <w:lang w:val="es-ES"/>
              </w:rPr>
            </w:pPr>
            <w:r>
              <w:rPr>
                <w:rFonts w:eastAsiaTheme="minorHAnsi"/>
                <w:sz w:val="20"/>
                <w:szCs w:val="20"/>
                <w:lang w:val="es-ES"/>
              </w:rPr>
              <w:t>26</w:t>
            </w:r>
            <w:r w:rsidRPr="001B3477">
              <w:rPr>
                <w:rFonts w:eastAsiaTheme="minorHAnsi"/>
                <w:sz w:val="20"/>
                <w:szCs w:val="20"/>
                <w:lang w:val="es-ES"/>
              </w:rPr>
              <w:t>-01-2016</w:t>
            </w:r>
          </w:p>
        </w:tc>
        <w:tc>
          <w:tcPr>
            <w:tcW w:w="465" w:type="pct"/>
            <w:vAlign w:val="center"/>
          </w:tcPr>
          <w:p w14:paraId="0A91AE01" w14:textId="0B3606A6" w:rsidR="004008D0" w:rsidRDefault="004008D0" w:rsidP="004008D0">
            <w:pPr>
              <w:ind w:left="62" w:right="55"/>
              <w:jc w:val="center"/>
              <w:rPr>
                <w:rFonts w:eastAsiaTheme="minorHAnsi"/>
                <w:sz w:val="20"/>
                <w:szCs w:val="20"/>
                <w:lang w:val="es-ES" w:eastAsia="es-ES"/>
              </w:rPr>
            </w:pPr>
            <w:r>
              <w:rPr>
                <w:rFonts w:eastAsiaTheme="minorHAnsi"/>
                <w:sz w:val="20"/>
                <w:szCs w:val="20"/>
                <w:lang w:val="es-ES" w:eastAsia="es-ES"/>
              </w:rPr>
              <w:t>DGA</w:t>
            </w:r>
          </w:p>
        </w:tc>
        <w:tc>
          <w:tcPr>
            <w:tcW w:w="444" w:type="pct"/>
            <w:vAlign w:val="center"/>
          </w:tcPr>
          <w:p w14:paraId="11CD03A1" w14:textId="364DBDE3" w:rsidR="004008D0" w:rsidRDefault="004008D0" w:rsidP="004008D0">
            <w:pPr>
              <w:ind w:left="72" w:right="64"/>
              <w:jc w:val="center"/>
              <w:rPr>
                <w:rFonts w:eastAsiaTheme="minorHAnsi"/>
                <w:sz w:val="20"/>
                <w:szCs w:val="20"/>
                <w:lang w:val="es-ES" w:eastAsia="es-ES"/>
              </w:rPr>
            </w:pPr>
            <w:r>
              <w:rPr>
                <w:rFonts w:eastAsiaTheme="minorHAnsi"/>
                <w:sz w:val="20"/>
                <w:szCs w:val="20"/>
                <w:lang w:val="es-ES" w:eastAsia="es-ES"/>
              </w:rPr>
              <w:t>DGA / SMA</w:t>
            </w:r>
          </w:p>
        </w:tc>
        <w:tc>
          <w:tcPr>
            <w:tcW w:w="387" w:type="pct"/>
            <w:vAlign w:val="center"/>
          </w:tcPr>
          <w:p w14:paraId="0110F1DD" w14:textId="4BB58619" w:rsidR="004008D0" w:rsidRPr="00FD190E" w:rsidRDefault="004008D0" w:rsidP="00E0190F">
            <w:pPr>
              <w:jc w:val="center"/>
              <w:rPr>
                <w:rFonts w:eastAsiaTheme="minorHAnsi"/>
                <w:sz w:val="20"/>
                <w:szCs w:val="20"/>
                <w:lang w:val="es-ES" w:eastAsia="es-ES"/>
              </w:rPr>
            </w:pPr>
            <w:r w:rsidRPr="00FD190E">
              <w:rPr>
                <w:rFonts w:eastAsiaTheme="minorHAnsi"/>
                <w:sz w:val="20"/>
                <w:szCs w:val="20"/>
                <w:lang w:val="es-ES" w:eastAsia="es-ES"/>
              </w:rPr>
              <w:t>SI</w:t>
            </w:r>
          </w:p>
        </w:tc>
        <w:tc>
          <w:tcPr>
            <w:tcW w:w="402" w:type="pct"/>
            <w:vAlign w:val="center"/>
          </w:tcPr>
          <w:p w14:paraId="021B4B82" w14:textId="69A22B80" w:rsidR="004008D0" w:rsidRPr="000B07AB" w:rsidRDefault="004008D0" w:rsidP="00837CDD">
            <w:pPr>
              <w:tabs>
                <w:tab w:val="left" w:pos="519"/>
                <w:tab w:val="center" w:pos="665"/>
              </w:tabs>
              <w:jc w:val="center"/>
              <w:rPr>
                <w:rFonts w:eastAsiaTheme="minorHAnsi"/>
                <w:sz w:val="20"/>
                <w:szCs w:val="20"/>
                <w:highlight w:val="yellow"/>
                <w:lang w:val="es-ES" w:eastAsia="es-ES"/>
              </w:rPr>
            </w:pPr>
            <w:r>
              <w:rPr>
                <w:rFonts w:eastAsiaTheme="minorHAnsi"/>
                <w:sz w:val="20"/>
                <w:szCs w:val="20"/>
                <w:lang w:val="es-ES" w:eastAsia="es-ES"/>
              </w:rPr>
              <w:t>8</w:t>
            </w:r>
          </w:p>
        </w:tc>
      </w:tr>
      <w:tr w:rsidR="004008D0" w:rsidRPr="000B07AB" w14:paraId="5A55AD48" w14:textId="77777777" w:rsidTr="004008D0">
        <w:trPr>
          <w:trHeight w:val="409"/>
        </w:trPr>
        <w:tc>
          <w:tcPr>
            <w:tcW w:w="816" w:type="pct"/>
            <w:tcMar>
              <w:top w:w="0" w:type="dxa"/>
              <w:left w:w="108" w:type="dxa"/>
              <w:bottom w:w="0" w:type="dxa"/>
              <w:right w:w="108" w:type="dxa"/>
            </w:tcMar>
            <w:vAlign w:val="center"/>
          </w:tcPr>
          <w:p w14:paraId="45ED51D6" w14:textId="3B65C819" w:rsidR="004008D0" w:rsidRDefault="004008D0" w:rsidP="001D61F6">
            <w:pPr>
              <w:rPr>
                <w:rFonts w:eastAsiaTheme="minorHAnsi"/>
                <w:sz w:val="20"/>
                <w:szCs w:val="20"/>
                <w:lang w:val="es-ES" w:eastAsia="es-ES"/>
              </w:rPr>
            </w:pPr>
            <w:r>
              <w:rPr>
                <w:rFonts w:eastAsiaTheme="minorHAnsi"/>
                <w:sz w:val="20"/>
                <w:szCs w:val="20"/>
                <w:lang w:val="es-ES" w:eastAsia="es-ES"/>
              </w:rPr>
              <w:t>Informe CBL Punta Piedra Oeste 1</w:t>
            </w:r>
          </w:p>
        </w:tc>
        <w:tc>
          <w:tcPr>
            <w:tcW w:w="880" w:type="pct"/>
            <w:vAlign w:val="center"/>
          </w:tcPr>
          <w:p w14:paraId="3C694B52" w14:textId="2FCD8BB5" w:rsidR="004008D0" w:rsidRPr="001B3477" w:rsidRDefault="004008D0" w:rsidP="007F6FA9">
            <w:pPr>
              <w:ind w:left="67" w:right="58"/>
              <w:rPr>
                <w:rFonts w:eastAsiaTheme="minorHAnsi"/>
                <w:sz w:val="20"/>
                <w:szCs w:val="20"/>
                <w:lang w:val="es-ES" w:eastAsia="es-ES"/>
              </w:rPr>
            </w:pPr>
            <w:r w:rsidRPr="001B3477">
              <w:rPr>
                <w:rFonts w:eastAsiaTheme="minorHAnsi"/>
                <w:sz w:val="20"/>
                <w:szCs w:val="20"/>
                <w:lang w:val="es-ES" w:eastAsia="es-ES"/>
              </w:rPr>
              <w:t>Manejo de contaminación de aguas subterráneas por fluidos de perforación</w:t>
            </w:r>
          </w:p>
        </w:tc>
        <w:tc>
          <w:tcPr>
            <w:tcW w:w="310" w:type="pct"/>
            <w:vAlign w:val="center"/>
          </w:tcPr>
          <w:p w14:paraId="2E7B54B1" w14:textId="23E584DD" w:rsidR="004008D0" w:rsidRDefault="004008D0" w:rsidP="00EF7F75">
            <w:pPr>
              <w:jc w:val="center"/>
              <w:rPr>
                <w:rFonts w:eastAsiaTheme="minorHAnsi"/>
                <w:sz w:val="20"/>
                <w:szCs w:val="20"/>
                <w:lang w:val="es-ES"/>
              </w:rPr>
            </w:pPr>
            <w:r>
              <w:rPr>
                <w:rFonts w:eastAsiaTheme="minorHAnsi"/>
                <w:sz w:val="20"/>
                <w:szCs w:val="20"/>
                <w:lang w:val="es-ES"/>
              </w:rPr>
              <w:t>46621</w:t>
            </w:r>
          </w:p>
        </w:tc>
        <w:tc>
          <w:tcPr>
            <w:tcW w:w="466" w:type="pct"/>
            <w:tcMar>
              <w:top w:w="0" w:type="dxa"/>
              <w:left w:w="108" w:type="dxa"/>
              <w:bottom w:w="0" w:type="dxa"/>
              <w:right w:w="108" w:type="dxa"/>
            </w:tcMar>
            <w:vAlign w:val="center"/>
          </w:tcPr>
          <w:p w14:paraId="4C6CE437" w14:textId="6E4EBC1F" w:rsidR="004008D0" w:rsidRDefault="004008D0" w:rsidP="001D61F6">
            <w:pPr>
              <w:jc w:val="center"/>
              <w:rPr>
                <w:rFonts w:eastAsiaTheme="minorHAnsi"/>
                <w:sz w:val="20"/>
                <w:szCs w:val="20"/>
                <w:lang w:val="es-ES"/>
              </w:rPr>
            </w:pPr>
            <w:r>
              <w:rPr>
                <w:rFonts w:eastAsiaTheme="minorHAnsi"/>
                <w:sz w:val="20"/>
                <w:szCs w:val="20"/>
                <w:lang w:val="es-ES"/>
              </w:rPr>
              <w:t>09</w:t>
            </w:r>
            <w:r w:rsidRPr="001B3477">
              <w:rPr>
                <w:rFonts w:eastAsiaTheme="minorHAnsi"/>
                <w:sz w:val="20"/>
                <w:szCs w:val="20"/>
                <w:lang w:val="es-ES"/>
              </w:rPr>
              <w:t>-0</w:t>
            </w:r>
            <w:r>
              <w:rPr>
                <w:rFonts w:eastAsiaTheme="minorHAnsi"/>
                <w:sz w:val="20"/>
                <w:szCs w:val="20"/>
                <w:lang w:val="es-ES"/>
              </w:rPr>
              <w:t>6</w:t>
            </w:r>
            <w:r w:rsidRPr="001B3477">
              <w:rPr>
                <w:rFonts w:eastAsiaTheme="minorHAnsi"/>
                <w:sz w:val="20"/>
                <w:szCs w:val="20"/>
                <w:lang w:val="es-ES"/>
              </w:rPr>
              <w:t>-2016</w:t>
            </w:r>
          </w:p>
        </w:tc>
        <w:tc>
          <w:tcPr>
            <w:tcW w:w="414" w:type="pct"/>
            <w:vAlign w:val="center"/>
          </w:tcPr>
          <w:p w14:paraId="087BEAA0" w14:textId="14ECEAAC" w:rsidR="004008D0" w:rsidRDefault="004008D0" w:rsidP="001D61F6">
            <w:pPr>
              <w:jc w:val="center"/>
              <w:rPr>
                <w:rFonts w:eastAsiaTheme="minorHAnsi"/>
                <w:sz w:val="20"/>
                <w:szCs w:val="20"/>
                <w:lang w:val="es-ES"/>
              </w:rPr>
            </w:pPr>
            <w:r>
              <w:rPr>
                <w:rFonts w:eastAsiaTheme="minorHAnsi"/>
                <w:sz w:val="20"/>
                <w:szCs w:val="20"/>
                <w:lang w:val="es-ES"/>
              </w:rPr>
              <w:t>09</w:t>
            </w:r>
            <w:r w:rsidRPr="001B3477">
              <w:rPr>
                <w:rFonts w:eastAsiaTheme="minorHAnsi"/>
                <w:sz w:val="20"/>
                <w:szCs w:val="20"/>
                <w:lang w:val="es-ES"/>
              </w:rPr>
              <w:t>-0</w:t>
            </w:r>
            <w:r>
              <w:rPr>
                <w:rFonts w:eastAsiaTheme="minorHAnsi"/>
                <w:sz w:val="20"/>
                <w:szCs w:val="20"/>
                <w:lang w:val="es-ES"/>
              </w:rPr>
              <w:t>6</w:t>
            </w:r>
            <w:r w:rsidRPr="001B3477">
              <w:rPr>
                <w:rFonts w:eastAsiaTheme="minorHAnsi"/>
                <w:sz w:val="20"/>
                <w:szCs w:val="20"/>
                <w:lang w:val="es-ES"/>
              </w:rPr>
              <w:t>-2016</w:t>
            </w:r>
          </w:p>
        </w:tc>
        <w:tc>
          <w:tcPr>
            <w:tcW w:w="415" w:type="pct"/>
            <w:vAlign w:val="center"/>
          </w:tcPr>
          <w:p w14:paraId="14E4AB08" w14:textId="2CA4CE4A" w:rsidR="004008D0" w:rsidRDefault="004008D0" w:rsidP="001D61F6">
            <w:pPr>
              <w:jc w:val="center"/>
              <w:rPr>
                <w:rFonts w:eastAsiaTheme="minorHAnsi"/>
                <w:sz w:val="20"/>
                <w:szCs w:val="20"/>
                <w:lang w:val="es-ES"/>
              </w:rPr>
            </w:pPr>
            <w:r>
              <w:rPr>
                <w:rFonts w:eastAsiaTheme="minorHAnsi"/>
                <w:sz w:val="20"/>
                <w:szCs w:val="20"/>
                <w:lang w:val="es-ES"/>
              </w:rPr>
              <w:t>09</w:t>
            </w:r>
            <w:r w:rsidRPr="001B3477">
              <w:rPr>
                <w:rFonts w:eastAsiaTheme="minorHAnsi"/>
                <w:sz w:val="20"/>
                <w:szCs w:val="20"/>
                <w:lang w:val="es-ES"/>
              </w:rPr>
              <w:t>-0</w:t>
            </w:r>
            <w:r>
              <w:rPr>
                <w:rFonts w:eastAsiaTheme="minorHAnsi"/>
                <w:sz w:val="20"/>
                <w:szCs w:val="20"/>
                <w:lang w:val="es-ES"/>
              </w:rPr>
              <w:t>6</w:t>
            </w:r>
            <w:r w:rsidRPr="001B3477">
              <w:rPr>
                <w:rFonts w:eastAsiaTheme="minorHAnsi"/>
                <w:sz w:val="20"/>
                <w:szCs w:val="20"/>
                <w:lang w:val="es-ES"/>
              </w:rPr>
              <w:t>-2016</w:t>
            </w:r>
          </w:p>
        </w:tc>
        <w:tc>
          <w:tcPr>
            <w:tcW w:w="465" w:type="pct"/>
            <w:vAlign w:val="center"/>
          </w:tcPr>
          <w:p w14:paraId="23822082" w14:textId="38221A33" w:rsidR="004008D0" w:rsidRDefault="004008D0" w:rsidP="004008D0">
            <w:pPr>
              <w:ind w:left="62" w:right="55"/>
              <w:jc w:val="center"/>
              <w:rPr>
                <w:rFonts w:eastAsiaTheme="minorHAnsi"/>
                <w:sz w:val="20"/>
                <w:szCs w:val="20"/>
                <w:lang w:val="es-ES" w:eastAsia="es-ES"/>
              </w:rPr>
            </w:pPr>
            <w:r>
              <w:rPr>
                <w:rFonts w:eastAsiaTheme="minorHAnsi"/>
                <w:sz w:val="20"/>
                <w:szCs w:val="20"/>
                <w:lang w:val="es-ES" w:eastAsia="es-ES"/>
              </w:rPr>
              <w:t>DGA</w:t>
            </w:r>
          </w:p>
        </w:tc>
        <w:tc>
          <w:tcPr>
            <w:tcW w:w="444" w:type="pct"/>
            <w:vAlign w:val="center"/>
          </w:tcPr>
          <w:p w14:paraId="5225E375" w14:textId="2156020A" w:rsidR="004008D0" w:rsidRDefault="004008D0" w:rsidP="004008D0">
            <w:pPr>
              <w:ind w:left="72" w:right="64"/>
              <w:jc w:val="center"/>
              <w:rPr>
                <w:rFonts w:eastAsiaTheme="minorHAnsi"/>
                <w:sz w:val="20"/>
                <w:szCs w:val="20"/>
                <w:lang w:val="es-ES" w:eastAsia="es-ES"/>
              </w:rPr>
            </w:pPr>
            <w:r>
              <w:rPr>
                <w:rFonts w:eastAsiaTheme="minorHAnsi"/>
                <w:sz w:val="20"/>
                <w:szCs w:val="20"/>
                <w:lang w:val="es-ES" w:eastAsia="es-ES"/>
              </w:rPr>
              <w:t>DGA / SMA</w:t>
            </w:r>
          </w:p>
        </w:tc>
        <w:tc>
          <w:tcPr>
            <w:tcW w:w="387" w:type="pct"/>
            <w:vAlign w:val="center"/>
          </w:tcPr>
          <w:p w14:paraId="1293DD3E" w14:textId="40A7584E" w:rsidR="004008D0" w:rsidRPr="00FD190E" w:rsidRDefault="004008D0" w:rsidP="00E0190F">
            <w:pPr>
              <w:jc w:val="center"/>
              <w:rPr>
                <w:rFonts w:eastAsiaTheme="minorHAnsi"/>
                <w:sz w:val="20"/>
                <w:szCs w:val="20"/>
                <w:lang w:val="es-ES" w:eastAsia="es-ES"/>
              </w:rPr>
            </w:pPr>
            <w:r w:rsidRPr="00FD190E">
              <w:rPr>
                <w:rFonts w:eastAsiaTheme="minorHAnsi"/>
                <w:sz w:val="20"/>
                <w:szCs w:val="20"/>
                <w:lang w:val="es-ES" w:eastAsia="es-ES"/>
              </w:rPr>
              <w:t>SI</w:t>
            </w:r>
          </w:p>
        </w:tc>
        <w:tc>
          <w:tcPr>
            <w:tcW w:w="402" w:type="pct"/>
            <w:vAlign w:val="center"/>
          </w:tcPr>
          <w:p w14:paraId="4D9B4FEA" w14:textId="7AE4CDE3" w:rsidR="004008D0" w:rsidRPr="000B07AB" w:rsidRDefault="004008D0" w:rsidP="00837CDD">
            <w:pPr>
              <w:tabs>
                <w:tab w:val="left" w:pos="519"/>
                <w:tab w:val="center" w:pos="665"/>
              </w:tabs>
              <w:jc w:val="center"/>
              <w:rPr>
                <w:rFonts w:eastAsiaTheme="minorHAnsi"/>
                <w:sz w:val="20"/>
                <w:szCs w:val="20"/>
                <w:highlight w:val="yellow"/>
                <w:lang w:val="es-ES" w:eastAsia="es-ES"/>
              </w:rPr>
            </w:pPr>
            <w:r>
              <w:rPr>
                <w:rFonts w:eastAsiaTheme="minorHAnsi"/>
                <w:sz w:val="20"/>
                <w:szCs w:val="20"/>
                <w:lang w:val="es-ES" w:eastAsia="es-ES"/>
              </w:rPr>
              <w:t>8</w:t>
            </w:r>
          </w:p>
        </w:tc>
      </w:tr>
      <w:tr w:rsidR="004008D0" w:rsidRPr="000B07AB" w14:paraId="24FEC7AE" w14:textId="77777777" w:rsidTr="004008D0">
        <w:trPr>
          <w:trHeight w:val="409"/>
        </w:trPr>
        <w:tc>
          <w:tcPr>
            <w:tcW w:w="816" w:type="pct"/>
            <w:tcMar>
              <w:top w:w="0" w:type="dxa"/>
              <w:left w:w="108" w:type="dxa"/>
              <w:bottom w:w="0" w:type="dxa"/>
              <w:right w:w="108" w:type="dxa"/>
            </w:tcMar>
            <w:vAlign w:val="center"/>
          </w:tcPr>
          <w:p w14:paraId="1C39322B" w14:textId="43C85B75" w:rsidR="004008D0" w:rsidRDefault="004008D0" w:rsidP="001D61F6">
            <w:pPr>
              <w:rPr>
                <w:rFonts w:eastAsiaTheme="minorHAnsi"/>
                <w:sz w:val="20"/>
                <w:szCs w:val="20"/>
                <w:lang w:val="es-ES" w:eastAsia="es-ES"/>
              </w:rPr>
            </w:pPr>
            <w:r>
              <w:rPr>
                <w:rFonts w:eastAsiaTheme="minorHAnsi"/>
                <w:sz w:val="20"/>
                <w:szCs w:val="20"/>
                <w:lang w:val="es-ES" w:eastAsia="es-ES"/>
              </w:rPr>
              <w:t>Informe Cementación (CBL) pozo Cabaña Sur ZG-4C</w:t>
            </w:r>
          </w:p>
        </w:tc>
        <w:tc>
          <w:tcPr>
            <w:tcW w:w="880" w:type="pct"/>
            <w:vAlign w:val="center"/>
          </w:tcPr>
          <w:p w14:paraId="59464D26" w14:textId="01DD3B3F" w:rsidR="004008D0" w:rsidRPr="001B3477" w:rsidRDefault="004008D0" w:rsidP="007F6FA9">
            <w:pPr>
              <w:ind w:left="67" w:right="58"/>
              <w:rPr>
                <w:rFonts w:eastAsiaTheme="minorHAnsi"/>
                <w:sz w:val="20"/>
                <w:szCs w:val="20"/>
                <w:lang w:val="es-ES" w:eastAsia="es-ES"/>
              </w:rPr>
            </w:pPr>
            <w:r w:rsidRPr="001B3477">
              <w:rPr>
                <w:rFonts w:eastAsiaTheme="minorHAnsi"/>
                <w:sz w:val="20"/>
                <w:szCs w:val="20"/>
                <w:lang w:val="es-ES" w:eastAsia="es-ES"/>
              </w:rPr>
              <w:t>Manejo de contaminación de aguas subterráneas por fluidos de perforación</w:t>
            </w:r>
          </w:p>
        </w:tc>
        <w:tc>
          <w:tcPr>
            <w:tcW w:w="310" w:type="pct"/>
            <w:vAlign w:val="center"/>
          </w:tcPr>
          <w:p w14:paraId="790A871D" w14:textId="2C96F1E8" w:rsidR="004008D0" w:rsidRDefault="004008D0" w:rsidP="00EF7F75">
            <w:pPr>
              <w:jc w:val="center"/>
              <w:rPr>
                <w:rFonts w:eastAsiaTheme="minorHAnsi"/>
                <w:sz w:val="20"/>
                <w:szCs w:val="20"/>
                <w:lang w:val="es-ES"/>
              </w:rPr>
            </w:pPr>
            <w:r>
              <w:rPr>
                <w:rFonts w:eastAsiaTheme="minorHAnsi"/>
                <w:sz w:val="20"/>
                <w:szCs w:val="20"/>
                <w:lang w:val="es-ES"/>
              </w:rPr>
              <w:t>48262</w:t>
            </w:r>
          </w:p>
        </w:tc>
        <w:tc>
          <w:tcPr>
            <w:tcW w:w="466" w:type="pct"/>
            <w:tcMar>
              <w:top w:w="0" w:type="dxa"/>
              <w:left w:w="108" w:type="dxa"/>
              <w:bottom w:w="0" w:type="dxa"/>
              <w:right w:w="108" w:type="dxa"/>
            </w:tcMar>
            <w:vAlign w:val="center"/>
          </w:tcPr>
          <w:p w14:paraId="23EE5B59" w14:textId="3B3C5020" w:rsidR="004008D0" w:rsidRDefault="004008D0" w:rsidP="00B05B84">
            <w:pPr>
              <w:jc w:val="center"/>
              <w:rPr>
                <w:rFonts w:eastAsiaTheme="minorHAnsi"/>
                <w:sz w:val="20"/>
                <w:szCs w:val="20"/>
                <w:lang w:val="es-ES"/>
              </w:rPr>
            </w:pPr>
            <w:r>
              <w:rPr>
                <w:rFonts w:eastAsiaTheme="minorHAnsi"/>
                <w:sz w:val="20"/>
                <w:szCs w:val="20"/>
                <w:lang w:val="es-ES"/>
              </w:rPr>
              <w:t>26</w:t>
            </w:r>
            <w:r w:rsidRPr="001B3477">
              <w:rPr>
                <w:rFonts w:eastAsiaTheme="minorHAnsi"/>
                <w:sz w:val="20"/>
                <w:szCs w:val="20"/>
                <w:lang w:val="es-ES"/>
              </w:rPr>
              <w:t>-0</w:t>
            </w:r>
            <w:r>
              <w:rPr>
                <w:rFonts w:eastAsiaTheme="minorHAnsi"/>
                <w:sz w:val="20"/>
                <w:szCs w:val="20"/>
                <w:lang w:val="es-ES"/>
              </w:rPr>
              <w:t>7</w:t>
            </w:r>
            <w:r w:rsidRPr="001B3477">
              <w:rPr>
                <w:rFonts w:eastAsiaTheme="minorHAnsi"/>
                <w:sz w:val="20"/>
                <w:szCs w:val="20"/>
                <w:lang w:val="es-ES"/>
              </w:rPr>
              <w:t>-201</w:t>
            </w:r>
            <w:r>
              <w:rPr>
                <w:rFonts w:eastAsiaTheme="minorHAnsi"/>
                <w:sz w:val="20"/>
                <w:szCs w:val="20"/>
                <w:lang w:val="es-ES"/>
              </w:rPr>
              <w:t>6</w:t>
            </w:r>
          </w:p>
        </w:tc>
        <w:tc>
          <w:tcPr>
            <w:tcW w:w="414" w:type="pct"/>
            <w:vAlign w:val="center"/>
          </w:tcPr>
          <w:p w14:paraId="0A3329E5" w14:textId="3BCCCE21" w:rsidR="004008D0" w:rsidRDefault="004008D0" w:rsidP="00B05B84">
            <w:pPr>
              <w:jc w:val="center"/>
              <w:rPr>
                <w:rFonts w:eastAsiaTheme="minorHAnsi"/>
                <w:sz w:val="20"/>
                <w:szCs w:val="20"/>
                <w:lang w:val="es-ES"/>
              </w:rPr>
            </w:pPr>
            <w:r>
              <w:rPr>
                <w:rFonts w:eastAsiaTheme="minorHAnsi"/>
                <w:sz w:val="20"/>
                <w:szCs w:val="20"/>
                <w:lang w:val="es-ES"/>
              </w:rPr>
              <w:t>26</w:t>
            </w:r>
            <w:r w:rsidRPr="001B3477">
              <w:rPr>
                <w:rFonts w:eastAsiaTheme="minorHAnsi"/>
                <w:sz w:val="20"/>
                <w:szCs w:val="20"/>
                <w:lang w:val="es-ES"/>
              </w:rPr>
              <w:t>-0</w:t>
            </w:r>
            <w:r>
              <w:rPr>
                <w:rFonts w:eastAsiaTheme="minorHAnsi"/>
                <w:sz w:val="20"/>
                <w:szCs w:val="20"/>
                <w:lang w:val="es-ES"/>
              </w:rPr>
              <w:t>7</w:t>
            </w:r>
            <w:r w:rsidRPr="001B3477">
              <w:rPr>
                <w:rFonts w:eastAsiaTheme="minorHAnsi"/>
                <w:sz w:val="20"/>
                <w:szCs w:val="20"/>
                <w:lang w:val="es-ES"/>
              </w:rPr>
              <w:t>-201</w:t>
            </w:r>
            <w:r>
              <w:rPr>
                <w:rFonts w:eastAsiaTheme="minorHAnsi"/>
                <w:sz w:val="20"/>
                <w:szCs w:val="20"/>
                <w:lang w:val="es-ES"/>
              </w:rPr>
              <w:t>6</w:t>
            </w:r>
          </w:p>
        </w:tc>
        <w:tc>
          <w:tcPr>
            <w:tcW w:w="415" w:type="pct"/>
            <w:vAlign w:val="center"/>
          </w:tcPr>
          <w:p w14:paraId="67DAF162" w14:textId="1B0C936B" w:rsidR="004008D0" w:rsidRDefault="004008D0" w:rsidP="00B05B84">
            <w:pPr>
              <w:jc w:val="center"/>
              <w:rPr>
                <w:rFonts w:eastAsiaTheme="minorHAnsi"/>
                <w:sz w:val="20"/>
                <w:szCs w:val="20"/>
                <w:lang w:val="es-ES"/>
              </w:rPr>
            </w:pPr>
            <w:r>
              <w:rPr>
                <w:rFonts w:eastAsiaTheme="minorHAnsi"/>
                <w:sz w:val="20"/>
                <w:szCs w:val="20"/>
                <w:lang w:val="es-ES"/>
              </w:rPr>
              <w:t>26</w:t>
            </w:r>
            <w:r w:rsidRPr="001B3477">
              <w:rPr>
                <w:rFonts w:eastAsiaTheme="minorHAnsi"/>
                <w:sz w:val="20"/>
                <w:szCs w:val="20"/>
                <w:lang w:val="es-ES"/>
              </w:rPr>
              <w:t>-0</w:t>
            </w:r>
            <w:r>
              <w:rPr>
                <w:rFonts w:eastAsiaTheme="minorHAnsi"/>
                <w:sz w:val="20"/>
                <w:szCs w:val="20"/>
                <w:lang w:val="es-ES"/>
              </w:rPr>
              <w:t>7</w:t>
            </w:r>
            <w:r w:rsidRPr="001B3477">
              <w:rPr>
                <w:rFonts w:eastAsiaTheme="minorHAnsi"/>
                <w:sz w:val="20"/>
                <w:szCs w:val="20"/>
                <w:lang w:val="es-ES"/>
              </w:rPr>
              <w:t>-201</w:t>
            </w:r>
            <w:r>
              <w:rPr>
                <w:rFonts w:eastAsiaTheme="minorHAnsi"/>
                <w:sz w:val="20"/>
                <w:szCs w:val="20"/>
                <w:lang w:val="es-ES"/>
              </w:rPr>
              <w:t>6</w:t>
            </w:r>
          </w:p>
        </w:tc>
        <w:tc>
          <w:tcPr>
            <w:tcW w:w="465" w:type="pct"/>
            <w:vAlign w:val="center"/>
          </w:tcPr>
          <w:p w14:paraId="556B2979" w14:textId="37879D6B" w:rsidR="004008D0" w:rsidRDefault="004008D0" w:rsidP="004008D0">
            <w:pPr>
              <w:ind w:left="62" w:right="55"/>
              <w:jc w:val="center"/>
              <w:rPr>
                <w:rFonts w:eastAsiaTheme="minorHAnsi"/>
                <w:sz w:val="20"/>
                <w:szCs w:val="20"/>
                <w:lang w:val="es-ES" w:eastAsia="es-ES"/>
              </w:rPr>
            </w:pPr>
            <w:r>
              <w:rPr>
                <w:rFonts w:eastAsiaTheme="minorHAnsi"/>
                <w:sz w:val="20"/>
                <w:szCs w:val="20"/>
                <w:lang w:val="es-ES" w:eastAsia="es-ES"/>
              </w:rPr>
              <w:t>DGA</w:t>
            </w:r>
          </w:p>
        </w:tc>
        <w:tc>
          <w:tcPr>
            <w:tcW w:w="444" w:type="pct"/>
            <w:vAlign w:val="center"/>
          </w:tcPr>
          <w:p w14:paraId="0B22DDE1" w14:textId="18EEBE4B" w:rsidR="004008D0" w:rsidRDefault="004008D0" w:rsidP="004008D0">
            <w:pPr>
              <w:ind w:left="72" w:right="64"/>
              <w:jc w:val="center"/>
              <w:rPr>
                <w:rFonts w:eastAsiaTheme="minorHAnsi"/>
                <w:sz w:val="20"/>
                <w:szCs w:val="20"/>
                <w:lang w:val="es-ES" w:eastAsia="es-ES"/>
              </w:rPr>
            </w:pPr>
            <w:r>
              <w:rPr>
                <w:rFonts w:eastAsiaTheme="minorHAnsi"/>
                <w:sz w:val="20"/>
                <w:szCs w:val="20"/>
                <w:lang w:val="es-ES" w:eastAsia="es-ES"/>
              </w:rPr>
              <w:t>DGA / SMA</w:t>
            </w:r>
          </w:p>
        </w:tc>
        <w:tc>
          <w:tcPr>
            <w:tcW w:w="387" w:type="pct"/>
            <w:vAlign w:val="center"/>
          </w:tcPr>
          <w:p w14:paraId="53A6A8D3" w14:textId="3CA6C71B" w:rsidR="004008D0" w:rsidRPr="00FD190E" w:rsidRDefault="004008D0" w:rsidP="00E0190F">
            <w:pPr>
              <w:jc w:val="center"/>
              <w:rPr>
                <w:rFonts w:eastAsiaTheme="minorHAnsi"/>
                <w:sz w:val="20"/>
                <w:szCs w:val="20"/>
                <w:lang w:val="es-ES" w:eastAsia="es-ES"/>
              </w:rPr>
            </w:pPr>
            <w:r w:rsidRPr="00FD190E">
              <w:rPr>
                <w:rFonts w:eastAsiaTheme="minorHAnsi"/>
                <w:sz w:val="20"/>
                <w:szCs w:val="20"/>
                <w:lang w:val="es-ES" w:eastAsia="es-ES"/>
              </w:rPr>
              <w:t>SI</w:t>
            </w:r>
          </w:p>
        </w:tc>
        <w:tc>
          <w:tcPr>
            <w:tcW w:w="402" w:type="pct"/>
            <w:vAlign w:val="center"/>
          </w:tcPr>
          <w:p w14:paraId="3BA7874F" w14:textId="52B110C8" w:rsidR="004008D0" w:rsidRPr="000B07AB" w:rsidRDefault="004008D0" w:rsidP="00837CDD">
            <w:pPr>
              <w:tabs>
                <w:tab w:val="left" w:pos="519"/>
                <w:tab w:val="center" w:pos="665"/>
              </w:tabs>
              <w:jc w:val="center"/>
              <w:rPr>
                <w:rFonts w:eastAsiaTheme="minorHAnsi"/>
                <w:sz w:val="20"/>
                <w:szCs w:val="20"/>
                <w:highlight w:val="yellow"/>
                <w:lang w:val="es-ES" w:eastAsia="es-ES"/>
              </w:rPr>
            </w:pPr>
            <w:r>
              <w:rPr>
                <w:rFonts w:eastAsiaTheme="minorHAnsi"/>
                <w:sz w:val="20"/>
                <w:szCs w:val="20"/>
                <w:lang w:val="es-ES" w:eastAsia="es-ES"/>
              </w:rPr>
              <w:t>8</w:t>
            </w:r>
          </w:p>
        </w:tc>
      </w:tr>
      <w:tr w:rsidR="004008D0" w:rsidRPr="000B07AB" w14:paraId="6AB784D0" w14:textId="77777777" w:rsidTr="004008D0">
        <w:trPr>
          <w:trHeight w:val="409"/>
        </w:trPr>
        <w:tc>
          <w:tcPr>
            <w:tcW w:w="816" w:type="pct"/>
            <w:tcMar>
              <w:top w:w="0" w:type="dxa"/>
              <w:left w:w="108" w:type="dxa"/>
              <w:bottom w:w="0" w:type="dxa"/>
              <w:right w:w="108" w:type="dxa"/>
            </w:tcMar>
            <w:vAlign w:val="center"/>
          </w:tcPr>
          <w:p w14:paraId="26E11C3C" w14:textId="2FA26BCF" w:rsidR="004008D0" w:rsidRDefault="004008D0" w:rsidP="001D61F6">
            <w:pPr>
              <w:rPr>
                <w:rFonts w:eastAsiaTheme="minorHAnsi"/>
                <w:sz w:val="20"/>
                <w:szCs w:val="20"/>
                <w:lang w:val="es-ES" w:eastAsia="es-ES"/>
              </w:rPr>
            </w:pPr>
            <w:r w:rsidRPr="000E11B1">
              <w:rPr>
                <w:rFonts w:eastAsiaTheme="minorHAnsi"/>
                <w:sz w:val="20"/>
                <w:szCs w:val="20"/>
                <w:lang w:val="es-ES" w:eastAsia="es-ES"/>
              </w:rPr>
              <w:t xml:space="preserve">Informe estratigráfico pozo </w:t>
            </w:r>
            <w:proofErr w:type="spellStart"/>
            <w:r w:rsidRPr="000E11B1">
              <w:rPr>
                <w:rFonts w:eastAsiaTheme="minorHAnsi"/>
                <w:sz w:val="20"/>
                <w:szCs w:val="20"/>
                <w:lang w:val="es-ES" w:eastAsia="es-ES"/>
              </w:rPr>
              <w:t>Lircay</w:t>
            </w:r>
            <w:proofErr w:type="spellEnd"/>
            <w:r w:rsidRPr="000E11B1">
              <w:rPr>
                <w:rFonts w:eastAsiaTheme="minorHAnsi"/>
                <w:sz w:val="20"/>
                <w:szCs w:val="20"/>
                <w:lang w:val="es-ES" w:eastAsia="es-ES"/>
              </w:rPr>
              <w:t xml:space="preserve"> 2</w:t>
            </w:r>
          </w:p>
        </w:tc>
        <w:tc>
          <w:tcPr>
            <w:tcW w:w="880" w:type="pct"/>
            <w:vAlign w:val="center"/>
          </w:tcPr>
          <w:p w14:paraId="2504F600" w14:textId="03F20121" w:rsidR="004008D0" w:rsidRPr="001B3477" w:rsidRDefault="004008D0" w:rsidP="007F6FA9">
            <w:pPr>
              <w:ind w:left="67" w:right="58"/>
              <w:rPr>
                <w:rFonts w:eastAsiaTheme="minorHAnsi"/>
                <w:sz w:val="20"/>
                <w:szCs w:val="20"/>
                <w:lang w:val="es-ES" w:eastAsia="es-ES"/>
              </w:rPr>
            </w:pPr>
            <w:r w:rsidRPr="00F8248E">
              <w:rPr>
                <w:rFonts w:eastAsiaTheme="minorHAnsi"/>
                <w:sz w:val="20"/>
                <w:szCs w:val="20"/>
                <w:lang w:val="es-ES" w:eastAsia="es-ES"/>
              </w:rPr>
              <w:t>Reposiciones de áreas intervenidas</w:t>
            </w:r>
          </w:p>
        </w:tc>
        <w:tc>
          <w:tcPr>
            <w:tcW w:w="310" w:type="pct"/>
            <w:vAlign w:val="center"/>
          </w:tcPr>
          <w:p w14:paraId="4A5E2D6C" w14:textId="1D6F1A73" w:rsidR="004008D0" w:rsidRDefault="004008D0" w:rsidP="00EF7F75">
            <w:pPr>
              <w:jc w:val="center"/>
              <w:rPr>
                <w:rFonts w:eastAsiaTheme="minorHAnsi"/>
                <w:sz w:val="20"/>
                <w:szCs w:val="20"/>
                <w:lang w:val="es-ES"/>
              </w:rPr>
            </w:pPr>
            <w:r>
              <w:rPr>
                <w:rFonts w:eastAsiaTheme="minorHAnsi"/>
                <w:sz w:val="20"/>
                <w:szCs w:val="20"/>
                <w:lang w:val="es-ES"/>
              </w:rPr>
              <w:t>56700</w:t>
            </w:r>
          </w:p>
        </w:tc>
        <w:tc>
          <w:tcPr>
            <w:tcW w:w="466" w:type="pct"/>
            <w:tcMar>
              <w:top w:w="0" w:type="dxa"/>
              <w:left w:w="108" w:type="dxa"/>
              <w:bottom w:w="0" w:type="dxa"/>
              <w:right w:w="108" w:type="dxa"/>
            </w:tcMar>
            <w:vAlign w:val="center"/>
          </w:tcPr>
          <w:p w14:paraId="1A0176C2" w14:textId="0C0BDD1E" w:rsidR="004008D0" w:rsidRPr="000E11B1" w:rsidRDefault="004008D0" w:rsidP="000E11B1">
            <w:pPr>
              <w:jc w:val="center"/>
              <w:rPr>
                <w:rFonts w:eastAsiaTheme="minorHAnsi"/>
                <w:sz w:val="20"/>
                <w:szCs w:val="20"/>
                <w:lang w:val="es-ES"/>
              </w:rPr>
            </w:pPr>
            <w:r w:rsidRPr="000E11B1">
              <w:rPr>
                <w:rFonts w:eastAsiaTheme="minorHAnsi"/>
                <w:sz w:val="20"/>
                <w:szCs w:val="20"/>
                <w:lang w:val="es-ES" w:eastAsia="es-ES"/>
              </w:rPr>
              <w:t>12-04-2017</w:t>
            </w:r>
          </w:p>
        </w:tc>
        <w:tc>
          <w:tcPr>
            <w:tcW w:w="414" w:type="pct"/>
            <w:vAlign w:val="center"/>
          </w:tcPr>
          <w:p w14:paraId="4535A0E1" w14:textId="64E72671" w:rsidR="004008D0" w:rsidRPr="000E11B1" w:rsidRDefault="004008D0" w:rsidP="000E11B1">
            <w:pPr>
              <w:jc w:val="center"/>
              <w:rPr>
                <w:rFonts w:eastAsiaTheme="minorHAnsi"/>
                <w:sz w:val="20"/>
                <w:szCs w:val="20"/>
                <w:lang w:val="es-ES"/>
              </w:rPr>
            </w:pPr>
            <w:r w:rsidRPr="000E11B1">
              <w:rPr>
                <w:rFonts w:eastAsiaTheme="minorHAnsi"/>
                <w:sz w:val="20"/>
                <w:szCs w:val="20"/>
                <w:lang w:val="es-ES" w:eastAsia="es-ES"/>
              </w:rPr>
              <w:t>12-04-2017</w:t>
            </w:r>
          </w:p>
        </w:tc>
        <w:tc>
          <w:tcPr>
            <w:tcW w:w="415" w:type="pct"/>
            <w:vAlign w:val="center"/>
          </w:tcPr>
          <w:p w14:paraId="3569BE9E" w14:textId="5EA28469" w:rsidR="004008D0" w:rsidRPr="000E11B1" w:rsidRDefault="004008D0" w:rsidP="000E11B1">
            <w:pPr>
              <w:jc w:val="center"/>
              <w:rPr>
                <w:rFonts w:eastAsiaTheme="minorHAnsi"/>
                <w:sz w:val="20"/>
                <w:szCs w:val="20"/>
                <w:lang w:val="es-ES"/>
              </w:rPr>
            </w:pPr>
            <w:r w:rsidRPr="000E11B1">
              <w:rPr>
                <w:rFonts w:eastAsiaTheme="minorHAnsi"/>
                <w:sz w:val="20"/>
                <w:szCs w:val="20"/>
                <w:lang w:val="es-ES" w:eastAsia="es-ES"/>
              </w:rPr>
              <w:t>12-04-2017</w:t>
            </w:r>
          </w:p>
        </w:tc>
        <w:tc>
          <w:tcPr>
            <w:tcW w:w="465" w:type="pct"/>
            <w:vAlign w:val="center"/>
          </w:tcPr>
          <w:p w14:paraId="34C275F0" w14:textId="0BDF1A55" w:rsidR="004008D0" w:rsidRDefault="004008D0" w:rsidP="004008D0">
            <w:pPr>
              <w:ind w:left="62" w:right="55"/>
              <w:jc w:val="center"/>
              <w:rPr>
                <w:rFonts w:eastAsiaTheme="minorHAnsi"/>
                <w:sz w:val="20"/>
                <w:szCs w:val="20"/>
                <w:lang w:val="es-ES" w:eastAsia="es-ES"/>
              </w:rPr>
            </w:pPr>
            <w:r>
              <w:rPr>
                <w:rFonts w:eastAsiaTheme="minorHAnsi"/>
                <w:sz w:val="20"/>
                <w:szCs w:val="20"/>
                <w:lang w:val="es-ES" w:eastAsia="es-ES"/>
              </w:rPr>
              <w:t>SMA</w:t>
            </w:r>
          </w:p>
        </w:tc>
        <w:tc>
          <w:tcPr>
            <w:tcW w:w="444" w:type="pct"/>
            <w:vAlign w:val="center"/>
          </w:tcPr>
          <w:p w14:paraId="2333370E" w14:textId="2938BB82" w:rsidR="004008D0" w:rsidRDefault="004008D0" w:rsidP="004008D0">
            <w:pPr>
              <w:ind w:left="72" w:right="64"/>
              <w:jc w:val="center"/>
              <w:rPr>
                <w:rFonts w:eastAsiaTheme="minorHAnsi"/>
                <w:sz w:val="20"/>
                <w:szCs w:val="20"/>
                <w:lang w:val="es-ES" w:eastAsia="es-ES"/>
              </w:rPr>
            </w:pPr>
            <w:r>
              <w:rPr>
                <w:rFonts w:eastAsiaTheme="minorHAnsi"/>
                <w:sz w:val="20"/>
                <w:szCs w:val="20"/>
                <w:lang w:val="es-ES" w:eastAsia="es-ES"/>
              </w:rPr>
              <w:t>SMA</w:t>
            </w:r>
          </w:p>
        </w:tc>
        <w:tc>
          <w:tcPr>
            <w:tcW w:w="387" w:type="pct"/>
            <w:vAlign w:val="center"/>
          </w:tcPr>
          <w:p w14:paraId="7ED3D6C5" w14:textId="1F9B24ED" w:rsidR="004008D0" w:rsidRPr="000671F6" w:rsidRDefault="004008D0" w:rsidP="00E0190F">
            <w:pPr>
              <w:jc w:val="center"/>
              <w:rPr>
                <w:rFonts w:eastAsiaTheme="minorHAnsi"/>
                <w:sz w:val="20"/>
                <w:szCs w:val="20"/>
                <w:highlight w:val="yellow"/>
                <w:lang w:val="es-ES" w:eastAsia="es-ES"/>
              </w:rPr>
            </w:pPr>
            <w:r w:rsidRPr="00D34B37">
              <w:rPr>
                <w:rFonts w:eastAsiaTheme="minorHAnsi"/>
                <w:sz w:val="20"/>
                <w:szCs w:val="20"/>
                <w:lang w:val="es-ES" w:eastAsia="es-ES"/>
              </w:rPr>
              <w:t>SI</w:t>
            </w:r>
          </w:p>
        </w:tc>
        <w:tc>
          <w:tcPr>
            <w:tcW w:w="402" w:type="pct"/>
            <w:vAlign w:val="center"/>
          </w:tcPr>
          <w:p w14:paraId="1FE336BC" w14:textId="1DE44AE7" w:rsidR="004008D0" w:rsidRPr="000B07AB" w:rsidRDefault="004008D0" w:rsidP="00EC10E5">
            <w:pPr>
              <w:tabs>
                <w:tab w:val="left" w:pos="519"/>
                <w:tab w:val="center" w:pos="665"/>
              </w:tabs>
              <w:jc w:val="center"/>
              <w:rPr>
                <w:rFonts w:eastAsiaTheme="minorHAnsi"/>
                <w:sz w:val="20"/>
                <w:szCs w:val="20"/>
                <w:highlight w:val="yellow"/>
                <w:lang w:val="es-ES" w:eastAsia="es-ES"/>
              </w:rPr>
            </w:pPr>
            <w:r w:rsidRPr="00D34B37">
              <w:rPr>
                <w:rFonts w:eastAsiaTheme="minorHAnsi"/>
                <w:sz w:val="20"/>
                <w:szCs w:val="20"/>
                <w:lang w:val="es-ES" w:eastAsia="es-ES"/>
              </w:rPr>
              <w:t>5</w:t>
            </w:r>
          </w:p>
        </w:tc>
      </w:tr>
    </w:tbl>
    <w:bookmarkEnd w:id="119"/>
    <w:bookmarkEnd w:id="120"/>
    <w:p w14:paraId="5E3A357B" w14:textId="0F92FD03" w:rsidR="000B07AB" w:rsidRDefault="00221385" w:rsidP="000B07AB">
      <w:pPr>
        <w:rPr>
          <w:sz w:val="20"/>
        </w:rPr>
      </w:pPr>
      <w:r w:rsidRPr="004D7899">
        <w:rPr>
          <w:sz w:val="20"/>
        </w:rPr>
        <w:t xml:space="preserve">* Si bien el informe cargado en el Sistema Electrónico de Seguimiento Ambiental de la SMA se identifica y vincula al pozo Lircay B, </w:t>
      </w:r>
      <w:r w:rsidR="00882B2E" w:rsidRPr="004D7899">
        <w:rPr>
          <w:sz w:val="20"/>
        </w:rPr>
        <w:t>el contenido del mismo hace alusión al pozo “</w:t>
      </w:r>
      <w:proofErr w:type="spellStart"/>
      <w:r w:rsidR="00882B2E" w:rsidRPr="004D7899">
        <w:rPr>
          <w:sz w:val="20"/>
        </w:rPr>
        <w:t>Lircay</w:t>
      </w:r>
      <w:proofErr w:type="spellEnd"/>
      <w:r w:rsidR="00882B2E" w:rsidRPr="004D7899">
        <w:rPr>
          <w:sz w:val="20"/>
        </w:rPr>
        <w:t xml:space="preserve"> D”.</w:t>
      </w:r>
    </w:p>
    <w:p w14:paraId="76FBAEE8" w14:textId="77777777" w:rsidR="004008D0" w:rsidRDefault="004008D0" w:rsidP="000B07AB">
      <w:pPr>
        <w:rPr>
          <w:sz w:val="20"/>
        </w:rPr>
      </w:pPr>
    </w:p>
    <w:p w14:paraId="46DB38A1" w14:textId="77777777" w:rsidR="004008D0" w:rsidRDefault="004008D0" w:rsidP="000B07AB">
      <w:pPr>
        <w:rPr>
          <w:sz w:val="20"/>
        </w:rPr>
      </w:pPr>
    </w:p>
    <w:p w14:paraId="631856E5" w14:textId="77777777" w:rsidR="004008D0" w:rsidRDefault="004008D0" w:rsidP="000B07AB">
      <w:pPr>
        <w:rPr>
          <w:sz w:val="20"/>
        </w:rPr>
      </w:pPr>
    </w:p>
    <w:p w14:paraId="37CA8A4D" w14:textId="77777777" w:rsidR="004008D0" w:rsidRDefault="004008D0" w:rsidP="000B07AB">
      <w:pPr>
        <w:rPr>
          <w:sz w:val="20"/>
        </w:rPr>
      </w:pPr>
    </w:p>
    <w:p w14:paraId="70287028" w14:textId="77777777" w:rsidR="004008D0" w:rsidRDefault="004008D0" w:rsidP="000B07AB">
      <w:pPr>
        <w:rPr>
          <w:sz w:val="20"/>
        </w:rPr>
      </w:pPr>
    </w:p>
    <w:p w14:paraId="5A63939C" w14:textId="77777777" w:rsidR="004008D0" w:rsidRDefault="004008D0" w:rsidP="000B07AB">
      <w:pPr>
        <w:rPr>
          <w:sz w:val="20"/>
        </w:rPr>
      </w:pPr>
    </w:p>
    <w:p w14:paraId="3922A2DC" w14:textId="77777777" w:rsidR="004008D0" w:rsidRDefault="004008D0" w:rsidP="000B07AB">
      <w:pPr>
        <w:rPr>
          <w:sz w:val="20"/>
        </w:rPr>
      </w:pPr>
    </w:p>
    <w:p w14:paraId="00CEADF0" w14:textId="77777777" w:rsidR="004008D0" w:rsidRPr="004D7899" w:rsidRDefault="004008D0" w:rsidP="000B07AB">
      <w:pPr>
        <w:rPr>
          <w:sz w:val="20"/>
        </w:rPr>
      </w:pPr>
    </w:p>
    <w:p w14:paraId="2C05B906" w14:textId="77777777" w:rsidR="004E583C" w:rsidRPr="00F60831" w:rsidRDefault="004E583C" w:rsidP="00C958D0">
      <w:pPr>
        <w:pStyle w:val="Ttulo1"/>
      </w:pPr>
      <w:bookmarkStart w:id="130" w:name="_Toc488678139"/>
      <w:r w:rsidRPr="00F60831">
        <w:lastRenderedPageBreak/>
        <w:t>H</w:t>
      </w:r>
      <w:r w:rsidR="0024720C" w:rsidRPr="00F60831">
        <w:t>ECHOS CONSTATADOS</w:t>
      </w:r>
      <w:r w:rsidRPr="00F60831">
        <w:t>.</w:t>
      </w:r>
      <w:bookmarkEnd w:id="121"/>
      <w:bookmarkEnd w:id="122"/>
      <w:bookmarkEnd w:id="130"/>
    </w:p>
    <w:p w14:paraId="171E7E49" w14:textId="77777777" w:rsidR="00A4524F" w:rsidRPr="00FD3B65" w:rsidRDefault="00A4524F" w:rsidP="00A4524F"/>
    <w:p w14:paraId="5ABF3FFD" w14:textId="10857054" w:rsidR="00321C03" w:rsidRDefault="00321C03" w:rsidP="005C6D9A">
      <w:pPr>
        <w:pStyle w:val="Ttulo2"/>
      </w:pPr>
      <w:bookmarkStart w:id="131" w:name="_Toc488678140"/>
      <w:bookmarkStart w:id="132" w:name="_Toc442282404"/>
      <w:r>
        <w:t>Afectación y/o pérdida de suelo.</w:t>
      </w:r>
      <w:bookmarkEnd w:id="131"/>
    </w:p>
    <w:p w14:paraId="7606C0BF" w14:textId="77777777" w:rsidR="00321C03" w:rsidRDefault="00321C03" w:rsidP="00321C03">
      <w:pPr>
        <w:pStyle w:val="Ttulo2"/>
        <w:numPr>
          <w:ilvl w:val="0"/>
          <w:numId w:val="0"/>
        </w:numPr>
      </w:pPr>
    </w:p>
    <w:tbl>
      <w:tblPr>
        <w:tblStyle w:val="Tablaconcuadrcula"/>
        <w:tblW w:w="5000" w:type="pct"/>
        <w:tblLayout w:type="fixed"/>
        <w:tblLook w:val="04A0" w:firstRow="1" w:lastRow="0" w:firstColumn="1" w:lastColumn="0" w:noHBand="0" w:noVBand="1"/>
      </w:tblPr>
      <w:tblGrid>
        <w:gridCol w:w="3830"/>
        <w:gridCol w:w="9958"/>
      </w:tblGrid>
      <w:tr w:rsidR="00321C03" w:rsidRPr="00E6524C" w14:paraId="433799C0" w14:textId="77777777" w:rsidTr="00B05B83">
        <w:trPr>
          <w:trHeight w:val="142"/>
        </w:trPr>
        <w:tc>
          <w:tcPr>
            <w:tcW w:w="1389" w:type="pct"/>
          </w:tcPr>
          <w:p w14:paraId="2EA8BF62" w14:textId="613CB407" w:rsidR="00321C03" w:rsidRPr="00B05B83" w:rsidRDefault="00321C03" w:rsidP="00B05B83">
            <w:r w:rsidRPr="00B05B83">
              <w:rPr>
                <w:rFonts w:eastAsia="Times New Roman"/>
                <w:b/>
                <w:bCs/>
                <w:color w:val="000000"/>
                <w:lang w:eastAsia="es-CL"/>
              </w:rPr>
              <w:t>Número de hecho constatado</w:t>
            </w:r>
            <w:r w:rsidRPr="00B05B83">
              <w:rPr>
                <w:rFonts w:eastAsia="Times New Roman"/>
                <w:color w:val="000000"/>
                <w:lang w:eastAsia="es-CL"/>
              </w:rPr>
              <w:t xml:space="preserve">: </w:t>
            </w:r>
            <w:r w:rsidR="00B05B83">
              <w:rPr>
                <w:b/>
              </w:rPr>
              <w:t>1</w:t>
            </w:r>
          </w:p>
        </w:tc>
        <w:tc>
          <w:tcPr>
            <w:tcW w:w="3611" w:type="pct"/>
          </w:tcPr>
          <w:p w14:paraId="1AC2EE2B" w14:textId="77777777" w:rsidR="00321C03" w:rsidRPr="00E6524C" w:rsidRDefault="00321C03" w:rsidP="00B05B83">
            <w:r w:rsidRPr="00E6524C">
              <w:rPr>
                <w:rFonts w:eastAsia="Times New Roman"/>
                <w:b/>
                <w:bCs/>
                <w:color w:val="000000"/>
                <w:lang w:eastAsia="es-CL"/>
              </w:rPr>
              <w:t>Estación N°</w:t>
            </w:r>
            <w:r w:rsidRPr="00E6524C">
              <w:rPr>
                <w:rFonts w:eastAsia="Times New Roman"/>
                <w:color w:val="000000"/>
                <w:lang w:eastAsia="es-CL"/>
              </w:rPr>
              <w:t>: 8</w:t>
            </w:r>
          </w:p>
        </w:tc>
      </w:tr>
      <w:tr w:rsidR="00321C03" w:rsidRPr="00E6524C" w14:paraId="7A8AB6A0" w14:textId="77777777" w:rsidTr="00B05B83">
        <w:trPr>
          <w:trHeight w:val="319"/>
        </w:trPr>
        <w:tc>
          <w:tcPr>
            <w:tcW w:w="5000" w:type="pct"/>
            <w:gridSpan w:val="2"/>
            <w:tcBorders>
              <w:bottom w:val="single" w:sz="4" w:space="0" w:color="auto"/>
            </w:tcBorders>
          </w:tcPr>
          <w:p w14:paraId="47122215" w14:textId="77777777" w:rsidR="00321C03" w:rsidRPr="00E6524C" w:rsidRDefault="00321C03" w:rsidP="00B05B83">
            <w:pPr>
              <w:rPr>
                <w:b/>
              </w:rPr>
            </w:pPr>
            <w:r w:rsidRPr="00E6524C">
              <w:rPr>
                <w:b/>
              </w:rPr>
              <w:t>Exigencia (s):</w:t>
            </w:r>
          </w:p>
          <w:p w14:paraId="1DB25679" w14:textId="77777777" w:rsidR="00321C03" w:rsidRPr="00730EA3" w:rsidRDefault="00321C03" w:rsidP="00B05B83">
            <w:pPr>
              <w:rPr>
                <w:b/>
              </w:rPr>
            </w:pPr>
            <w:r w:rsidRPr="00116012">
              <w:rPr>
                <w:b/>
              </w:rPr>
              <w:t>Considerando 6.3 RCA N°35/2015</w:t>
            </w:r>
          </w:p>
          <w:tbl>
            <w:tblPr>
              <w:tblStyle w:val="Tablaconcuadrcula"/>
              <w:tblW w:w="0" w:type="auto"/>
              <w:tblLayout w:type="fixed"/>
              <w:tblLook w:val="04A0" w:firstRow="1" w:lastRow="0" w:firstColumn="1" w:lastColumn="0" w:noHBand="0" w:noVBand="1"/>
            </w:tblPr>
            <w:tblGrid>
              <w:gridCol w:w="3539"/>
              <w:gridCol w:w="10018"/>
            </w:tblGrid>
            <w:tr w:rsidR="00321C03" w14:paraId="3071D878" w14:textId="77777777" w:rsidTr="00B05B83">
              <w:tc>
                <w:tcPr>
                  <w:tcW w:w="13557" w:type="dxa"/>
                  <w:gridSpan w:val="2"/>
                </w:tcPr>
                <w:p w14:paraId="5DAC2770" w14:textId="77777777" w:rsidR="00321C03" w:rsidRDefault="00321C03" w:rsidP="00B05B83">
                  <w:pPr>
                    <w:pStyle w:val="NormalWeb"/>
                    <w:spacing w:before="0" w:beforeAutospacing="0" w:after="0" w:afterAutospacing="0"/>
                    <w:jc w:val="both"/>
                    <w:rPr>
                      <w:rFonts w:asciiTheme="minorHAnsi" w:eastAsia="Calibri" w:hAnsiTheme="minorHAnsi"/>
                      <w:sz w:val="20"/>
                      <w:szCs w:val="20"/>
                      <w:lang w:eastAsia="en-US"/>
                    </w:rPr>
                  </w:pPr>
                  <w:r>
                    <w:rPr>
                      <w:rFonts w:asciiTheme="minorHAnsi" w:eastAsia="Calibri" w:hAnsiTheme="minorHAnsi"/>
                      <w:sz w:val="20"/>
                      <w:szCs w:val="20"/>
                      <w:lang w:eastAsia="en-US"/>
                    </w:rPr>
                    <w:t>Entrega de Informes Ambientales</w:t>
                  </w:r>
                </w:p>
              </w:tc>
            </w:tr>
            <w:tr w:rsidR="00321C03" w14:paraId="4CC274D7" w14:textId="77777777" w:rsidTr="00B05B83">
              <w:tc>
                <w:tcPr>
                  <w:tcW w:w="3539" w:type="dxa"/>
                </w:tcPr>
                <w:p w14:paraId="1A8A32D6" w14:textId="77777777" w:rsidR="00321C03" w:rsidRDefault="00321C03" w:rsidP="00B05B83">
                  <w:pPr>
                    <w:pStyle w:val="NormalWeb"/>
                    <w:spacing w:before="0" w:beforeAutospacing="0" w:after="0" w:afterAutospacing="0"/>
                    <w:jc w:val="both"/>
                    <w:rPr>
                      <w:rFonts w:asciiTheme="minorHAnsi" w:eastAsia="Calibri" w:hAnsiTheme="minorHAnsi"/>
                      <w:sz w:val="20"/>
                      <w:szCs w:val="20"/>
                      <w:lang w:eastAsia="en-US"/>
                    </w:rPr>
                  </w:pPr>
                  <w:r>
                    <w:rPr>
                      <w:rFonts w:asciiTheme="minorHAnsi" w:eastAsia="Calibri" w:hAnsiTheme="minorHAnsi"/>
                      <w:sz w:val="20"/>
                      <w:szCs w:val="20"/>
                      <w:lang w:eastAsia="en-US"/>
                    </w:rPr>
                    <w:t>Impacto asociado</w:t>
                  </w:r>
                </w:p>
              </w:tc>
              <w:tc>
                <w:tcPr>
                  <w:tcW w:w="10018" w:type="dxa"/>
                </w:tcPr>
                <w:p w14:paraId="42CCFAE8" w14:textId="77777777" w:rsidR="00321C03" w:rsidRDefault="00321C03" w:rsidP="00B05B83">
                  <w:pPr>
                    <w:pStyle w:val="NormalWeb"/>
                    <w:spacing w:before="0" w:beforeAutospacing="0" w:after="0" w:afterAutospacing="0"/>
                    <w:jc w:val="both"/>
                    <w:rPr>
                      <w:rFonts w:asciiTheme="minorHAnsi" w:eastAsia="Calibri" w:hAnsiTheme="minorHAnsi"/>
                      <w:sz w:val="20"/>
                      <w:szCs w:val="20"/>
                      <w:lang w:eastAsia="en-US"/>
                    </w:rPr>
                  </w:pPr>
                  <w:r>
                    <w:rPr>
                      <w:rFonts w:asciiTheme="minorHAnsi" w:eastAsia="Calibri" w:hAnsiTheme="minorHAnsi"/>
                      <w:sz w:val="20"/>
                      <w:szCs w:val="20"/>
                      <w:lang w:eastAsia="en-US"/>
                    </w:rPr>
                    <w:t>Ubicación de pozos, planchada y caminos</w:t>
                  </w:r>
                </w:p>
              </w:tc>
            </w:tr>
            <w:tr w:rsidR="00321C03" w14:paraId="6AE660FA" w14:textId="77777777" w:rsidTr="00B05B83">
              <w:tc>
                <w:tcPr>
                  <w:tcW w:w="3539" w:type="dxa"/>
                </w:tcPr>
                <w:p w14:paraId="5B093EC9" w14:textId="77777777" w:rsidR="00321C03" w:rsidRDefault="00321C03" w:rsidP="00B05B83">
                  <w:pPr>
                    <w:pStyle w:val="NormalWeb"/>
                    <w:spacing w:before="0" w:beforeAutospacing="0" w:after="0" w:afterAutospacing="0"/>
                    <w:jc w:val="both"/>
                    <w:rPr>
                      <w:rFonts w:asciiTheme="minorHAnsi" w:eastAsia="Calibri" w:hAnsiTheme="minorHAnsi"/>
                      <w:sz w:val="20"/>
                      <w:szCs w:val="20"/>
                      <w:lang w:eastAsia="en-US"/>
                    </w:rPr>
                  </w:pPr>
                  <w:r>
                    <w:rPr>
                      <w:rFonts w:asciiTheme="minorHAnsi" w:eastAsia="Calibri" w:hAnsiTheme="minorHAnsi"/>
                      <w:sz w:val="20"/>
                      <w:szCs w:val="20"/>
                      <w:lang w:eastAsia="en-US"/>
                    </w:rPr>
                    <w:t>Fase del Proyecto que aplica</w:t>
                  </w:r>
                </w:p>
              </w:tc>
              <w:tc>
                <w:tcPr>
                  <w:tcW w:w="10018" w:type="dxa"/>
                </w:tcPr>
                <w:p w14:paraId="0CBA8754" w14:textId="77777777" w:rsidR="00321C03" w:rsidRDefault="00321C03" w:rsidP="00B05B83">
                  <w:pPr>
                    <w:pStyle w:val="NormalWeb"/>
                    <w:spacing w:before="0" w:beforeAutospacing="0" w:after="0" w:afterAutospacing="0"/>
                    <w:jc w:val="both"/>
                    <w:rPr>
                      <w:rFonts w:asciiTheme="minorHAnsi" w:eastAsia="Calibri" w:hAnsiTheme="minorHAnsi"/>
                      <w:sz w:val="20"/>
                      <w:szCs w:val="20"/>
                      <w:lang w:eastAsia="en-US"/>
                    </w:rPr>
                  </w:pPr>
                  <w:r>
                    <w:rPr>
                      <w:rFonts w:asciiTheme="minorHAnsi" w:eastAsia="Calibri" w:hAnsiTheme="minorHAnsi"/>
                      <w:sz w:val="20"/>
                      <w:szCs w:val="20"/>
                      <w:lang w:eastAsia="en-US"/>
                    </w:rPr>
                    <w:t>Construcción</w:t>
                  </w:r>
                </w:p>
              </w:tc>
            </w:tr>
            <w:tr w:rsidR="00321C03" w14:paraId="642534BE" w14:textId="77777777" w:rsidTr="00B05B83">
              <w:tc>
                <w:tcPr>
                  <w:tcW w:w="3539" w:type="dxa"/>
                  <w:vMerge w:val="restart"/>
                  <w:vAlign w:val="center"/>
                </w:tcPr>
                <w:p w14:paraId="23235141" w14:textId="77777777" w:rsidR="00321C03" w:rsidRDefault="00321C03" w:rsidP="00B05B83">
                  <w:pPr>
                    <w:pStyle w:val="NormalWeb"/>
                    <w:spacing w:before="0" w:beforeAutospacing="0" w:after="0" w:afterAutospacing="0"/>
                    <w:rPr>
                      <w:rFonts w:asciiTheme="minorHAnsi" w:eastAsia="Calibri" w:hAnsiTheme="minorHAnsi"/>
                      <w:sz w:val="20"/>
                      <w:szCs w:val="20"/>
                      <w:lang w:eastAsia="en-US"/>
                    </w:rPr>
                  </w:pPr>
                  <w:r>
                    <w:rPr>
                      <w:rFonts w:asciiTheme="minorHAnsi" w:eastAsia="Calibri" w:hAnsiTheme="minorHAnsi"/>
                      <w:sz w:val="20"/>
                      <w:szCs w:val="20"/>
                      <w:lang w:eastAsia="en-US"/>
                    </w:rPr>
                    <w:t>Objetivo, descripción y justificación</w:t>
                  </w:r>
                </w:p>
              </w:tc>
              <w:tc>
                <w:tcPr>
                  <w:tcW w:w="10018" w:type="dxa"/>
                </w:tcPr>
                <w:p w14:paraId="1CF0FCF6" w14:textId="77777777" w:rsidR="00321C03" w:rsidRDefault="00321C03" w:rsidP="00B05B83">
                  <w:pPr>
                    <w:pStyle w:val="NormalWeb"/>
                    <w:spacing w:before="0" w:beforeAutospacing="0" w:after="0" w:afterAutospacing="0"/>
                    <w:jc w:val="both"/>
                    <w:rPr>
                      <w:rFonts w:asciiTheme="minorHAnsi" w:eastAsia="Calibri" w:hAnsiTheme="minorHAnsi"/>
                      <w:sz w:val="20"/>
                      <w:szCs w:val="20"/>
                      <w:lang w:eastAsia="en-US"/>
                    </w:rPr>
                  </w:pPr>
                  <w:r>
                    <w:rPr>
                      <w:rFonts w:asciiTheme="minorHAnsi" w:eastAsia="Calibri" w:hAnsiTheme="minorHAnsi"/>
                      <w:sz w:val="20"/>
                      <w:szCs w:val="20"/>
                      <w:lang w:eastAsia="en-US"/>
                    </w:rPr>
                    <w:t>Objetivo: Verificar ubicación de pozos, planchadas y caminos</w:t>
                  </w:r>
                </w:p>
              </w:tc>
            </w:tr>
            <w:tr w:rsidR="00321C03" w14:paraId="40FCF41D" w14:textId="77777777" w:rsidTr="00B05B83">
              <w:tc>
                <w:tcPr>
                  <w:tcW w:w="3539" w:type="dxa"/>
                  <w:vMerge/>
                </w:tcPr>
                <w:p w14:paraId="026552E4" w14:textId="77777777" w:rsidR="00321C03" w:rsidRDefault="00321C03" w:rsidP="00B05B83">
                  <w:pPr>
                    <w:pStyle w:val="NormalWeb"/>
                    <w:spacing w:before="0" w:beforeAutospacing="0" w:after="0" w:afterAutospacing="0"/>
                    <w:jc w:val="both"/>
                    <w:rPr>
                      <w:rFonts w:asciiTheme="minorHAnsi" w:eastAsia="Calibri" w:hAnsiTheme="minorHAnsi"/>
                      <w:sz w:val="20"/>
                      <w:szCs w:val="20"/>
                      <w:lang w:eastAsia="en-US"/>
                    </w:rPr>
                  </w:pPr>
                </w:p>
              </w:tc>
              <w:tc>
                <w:tcPr>
                  <w:tcW w:w="10018" w:type="dxa"/>
                </w:tcPr>
                <w:p w14:paraId="04299D98" w14:textId="77777777" w:rsidR="00321C03" w:rsidRPr="007B13EF" w:rsidRDefault="00321C03" w:rsidP="00B05B83">
                  <w:pPr>
                    <w:pStyle w:val="NormalWeb"/>
                    <w:spacing w:before="0" w:beforeAutospacing="0" w:after="0" w:afterAutospacing="0"/>
                    <w:jc w:val="both"/>
                    <w:rPr>
                      <w:rFonts w:asciiTheme="minorHAnsi" w:eastAsia="Calibri" w:hAnsiTheme="minorHAnsi"/>
                      <w:sz w:val="20"/>
                      <w:szCs w:val="20"/>
                      <w:lang w:eastAsia="en-US"/>
                    </w:rPr>
                  </w:pPr>
                  <w:r>
                    <w:rPr>
                      <w:rFonts w:asciiTheme="minorHAnsi" w:eastAsia="Calibri" w:hAnsiTheme="minorHAnsi"/>
                      <w:sz w:val="20"/>
                      <w:szCs w:val="20"/>
                      <w:lang w:eastAsia="en-US"/>
                    </w:rPr>
                    <w:t xml:space="preserve">1. </w:t>
                  </w:r>
                  <w:r w:rsidRPr="007B13EF">
                    <w:rPr>
                      <w:rFonts w:asciiTheme="minorHAnsi" w:eastAsia="Calibri" w:hAnsiTheme="minorHAnsi"/>
                      <w:sz w:val="20"/>
                      <w:szCs w:val="20"/>
                      <w:lang w:eastAsia="en-US"/>
                    </w:rPr>
                    <w:t>Una vez que el titular haya identificado la ubicación de los pozos, planchada y caminos, deberá presentar un informe con:</w:t>
                  </w:r>
                </w:p>
                <w:p w14:paraId="4B8F7C81" w14:textId="77777777" w:rsidR="00321C03" w:rsidRPr="007B13EF" w:rsidRDefault="00321C03" w:rsidP="00B05B83">
                  <w:pPr>
                    <w:pStyle w:val="NormalWeb"/>
                    <w:spacing w:before="0" w:beforeAutospacing="0" w:after="0" w:afterAutospacing="0"/>
                    <w:jc w:val="both"/>
                    <w:rPr>
                      <w:rFonts w:asciiTheme="minorHAnsi" w:eastAsia="Calibri" w:hAnsiTheme="minorHAnsi"/>
                      <w:sz w:val="20"/>
                      <w:szCs w:val="20"/>
                      <w:lang w:eastAsia="en-US"/>
                    </w:rPr>
                  </w:pPr>
                  <w:r w:rsidRPr="007B13EF">
                    <w:rPr>
                      <w:rFonts w:asciiTheme="minorHAnsi" w:eastAsia="Calibri" w:hAnsiTheme="minorHAnsi"/>
                      <w:sz w:val="20"/>
                      <w:szCs w:val="20"/>
                      <w:lang w:eastAsia="en-US"/>
                    </w:rPr>
                    <w:t>a. Red de drenaje local</w:t>
                  </w:r>
                </w:p>
                <w:p w14:paraId="5AA838BE" w14:textId="77777777" w:rsidR="00321C03" w:rsidRPr="007B13EF" w:rsidRDefault="00321C03" w:rsidP="00B05B83">
                  <w:pPr>
                    <w:pStyle w:val="NormalWeb"/>
                    <w:spacing w:before="0" w:beforeAutospacing="0" w:after="0" w:afterAutospacing="0"/>
                    <w:jc w:val="both"/>
                    <w:rPr>
                      <w:rFonts w:asciiTheme="minorHAnsi" w:eastAsia="Calibri" w:hAnsiTheme="minorHAnsi"/>
                      <w:sz w:val="20"/>
                      <w:szCs w:val="20"/>
                      <w:lang w:eastAsia="en-US"/>
                    </w:rPr>
                  </w:pPr>
                  <w:r w:rsidRPr="007B13EF">
                    <w:rPr>
                      <w:rFonts w:asciiTheme="minorHAnsi" w:eastAsia="Calibri" w:hAnsiTheme="minorHAnsi"/>
                      <w:sz w:val="20"/>
                      <w:szCs w:val="20"/>
                      <w:lang w:eastAsia="en-US"/>
                    </w:rPr>
                    <w:t>b. Cartografía local, con la representación de la red de drenaje, las obras proyectadas, sitios de importancia como vegas o humedales y todas aquellas singularidades que representan una restricción de emplazamiento.</w:t>
                  </w:r>
                </w:p>
                <w:p w14:paraId="0295C46B" w14:textId="77777777" w:rsidR="00321C03" w:rsidRPr="007B13EF" w:rsidRDefault="00321C03" w:rsidP="00B05B83">
                  <w:pPr>
                    <w:pStyle w:val="NormalWeb"/>
                    <w:spacing w:before="0" w:beforeAutospacing="0" w:after="0" w:afterAutospacing="0"/>
                    <w:jc w:val="both"/>
                    <w:rPr>
                      <w:rFonts w:asciiTheme="minorHAnsi" w:eastAsia="Calibri" w:hAnsiTheme="minorHAnsi"/>
                      <w:sz w:val="20"/>
                      <w:szCs w:val="20"/>
                      <w:lang w:eastAsia="en-US"/>
                    </w:rPr>
                  </w:pPr>
                  <w:r w:rsidRPr="007B13EF">
                    <w:rPr>
                      <w:rFonts w:asciiTheme="minorHAnsi" w:eastAsia="Calibri" w:hAnsiTheme="minorHAnsi"/>
                      <w:sz w:val="20"/>
                      <w:szCs w:val="20"/>
                      <w:lang w:eastAsia="en-US"/>
                    </w:rPr>
                    <w:t>c. Caracterización de detalle de los cauces cercanos a la zona de emplazamiento.</w:t>
                  </w:r>
                </w:p>
                <w:p w14:paraId="469CE5DB" w14:textId="77777777" w:rsidR="00321C03" w:rsidRPr="007B13EF" w:rsidRDefault="00321C03" w:rsidP="00B05B83">
                  <w:pPr>
                    <w:pStyle w:val="NormalWeb"/>
                    <w:spacing w:before="0" w:beforeAutospacing="0" w:after="0" w:afterAutospacing="0"/>
                    <w:jc w:val="both"/>
                    <w:rPr>
                      <w:rFonts w:asciiTheme="minorHAnsi" w:eastAsia="Calibri" w:hAnsiTheme="minorHAnsi"/>
                      <w:sz w:val="20"/>
                      <w:szCs w:val="20"/>
                      <w:lang w:eastAsia="en-US"/>
                    </w:rPr>
                  </w:pPr>
                  <w:r w:rsidRPr="007B13EF">
                    <w:rPr>
                      <w:rFonts w:asciiTheme="minorHAnsi" w:eastAsia="Calibri" w:hAnsiTheme="minorHAnsi"/>
                      <w:sz w:val="20"/>
                      <w:szCs w:val="20"/>
                      <w:lang w:eastAsia="en-US"/>
                    </w:rPr>
                    <w:t>d. </w:t>
                  </w:r>
                  <w:r>
                    <w:rPr>
                      <w:rFonts w:asciiTheme="minorHAnsi" w:eastAsia="Calibri" w:hAnsiTheme="minorHAnsi"/>
                      <w:sz w:val="20"/>
                      <w:szCs w:val="20"/>
                      <w:lang w:eastAsia="en-US"/>
                    </w:rPr>
                    <w:t>D</w:t>
                  </w:r>
                  <w:r w:rsidRPr="007B13EF">
                    <w:rPr>
                      <w:rFonts w:asciiTheme="minorHAnsi" w:eastAsia="Calibri" w:hAnsiTheme="minorHAnsi"/>
                      <w:sz w:val="20"/>
                      <w:szCs w:val="20"/>
                      <w:lang w:eastAsia="en-US"/>
                    </w:rPr>
                    <w:t>etalle de las medidas adoptadas para que los caminos respeten las condiciones de escorrentía a la zona de emplazamiento de la planchada y pozo.</w:t>
                  </w:r>
                </w:p>
                <w:p w14:paraId="0C2AEA1E" w14:textId="77777777" w:rsidR="00321C03" w:rsidRDefault="00321C03" w:rsidP="00B05B83">
                  <w:pPr>
                    <w:pStyle w:val="NormalWeb"/>
                    <w:spacing w:before="0" w:beforeAutospacing="0" w:after="0" w:afterAutospacing="0"/>
                    <w:jc w:val="both"/>
                    <w:rPr>
                      <w:rFonts w:asciiTheme="minorHAnsi" w:eastAsia="Calibri" w:hAnsiTheme="minorHAnsi"/>
                      <w:sz w:val="20"/>
                      <w:szCs w:val="20"/>
                      <w:lang w:eastAsia="en-US"/>
                    </w:rPr>
                  </w:pPr>
                </w:p>
                <w:p w14:paraId="65642610" w14:textId="77777777" w:rsidR="00321C03" w:rsidRDefault="00321C03" w:rsidP="00B05B83">
                  <w:pPr>
                    <w:pStyle w:val="NormalWeb"/>
                    <w:spacing w:before="0" w:beforeAutospacing="0" w:after="0" w:afterAutospacing="0"/>
                    <w:jc w:val="both"/>
                    <w:rPr>
                      <w:rFonts w:asciiTheme="minorHAnsi" w:eastAsia="Calibri" w:hAnsiTheme="minorHAnsi"/>
                      <w:sz w:val="20"/>
                      <w:szCs w:val="20"/>
                      <w:lang w:eastAsia="en-US"/>
                    </w:rPr>
                  </w:pPr>
                  <w:r>
                    <w:rPr>
                      <w:rFonts w:asciiTheme="minorHAnsi" w:eastAsia="Calibri" w:hAnsiTheme="minorHAnsi"/>
                      <w:sz w:val="20"/>
                      <w:szCs w:val="20"/>
                      <w:lang w:eastAsia="en-US"/>
                    </w:rPr>
                    <w:t xml:space="preserve">2. </w:t>
                  </w:r>
                  <w:r w:rsidRPr="007B13EF">
                    <w:rPr>
                      <w:rFonts w:asciiTheme="minorHAnsi" w:eastAsia="Calibri" w:hAnsiTheme="minorHAnsi"/>
                      <w:sz w:val="20"/>
                      <w:szCs w:val="20"/>
                      <w:lang w:eastAsia="en-US"/>
                    </w:rPr>
                    <w:t>Pozo, Plataforma de Perforación y Camino de Acceso.</w:t>
                  </w:r>
                </w:p>
                <w:p w14:paraId="4E15113F" w14:textId="77777777" w:rsidR="00321C03" w:rsidRPr="007B13EF" w:rsidRDefault="00321C03" w:rsidP="00B05B83">
                  <w:pPr>
                    <w:pStyle w:val="NormalWeb"/>
                    <w:spacing w:before="0" w:beforeAutospacing="0" w:after="0" w:afterAutospacing="0"/>
                    <w:jc w:val="both"/>
                    <w:rPr>
                      <w:rFonts w:asciiTheme="minorHAnsi" w:eastAsia="Calibri" w:hAnsiTheme="minorHAnsi"/>
                      <w:sz w:val="20"/>
                      <w:szCs w:val="20"/>
                      <w:lang w:eastAsia="en-US"/>
                    </w:rPr>
                  </w:pPr>
                  <w:r w:rsidRPr="007B13EF">
                    <w:rPr>
                      <w:rFonts w:asciiTheme="minorHAnsi" w:eastAsia="Calibri" w:hAnsiTheme="minorHAnsi"/>
                      <w:sz w:val="20"/>
                      <w:szCs w:val="20"/>
                      <w:lang w:eastAsia="en-US"/>
                    </w:rPr>
                    <w:t>Una vez definido el punto de perforación se entregará la siguiente información:</w:t>
                  </w:r>
                </w:p>
                <w:p w14:paraId="19438B23" w14:textId="77777777" w:rsidR="00321C03" w:rsidRPr="007B13EF" w:rsidRDefault="00321C03" w:rsidP="00B05B83">
                  <w:pPr>
                    <w:pStyle w:val="NormalWeb"/>
                    <w:spacing w:before="0" w:beforeAutospacing="0" w:after="0" w:afterAutospacing="0"/>
                    <w:jc w:val="both"/>
                    <w:rPr>
                      <w:rFonts w:asciiTheme="minorHAnsi" w:eastAsia="Calibri" w:hAnsiTheme="minorHAnsi"/>
                      <w:sz w:val="20"/>
                      <w:szCs w:val="20"/>
                      <w:lang w:eastAsia="en-US"/>
                    </w:rPr>
                  </w:pPr>
                  <w:r w:rsidRPr="007B13EF">
                    <w:rPr>
                      <w:rFonts w:asciiTheme="minorHAnsi" w:eastAsia="Calibri" w:hAnsiTheme="minorHAnsi"/>
                      <w:sz w:val="20"/>
                      <w:szCs w:val="20"/>
                      <w:lang w:eastAsia="en-US"/>
                    </w:rPr>
                    <w:t>- Nombre del pozo</w:t>
                  </w:r>
                </w:p>
                <w:p w14:paraId="4F3D6ABF" w14:textId="77777777" w:rsidR="00321C03" w:rsidRPr="007B13EF" w:rsidRDefault="00321C03" w:rsidP="00B05B83">
                  <w:pPr>
                    <w:pStyle w:val="NormalWeb"/>
                    <w:spacing w:before="0" w:beforeAutospacing="0" w:after="0" w:afterAutospacing="0"/>
                    <w:jc w:val="both"/>
                    <w:rPr>
                      <w:rFonts w:asciiTheme="minorHAnsi" w:eastAsia="Calibri" w:hAnsiTheme="minorHAnsi"/>
                      <w:sz w:val="20"/>
                      <w:szCs w:val="20"/>
                      <w:lang w:eastAsia="en-US"/>
                    </w:rPr>
                  </w:pPr>
                  <w:r w:rsidRPr="007B13EF">
                    <w:rPr>
                      <w:rFonts w:asciiTheme="minorHAnsi" w:eastAsia="Calibri" w:hAnsiTheme="minorHAnsi"/>
                      <w:sz w:val="20"/>
                      <w:szCs w:val="20"/>
                      <w:lang w:eastAsia="en-US"/>
                    </w:rPr>
                    <w:t>- Ubicación del pozo dentro de la plataforma. (USO19-WGS84)</w:t>
                  </w:r>
                </w:p>
                <w:p w14:paraId="02350199" w14:textId="77777777" w:rsidR="00321C03" w:rsidRPr="007B13EF" w:rsidRDefault="00321C03" w:rsidP="00B05B83">
                  <w:pPr>
                    <w:pStyle w:val="NormalWeb"/>
                    <w:spacing w:before="0" w:beforeAutospacing="0" w:after="0" w:afterAutospacing="0"/>
                    <w:jc w:val="both"/>
                    <w:rPr>
                      <w:rFonts w:asciiTheme="minorHAnsi" w:eastAsia="Calibri" w:hAnsiTheme="minorHAnsi"/>
                      <w:sz w:val="20"/>
                      <w:szCs w:val="20"/>
                      <w:lang w:eastAsia="en-US"/>
                    </w:rPr>
                  </w:pPr>
                  <w:r w:rsidRPr="007B13EF">
                    <w:rPr>
                      <w:rFonts w:asciiTheme="minorHAnsi" w:eastAsia="Calibri" w:hAnsiTheme="minorHAnsi"/>
                      <w:sz w:val="20"/>
                      <w:szCs w:val="20"/>
                      <w:lang w:eastAsia="en-US"/>
                    </w:rPr>
                    <w:t>- Si el pozo es vertical u horizontal</w:t>
                  </w:r>
                </w:p>
                <w:p w14:paraId="468B06C0" w14:textId="77777777" w:rsidR="00321C03" w:rsidRPr="007B13EF" w:rsidRDefault="00321C03" w:rsidP="00B05B83">
                  <w:pPr>
                    <w:pStyle w:val="NormalWeb"/>
                    <w:spacing w:before="0" w:beforeAutospacing="0" w:after="0" w:afterAutospacing="0"/>
                    <w:jc w:val="both"/>
                    <w:rPr>
                      <w:rFonts w:asciiTheme="minorHAnsi" w:eastAsia="Calibri" w:hAnsiTheme="minorHAnsi"/>
                      <w:sz w:val="20"/>
                      <w:szCs w:val="20"/>
                      <w:lang w:eastAsia="en-US"/>
                    </w:rPr>
                  </w:pPr>
                  <w:r w:rsidRPr="007B13EF">
                    <w:rPr>
                      <w:rFonts w:asciiTheme="minorHAnsi" w:eastAsia="Calibri" w:hAnsiTheme="minorHAnsi"/>
                      <w:sz w:val="20"/>
                      <w:szCs w:val="20"/>
                      <w:lang w:eastAsia="en-US"/>
                    </w:rPr>
                    <w:t>- Profundidad del pozo</w:t>
                  </w:r>
                </w:p>
                <w:p w14:paraId="5E8EC81F" w14:textId="77777777" w:rsidR="00321C03" w:rsidRPr="007B13EF" w:rsidRDefault="00321C03" w:rsidP="00B05B83">
                  <w:pPr>
                    <w:pStyle w:val="NormalWeb"/>
                    <w:spacing w:before="0" w:beforeAutospacing="0" w:after="0" w:afterAutospacing="0"/>
                    <w:jc w:val="both"/>
                    <w:rPr>
                      <w:rFonts w:asciiTheme="minorHAnsi" w:eastAsia="Calibri" w:hAnsiTheme="minorHAnsi"/>
                      <w:sz w:val="20"/>
                      <w:szCs w:val="20"/>
                      <w:lang w:eastAsia="en-US"/>
                    </w:rPr>
                  </w:pPr>
                  <w:r w:rsidRPr="007B13EF">
                    <w:rPr>
                      <w:rFonts w:asciiTheme="minorHAnsi" w:eastAsia="Calibri" w:hAnsiTheme="minorHAnsi"/>
                      <w:sz w:val="20"/>
                      <w:szCs w:val="20"/>
                      <w:lang w:eastAsia="en-US"/>
                    </w:rPr>
                    <w:t>- Esquema final del pozo indicando las zonas de cementación y entubamiento</w:t>
                  </w:r>
                </w:p>
                <w:p w14:paraId="26A02BF9" w14:textId="77777777" w:rsidR="00321C03" w:rsidRPr="007B13EF" w:rsidRDefault="00321C03" w:rsidP="00B05B83">
                  <w:pPr>
                    <w:pStyle w:val="NormalWeb"/>
                    <w:spacing w:before="0" w:beforeAutospacing="0" w:after="0" w:afterAutospacing="0"/>
                    <w:jc w:val="both"/>
                    <w:rPr>
                      <w:rFonts w:asciiTheme="minorHAnsi" w:eastAsia="Calibri" w:hAnsiTheme="minorHAnsi"/>
                      <w:sz w:val="20"/>
                      <w:szCs w:val="20"/>
                      <w:lang w:eastAsia="en-US"/>
                    </w:rPr>
                  </w:pPr>
                  <w:r w:rsidRPr="007B13EF">
                    <w:rPr>
                      <w:rFonts w:asciiTheme="minorHAnsi" w:eastAsia="Calibri" w:hAnsiTheme="minorHAnsi"/>
                      <w:sz w:val="20"/>
                      <w:szCs w:val="20"/>
                      <w:lang w:eastAsia="en-US"/>
                    </w:rPr>
                    <w:t>- Perfil litoestratigráfico.</w:t>
                  </w:r>
                </w:p>
                <w:p w14:paraId="69C3B9B5" w14:textId="77777777" w:rsidR="00321C03" w:rsidRDefault="00321C03" w:rsidP="00B05B83">
                  <w:pPr>
                    <w:pStyle w:val="NormalWeb"/>
                    <w:spacing w:before="0" w:beforeAutospacing="0" w:after="0" w:afterAutospacing="0"/>
                    <w:jc w:val="both"/>
                    <w:rPr>
                      <w:rFonts w:asciiTheme="minorHAnsi" w:eastAsia="Calibri" w:hAnsiTheme="minorHAnsi"/>
                      <w:sz w:val="20"/>
                      <w:szCs w:val="20"/>
                      <w:lang w:eastAsia="en-US"/>
                    </w:rPr>
                  </w:pPr>
                </w:p>
                <w:p w14:paraId="14B8552F" w14:textId="77777777" w:rsidR="00321C03" w:rsidRPr="007B13EF" w:rsidRDefault="00321C03" w:rsidP="00B05B83">
                  <w:pPr>
                    <w:pStyle w:val="NormalWeb"/>
                    <w:spacing w:before="0" w:beforeAutospacing="0" w:after="0" w:afterAutospacing="0"/>
                    <w:jc w:val="both"/>
                    <w:rPr>
                      <w:rFonts w:asciiTheme="minorHAnsi" w:eastAsia="Calibri" w:hAnsiTheme="minorHAnsi"/>
                      <w:sz w:val="20"/>
                      <w:szCs w:val="20"/>
                      <w:lang w:eastAsia="en-US"/>
                    </w:rPr>
                  </w:pPr>
                  <w:r w:rsidRPr="007B13EF">
                    <w:rPr>
                      <w:rFonts w:asciiTheme="minorHAnsi" w:eastAsia="Calibri" w:hAnsiTheme="minorHAnsi"/>
                      <w:sz w:val="20"/>
                      <w:szCs w:val="20"/>
                      <w:lang w:eastAsia="en-US"/>
                    </w:rPr>
                    <w:t>· Respecto de la plataforma de perforación:</w:t>
                  </w:r>
                </w:p>
                <w:p w14:paraId="7EA8AC49" w14:textId="77777777" w:rsidR="00321C03" w:rsidRPr="007B13EF" w:rsidRDefault="00321C03" w:rsidP="00B05B83">
                  <w:pPr>
                    <w:pStyle w:val="NormalWeb"/>
                    <w:spacing w:before="0" w:beforeAutospacing="0" w:after="0" w:afterAutospacing="0"/>
                    <w:jc w:val="both"/>
                    <w:rPr>
                      <w:rFonts w:asciiTheme="minorHAnsi" w:eastAsia="Calibri" w:hAnsiTheme="minorHAnsi"/>
                      <w:sz w:val="20"/>
                      <w:szCs w:val="20"/>
                      <w:lang w:eastAsia="en-US"/>
                    </w:rPr>
                  </w:pPr>
                  <w:r w:rsidRPr="007B13EF">
                    <w:rPr>
                      <w:rFonts w:asciiTheme="minorHAnsi" w:eastAsia="Calibri" w:hAnsiTheme="minorHAnsi"/>
                      <w:sz w:val="20"/>
                      <w:szCs w:val="20"/>
                      <w:lang w:eastAsia="en-US"/>
                    </w:rPr>
                    <w:t>- Dimensiones de su superficie</w:t>
                  </w:r>
                </w:p>
                <w:p w14:paraId="27E65FE9" w14:textId="77777777" w:rsidR="00321C03" w:rsidRPr="007B13EF" w:rsidRDefault="00321C03" w:rsidP="00B05B83">
                  <w:pPr>
                    <w:pStyle w:val="NormalWeb"/>
                    <w:spacing w:before="0" w:beforeAutospacing="0" w:after="0" w:afterAutospacing="0"/>
                    <w:jc w:val="both"/>
                    <w:rPr>
                      <w:rFonts w:asciiTheme="minorHAnsi" w:eastAsia="Calibri" w:hAnsiTheme="minorHAnsi"/>
                      <w:sz w:val="20"/>
                      <w:szCs w:val="20"/>
                      <w:lang w:eastAsia="en-US"/>
                    </w:rPr>
                  </w:pPr>
                  <w:r w:rsidRPr="007B13EF">
                    <w:rPr>
                      <w:rFonts w:asciiTheme="minorHAnsi" w:eastAsia="Calibri" w:hAnsiTheme="minorHAnsi"/>
                      <w:sz w:val="20"/>
                      <w:szCs w:val="20"/>
                      <w:lang w:eastAsia="en-US"/>
                    </w:rPr>
                    <w:t>- Ubicación georreferenciada (USO19-WGS84)</w:t>
                  </w:r>
                </w:p>
                <w:p w14:paraId="4BFA3CFE" w14:textId="77777777" w:rsidR="00321C03" w:rsidRPr="007B13EF" w:rsidRDefault="00321C03" w:rsidP="00B05B83">
                  <w:pPr>
                    <w:pStyle w:val="NormalWeb"/>
                    <w:spacing w:before="0" w:beforeAutospacing="0" w:after="0" w:afterAutospacing="0"/>
                    <w:jc w:val="both"/>
                    <w:rPr>
                      <w:rFonts w:asciiTheme="minorHAnsi" w:eastAsia="Calibri" w:hAnsiTheme="minorHAnsi"/>
                      <w:sz w:val="20"/>
                      <w:szCs w:val="20"/>
                      <w:lang w:eastAsia="en-US"/>
                    </w:rPr>
                  </w:pPr>
                  <w:r w:rsidRPr="007B13EF">
                    <w:rPr>
                      <w:rFonts w:asciiTheme="minorHAnsi" w:eastAsia="Calibri" w:hAnsiTheme="minorHAnsi"/>
                      <w:sz w:val="20"/>
                      <w:szCs w:val="20"/>
                      <w:lang w:eastAsia="en-US"/>
                    </w:rPr>
                    <w:t>- Fecha de inicio de construcción de la plataforma</w:t>
                  </w:r>
                </w:p>
                <w:p w14:paraId="5A02C3D3" w14:textId="77777777" w:rsidR="00321C03" w:rsidRPr="007B13EF" w:rsidRDefault="00321C03" w:rsidP="00B05B83">
                  <w:pPr>
                    <w:pStyle w:val="NormalWeb"/>
                    <w:spacing w:before="0" w:beforeAutospacing="0" w:after="0" w:afterAutospacing="0"/>
                    <w:jc w:val="both"/>
                    <w:rPr>
                      <w:rFonts w:asciiTheme="minorHAnsi" w:eastAsia="Calibri" w:hAnsiTheme="minorHAnsi"/>
                      <w:sz w:val="20"/>
                      <w:szCs w:val="20"/>
                      <w:lang w:eastAsia="en-US"/>
                    </w:rPr>
                  </w:pPr>
                  <w:r w:rsidRPr="007B13EF">
                    <w:rPr>
                      <w:rFonts w:asciiTheme="minorHAnsi" w:eastAsia="Calibri" w:hAnsiTheme="minorHAnsi"/>
                      <w:sz w:val="20"/>
                      <w:szCs w:val="20"/>
                      <w:lang w:eastAsia="en-US"/>
                    </w:rPr>
                    <w:t>- Fecha estimada de perforación y fecha estimada de término de la perforación</w:t>
                  </w:r>
                </w:p>
                <w:p w14:paraId="371F508B" w14:textId="77777777" w:rsidR="00321C03" w:rsidRDefault="00321C03" w:rsidP="00B05B83">
                  <w:pPr>
                    <w:pStyle w:val="NormalWeb"/>
                    <w:spacing w:before="0" w:beforeAutospacing="0" w:after="0" w:afterAutospacing="0"/>
                    <w:jc w:val="both"/>
                    <w:rPr>
                      <w:rFonts w:asciiTheme="minorHAnsi" w:eastAsia="Calibri" w:hAnsiTheme="minorHAnsi"/>
                      <w:sz w:val="20"/>
                      <w:szCs w:val="20"/>
                      <w:lang w:eastAsia="en-US"/>
                    </w:rPr>
                  </w:pPr>
                </w:p>
                <w:p w14:paraId="4761A4A2" w14:textId="77777777" w:rsidR="00321C03" w:rsidRPr="007B13EF" w:rsidRDefault="00321C03" w:rsidP="00B05B83">
                  <w:pPr>
                    <w:pStyle w:val="NormalWeb"/>
                    <w:spacing w:before="0" w:beforeAutospacing="0" w:after="0" w:afterAutospacing="0"/>
                    <w:jc w:val="both"/>
                    <w:rPr>
                      <w:rFonts w:asciiTheme="minorHAnsi" w:eastAsia="Calibri" w:hAnsiTheme="minorHAnsi"/>
                      <w:sz w:val="20"/>
                      <w:szCs w:val="20"/>
                      <w:lang w:eastAsia="en-US"/>
                    </w:rPr>
                  </w:pPr>
                  <w:r w:rsidRPr="007B13EF">
                    <w:rPr>
                      <w:rFonts w:asciiTheme="minorHAnsi" w:eastAsia="Calibri" w:hAnsiTheme="minorHAnsi"/>
                      <w:sz w:val="20"/>
                      <w:szCs w:val="20"/>
                      <w:lang w:eastAsia="en-US"/>
                    </w:rPr>
                    <w:t>· Respecto al camino de acceso:</w:t>
                  </w:r>
                </w:p>
                <w:p w14:paraId="07F5C747" w14:textId="77777777" w:rsidR="00321C03" w:rsidRPr="007B13EF" w:rsidRDefault="00321C03" w:rsidP="00B05B83">
                  <w:pPr>
                    <w:pStyle w:val="NormalWeb"/>
                    <w:spacing w:before="0" w:beforeAutospacing="0" w:after="0" w:afterAutospacing="0"/>
                    <w:jc w:val="both"/>
                    <w:rPr>
                      <w:rFonts w:asciiTheme="minorHAnsi" w:eastAsia="Calibri" w:hAnsiTheme="minorHAnsi"/>
                      <w:sz w:val="20"/>
                      <w:szCs w:val="20"/>
                      <w:lang w:eastAsia="en-US"/>
                    </w:rPr>
                  </w:pPr>
                  <w:r w:rsidRPr="007B13EF">
                    <w:rPr>
                      <w:rFonts w:asciiTheme="minorHAnsi" w:eastAsia="Calibri" w:hAnsiTheme="minorHAnsi"/>
                      <w:sz w:val="20"/>
                      <w:szCs w:val="20"/>
                      <w:lang w:eastAsia="en-US"/>
                    </w:rPr>
                    <w:t>- Ubicación georreferenciada indicando la coordenada inicial y final del camino (USO19-WGS84)</w:t>
                  </w:r>
                </w:p>
                <w:p w14:paraId="7AEA9BE6" w14:textId="77777777" w:rsidR="00321C03" w:rsidRPr="007B13EF" w:rsidRDefault="00321C03" w:rsidP="00B05B83">
                  <w:pPr>
                    <w:pStyle w:val="NormalWeb"/>
                    <w:spacing w:before="0" w:beforeAutospacing="0" w:after="0" w:afterAutospacing="0"/>
                    <w:jc w:val="both"/>
                    <w:rPr>
                      <w:rFonts w:asciiTheme="minorHAnsi" w:eastAsia="Calibri" w:hAnsiTheme="minorHAnsi"/>
                      <w:sz w:val="20"/>
                      <w:szCs w:val="20"/>
                      <w:lang w:eastAsia="en-US"/>
                    </w:rPr>
                  </w:pPr>
                  <w:r w:rsidRPr="007B13EF">
                    <w:rPr>
                      <w:rFonts w:asciiTheme="minorHAnsi" w:eastAsia="Calibri" w:hAnsiTheme="minorHAnsi"/>
                      <w:sz w:val="20"/>
                      <w:szCs w:val="20"/>
                      <w:lang w:eastAsia="en-US"/>
                    </w:rPr>
                    <w:lastRenderedPageBreak/>
                    <w:t>- Longitud de tramo y ancho promedio de calzada</w:t>
                  </w:r>
                </w:p>
                <w:p w14:paraId="156BADBC" w14:textId="77777777" w:rsidR="00321C03" w:rsidRPr="007B13EF" w:rsidRDefault="00321C03" w:rsidP="00B05B83">
                  <w:pPr>
                    <w:pStyle w:val="NormalWeb"/>
                    <w:spacing w:before="0" w:beforeAutospacing="0" w:after="0" w:afterAutospacing="0"/>
                    <w:jc w:val="both"/>
                    <w:rPr>
                      <w:rFonts w:asciiTheme="minorHAnsi" w:eastAsia="Calibri" w:hAnsiTheme="minorHAnsi"/>
                      <w:sz w:val="20"/>
                      <w:szCs w:val="20"/>
                      <w:lang w:eastAsia="en-US"/>
                    </w:rPr>
                  </w:pPr>
                  <w:r w:rsidRPr="007B13EF">
                    <w:rPr>
                      <w:rFonts w:asciiTheme="minorHAnsi" w:eastAsia="Calibri" w:hAnsiTheme="minorHAnsi"/>
                      <w:sz w:val="20"/>
                      <w:szCs w:val="20"/>
                      <w:lang w:eastAsia="en-US"/>
                    </w:rPr>
                    <w:t>- Tipo de material de cobertura</w:t>
                  </w:r>
                </w:p>
                <w:p w14:paraId="5EF4BD6B" w14:textId="77777777" w:rsidR="00321C03" w:rsidRDefault="00321C03" w:rsidP="00B05B83">
                  <w:pPr>
                    <w:pStyle w:val="NormalWeb"/>
                    <w:spacing w:before="0" w:beforeAutospacing="0" w:after="0" w:afterAutospacing="0"/>
                    <w:jc w:val="both"/>
                    <w:rPr>
                      <w:rFonts w:asciiTheme="minorHAnsi" w:eastAsia="Calibri" w:hAnsiTheme="minorHAnsi"/>
                      <w:sz w:val="20"/>
                      <w:szCs w:val="20"/>
                      <w:lang w:eastAsia="en-US"/>
                    </w:rPr>
                  </w:pPr>
                </w:p>
                <w:p w14:paraId="6E138D95" w14:textId="77777777" w:rsidR="00321C03" w:rsidRPr="007B13EF" w:rsidRDefault="00321C03" w:rsidP="00B05B83">
                  <w:pPr>
                    <w:pStyle w:val="NormalWeb"/>
                    <w:spacing w:before="0" w:beforeAutospacing="0" w:after="0" w:afterAutospacing="0"/>
                    <w:jc w:val="both"/>
                    <w:rPr>
                      <w:rFonts w:asciiTheme="minorHAnsi" w:eastAsia="Calibri" w:hAnsiTheme="minorHAnsi"/>
                      <w:sz w:val="20"/>
                      <w:szCs w:val="20"/>
                      <w:lang w:eastAsia="en-US"/>
                    </w:rPr>
                  </w:pPr>
                  <w:r w:rsidRPr="007B13EF">
                    <w:rPr>
                      <w:rFonts w:asciiTheme="minorHAnsi" w:eastAsia="Calibri" w:hAnsiTheme="minorHAnsi"/>
                      <w:sz w:val="20"/>
                      <w:szCs w:val="20"/>
                      <w:lang w:eastAsia="en-US"/>
                    </w:rPr>
                    <w:t>· Áridos</w:t>
                  </w:r>
                </w:p>
                <w:p w14:paraId="7F2B738D" w14:textId="77777777" w:rsidR="00321C03" w:rsidRDefault="00321C03" w:rsidP="00B05B83">
                  <w:pPr>
                    <w:pStyle w:val="NormalWeb"/>
                    <w:spacing w:before="0" w:beforeAutospacing="0" w:after="0" w:afterAutospacing="0"/>
                    <w:jc w:val="both"/>
                    <w:rPr>
                      <w:rFonts w:asciiTheme="minorHAnsi" w:eastAsia="Calibri" w:hAnsiTheme="minorHAnsi"/>
                      <w:sz w:val="20"/>
                      <w:szCs w:val="20"/>
                      <w:lang w:eastAsia="en-US"/>
                    </w:rPr>
                  </w:pPr>
                  <w:r w:rsidRPr="007B13EF">
                    <w:rPr>
                      <w:rFonts w:asciiTheme="minorHAnsi" w:eastAsia="Calibri" w:hAnsiTheme="minorHAnsi"/>
                      <w:sz w:val="20"/>
                      <w:szCs w:val="20"/>
                      <w:lang w:eastAsia="en-US"/>
                    </w:rPr>
                    <w:t>Una vez definida la empresa que proveerá los áridos para la construcción del camino y de la plataforma de perforación, se informará tanto de la identificación de la cantera como también de la empresa proveedora.</w:t>
                  </w:r>
                </w:p>
              </w:tc>
            </w:tr>
            <w:tr w:rsidR="00321C03" w14:paraId="4F513740" w14:textId="77777777" w:rsidTr="00B05B83">
              <w:tc>
                <w:tcPr>
                  <w:tcW w:w="3539" w:type="dxa"/>
                  <w:vMerge/>
                </w:tcPr>
                <w:p w14:paraId="432DDB2B" w14:textId="77777777" w:rsidR="00321C03" w:rsidRDefault="00321C03" w:rsidP="00B05B83">
                  <w:pPr>
                    <w:pStyle w:val="NormalWeb"/>
                    <w:spacing w:before="0" w:beforeAutospacing="0" w:after="0" w:afterAutospacing="0"/>
                    <w:jc w:val="both"/>
                    <w:rPr>
                      <w:rFonts w:asciiTheme="minorHAnsi" w:eastAsia="Calibri" w:hAnsiTheme="minorHAnsi"/>
                      <w:sz w:val="20"/>
                      <w:szCs w:val="20"/>
                      <w:lang w:eastAsia="en-US"/>
                    </w:rPr>
                  </w:pPr>
                </w:p>
              </w:tc>
              <w:tc>
                <w:tcPr>
                  <w:tcW w:w="10018" w:type="dxa"/>
                </w:tcPr>
                <w:p w14:paraId="513DEA45" w14:textId="77777777" w:rsidR="00321C03" w:rsidRDefault="00321C03" w:rsidP="00B05B83">
                  <w:pPr>
                    <w:pStyle w:val="NormalWeb"/>
                    <w:spacing w:before="0" w:beforeAutospacing="0" w:after="0" w:afterAutospacing="0"/>
                    <w:jc w:val="both"/>
                    <w:rPr>
                      <w:rFonts w:asciiTheme="minorHAnsi" w:eastAsia="Calibri" w:hAnsiTheme="minorHAnsi"/>
                      <w:sz w:val="20"/>
                      <w:szCs w:val="20"/>
                      <w:lang w:eastAsia="en-US"/>
                    </w:rPr>
                  </w:pPr>
                  <w:r>
                    <w:rPr>
                      <w:rFonts w:asciiTheme="minorHAnsi" w:eastAsia="Calibri" w:hAnsiTheme="minorHAnsi"/>
                      <w:sz w:val="20"/>
                      <w:szCs w:val="20"/>
                      <w:lang w:eastAsia="en-US"/>
                    </w:rPr>
                    <w:t>Justificación: ubicación de las obras respetando las restricciones establecidas</w:t>
                  </w:r>
                </w:p>
              </w:tc>
            </w:tr>
            <w:tr w:rsidR="00321C03" w14:paraId="670AA5F7" w14:textId="77777777" w:rsidTr="00B05B83">
              <w:tc>
                <w:tcPr>
                  <w:tcW w:w="3539" w:type="dxa"/>
                  <w:vMerge w:val="restart"/>
                  <w:vAlign w:val="center"/>
                </w:tcPr>
                <w:p w14:paraId="79C17873" w14:textId="77777777" w:rsidR="00321C03" w:rsidRDefault="00321C03" w:rsidP="00B05B83">
                  <w:pPr>
                    <w:pStyle w:val="NormalWeb"/>
                    <w:spacing w:before="0" w:beforeAutospacing="0" w:after="0" w:afterAutospacing="0"/>
                    <w:rPr>
                      <w:rFonts w:asciiTheme="minorHAnsi" w:eastAsia="Calibri" w:hAnsiTheme="minorHAnsi"/>
                      <w:sz w:val="20"/>
                      <w:szCs w:val="20"/>
                      <w:lang w:eastAsia="en-US"/>
                    </w:rPr>
                  </w:pPr>
                  <w:r>
                    <w:rPr>
                      <w:rFonts w:asciiTheme="minorHAnsi" w:eastAsia="Calibri" w:hAnsiTheme="minorHAnsi"/>
                      <w:sz w:val="20"/>
                      <w:szCs w:val="20"/>
                      <w:lang w:eastAsia="en-US"/>
                    </w:rPr>
                    <w:t>Lugar, forma y oportunidad de implementación</w:t>
                  </w:r>
                </w:p>
              </w:tc>
              <w:tc>
                <w:tcPr>
                  <w:tcW w:w="10018" w:type="dxa"/>
                </w:tcPr>
                <w:p w14:paraId="0E36CAB1" w14:textId="77777777" w:rsidR="00321C03" w:rsidRDefault="00321C03" w:rsidP="00B05B83">
                  <w:pPr>
                    <w:pStyle w:val="NormalWeb"/>
                    <w:spacing w:before="0" w:beforeAutospacing="0" w:after="0" w:afterAutospacing="0"/>
                    <w:jc w:val="both"/>
                    <w:rPr>
                      <w:rFonts w:asciiTheme="minorHAnsi" w:eastAsia="Calibri" w:hAnsiTheme="minorHAnsi"/>
                      <w:sz w:val="20"/>
                      <w:szCs w:val="20"/>
                      <w:lang w:eastAsia="en-US"/>
                    </w:rPr>
                  </w:pPr>
                  <w:r>
                    <w:rPr>
                      <w:rFonts w:asciiTheme="minorHAnsi" w:eastAsia="Calibri" w:hAnsiTheme="minorHAnsi"/>
                      <w:sz w:val="20"/>
                      <w:szCs w:val="20"/>
                      <w:lang w:eastAsia="en-US"/>
                    </w:rPr>
                    <w:t>Lugar: pozo, planchadas y caminos</w:t>
                  </w:r>
                </w:p>
              </w:tc>
            </w:tr>
            <w:tr w:rsidR="00321C03" w14:paraId="1CA55A11" w14:textId="77777777" w:rsidTr="00B05B83">
              <w:tc>
                <w:tcPr>
                  <w:tcW w:w="3539" w:type="dxa"/>
                  <w:vMerge/>
                </w:tcPr>
                <w:p w14:paraId="1E8DE161" w14:textId="77777777" w:rsidR="00321C03" w:rsidRDefault="00321C03" w:rsidP="00B05B83">
                  <w:pPr>
                    <w:pStyle w:val="NormalWeb"/>
                    <w:spacing w:before="0" w:beforeAutospacing="0" w:after="0" w:afterAutospacing="0"/>
                    <w:jc w:val="both"/>
                    <w:rPr>
                      <w:rFonts w:asciiTheme="minorHAnsi" w:eastAsia="Calibri" w:hAnsiTheme="minorHAnsi"/>
                      <w:sz w:val="20"/>
                      <w:szCs w:val="20"/>
                      <w:lang w:eastAsia="en-US"/>
                    </w:rPr>
                  </w:pPr>
                </w:p>
              </w:tc>
              <w:tc>
                <w:tcPr>
                  <w:tcW w:w="10018" w:type="dxa"/>
                </w:tcPr>
                <w:p w14:paraId="440C0840" w14:textId="77777777" w:rsidR="00321C03" w:rsidRDefault="00321C03" w:rsidP="00B05B83">
                  <w:pPr>
                    <w:pStyle w:val="NormalWeb"/>
                    <w:spacing w:before="0" w:beforeAutospacing="0" w:after="0" w:afterAutospacing="0"/>
                    <w:jc w:val="both"/>
                    <w:rPr>
                      <w:rFonts w:asciiTheme="minorHAnsi" w:eastAsia="Calibri" w:hAnsiTheme="minorHAnsi"/>
                      <w:sz w:val="20"/>
                      <w:szCs w:val="20"/>
                      <w:lang w:eastAsia="en-US"/>
                    </w:rPr>
                  </w:pPr>
                  <w:r>
                    <w:rPr>
                      <w:rFonts w:asciiTheme="minorHAnsi" w:eastAsia="Calibri" w:hAnsiTheme="minorHAnsi"/>
                      <w:sz w:val="20"/>
                      <w:szCs w:val="20"/>
                      <w:lang w:eastAsia="en-US"/>
                    </w:rPr>
                    <w:t>Forma: Ejecución de planchadas y caminos sin afectación de cuerpos de aguas ni problemas de escurrimiento.</w:t>
                  </w:r>
                </w:p>
              </w:tc>
            </w:tr>
            <w:tr w:rsidR="00321C03" w14:paraId="3FD703B0" w14:textId="77777777" w:rsidTr="00B05B83">
              <w:tc>
                <w:tcPr>
                  <w:tcW w:w="3539" w:type="dxa"/>
                  <w:vAlign w:val="center"/>
                </w:tcPr>
                <w:p w14:paraId="0E7CF759" w14:textId="77777777" w:rsidR="00321C03" w:rsidRDefault="00321C03" w:rsidP="00B05B83">
                  <w:pPr>
                    <w:pStyle w:val="NormalWeb"/>
                    <w:spacing w:before="0" w:beforeAutospacing="0" w:after="0" w:afterAutospacing="0"/>
                    <w:rPr>
                      <w:rFonts w:asciiTheme="minorHAnsi" w:eastAsia="Calibri" w:hAnsiTheme="minorHAnsi"/>
                      <w:sz w:val="20"/>
                      <w:szCs w:val="20"/>
                      <w:lang w:eastAsia="en-US"/>
                    </w:rPr>
                  </w:pPr>
                  <w:r>
                    <w:rPr>
                      <w:rFonts w:asciiTheme="minorHAnsi" w:eastAsia="Calibri" w:hAnsiTheme="minorHAnsi"/>
                      <w:sz w:val="20"/>
                      <w:szCs w:val="20"/>
                      <w:lang w:eastAsia="en-US"/>
                    </w:rPr>
                    <w:t>Indicador que acredite su cumplimiento</w:t>
                  </w:r>
                </w:p>
              </w:tc>
              <w:tc>
                <w:tcPr>
                  <w:tcW w:w="10018" w:type="dxa"/>
                </w:tcPr>
                <w:p w14:paraId="6B29DB82" w14:textId="77777777" w:rsidR="00321C03" w:rsidRDefault="00321C03" w:rsidP="00B05B83">
                  <w:pPr>
                    <w:pStyle w:val="NormalWeb"/>
                    <w:spacing w:before="0" w:beforeAutospacing="0" w:after="0" w:afterAutospacing="0"/>
                    <w:jc w:val="both"/>
                    <w:rPr>
                      <w:rFonts w:asciiTheme="minorHAnsi" w:eastAsia="Calibri" w:hAnsiTheme="minorHAnsi"/>
                      <w:sz w:val="20"/>
                      <w:szCs w:val="20"/>
                      <w:lang w:eastAsia="en-US"/>
                    </w:rPr>
                  </w:pPr>
                  <w:r>
                    <w:rPr>
                      <w:rFonts w:asciiTheme="minorHAnsi" w:eastAsia="Calibri" w:hAnsiTheme="minorHAnsi"/>
                      <w:sz w:val="20"/>
                      <w:szCs w:val="20"/>
                      <w:lang w:eastAsia="en-US"/>
                    </w:rPr>
                    <w:t>Esto se verificará una vez finalizada la construcción de planchadas y caminos. Será verificado con la copia de la carta del Informe Medio Ambiental remitido, previo a iniciar la etapa de construcción, a la Superintendencia del Medio Ambiente. La confirmación del ingreso del Informe Medio Ambiental deberá estar disponible en las oficinas de ENAP-Magallanes</w:t>
                  </w:r>
                </w:p>
              </w:tc>
            </w:tr>
          </w:tbl>
          <w:p w14:paraId="36B53B59" w14:textId="77777777" w:rsidR="00321C03" w:rsidRDefault="00321C03" w:rsidP="00B05B83">
            <w:pPr>
              <w:pStyle w:val="NormalWeb"/>
              <w:spacing w:before="0" w:beforeAutospacing="0" w:after="0" w:afterAutospacing="0"/>
              <w:ind w:left="1418" w:hanging="1418"/>
              <w:jc w:val="both"/>
              <w:rPr>
                <w:rFonts w:asciiTheme="minorHAnsi" w:eastAsia="Calibri" w:hAnsiTheme="minorHAnsi"/>
                <w:sz w:val="20"/>
                <w:szCs w:val="20"/>
                <w:lang w:eastAsia="en-US"/>
              </w:rPr>
            </w:pPr>
          </w:p>
          <w:p w14:paraId="61B298F3" w14:textId="77777777" w:rsidR="00321C03" w:rsidRPr="00E6524C" w:rsidRDefault="00321C03" w:rsidP="00B05B83">
            <w:pPr>
              <w:rPr>
                <w:b/>
              </w:rPr>
            </w:pPr>
            <w:r w:rsidRPr="00E6524C">
              <w:rPr>
                <w:b/>
              </w:rPr>
              <w:t>Punto 4.2.1.5.3 ICE proyecto “Genérica Sub Bloque Arenal”</w:t>
            </w:r>
          </w:p>
          <w:p w14:paraId="1BA29765" w14:textId="77777777" w:rsidR="00321C03" w:rsidRPr="00E6524C" w:rsidRDefault="00321C03" w:rsidP="00B05B83">
            <w:r w:rsidRPr="00E6524C">
              <w:t>Áridos</w:t>
            </w:r>
          </w:p>
          <w:p w14:paraId="4796AD7F" w14:textId="77777777" w:rsidR="00321C03" w:rsidRPr="005160F9" w:rsidRDefault="00321C03" w:rsidP="00B05B83">
            <w:r w:rsidRPr="00E6524C">
              <w:t xml:space="preserve">Se estima un volumen de áridos de 8.000m3 para cada multi-pozo y camino de acceso, los cuales serán suministrados por un contratista que tendrá como exigencia la extracción del material desde una </w:t>
            </w:r>
            <w:r w:rsidRPr="00116012">
              <w:t>cantera autorizada por la autoridad competente.</w:t>
            </w:r>
          </w:p>
        </w:tc>
      </w:tr>
      <w:tr w:rsidR="00321C03" w:rsidRPr="00E6524C" w14:paraId="31BA06B9" w14:textId="77777777" w:rsidTr="00B05B83">
        <w:trPr>
          <w:trHeight w:val="142"/>
        </w:trPr>
        <w:tc>
          <w:tcPr>
            <w:tcW w:w="5000" w:type="pct"/>
            <w:gridSpan w:val="2"/>
            <w:tcBorders>
              <w:bottom w:val="single" w:sz="4" w:space="0" w:color="auto"/>
            </w:tcBorders>
          </w:tcPr>
          <w:p w14:paraId="368D21FE" w14:textId="77777777" w:rsidR="00321C03" w:rsidRPr="00A21BFA" w:rsidRDefault="00321C03" w:rsidP="00B05B83">
            <w:pPr>
              <w:rPr>
                <w:rFonts w:eastAsia="Times New Roman"/>
                <w:b/>
                <w:bCs/>
                <w:color w:val="000000"/>
                <w:lang w:eastAsia="es-CL"/>
              </w:rPr>
            </w:pPr>
            <w:r w:rsidRPr="00A21BFA">
              <w:rPr>
                <w:rFonts w:eastAsia="Times New Roman"/>
                <w:b/>
                <w:bCs/>
                <w:color w:val="000000"/>
                <w:lang w:eastAsia="es-CL"/>
              </w:rPr>
              <w:lastRenderedPageBreak/>
              <w:t>Documentación entregada:</w:t>
            </w:r>
          </w:p>
          <w:p w14:paraId="3CA32830" w14:textId="5B4CA250" w:rsidR="00321C03" w:rsidRPr="00A21BFA" w:rsidRDefault="00321C03" w:rsidP="00B05B83">
            <w:pPr>
              <w:pStyle w:val="Prrafodelista"/>
              <w:numPr>
                <w:ilvl w:val="0"/>
                <w:numId w:val="5"/>
              </w:numPr>
              <w:ind w:left="142" w:hanging="142"/>
              <w:rPr>
                <w:b/>
              </w:rPr>
            </w:pPr>
            <w:r w:rsidRPr="00A21BFA">
              <w:rPr>
                <w:rFonts w:eastAsia="Times New Roman"/>
                <w:bCs/>
                <w:color w:val="000000"/>
                <w:lang w:eastAsia="es-CL"/>
              </w:rPr>
              <w:t>Informe de Respuesta Fiscalización Superintendencia del Medio Ambiente</w:t>
            </w:r>
            <w:r w:rsidR="00FB5335">
              <w:rPr>
                <w:rFonts w:eastAsia="Times New Roman"/>
                <w:bCs/>
                <w:color w:val="000000"/>
                <w:lang w:eastAsia="es-CL"/>
              </w:rPr>
              <w:t>,</w:t>
            </w:r>
            <w:r w:rsidR="00FB5335" w:rsidRPr="008A7A62">
              <w:rPr>
                <w:rFonts w:eastAsia="Times New Roman"/>
                <w:bCs/>
                <w:color w:val="000000"/>
                <w:lang w:eastAsia="es-CL"/>
              </w:rPr>
              <w:t xml:space="preserve"> </w:t>
            </w:r>
            <w:r w:rsidR="00FB5335">
              <w:rPr>
                <w:rFonts w:eastAsia="Times New Roman"/>
                <w:bCs/>
                <w:color w:val="000000"/>
                <w:lang w:eastAsia="es-CL"/>
              </w:rPr>
              <w:t>octubre 2016</w:t>
            </w:r>
            <w:r w:rsidRPr="00A21BFA">
              <w:rPr>
                <w:rFonts w:eastAsia="Times New Roman"/>
                <w:bCs/>
                <w:color w:val="000000"/>
                <w:lang w:eastAsia="es-CL"/>
              </w:rPr>
              <w:t xml:space="preserve"> (Ver Anexo 3).</w:t>
            </w:r>
          </w:p>
          <w:p w14:paraId="0C271DA3" w14:textId="77777777" w:rsidR="00A21BFA" w:rsidRPr="00360F06" w:rsidRDefault="00A21BFA" w:rsidP="00A21BFA">
            <w:pPr>
              <w:pStyle w:val="Prrafodelista"/>
              <w:numPr>
                <w:ilvl w:val="0"/>
                <w:numId w:val="5"/>
              </w:numPr>
              <w:ind w:left="142" w:hanging="142"/>
              <w:rPr>
                <w:b/>
              </w:rPr>
            </w:pPr>
            <w:r w:rsidRPr="00A21BFA">
              <w:rPr>
                <w:rFonts w:cstheme="minorHAnsi"/>
              </w:rPr>
              <w:t>Documento “Informe Medio Ambiental Pelequén A”, remitido a través del Sistema Electrónico de Seguimiento Ambiental de la SMA con fecha 10/04/15 (Ver Punto 4.4.1 del presente informe).</w:t>
            </w:r>
          </w:p>
          <w:p w14:paraId="5F5DEF81" w14:textId="34812BC0" w:rsidR="00360F06" w:rsidRPr="00A21BFA" w:rsidRDefault="00360F06" w:rsidP="00360F06">
            <w:pPr>
              <w:pStyle w:val="Prrafodelista"/>
              <w:numPr>
                <w:ilvl w:val="0"/>
                <w:numId w:val="5"/>
              </w:numPr>
              <w:ind w:left="142" w:hanging="142"/>
              <w:rPr>
                <w:b/>
              </w:rPr>
            </w:pPr>
            <w:r w:rsidRPr="00A21BFA">
              <w:rPr>
                <w:rFonts w:cstheme="minorHAnsi"/>
              </w:rPr>
              <w:t xml:space="preserve">Documento “Informe </w:t>
            </w:r>
            <w:r>
              <w:rPr>
                <w:rFonts w:cstheme="minorHAnsi"/>
              </w:rPr>
              <w:t xml:space="preserve">Estratigráfico </w:t>
            </w:r>
            <w:r w:rsidRPr="00A21BFA">
              <w:rPr>
                <w:rFonts w:cstheme="minorHAnsi"/>
              </w:rPr>
              <w:t xml:space="preserve">Pelequén A”, remitido a través del Sistema Electrónico de Seguimiento Ambiental de la SMA con fecha </w:t>
            </w:r>
            <w:r>
              <w:rPr>
                <w:rFonts w:cstheme="minorHAnsi"/>
              </w:rPr>
              <w:t>21</w:t>
            </w:r>
            <w:r w:rsidRPr="00A21BFA">
              <w:rPr>
                <w:rFonts w:cstheme="minorHAnsi"/>
              </w:rPr>
              <w:t>/0</w:t>
            </w:r>
            <w:r>
              <w:rPr>
                <w:rFonts w:cstheme="minorHAnsi"/>
              </w:rPr>
              <w:t>8</w:t>
            </w:r>
            <w:r w:rsidRPr="00A21BFA">
              <w:rPr>
                <w:rFonts w:cstheme="minorHAnsi"/>
              </w:rPr>
              <w:t>/15 (Ver Punto 4.4.1 del presente informe).</w:t>
            </w:r>
          </w:p>
        </w:tc>
      </w:tr>
      <w:tr w:rsidR="00321C03" w:rsidRPr="0025129B" w14:paraId="15651F81" w14:textId="77777777" w:rsidTr="00B05B83">
        <w:trPr>
          <w:trHeight w:val="627"/>
        </w:trPr>
        <w:tc>
          <w:tcPr>
            <w:tcW w:w="5000" w:type="pct"/>
            <w:gridSpan w:val="2"/>
          </w:tcPr>
          <w:p w14:paraId="48A0BF66" w14:textId="77777777" w:rsidR="00321C03" w:rsidRPr="00AC5246" w:rsidRDefault="00321C03" w:rsidP="00B05B83">
            <w:pPr>
              <w:jc w:val="left"/>
              <w:rPr>
                <w:b/>
              </w:rPr>
            </w:pPr>
            <w:r w:rsidRPr="00AC5246">
              <w:rPr>
                <w:b/>
              </w:rPr>
              <w:t>Hecho (s):</w:t>
            </w:r>
          </w:p>
          <w:p w14:paraId="6171A14E" w14:textId="621EA484" w:rsidR="00F42EB6" w:rsidRPr="00AC5246" w:rsidRDefault="00F42EB6" w:rsidP="00E5612A">
            <w:pPr>
              <w:pStyle w:val="Prrafodelista"/>
              <w:numPr>
                <w:ilvl w:val="0"/>
                <w:numId w:val="8"/>
              </w:numPr>
              <w:ind w:left="284" w:hanging="284"/>
            </w:pPr>
            <w:r w:rsidRPr="00AC5246">
              <w:t xml:space="preserve">Durante la inspección ambiental realizada entre los días 4 y 5 de octubre de 2016, se constató al </w:t>
            </w:r>
            <w:r w:rsidR="00C824BB" w:rsidRPr="00AC5246">
              <w:t>E</w:t>
            </w:r>
            <w:r w:rsidRPr="00AC5246">
              <w:t>ste de la plataforma del pozo Pelequén 1 (Ex A) y aproximadamente a una distancia de 100 metros de esta última, la existencia de un pozo empréstito (cantera) para extracción de áridos</w:t>
            </w:r>
            <w:r w:rsidR="009B6844">
              <w:t xml:space="preserve"> (Ver Fotografía 1)</w:t>
            </w:r>
            <w:r w:rsidRPr="00AC5246">
              <w:t>.</w:t>
            </w:r>
          </w:p>
          <w:p w14:paraId="5A88035E" w14:textId="2BDBCB8C" w:rsidR="00D5669B" w:rsidRPr="00AC5246" w:rsidRDefault="00D5669B" w:rsidP="00E5612A">
            <w:pPr>
              <w:pStyle w:val="Prrafodelista"/>
              <w:numPr>
                <w:ilvl w:val="0"/>
                <w:numId w:val="8"/>
              </w:numPr>
              <w:ind w:left="284" w:hanging="284"/>
            </w:pPr>
            <w:r w:rsidRPr="00AC5246">
              <w:t>De acuerdo a mediciones efectuadas in situ (georreferenciación), la superficie aproximada del pozo empréstito alcanzaba los 15.350 m</w:t>
            </w:r>
            <w:r w:rsidRPr="00AC5246">
              <w:rPr>
                <w:vertAlign w:val="superscript"/>
              </w:rPr>
              <w:t xml:space="preserve">2 </w:t>
            </w:r>
            <w:r w:rsidRPr="00AC5246">
              <w:t>(1,5 Há).</w:t>
            </w:r>
          </w:p>
          <w:p w14:paraId="41D9DB3F" w14:textId="63D7854C" w:rsidR="00F42EB6" w:rsidRPr="00AC5246" w:rsidRDefault="00D5669B" w:rsidP="00E5612A">
            <w:pPr>
              <w:pStyle w:val="Prrafodelista"/>
              <w:numPr>
                <w:ilvl w:val="0"/>
                <w:numId w:val="8"/>
              </w:numPr>
              <w:ind w:left="284" w:hanging="284"/>
            </w:pPr>
            <w:r w:rsidRPr="00AC5246">
              <w:t xml:space="preserve">Adicionalmente, conforme </w:t>
            </w:r>
            <w:r w:rsidR="00F42EB6" w:rsidRPr="00AC5246">
              <w:t>se observó, el pozo empréstito (cantera) descrito anteriormente no se encontraba normalizado</w:t>
            </w:r>
            <w:r w:rsidRPr="00AC5246">
              <w:t xml:space="preserve">, </w:t>
            </w:r>
            <w:r w:rsidR="00F42EB6" w:rsidRPr="00AC5246">
              <w:t>conta</w:t>
            </w:r>
            <w:r w:rsidRPr="00AC5246">
              <w:t>ba</w:t>
            </w:r>
            <w:r w:rsidR="00F42EB6" w:rsidRPr="00AC5246">
              <w:t xml:space="preserve"> con taludes de pendientes abruptas (&gt; 45° en algunas partes) y alta cantidad de piedras en superficie</w:t>
            </w:r>
            <w:r w:rsidR="009B6844">
              <w:t xml:space="preserve"> (Ver Fotografía 2)</w:t>
            </w:r>
            <w:r w:rsidR="00F42EB6" w:rsidRPr="00AC5246">
              <w:t>.</w:t>
            </w:r>
          </w:p>
          <w:p w14:paraId="1E91A30D" w14:textId="4667080A" w:rsidR="00F42EB6" w:rsidRPr="00AC5246" w:rsidRDefault="00D5669B" w:rsidP="00E5612A">
            <w:pPr>
              <w:pStyle w:val="Prrafodelista"/>
              <w:numPr>
                <w:ilvl w:val="0"/>
                <w:numId w:val="8"/>
              </w:numPr>
              <w:ind w:left="284" w:hanging="284"/>
            </w:pPr>
            <w:r w:rsidRPr="00AC5246">
              <w:t xml:space="preserve">Según lo indicado </w:t>
            </w:r>
            <w:r w:rsidR="00F42EB6" w:rsidRPr="00AC5246">
              <w:t xml:space="preserve">por Don Juan Manuel Draguicevic Pérez, Encargado de Coordinadores Ambientales de la empresa ENAP Magallanes, el empréstito </w:t>
            </w:r>
            <w:r w:rsidRPr="00AC5246">
              <w:t>aludido</w:t>
            </w:r>
            <w:r w:rsidR="00F42EB6" w:rsidRPr="00AC5246">
              <w:t xml:space="preserve"> habría sido utilizado para la extracción de áridos por la empresa contratista encargada de realizar las plataformas (planchadas) y caminos de acceso de las locaciones del sector.</w:t>
            </w:r>
          </w:p>
          <w:p w14:paraId="63A3AF51" w14:textId="77777777" w:rsidR="00821D1E" w:rsidRPr="00AC5246" w:rsidRDefault="00821D1E" w:rsidP="00821D1E"/>
          <w:p w14:paraId="198993F0" w14:textId="77777777" w:rsidR="00821D1E" w:rsidRPr="00AC5246" w:rsidRDefault="00821D1E" w:rsidP="00821D1E">
            <w:pPr>
              <w:jc w:val="left"/>
              <w:rPr>
                <w:b/>
              </w:rPr>
            </w:pPr>
            <w:r w:rsidRPr="00AC5246">
              <w:rPr>
                <w:b/>
              </w:rPr>
              <w:t>Resultado (s) examen de Información:</w:t>
            </w:r>
          </w:p>
          <w:p w14:paraId="3AF0492D" w14:textId="7864DA7D" w:rsidR="00821D1E" w:rsidRPr="00AC5246" w:rsidRDefault="00821D1E" w:rsidP="00E5612A">
            <w:pPr>
              <w:pStyle w:val="Prrafodelista"/>
              <w:numPr>
                <w:ilvl w:val="0"/>
                <w:numId w:val="8"/>
              </w:numPr>
              <w:ind w:left="284" w:hanging="284"/>
            </w:pPr>
            <w:r w:rsidRPr="00AC5246">
              <w:rPr>
                <w:rFonts w:ascii="Calibri" w:eastAsia="Times New Roman" w:hAnsi="Calibri"/>
                <w:color w:val="000000"/>
                <w:lang w:eastAsia="es-CL"/>
              </w:rPr>
              <w:t xml:space="preserve">A través de Acta de Inspección Ambiental de fecha </w:t>
            </w:r>
            <w:r w:rsidR="00F013B6" w:rsidRPr="00AC5246">
              <w:rPr>
                <w:rFonts w:ascii="Calibri" w:eastAsia="Times New Roman" w:hAnsi="Calibri"/>
                <w:color w:val="000000"/>
                <w:lang w:eastAsia="es-CL"/>
              </w:rPr>
              <w:t>5</w:t>
            </w:r>
            <w:r w:rsidRPr="00AC5246">
              <w:rPr>
                <w:rFonts w:ascii="Calibri" w:eastAsia="Times New Roman" w:hAnsi="Calibri"/>
                <w:color w:val="000000"/>
                <w:lang w:eastAsia="es-CL"/>
              </w:rPr>
              <w:t xml:space="preserve"> de </w:t>
            </w:r>
            <w:r w:rsidR="00F013B6" w:rsidRPr="00AC5246">
              <w:rPr>
                <w:rFonts w:ascii="Calibri" w:eastAsia="Times New Roman" w:hAnsi="Calibri"/>
                <w:color w:val="000000"/>
                <w:lang w:eastAsia="es-CL"/>
              </w:rPr>
              <w:t xml:space="preserve">octubre </w:t>
            </w:r>
            <w:r w:rsidRPr="00AC5246">
              <w:rPr>
                <w:rFonts w:ascii="Calibri" w:eastAsia="Times New Roman" w:hAnsi="Calibri"/>
                <w:color w:val="000000"/>
                <w:lang w:eastAsia="es-CL"/>
              </w:rPr>
              <w:t xml:space="preserve">de 2016, se solicitó al titular remitir </w:t>
            </w:r>
            <w:r w:rsidR="00F013B6" w:rsidRPr="00AC5246">
              <w:rPr>
                <w:rFonts w:ascii="Calibri" w:eastAsia="Times New Roman" w:hAnsi="Calibri"/>
                <w:color w:val="000000"/>
                <w:lang w:eastAsia="es-CL"/>
              </w:rPr>
              <w:t>documentos que certifiquen el origen de los áridos utilizados para la construcción de los caminos de acceso y plataformas de todos los pozos inspeccionados, incluyendo el pozo Pelequén 1 (Ex A)</w:t>
            </w:r>
            <w:r w:rsidRPr="00AC5246">
              <w:rPr>
                <w:rFonts w:ascii="Calibri" w:eastAsia="Times New Roman" w:hAnsi="Calibri"/>
                <w:color w:val="000000"/>
                <w:lang w:eastAsia="es-CL"/>
              </w:rPr>
              <w:t>.</w:t>
            </w:r>
          </w:p>
          <w:p w14:paraId="5DBCDE85" w14:textId="6A74DFC2" w:rsidR="00F42EB6" w:rsidRPr="00AC5246" w:rsidRDefault="00F013B6" w:rsidP="00E5612A">
            <w:pPr>
              <w:pStyle w:val="Prrafodelista"/>
              <w:numPr>
                <w:ilvl w:val="0"/>
                <w:numId w:val="8"/>
              </w:numPr>
              <w:ind w:left="284" w:hanging="284"/>
            </w:pPr>
            <w:r w:rsidRPr="00AC5246">
              <w:t xml:space="preserve">Producto de </w:t>
            </w:r>
            <w:r w:rsidR="00821D1E" w:rsidRPr="00AC5246">
              <w:t xml:space="preserve">lo anterior, </w:t>
            </w:r>
            <w:r w:rsidRPr="00AC5246">
              <w:t xml:space="preserve">el titular </w:t>
            </w:r>
            <w:r w:rsidR="00821D1E" w:rsidRPr="00AC5246">
              <w:t>a través de</w:t>
            </w:r>
            <w:r w:rsidRPr="00AC5246">
              <w:t>l documento “Informe de Respuesta Fiscalización Superintendencia del Medio Ambiente</w:t>
            </w:r>
            <w:r w:rsidR="00FB5335">
              <w:t>, octubre 2016</w:t>
            </w:r>
            <w:r w:rsidRPr="00AC5246">
              <w:t xml:space="preserve">” remitió la información solicitada </w:t>
            </w:r>
            <w:r w:rsidR="00C76587" w:rsidRPr="00AC5246">
              <w:t xml:space="preserve">para </w:t>
            </w:r>
            <w:r w:rsidRPr="00AC5246">
              <w:t xml:space="preserve">un conjunto de pozos, no obstante ello, no se </w:t>
            </w:r>
            <w:r w:rsidR="00A745A6" w:rsidRPr="00AC5246">
              <w:t xml:space="preserve">incluyó </w:t>
            </w:r>
            <w:r w:rsidRPr="00AC5246">
              <w:t xml:space="preserve">información vinculada al origen de los áridos utilizados para la construcción de la </w:t>
            </w:r>
            <w:r w:rsidRPr="00AC5246">
              <w:lastRenderedPageBreak/>
              <w:t>plataforma y camino de acceso al pozo Pelequén 1 (Ex A).</w:t>
            </w:r>
          </w:p>
          <w:p w14:paraId="3D51B9A8" w14:textId="1AAFC8D5" w:rsidR="00321C03" w:rsidRPr="00AC5246" w:rsidRDefault="00FA56B0" w:rsidP="00E5612A">
            <w:pPr>
              <w:pStyle w:val="Prrafodelista"/>
              <w:numPr>
                <w:ilvl w:val="0"/>
                <w:numId w:val="8"/>
              </w:numPr>
              <w:ind w:left="284" w:hanging="284"/>
              <w:rPr>
                <w:rFonts w:ascii="Calibri" w:eastAsia="Times New Roman" w:hAnsi="Calibri"/>
                <w:color w:val="000000"/>
                <w:lang w:eastAsia="es-CL"/>
              </w:rPr>
            </w:pPr>
            <w:r w:rsidRPr="00AC5246">
              <w:rPr>
                <w:rFonts w:ascii="Calibri" w:eastAsia="Times New Roman" w:hAnsi="Calibri"/>
                <w:color w:val="000000"/>
                <w:lang w:eastAsia="es-CL"/>
              </w:rPr>
              <w:t xml:space="preserve">Por otra parte, a través de </w:t>
            </w:r>
            <w:r w:rsidR="005F03EE" w:rsidRPr="00AC5246">
              <w:rPr>
                <w:rFonts w:ascii="Calibri" w:eastAsia="Times New Roman" w:hAnsi="Calibri"/>
                <w:color w:val="000000"/>
                <w:lang w:eastAsia="es-CL"/>
              </w:rPr>
              <w:t xml:space="preserve">los </w:t>
            </w:r>
            <w:r w:rsidRPr="00AC5246">
              <w:rPr>
                <w:rFonts w:ascii="Calibri" w:eastAsia="Times New Roman" w:hAnsi="Calibri"/>
                <w:color w:val="000000"/>
                <w:lang w:eastAsia="es-CL"/>
              </w:rPr>
              <w:t>informe</w:t>
            </w:r>
            <w:r w:rsidR="005F03EE" w:rsidRPr="00AC5246">
              <w:rPr>
                <w:rFonts w:ascii="Calibri" w:eastAsia="Times New Roman" w:hAnsi="Calibri"/>
                <w:color w:val="000000"/>
                <w:lang w:eastAsia="es-CL"/>
              </w:rPr>
              <w:t>s</w:t>
            </w:r>
            <w:r w:rsidRPr="00AC5246">
              <w:rPr>
                <w:rFonts w:ascii="Calibri" w:eastAsia="Times New Roman" w:hAnsi="Calibri"/>
                <w:color w:val="000000"/>
                <w:lang w:eastAsia="es-CL"/>
              </w:rPr>
              <w:t xml:space="preserve"> denominado</w:t>
            </w:r>
            <w:r w:rsidR="005F03EE" w:rsidRPr="00AC5246">
              <w:rPr>
                <w:rFonts w:ascii="Calibri" w:eastAsia="Times New Roman" w:hAnsi="Calibri"/>
                <w:color w:val="000000"/>
                <w:lang w:eastAsia="es-CL"/>
              </w:rPr>
              <w:t>s</w:t>
            </w:r>
            <w:r w:rsidRPr="00AC5246">
              <w:rPr>
                <w:rFonts w:ascii="Calibri" w:eastAsia="Times New Roman" w:hAnsi="Calibri"/>
                <w:color w:val="000000"/>
                <w:lang w:eastAsia="es-CL"/>
              </w:rPr>
              <w:t xml:space="preserve"> “Informe Medio Ambiental Pelequén 1” </w:t>
            </w:r>
            <w:r w:rsidR="00811906" w:rsidRPr="00AC5246">
              <w:rPr>
                <w:rFonts w:ascii="Calibri" w:eastAsia="Times New Roman" w:hAnsi="Calibri"/>
                <w:color w:val="000000"/>
                <w:lang w:eastAsia="es-CL"/>
              </w:rPr>
              <w:t>e</w:t>
            </w:r>
            <w:r w:rsidR="005F03EE" w:rsidRPr="00AC5246">
              <w:rPr>
                <w:rFonts w:ascii="Calibri" w:eastAsia="Times New Roman" w:hAnsi="Calibri"/>
                <w:color w:val="000000"/>
                <w:lang w:eastAsia="es-CL"/>
              </w:rPr>
              <w:t xml:space="preserve"> “</w:t>
            </w:r>
            <w:r w:rsidR="00811906" w:rsidRPr="00AC5246">
              <w:rPr>
                <w:rFonts w:ascii="Calibri" w:eastAsia="Times New Roman" w:hAnsi="Calibri"/>
                <w:color w:val="000000"/>
                <w:lang w:eastAsia="es-CL"/>
              </w:rPr>
              <w:t>Informe Estratigráfico Pelequén A</w:t>
            </w:r>
            <w:r w:rsidR="005F03EE" w:rsidRPr="00AC5246">
              <w:rPr>
                <w:rFonts w:ascii="Calibri" w:eastAsia="Times New Roman" w:hAnsi="Calibri"/>
                <w:color w:val="000000"/>
                <w:lang w:eastAsia="es-CL"/>
              </w:rPr>
              <w:t xml:space="preserve">” </w:t>
            </w:r>
            <w:r w:rsidRPr="00AC5246">
              <w:rPr>
                <w:rFonts w:ascii="Calibri" w:eastAsia="Times New Roman" w:hAnsi="Calibri"/>
                <w:color w:val="000000"/>
                <w:lang w:eastAsia="es-CL"/>
              </w:rPr>
              <w:t>remitido</w:t>
            </w:r>
            <w:r w:rsidR="005F03EE" w:rsidRPr="00AC5246">
              <w:rPr>
                <w:rFonts w:ascii="Calibri" w:eastAsia="Times New Roman" w:hAnsi="Calibri"/>
                <w:color w:val="000000"/>
                <w:lang w:eastAsia="es-CL"/>
              </w:rPr>
              <w:t>s</w:t>
            </w:r>
            <w:r w:rsidRPr="00AC5246">
              <w:rPr>
                <w:rFonts w:ascii="Calibri" w:eastAsia="Times New Roman" w:hAnsi="Calibri"/>
                <w:color w:val="000000"/>
                <w:lang w:eastAsia="es-CL"/>
              </w:rPr>
              <w:t xml:space="preserve"> a través del Sistema Electrónico de Seguimiento Ambiental de la SMA</w:t>
            </w:r>
            <w:r w:rsidR="005F03EE" w:rsidRPr="00AC5246">
              <w:rPr>
                <w:rFonts w:ascii="Calibri" w:eastAsia="Times New Roman" w:hAnsi="Calibri"/>
                <w:color w:val="000000"/>
                <w:lang w:eastAsia="es-CL"/>
              </w:rPr>
              <w:t xml:space="preserve"> con fecha</w:t>
            </w:r>
            <w:r w:rsidR="00811906" w:rsidRPr="00AC5246">
              <w:rPr>
                <w:rFonts w:ascii="Calibri" w:eastAsia="Times New Roman" w:hAnsi="Calibri"/>
                <w:color w:val="000000"/>
                <w:lang w:eastAsia="es-CL"/>
              </w:rPr>
              <w:t>s</w:t>
            </w:r>
            <w:r w:rsidR="005F03EE" w:rsidRPr="00AC5246">
              <w:rPr>
                <w:rFonts w:ascii="Calibri" w:eastAsia="Times New Roman" w:hAnsi="Calibri"/>
                <w:color w:val="000000"/>
                <w:lang w:eastAsia="es-CL"/>
              </w:rPr>
              <w:t xml:space="preserve"> </w:t>
            </w:r>
            <w:r w:rsidR="00811906" w:rsidRPr="00AC5246">
              <w:rPr>
                <w:rFonts w:ascii="Calibri" w:eastAsia="Times New Roman" w:hAnsi="Calibri"/>
                <w:color w:val="000000"/>
                <w:lang w:eastAsia="es-CL"/>
              </w:rPr>
              <w:t>10/04/15 y 21/08/15</w:t>
            </w:r>
            <w:r w:rsidRPr="00AC5246">
              <w:rPr>
                <w:rFonts w:ascii="Calibri" w:eastAsia="Times New Roman" w:hAnsi="Calibri"/>
                <w:color w:val="000000"/>
                <w:lang w:eastAsia="es-CL"/>
              </w:rPr>
              <w:t xml:space="preserve">, </w:t>
            </w:r>
            <w:r w:rsidR="00811906" w:rsidRPr="00AC5246">
              <w:rPr>
                <w:rFonts w:ascii="Calibri" w:eastAsia="Times New Roman" w:hAnsi="Calibri"/>
                <w:color w:val="000000"/>
                <w:lang w:eastAsia="es-CL"/>
              </w:rPr>
              <w:t xml:space="preserve">respectivamente, </w:t>
            </w:r>
            <w:r w:rsidR="00FE7F4D" w:rsidRPr="00AC5246">
              <w:rPr>
                <w:rFonts w:ascii="Calibri" w:eastAsia="Times New Roman" w:hAnsi="Calibri"/>
                <w:color w:val="000000"/>
                <w:lang w:eastAsia="es-CL"/>
              </w:rPr>
              <w:t xml:space="preserve">se </w:t>
            </w:r>
            <w:r w:rsidR="006329FB" w:rsidRPr="00AC5246">
              <w:rPr>
                <w:rFonts w:ascii="Calibri" w:eastAsia="Times New Roman" w:hAnsi="Calibri"/>
                <w:color w:val="000000"/>
                <w:lang w:eastAsia="es-CL"/>
              </w:rPr>
              <w:t>constata</w:t>
            </w:r>
            <w:r w:rsidR="00FE3B47" w:rsidRPr="00AC5246">
              <w:rPr>
                <w:rFonts w:ascii="Calibri" w:eastAsia="Times New Roman" w:hAnsi="Calibri"/>
                <w:color w:val="000000"/>
                <w:lang w:eastAsia="es-CL"/>
              </w:rPr>
              <w:t xml:space="preserve"> que el titular </w:t>
            </w:r>
            <w:r w:rsidR="00E10E84" w:rsidRPr="00AC5246">
              <w:rPr>
                <w:rFonts w:ascii="Calibri" w:eastAsia="Times New Roman" w:hAnsi="Calibri"/>
                <w:color w:val="000000"/>
                <w:lang w:eastAsia="es-CL"/>
              </w:rPr>
              <w:t xml:space="preserve">tampoco </w:t>
            </w:r>
            <w:r w:rsidR="00FE3B47" w:rsidRPr="00AC5246">
              <w:rPr>
                <w:rFonts w:ascii="Calibri" w:eastAsia="Times New Roman" w:hAnsi="Calibri"/>
                <w:color w:val="000000"/>
                <w:lang w:eastAsia="es-CL"/>
              </w:rPr>
              <w:t>entregó información relativa a la identificación de la cantera utilizada para la provisión del material árido</w:t>
            </w:r>
            <w:r w:rsidR="00811906" w:rsidRPr="00AC5246">
              <w:rPr>
                <w:rFonts w:ascii="Calibri" w:eastAsia="Times New Roman" w:hAnsi="Calibri"/>
                <w:color w:val="000000"/>
                <w:lang w:eastAsia="es-CL"/>
              </w:rPr>
              <w:t xml:space="preserve"> empleado</w:t>
            </w:r>
            <w:r w:rsidR="00E10E84" w:rsidRPr="00AC5246">
              <w:rPr>
                <w:rFonts w:ascii="Calibri" w:eastAsia="Times New Roman" w:hAnsi="Calibri"/>
                <w:color w:val="000000"/>
                <w:lang w:eastAsia="es-CL"/>
              </w:rPr>
              <w:t xml:space="preserve"> para la construcción de la plataforma y camino de acceso al pozo Pelequén 1 (Ex A)</w:t>
            </w:r>
            <w:r w:rsidR="00FE3B47" w:rsidRPr="00AC5246">
              <w:rPr>
                <w:rFonts w:ascii="Calibri" w:eastAsia="Times New Roman" w:hAnsi="Calibri"/>
                <w:color w:val="000000"/>
                <w:lang w:eastAsia="es-CL"/>
              </w:rPr>
              <w:t>, así como tampoco de la empresa proveedora de los mismos</w:t>
            </w:r>
            <w:r w:rsidR="00811906" w:rsidRPr="00AC5246">
              <w:rPr>
                <w:rFonts w:ascii="Calibri" w:eastAsia="Times New Roman" w:hAnsi="Calibri"/>
                <w:color w:val="000000"/>
                <w:lang w:eastAsia="es-CL"/>
              </w:rPr>
              <w:t>, pese a haberse iniciado la perforación del pozo con fecha 27/05/15</w:t>
            </w:r>
            <w:r w:rsidR="00FE3B47" w:rsidRPr="00AC5246">
              <w:rPr>
                <w:rFonts w:ascii="Calibri" w:eastAsia="Times New Roman" w:hAnsi="Calibri"/>
                <w:color w:val="000000"/>
                <w:lang w:eastAsia="es-CL"/>
              </w:rPr>
              <w:t>.</w:t>
            </w:r>
          </w:p>
          <w:p w14:paraId="0F429423" w14:textId="77777777" w:rsidR="00A958FB" w:rsidRPr="00AC5246" w:rsidRDefault="00A958FB" w:rsidP="00A958FB">
            <w:pPr>
              <w:pStyle w:val="Prrafodelista"/>
              <w:ind w:left="284"/>
              <w:rPr>
                <w:rFonts w:ascii="Calibri" w:eastAsia="Times New Roman" w:hAnsi="Calibri"/>
                <w:color w:val="000000"/>
                <w:lang w:eastAsia="es-CL"/>
              </w:rPr>
            </w:pPr>
          </w:p>
          <w:p w14:paraId="6847611A" w14:textId="0F06F444" w:rsidR="00A958FB" w:rsidRPr="00AC5246" w:rsidRDefault="00862277" w:rsidP="00E5612A">
            <w:pPr>
              <w:pStyle w:val="Prrafodelista"/>
              <w:numPr>
                <w:ilvl w:val="0"/>
                <w:numId w:val="8"/>
              </w:numPr>
              <w:ind w:left="284" w:hanging="284"/>
              <w:rPr>
                <w:rFonts w:ascii="Calibri" w:eastAsia="Times New Roman" w:hAnsi="Calibri"/>
                <w:color w:val="000000"/>
                <w:lang w:eastAsia="es-CL"/>
              </w:rPr>
            </w:pPr>
            <w:r w:rsidRPr="00AC5246">
              <w:rPr>
                <w:rFonts w:ascii="Calibri" w:eastAsia="Times New Roman" w:hAnsi="Calibri"/>
                <w:color w:val="000000"/>
                <w:lang w:eastAsia="es-CL"/>
              </w:rPr>
              <w:t>Conforme a lo anterior, se advierte que el titular no present</w:t>
            </w:r>
            <w:r w:rsidR="006315AC" w:rsidRPr="00AC5246">
              <w:rPr>
                <w:rFonts w:ascii="Calibri" w:eastAsia="Times New Roman" w:hAnsi="Calibri"/>
                <w:color w:val="000000"/>
                <w:lang w:eastAsia="es-CL"/>
              </w:rPr>
              <w:t>ó</w:t>
            </w:r>
            <w:r w:rsidRPr="00AC5246">
              <w:rPr>
                <w:rFonts w:ascii="Calibri" w:eastAsia="Times New Roman" w:hAnsi="Calibri"/>
                <w:color w:val="000000"/>
                <w:lang w:eastAsia="es-CL"/>
              </w:rPr>
              <w:t xml:space="preserve"> antecedentes que permit</w:t>
            </w:r>
            <w:r w:rsidR="00360F06" w:rsidRPr="00AC5246">
              <w:rPr>
                <w:rFonts w:ascii="Calibri" w:eastAsia="Times New Roman" w:hAnsi="Calibri"/>
                <w:color w:val="000000"/>
                <w:lang w:eastAsia="es-CL"/>
              </w:rPr>
              <w:t>iera</w:t>
            </w:r>
            <w:r w:rsidRPr="00AC5246">
              <w:rPr>
                <w:rFonts w:ascii="Calibri" w:eastAsia="Times New Roman" w:hAnsi="Calibri"/>
                <w:color w:val="000000"/>
                <w:lang w:eastAsia="es-CL"/>
              </w:rPr>
              <w:t xml:space="preserve">n certificar que los áridos utilizados para la construcción de la plataforma y camino de acceso al pozo Pelequén 1 (Ex A), hayan sido </w:t>
            </w:r>
            <w:r w:rsidR="006329FB" w:rsidRPr="00AC5246">
              <w:rPr>
                <w:rFonts w:ascii="Calibri" w:eastAsia="Times New Roman" w:hAnsi="Calibri"/>
                <w:color w:val="000000"/>
                <w:lang w:eastAsia="es-CL"/>
              </w:rPr>
              <w:t>extraídos</w:t>
            </w:r>
            <w:r w:rsidRPr="00AC5246">
              <w:rPr>
                <w:rFonts w:ascii="Calibri" w:eastAsia="Times New Roman" w:hAnsi="Calibri"/>
                <w:color w:val="000000"/>
                <w:lang w:eastAsia="es-CL"/>
              </w:rPr>
              <w:t xml:space="preserve"> desde un pozo lastrero (cantera) autorizad</w:t>
            </w:r>
            <w:r w:rsidR="003C38CF" w:rsidRPr="00AC5246">
              <w:rPr>
                <w:rFonts w:ascii="Calibri" w:eastAsia="Times New Roman" w:hAnsi="Calibri"/>
                <w:color w:val="000000"/>
                <w:lang w:eastAsia="es-CL"/>
              </w:rPr>
              <w:t>o</w:t>
            </w:r>
            <w:r w:rsidRPr="00AC5246">
              <w:rPr>
                <w:rFonts w:ascii="Calibri" w:eastAsia="Times New Roman" w:hAnsi="Calibri"/>
                <w:color w:val="000000"/>
                <w:lang w:eastAsia="es-CL"/>
              </w:rPr>
              <w:t xml:space="preserve"> por la autoridad competente.</w:t>
            </w:r>
            <w:r w:rsidR="003C38CF" w:rsidRPr="00AC5246">
              <w:rPr>
                <w:rFonts w:ascii="Calibri" w:eastAsia="Times New Roman" w:hAnsi="Calibri"/>
                <w:color w:val="000000"/>
                <w:lang w:eastAsia="es-CL"/>
              </w:rPr>
              <w:t xml:space="preserve"> Asimismo, tampoco informó a la SMA</w:t>
            </w:r>
            <w:r w:rsidR="00AC5246" w:rsidRPr="00AC5246">
              <w:rPr>
                <w:rFonts w:ascii="Calibri" w:eastAsia="Times New Roman" w:hAnsi="Calibri"/>
                <w:color w:val="000000"/>
                <w:lang w:eastAsia="es-CL"/>
              </w:rPr>
              <w:t>,</w:t>
            </w:r>
            <w:r w:rsidR="003C38CF" w:rsidRPr="00AC5246">
              <w:rPr>
                <w:rFonts w:ascii="Calibri" w:eastAsia="Times New Roman" w:hAnsi="Calibri"/>
                <w:color w:val="000000"/>
                <w:lang w:eastAsia="es-CL"/>
              </w:rPr>
              <w:t xml:space="preserve"> a través del correspondiente Informe Ambiental u otro documento ulterior, respecto de la identificación de la cantera utilizada para la extracción de los áridos </w:t>
            </w:r>
            <w:r w:rsidR="00AC5246" w:rsidRPr="00AC5246">
              <w:rPr>
                <w:rFonts w:ascii="Calibri" w:eastAsia="Times New Roman" w:hAnsi="Calibri"/>
                <w:color w:val="000000"/>
                <w:lang w:eastAsia="es-CL"/>
              </w:rPr>
              <w:t xml:space="preserve">empleados, </w:t>
            </w:r>
            <w:r w:rsidR="00360F06" w:rsidRPr="00AC5246">
              <w:rPr>
                <w:rFonts w:ascii="Calibri" w:eastAsia="Times New Roman" w:hAnsi="Calibri"/>
                <w:color w:val="000000"/>
                <w:lang w:eastAsia="es-CL"/>
              </w:rPr>
              <w:t xml:space="preserve">así como de </w:t>
            </w:r>
            <w:r w:rsidR="003C38CF" w:rsidRPr="00AC5246">
              <w:rPr>
                <w:rFonts w:ascii="Calibri" w:eastAsia="Times New Roman" w:hAnsi="Calibri"/>
                <w:color w:val="000000"/>
                <w:lang w:eastAsia="es-CL"/>
              </w:rPr>
              <w:t>la empresa proveedora de los mismos</w:t>
            </w:r>
            <w:r w:rsidR="00A51938" w:rsidRPr="00AC5246">
              <w:rPr>
                <w:rFonts w:ascii="Calibri" w:eastAsia="Times New Roman" w:hAnsi="Calibri"/>
                <w:color w:val="000000"/>
                <w:lang w:eastAsia="es-CL"/>
              </w:rPr>
              <w:t xml:space="preserve">, pese a </w:t>
            </w:r>
            <w:r w:rsidR="00360F06" w:rsidRPr="00AC5246">
              <w:rPr>
                <w:rFonts w:ascii="Calibri" w:eastAsia="Times New Roman" w:hAnsi="Calibri"/>
                <w:color w:val="000000"/>
                <w:lang w:eastAsia="es-CL"/>
              </w:rPr>
              <w:t xml:space="preserve">haberse </w:t>
            </w:r>
            <w:r w:rsidR="00A51938" w:rsidRPr="00AC5246">
              <w:rPr>
                <w:rFonts w:ascii="Calibri" w:eastAsia="Times New Roman" w:hAnsi="Calibri"/>
                <w:color w:val="000000"/>
                <w:lang w:eastAsia="es-CL"/>
              </w:rPr>
              <w:t>finaliz</w:t>
            </w:r>
            <w:r w:rsidR="00360F06" w:rsidRPr="00AC5246">
              <w:rPr>
                <w:rFonts w:ascii="Calibri" w:eastAsia="Times New Roman" w:hAnsi="Calibri"/>
                <w:color w:val="000000"/>
                <w:lang w:eastAsia="es-CL"/>
              </w:rPr>
              <w:t>ado</w:t>
            </w:r>
            <w:r w:rsidR="00A51938" w:rsidRPr="00AC5246">
              <w:rPr>
                <w:rFonts w:ascii="Calibri" w:eastAsia="Times New Roman" w:hAnsi="Calibri"/>
                <w:color w:val="000000"/>
                <w:lang w:eastAsia="es-CL"/>
              </w:rPr>
              <w:t xml:space="preserve"> la construcción de </w:t>
            </w:r>
            <w:r w:rsidR="00360F06" w:rsidRPr="00AC5246">
              <w:rPr>
                <w:rFonts w:ascii="Calibri" w:eastAsia="Times New Roman" w:hAnsi="Calibri"/>
                <w:color w:val="000000"/>
                <w:lang w:eastAsia="es-CL"/>
              </w:rPr>
              <w:t xml:space="preserve">las </w:t>
            </w:r>
            <w:r w:rsidR="00A51938" w:rsidRPr="00AC5246">
              <w:rPr>
                <w:rFonts w:ascii="Calibri" w:eastAsia="Times New Roman" w:hAnsi="Calibri"/>
                <w:color w:val="000000"/>
                <w:lang w:eastAsia="es-CL"/>
              </w:rPr>
              <w:t xml:space="preserve">obras </w:t>
            </w:r>
            <w:r w:rsidR="00360F06" w:rsidRPr="00AC5246">
              <w:rPr>
                <w:rFonts w:ascii="Calibri" w:eastAsia="Times New Roman" w:hAnsi="Calibri"/>
                <w:color w:val="000000"/>
                <w:lang w:eastAsia="es-CL"/>
              </w:rPr>
              <w:t>antes señaladas a lo menos desde e</w:t>
            </w:r>
            <w:r w:rsidR="00A51938" w:rsidRPr="00AC5246">
              <w:rPr>
                <w:rFonts w:ascii="Calibri" w:eastAsia="Times New Roman" w:hAnsi="Calibri"/>
                <w:color w:val="000000"/>
                <w:lang w:eastAsia="es-CL"/>
              </w:rPr>
              <w:t>l 27/05/15</w:t>
            </w:r>
            <w:r w:rsidR="00360F06" w:rsidRPr="00AC5246">
              <w:rPr>
                <w:rFonts w:ascii="Calibri" w:eastAsia="Times New Roman" w:hAnsi="Calibri"/>
                <w:color w:val="000000"/>
                <w:lang w:eastAsia="es-CL"/>
              </w:rPr>
              <w:t xml:space="preserve"> (fecha de inicio de la perforación del pozo)</w:t>
            </w:r>
            <w:r w:rsidR="003C38CF" w:rsidRPr="00AC5246">
              <w:rPr>
                <w:rFonts w:ascii="Calibri" w:eastAsia="Times New Roman" w:hAnsi="Calibri"/>
                <w:color w:val="000000"/>
                <w:lang w:eastAsia="es-CL"/>
              </w:rPr>
              <w:t>.</w:t>
            </w:r>
          </w:p>
        </w:tc>
      </w:tr>
    </w:tbl>
    <w:p w14:paraId="7C1D588B" w14:textId="77777777" w:rsidR="00321C03" w:rsidRDefault="00321C03" w:rsidP="00321C03"/>
    <w:p w14:paraId="0FDF5DB3" w14:textId="77777777" w:rsidR="00B05B83" w:rsidRDefault="00B05B83" w:rsidP="00B05B83"/>
    <w:p w14:paraId="087E32F7" w14:textId="77777777" w:rsidR="00E1213F" w:rsidRDefault="00E1213F" w:rsidP="00B05B83"/>
    <w:p w14:paraId="6C75DF1B" w14:textId="77777777" w:rsidR="00E1213F" w:rsidRDefault="00E1213F" w:rsidP="00B05B83"/>
    <w:p w14:paraId="00FD038D" w14:textId="77777777" w:rsidR="00E1213F" w:rsidRDefault="00E1213F" w:rsidP="00B05B83"/>
    <w:p w14:paraId="057DEBB4" w14:textId="77777777" w:rsidR="00E1213F" w:rsidRDefault="00E1213F" w:rsidP="00B05B83"/>
    <w:p w14:paraId="4AC803B3" w14:textId="77777777" w:rsidR="00E1213F" w:rsidRDefault="00E1213F" w:rsidP="00B05B83"/>
    <w:p w14:paraId="7642CEE9" w14:textId="77777777" w:rsidR="00E1213F" w:rsidRDefault="00E1213F" w:rsidP="00B05B83"/>
    <w:p w14:paraId="7C08BC46" w14:textId="77777777" w:rsidR="00E1213F" w:rsidRDefault="00E1213F" w:rsidP="00B05B83"/>
    <w:p w14:paraId="762BBE8A" w14:textId="77777777" w:rsidR="00E1213F" w:rsidRDefault="00E1213F" w:rsidP="00B05B83"/>
    <w:p w14:paraId="0739B0BE" w14:textId="77777777" w:rsidR="00E1213F" w:rsidRDefault="00E1213F" w:rsidP="00B05B83"/>
    <w:p w14:paraId="4B3E1F32" w14:textId="77777777" w:rsidR="00E1213F" w:rsidRDefault="00E1213F" w:rsidP="00B05B83"/>
    <w:p w14:paraId="293FA785" w14:textId="77777777" w:rsidR="00E1213F" w:rsidRDefault="00E1213F" w:rsidP="00B05B83"/>
    <w:p w14:paraId="0A0A5171" w14:textId="77777777" w:rsidR="00E1213F" w:rsidRDefault="00E1213F" w:rsidP="00B05B83"/>
    <w:p w14:paraId="48E31166" w14:textId="77777777" w:rsidR="00E1213F" w:rsidRDefault="00E1213F" w:rsidP="00B05B83"/>
    <w:p w14:paraId="4A1F5C7B" w14:textId="77777777" w:rsidR="00E1213F" w:rsidRDefault="00E1213F" w:rsidP="00B05B83"/>
    <w:p w14:paraId="302BC023" w14:textId="77777777" w:rsidR="00E1213F" w:rsidRDefault="00E1213F" w:rsidP="00B05B83"/>
    <w:p w14:paraId="1976D64F" w14:textId="77777777" w:rsidR="00E1213F" w:rsidRDefault="00E1213F" w:rsidP="00B05B83"/>
    <w:p w14:paraId="7F085522" w14:textId="77777777" w:rsidR="00E1213F" w:rsidRDefault="00E1213F" w:rsidP="00B05B83"/>
    <w:p w14:paraId="7DB701A5" w14:textId="77777777" w:rsidR="00E1213F" w:rsidRDefault="00E1213F" w:rsidP="00B05B83"/>
    <w:p w14:paraId="70C7005D" w14:textId="77777777" w:rsidR="00E1213F" w:rsidRDefault="00E1213F" w:rsidP="00B05B83"/>
    <w:p w14:paraId="1D65DF81" w14:textId="77777777" w:rsidR="00E1213F" w:rsidRDefault="00E1213F" w:rsidP="00B05B83"/>
    <w:p w14:paraId="683C2B1B" w14:textId="77777777" w:rsidR="00E1213F" w:rsidRDefault="00E1213F" w:rsidP="00B05B83"/>
    <w:p w14:paraId="674EA371" w14:textId="77777777" w:rsidR="00E1213F" w:rsidRDefault="00E1213F" w:rsidP="00B05B83"/>
    <w:p w14:paraId="4EE110D3" w14:textId="77777777" w:rsidR="00E1213F" w:rsidRDefault="00E1213F" w:rsidP="00B05B83"/>
    <w:p w14:paraId="2B4F4246" w14:textId="77777777" w:rsidR="00E1213F" w:rsidRDefault="00E1213F" w:rsidP="00B05B83"/>
    <w:p w14:paraId="3578153C" w14:textId="77777777" w:rsidR="00E1213F" w:rsidRDefault="00E1213F" w:rsidP="00B05B83"/>
    <w:p w14:paraId="1AAE462F" w14:textId="77777777" w:rsidR="00E1213F" w:rsidRDefault="00E1213F" w:rsidP="00B05B83"/>
    <w:p w14:paraId="2AC728E1" w14:textId="77777777" w:rsidR="00E1213F" w:rsidRDefault="00E1213F" w:rsidP="00B05B83"/>
    <w:tbl>
      <w:tblPr>
        <w:tblStyle w:val="Tablaconcuadrcula"/>
        <w:tblW w:w="13808" w:type="dxa"/>
        <w:jc w:val="center"/>
        <w:tblLook w:val="04A0" w:firstRow="1" w:lastRow="0" w:firstColumn="1" w:lastColumn="0" w:noHBand="0" w:noVBand="1"/>
      </w:tblPr>
      <w:tblGrid>
        <w:gridCol w:w="3178"/>
        <w:gridCol w:w="1842"/>
        <w:gridCol w:w="1825"/>
        <w:gridCol w:w="3179"/>
        <w:gridCol w:w="1834"/>
        <w:gridCol w:w="1950"/>
      </w:tblGrid>
      <w:tr w:rsidR="00E1213F" w:rsidRPr="00B92C74" w14:paraId="61E1AD9D" w14:textId="77777777" w:rsidTr="00406F90">
        <w:trPr>
          <w:trHeight w:val="313"/>
          <w:jc w:val="center"/>
        </w:trPr>
        <w:tc>
          <w:tcPr>
            <w:tcW w:w="5000" w:type="pct"/>
            <w:gridSpan w:val="6"/>
            <w:vAlign w:val="center"/>
          </w:tcPr>
          <w:p w14:paraId="31609931" w14:textId="77777777" w:rsidR="00E1213F" w:rsidRPr="00B92C74" w:rsidRDefault="00E1213F" w:rsidP="00406F90">
            <w:pPr>
              <w:jc w:val="center"/>
              <w:rPr>
                <w:rFonts w:ascii="Calibri" w:eastAsia="Times New Roman" w:hAnsi="Calibri"/>
                <w:b/>
                <w:bCs/>
                <w:color w:val="000000"/>
                <w:lang w:eastAsia="es-CL"/>
              </w:rPr>
            </w:pPr>
            <w:r w:rsidRPr="00B92C74">
              <w:rPr>
                <w:rFonts w:eastAsia="Times New Roman"/>
                <w:b/>
                <w:bCs/>
                <w:color w:val="000000"/>
                <w:lang w:eastAsia="es-CL"/>
              </w:rPr>
              <w:t>Registros</w:t>
            </w:r>
          </w:p>
        </w:tc>
      </w:tr>
      <w:tr w:rsidR="00E1213F" w:rsidRPr="00B92C74" w14:paraId="354E789E" w14:textId="77777777" w:rsidTr="00406F90">
        <w:trPr>
          <w:trHeight w:val="3486"/>
          <w:jc w:val="center"/>
        </w:trPr>
        <w:tc>
          <w:tcPr>
            <w:tcW w:w="2479" w:type="pct"/>
            <w:gridSpan w:val="3"/>
            <w:vAlign w:val="center"/>
          </w:tcPr>
          <w:p w14:paraId="29CE3E72" w14:textId="77777777" w:rsidR="00E1213F" w:rsidRPr="00B92C74" w:rsidRDefault="00E1213F" w:rsidP="00406F90">
            <w:pPr>
              <w:jc w:val="center"/>
              <w:rPr>
                <w:rFonts w:ascii="Calibri" w:eastAsia="Times New Roman" w:hAnsi="Calibri"/>
                <w:b/>
                <w:bCs/>
                <w:color w:val="000000"/>
                <w:lang w:eastAsia="es-CL"/>
              </w:rPr>
            </w:pPr>
          </w:p>
          <w:p w14:paraId="683E7028" w14:textId="77777777" w:rsidR="00E1213F" w:rsidRPr="00B92C74" w:rsidRDefault="00E1213F" w:rsidP="00406F90">
            <w:pPr>
              <w:jc w:val="center"/>
              <w:rPr>
                <w:rFonts w:ascii="Calibri" w:eastAsia="Times New Roman" w:hAnsi="Calibri"/>
                <w:b/>
                <w:bCs/>
                <w:color w:val="000000"/>
                <w:lang w:eastAsia="es-CL"/>
              </w:rPr>
            </w:pPr>
          </w:p>
          <w:p w14:paraId="3E619914" w14:textId="2F4DD725" w:rsidR="00E1213F" w:rsidRPr="00B92C74" w:rsidRDefault="00E1213F" w:rsidP="00406F90">
            <w:pPr>
              <w:jc w:val="center"/>
              <w:rPr>
                <w:rFonts w:ascii="Calibri" w:eastAsia="Times New Roman" w:hAnsi="Calibri"/>
                <w:b/>
                <w:bCs/>
                <w:color w:val="000000"/>
                <w:lang w:eastAsia="es-CL"/>
              </w:rPr>
            </w:pPr>
            <w:r w:rsidRPr="00B92C74">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B92C74" w:rsidRPr="00B92C74">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584385E6" wp14:editId="3174B221">
                  <wp:extent cx="4078800" cy="3060000"/>
                  <wp:effectExtent l="0" t="0" r="0" b="7620"/>
                  <wp:docPr id="27" name="Imagen 27" descr="C:\Users\andy.morrison\Desktop\Arenal BR\Pelequén A\SMA_DSC03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dy.morrison\Desktop\Arenal BR\Pelequén A\SMA_DSC03718.jpg"/>
                          <pic:cNvPicPr>
                            <a:picLocks noChangeAspect="1" noChangeArrowheads="1"/>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78800" cy="3060000"/>
                          </a:xfrm>
                          <a:prstGeom prst="rect">
                            <a:avLst/>
                          </a:prstGeom>
                          <a:noFill/>
                          <a:ln>
                            <a:noFill/>
                          </a:ln>
                        </pic:spPr>
                      </pic:pic>
                    </a:graphicData>
                  </a:graphic>
                </wp:inline>
              </w:drawing>
            </w:r>
          </w:p>
          <w:p w14:paraId="413A7958" w14:textId="77777777" w:rsidR="00E1213F" w:rsidRPr="00B92C74" w:rsidRDefault="00E1213F" w:rsidP="00406F90">
            <w:pPr>
              <w:jc w:val="center"/>
              <w:rPr>
                <w:rFonts w:ascii="Calibri" w:eastAsia="Times New Roman" w:hAnsi="Calibri"/>
                <w:b/>
                <w:bCs/>
                <w:color w:val="000000"/>
                <w:lang w:eastAsia="es-CL"/>
              </w:rPr>
            </w:pPr>
          </w:p>
        </w:tc>
        <w:tc>
          <w:tcPr>
            <w:tcW w:w="2521" w:type="pct"/>
            <w:gridSpan w:val="3"/>
            <w:vAlign w:val="center"/>
          </w:tcPr>
          <w:p w14:paraId="7F3224C7" w14:textId="77777777" w:rsidR="00B92C74" w:rsidRPr="00B92C74" w:rsidRDefault="00B92C74" w:rsidP="00406F90">
            <w:pPr>
              <w:jc w:val="center"/>
              <w:rPr>
                <w:rFonts w:ascii="Calibri" w:eastAsia="Times New Roman" w:hAnsi="Calibri"/>
                <w:b/>
                <w:bCs/>
                <w:color w:val="000000"/>
                <w:lang w:eastAsia="es-CL"/>
              </w:rPr>
            </w:pPr>
          </w:p>
          <w:p w14:paraId="41B9CFDE" w14:textId="77777777" w:rsidR="00B92C74" w:rsidRPr="00B92C74" w:rsidRDefault="00B92C74" w:rsidP="00406F90">
            <w:pPr>
              <w:jc w:val="center"/>
              <w:rPr>
                <w:rFonts w:ascii="Calibri" w:eastAsia="Times New Roman" w:hAnsi="Calibri"/>
                <w:b/>
                <w:bCs/>
                <w:color w:val="000000"/>
                <w:lang w:eastAsia="es-CL"/>
              </w:rPr>
            </w:pPr>
          </w:p>
          <w:p w14:paraId="7B4E0014" w14:textId="7E195D61" w:rsidR="00E1213F" w:rsidRPr="00B92C74" w:rsidRDefault="00B92C74" w:rsidP="00406F90">
            <w:pPr>
              <w:jc w:val="center"/>
              <w:rPr>
                <w:rFonts w:ascii="Calibri" w:eastAsia="Times New Roman" w:hAnsi="Calibri"/>
                <w:b/>
                <w:bCs/>
                <w:color w:val="000000"/>
                <w:lang w:eastAsia="es-CL"/>
              </w:rPr>
            </w:pPr>
            <w:r w:rsidRPr="00B92C74">
              <w:rPr>
                <w:rFonts w:ascii="Calibri" w:eastAsia="Times New Roman" w:hAnsi="Calibri"/>
                <w:b/>
                <w:bCs/>
                <w:noProof/>
                <w:color w:val="000000"/>
                <w:lang w:eastAsia="es-CL"/>
              </w:rPr>
              <w:drawing>
                <wp:inline distT="0" distB="0" distL="0" distR="0" wp14:anchorId="41E253D4" wp14:editId="10684EF1">
                  <wp:extent cx="4078800" cy="3060000"/>
                  <wp:effectExtent l="0" t="0" r="0" b="7620"/>
                  <wp:docPr id="29" name="Imagen 29" descr="C:\Users\andy.morrison\Desktop\Arenal BR\Pelequén A\SMA_DSC03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y.morrison\Desktop\Arenal BR\Pelequén A\SMA_DSC03715.jpg"/>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78800" cy="3060000"/>
                          </a:xfrm>
                          <a:prstGeom prst="rect">
                            <a:avLst/>
                          </a:prstGeom>
                          <a:noFill/>
                          <a:ln>
                            <a:noFill/>
                          </a:ln>
                        </pic:spPr>
                      </pic:pic>
                    </a:graphicData>
                  </a:graphic>
                </wp:inline>
              </w:drawing>
            </w:r>
          </w:p>
          <w:p w14:paraId="7A65FAAB" w14:textId="64E27334" w:rsidR="00E1213F" w:rsidRPr="00B92C74" w:rsidRDefault="00E1213F" w:rsidP="00406F90">
            <w:pPr>
              <w:jc w:val="center"/>
              <w:rPr>
                <w:rFonts w:ascii="Calibri" w:eastAsia="Times New Roman" w:hAnsi="Calibri"/>
                <w:b/>
                <w:bCs/>
                <w:color w:val="000000"/>
                <w:lang w:eastAsia="es-CL"/>
              </w:rPr>
            </w:pPr>
            <w:r w:rsidRPr="00B92C74">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tc>
      </w:tr>
      <w:tr w:rsidR="00E1213F" w:rsidRPr="00B92C74" w14:paraId="62898B5A" w14:textId="77777777" w:rsidTr="00406F90">
        <w:trPr>
          <w:trHeight w:val="275"/>
          <w:jc w:val="center"/>
        </w:trPr>
        <w:tc>
          <w:tcPr>
            <w:tcW w:w="1151" w:type="pct"/>
            <w:vAlign w:val="center"/>
          </w:tcPr>
          <w:p w14:paraId="1E76210A" w14:textId="77777777" w:rsidR="00E1213F" w:rsidRPr="00B92C74" w:rsidRDefault="00E1213F" w:rsidP="00406F90">
            <w:pPr>
              <w:pStyle w:val="Epgrafe"/>
              <w:rPr>
                <w:rFonts w:eastAsia="Times New Roman"/>
                <w:color w:val="000000"/>
                <w:szCs w:val="18"/>
                <w:lang w:eastAsia="es-CL"/>
              </w:rPr>
            </w:pPr>
            <w:r w:rsidRPr="00B92C74">
              <w:t xml:space="preserve">Fotografía </w:t>
            </w:r>
            <w:r w:rsidRPr="00B92C74">
              <w:fldChar w:fldCharType="begin"/>
            </w:r>
            <w:r w:rsidRPr="00B92C74">
              <w:instrText xml:space="preserve"> SEQ Fotografía \* ARABIC </w:instrText>
            </w:r>
            <w:r w:rsidRPr="00B92C74">
              <w:fldChar w:fldCharType="separate"/>
            </w:r>
            <w:r w:rsidRPr="00B92C74">
              <w:rPr>
                <w:noProof/>
              </w:rPr>
              <w:t>1</w:t>
            </w:r>
            <w:r w:rsidRPr="00B92C74">
              <w:fldChar w:fldCharType="end"/>
            </w:r>
            <w:r w:rsidRPr="00B92C74">
              <w:t>.</w:t>
            </w:r>
          </w:p>
        </w:tc>
        <w:tc>
          <w:tcPr>
            <w:tcW w:w="1328" w:type="pct"/>
            <w:gridSpan w:val="2"/>
            <w:vAlign w:val="center"/>
          </w:tcPr>
          <w:p w14:paraId="34DE35BB" w14:textId="2D15F278" w:rsidR="00E1213F" w:rsidRPr="00B92C74" w:rsidRDefault="00E1213F" w:rsidP="00E1213F">
            <w:pPr>
              <w:jc w:val="left"/>
              <w:rPr>
                <w:rFonts w:eastAsia="Times New Roman"/>
                <w:b/>
                <w:color w:val="000000"/>
                <w:sz w:val="18"/>
                <w:szCs w:val="18"/>
                <w:lang w:eastAsia="es-CL"/>
              </w:rPr>
            </w:pPr>
            <w:r w:rsidRPr="00B92C74">
              <w:rPr>
                <w:rFonts w:eastAsia="Times New Roman"/>
                <w:b/>
                <w:color w:val="000000"/>
                <w:sz w:val="18"/>
                <w:szCs w:val="18"/>
                <w:lang w:eastAsia="es-CL"/>
              </w:rPr>
              <w:t>Fecha :</w:t>
            </w:r>
            <w:r w:rsidRPr="00B92C74">
              <w:rPr>
                <w:rFonts w:eastAsia="Times New Roman"/>
                <w:color w:val="000000"/>
                <w:sz w:val="18"/>
                <w:szCs w:val="18"/>
                <w:lang w:eastAsia="es-CL"/>
              </w:rPr>
              <w:t xml:space="preserve"> 05-10-2</w:t>
            </w:r>
            <w:r w:rsidRPr="00B92C74">
              <w:rPr>
                <w:rFonts w:eastAsia="Times New Roman"/>
                <w:sz w:val="18"/>
                <w:szCs w:val="18"/>
                <w:lang w:eastAsia="es-CL"/>
              </w:rPr>
              <w:t>016</w:t>
            </w:r>
          </w:p>
        </w:tc>
        <w:tc>
          <w:tcPr>
            <w:tcW w:w="1151" w:type="pct"/>
            <w:vAlign w:val="center"/>
          </w:tcPr>
          <w:p w14:paraId="4BC00A25" w14:textId="77777777" w:rsidR="00E1213F" w:rsidRPr="00B92C74" w:rsidRDefault="00E1213F" w:rsidP="00406F90">
            <w:pPr>
              <w:pStyle w:val="Epgrafe"/>
              <w:rPr>
                <w:rFonts w:eastAsia="Times New Roman"/>
                <w:color w:val="000000"/>
                <w:szCs w:val="18"/>
                <w:lang w:eastAsia="es-CL"/>
              </w:rPr>
            </w:pPr>
            <w:r w:rsidRPr="00B92C74">
              <w:t xml:space="preserve">Fotografía </w:t>
            </w:r>
            <w:r w:rsidRPr="00B92C74">
              <w:fldChar w:fldCharType="begin"/>
            </w:r>
            <w:r w:rsidRPr="00B92C74">
              <w:instrText xml:space="preserve"> SEQ Fotografía \* ARABIC </w:instrText>
            </w:r>
            <w:r w:rsidRPr="00B92C74">
              <w:fldChar w:fldCharType="separate"/>
            </w:r>
            <w:r w:rsidRPr="00B92C74">
              <w:rPr>
                <w:noProof/>
              </w:rPr>
              <w:t>2</w:t>
            </w:r>
            <w:r w:rsidRPr="00B92C74">
              <w:fldChar w:fldCharType="end"/>
            </w:r>
            <w:r w:rsidRPr="00B92C74">
              <w:t>.</w:t>
            </w:r>
          </w:p>
        </w:tc>
        <w:tc>
          <w:tcPr>
            <w:tcW w:w="1370" w:type="pct"/>
            <w:gridSpan w:val="2"/>
            <w:vAlign w:val="center"/>
          </w:tcPr>
          <w:p w14:paraId="215204A9" w14:textId="6FC4071A" w:rsidR="00E1213F" w:rsidRPr="00B92C74" w:rsidRDefault="00E1213F" w:rsidP="00406F90">
            <w:pPr>
              <w:jc w:val="left"/>
              <w:rPr>
                <w:rFonts w:eastAsia="Times New Roman"/>
                <w:b/>
                <w:color w:val="000000"/>
                <w:sz w:val="18"/>
                <w:szCs w:val="18"/>
                <w:lang w:eastAsia="es-CL"/>
              </w:rPr>
            </w:pPr>
            <w:r w:rsidRPr="00B92C74">
              <w:rPr>
                <w:rFonts w:eastAsia="Times New Roman"/>
                <w:b/>
                <w:color w:val="000000"/>
                <w:sz w:val="18"/>
                <w:szCs w:val="18"/>
                <w:lang w:eastAsia="es-CL"/>
              </w:rPr>
              <w:t>Fecha :</w:t>
            </w:r>
            <w:r w:rsidRPr="00B92C74">
              <w:rPr>
                <w:rFonts w:eastAsia="Times New Roman"/>
                <w:color w:val="000000"/>
                <w:sz w:val="18"/>
                <w:szCs w:val="18"/>
                <w:lang w:eastAsia="es-CL"/>
              </w:rPr>
              <w:t xml:space="preserve"> 05-10-2</w:t>
            </w:r>
            <w:r w:rsidRPr="00B92C74">
              <w:rPr>
                <w:rFonts w:eastAsia="Times New Roman"/>
                <w:sz w:val="18"/>
                <w:szCs w:val="18"/>
                <w:lang w:eastAsia="es-CL"/>
              </w:rPr>
              <w:t>016</w:t>
            </w:r>
          </w:p>
        </w:tc>
      </w:tr>
      <w:tr w:rsidR="00B92C74" w:rsidRPr="00B92C74" w14:paraId="71411461" w14:textId="77777777" w:rsidTr="00406F90">
        <w:trPr>
          <w:trHeight w:val="275"/>
          <w:jc w:val="center"/>
        </w:trPr>
        <w:tc>
          <w:tcPr>
            <w:tcW w:w="1151" w:type="pct"/>
            <w:vAlign w:val="center"/>
          </w:tcPr>
          <w:p w14:paraId="51B3F23B" w14:textId="77777777" w:rsidR="00B92C74" w:rsidRPr="00B92C74" w:rsidRDefault="00B92C74" w:rsidP="00406F90">
            <w:pPr>
              <w:jc w:val="left"/>
              <w:rPr>
                <w:rFonts w:eastAsia="Times New Roman"/>
                <w:b/>
                <w:color w:val="000000"/>
                <w:sz w:val="18"/>
                <w:szCs w:val="18"/>
                <w:lang w:eastAsia="es-CL"/>
              </w:rPr>
            </w:pPr>
            <w:r w:rsidRPr="00B92C74">
              <w:rPr>
                <w:rFonts w:eastAsia="Times New Roman"/>
                <w:b/>
                <w:color w:val="000000"/>
                <w:sz w:val="18"/>
                <w:szCs w:val="18"/>
                <w:lang w:val="es-ES" w:eastAsia="es-CL"/>
              </w:rPr>
              <w:t>Coordenadas DATUM WGS 84 HUSO 19</w:t>
            </w:r>
          </w:p>
        </w:tc>
        <w:tc>
          <w:tcPr>
            <w:tcW w:w="667" w:type="pct"/>
            <w:vAlign w:val="center"/>
          </w:tcPr>
          <w:p w14:paraId="7BCD402E" w14:textId="77777777" w:rsidR="00B92C74" w:rsidRPr="00B92C74" w:rsidRDefault="00B92C74" w:rsidP="00406F90">
            <w:pPr>
              <w:jc w:val="left"/>
              <w:rPr>
                <w:rFonts w:eastAsia="Times New Roman"/>
                <w:color w:val="000000"/>
                <w:sz w:val="18"/>
                <w:szCs w:val="18"/>
                <w:lang w:eastAsia="es-CL"/>
              </w:rPr>
            </w:pPr>
            <w:r w:rsidRPr="00B92C74">
              <w:rPr>
                <w:rFonts w:eastAsia="Times New Roman"/>
                <w:b/>
                <w:color w:val="000000"/>
                <w:sz w:val="18"/>
                <w:szCs w:val="18"/>
                <w:lang w:eastAsia="es-CL"/>
              </w:rPr>
              <w:t>Coordenada Norte:</w:t>
            </w:r>
            <w:r w:rsidRPr="00B92C74">
              <w:rPr>
                <w:rFonts w:eastAsia="Times New Roman"/>
                <w:color w:val="000000"/>
                <w:sz w:val="18"/>
                <w:szCs w:val="18"/>
                <w:lang w:eastAsia="es-CL"/>
              </w:rPr>
              <w:t xml:space="preserve"> </w:t>
            </w:r>
          </w:p>
          <w:p w14:paraId="3A3CC691" w14:textId="0C2414E2" w:rsidR="00B92C74" w:rsidRPr="00B92C74" w:rsidRDefault="00B92C74" w:rsidP="00406F90">
            <w:pPr>
              <w:jc w:val="left"/>
              <w:rPr>
                <w:rFonts w:ascii="Calibri" w:eastAsia="Times New Roman" w:hAnsi="Calibri"/>
                <w:color w:val="000000"/>
                <w:sz w:val="18"/>
                <w:szCs w:val="18"/>
                <w:lang w:eastAsia="es-CL"/>
              </w:rPr>
            </w:pPr>
            <w:r w:rsidRPr="00B92C74">
              <w:rPr>
                <w:rFonts w:ascii="Calibri" w:eastAsia="Times New Roman" w:hAnsi="Calibri"/>
                <w:color w:val="000000"/>
                <w:sz w:val="18"/>
                <w:szCs w:val="18"/>
                <w:lang w:eastAsia="es-CL"/>
              </w:rPr>
              <w:t>4.138.479</w:t>
            </w:r>
          </w:p>
        </w:tc>
        <w:tc>
          <w:tcPr>
            <w:tcW w:w="661" w:type="pct"/>
            <w:vAlign w:val="center"/>
          </w:tcPr>
          <w:p w14:paraId="7B32A5DE" w14:textId="77777777" w:rsidR="00B92C74" w:rsidRPr="00B92C74" w:rsidRDefault="00B92C74" w:rsidP="00406F90">
            <w:pPr>
              <w:jc w:val="left"/>
              <w:rPr>
                <w:rFonts w:eastAsia="Times New Roman"/>
                <w:color w:val="000000"/>
                <w:sz w:val="18"/>
                <w:szCs w:val="18"/>
                <w:lang w:eastAsia="es-CL"/>
              </w:rPr>
            </w:pPr>
            <w:r w:rsidRPr="00B92C74">
              <w:rPr>
                <w:rFonts w:eastAsia="Times New Roman"/>
                <w:b/>
                <w:color w:val="000000"/>
                <w:sz w:val="18"/>
                <w:szCs w:val="18"/>
                <w:lang w:eastAsia="es-CL"/>
              </w:rPr>
              <w:t>Coordenada Este:</w:t>
            </w:r>
            <w:r w:rsidRPr="00B92C74">
              <w:rPr>
                <w:rFonts w:eastAsia="Times New Roman"/>
                <w:color w:val="000000"/>
                <w:sz w:val="18"/>
                <w:szCs w:val="18"/>
                <w:lang w:eastAsia="es-CL"/>
              </w:rPr>
              <w:t xml:space="preserve"> </w:t>
            </w:r>
          </w:p>
          <w:p w14:paraId="6751F8DE" w14:textId="611222AB" w:rsidR="00B92C74" w:rsidRPr="00B92C74" w:rsidRDefault="00B92C74" w:rsidP="00406F90">
            <w:pPr>
              <w:jc w:val="left"/>
              <w:rPr>
                <w:rFonts w:eastAsia="Times New Roman"/>
                <w:color w:val="000000"/>
                <w:sz w:val="18"/>
                <w:szCs w:val="18"/>
                <w:lang w:eastAsia="es-CL"/>
              </w:rPr>
            </w:pPr>
            <w:r w:rsidRPr="00B92C74">
              <w:rPr>
                <w:rFonts w:eastAsia="Times New Roman"/>
                <w:color w:val="000000"/>
                <w:sz w:val="18"/>
                <w:szCs w:val="18"/>
                <w:lang w:eastAsia="es-CL"/>
              </w:rPr>
              <w:t>453.960</w:t>
            </w:r>
          </w:p>
        </w:tc>
        <w:tc>
          <w:tcPr>
            <w:tcW w:w="1151" w:type="pct"/>
            <w:vAlign w:val="center"/>
          </w:tcPr>
          <w:p w14:paraId="4EC55A01" w14:textId="77777777" w:rsidR="00B92C74" w:rsidRPr="00B92C74" w:rsidRDefault="00B92C74" w:rsidP="00406F90">
            <w:pPr>
              <w:jc w:val="left"/>
              <w:rPr>
                <w:rFonts w:eastAsia="Times New Roman"/>
                <w:b/>
                <w:color w:val="000000"/>
                <w:sz w:val="18"/>
                <w:szCs w:val="18"/>
                <w:lang w:eastAsia="es-CL"/>
              </w:rPr>
            </w:pPr>
            <w:r w:rsidRPr="00B92C74">
              <w:rPr>
                <w:rFonts w:eastAsia="Times New Roman"/>
                <w:b/>
                <w:color w:val="000000"/>
                <w:sz w:val="18"/>
                <w:szCs w:val="18"/>
                <w:lang w:val="es-ES" w:eastAsia="es-CL"/>
              </w:rPr>
              <w:t>Coordenadas DATUM WGS 84 HUSO 19</w:t>
            </w:r>
          </w:p>
        </w:tc>
        <w:tc>
          <w:tcPr>
            <w:tcW w:w="664" w:type="pct"/>
            <w:vAlign w:val="center"/>
          </w:tcPr>
          <w:p w14:paraId="041AADC9" w14:textId="77777777" w:rsidR="00B92C74" w:rsidRPr="00B92C74" w:rsidRDefault="00B92C74" w:rsidP="00406F90">
            <w:pPr>
              <w:jc w:val="left"/>
              <w:rPr>
                <w:rFonts w:eastAsia="Times New Roman"/>
                <w:color w:val="000000"/>
                <w:sz w:val="18"/>
                <w:szCs w:val="18"/>
                <w:lang w:eastAsia="es-CL"/>
              </w:rPr>
            </w:pPr>
            <w:r w:rsidRPr="00B92C74">
              <w:rPr>
                <w:rFonts w:eastAsia="Times New Roman"/>
                <w:b/>
                <w:color w:val="000000"/>
                <w:sz w:val="18"/>
                <w:szCs w:val="18"/>
                <w:lang w:eastAsia="es-CL"/>
              </w:rPr>
              <w:t>Coordenada Norte:</w:t>
            </w:r>
            <w:r w:rsidRPr="00B92C74">
              <w:rPr>
                <w:rFonts w:eastAsia="Times New Roman"/>
                <w:color w:val="000000"/>
                <w:sz w:val="18"/>
                <w:szCs w:val="18"/>
                <w:lang w:eastAsia="es-CL"/>
              </w:rPr>
              <w:t xml:space="preserve"> </w:t>
            </w:r>
          </w:p>
          <w:p w14:paraId="0E89AE32" w14:textId="2C284EE9" w:rsidR="00B92C74" w:rsidRPr="00B92C74" w:rsidRDefault="00B92C74" w:rsidP="00B92C74">
            <w:pPr>
              <w:jc w:val="left"/>
              <w:rPr>
                <w:rFonts w:ascii="Calibri" w:eastAsia="Times New Roman" w:hAnsi="Calibri"/>
                <w:color w:val="000000"/>
                <w:sz w:val="18"/>
                <w:szCs w:val="18"/>
                <w:lang w:eastAsia="es-CL"/>
              </w:rPr>
            </w:pPr>
            <w:r w:rsidRPr="00B92C74">
              <w:rPr>
                <w:rFonts w:ascii="Calibri" w:eastAsia="Times New Roman" w:hAnsi="Calibri"/>
                <w:color w:val="000000"/>
                <w:sz w:val="18"/>
                <w:szCs w:val="18"/>
                <w:lang w:eastAsia="es-CL"/>
              </w:rPr>
              <w:t>4.138.474</w:t>
            </w:r>
          </w:p>
        </w:tc>
        <w:tc>
          <w:tcPr>
            <w:tcW w:w="706" w:type="pct"/>
            <w:vAlign w:val="center"/>
          </w:tcPr>
          <w:p w14:paraId="52EC7427" w14:textId="77777777" w:rsidR="00B92C74" w:rsidRPr="00B92C74" w:rsidRDefault="00B92C74" w:rsidP="00406F90">
            <w:pPr>
              <w:jc w:val="left"/>
              <w:rPr>
                <w:rFonts w:eastAsia="Times New Roman"/>
                <w:color w:val="000000"/>
                <w:sz w:val="18"/>
                <w:szCs w:val="18"/>
                <w:lang w:eastAsia="es-CL"/>
              </w:rPr>
            </w:pPr>
            <w:r w:rsidRPr="00B92C74">
              <w:rPr>
                <w:rFonts w:eastAsia="Times New Roman"/>
                <w:b/>
                <w:color w:val="000000"/>
                <w:sz w:val="18"/>
                <w:szCs w:val="18"/>
                <w:lang w:eastAsia="es-CL"/>
              </w:rPr>
              <w:t>Coordenada Este:</w:t>
            </w:r>
            <w:r w:rsidRPr="00B92C74">
              <w:rPr>
                <w:rFonts w:eastAsia="Times New Roman"/>
                <w:color w:val="000000"/>
                <w:sz w:val="18"/>
                <w:szCs w:val="18"/>
                <w:lang w:eastAsia="es-CL"/>
              </w:rPr>
              <w:t xml:space="preserve"> </w:t>
            </w:r>
          </w:p>
          <w:p w14:paraId="5430DAA7" w14:textId="3DC4D426" w:rsidR="00B92C74" w:rsidRPr="00B92C74" w:rsidRDefault="00B92C74" w:rsidP="00B92C74">
            <w:pPr>
              <w:jc w:val="left"/>
              <w:rPr>
                <w:rFonts w:ascii="Calibri" w:eastAsia="Times New Roman" w:hAnsi="Calibri"/>
                <w:color w:val="000000"/>
                <w:sz w:val="18"/>
                <w:szCs w:val="18"/>
                <w:lang w:eastAsia="es-CL"/>
              </w:rPr>
            </w:pPr>
            <w:r w:rsidRPr="00B92C74">
              <w:rPr>
                <w:rFonts w:eastAsia="Times New Roman"/>
                <w:color w:val="000000"/>
                <w:sz w:val="18"/>
                <w:szCs w:val="18"/>
                <w:lang w:eastAsia="es-CL"/>
              </w:rPr>
              <w:t>453.958</w:t>
            </w:r>
          </w:p>
        </w:tc>
      </w:tr>
      <w:tr w:rsidR="008171FE" w:rsidRPr="00AE7051" w14:paraId="1A222AF3" w14:textId="77777777" w:rsidTr="00406F90">
        <w:trPr>
          <w:trHeight w:val="501"/>
          <w:jc w:val="center"/>
        </w:trPr>
        <w:tc>
          <w:tcPr>
            <w:tcW w:w="2479" w:type="pct"/>
            <w:gridSpan w:val="3"/>
          </w:tcPr>
          <w:p w14:paraId="6D4C5206" w14:textId="5552B688" w:rsidR="008171FE" w:rsidRPr="00B92C74" w:rsidRDefault="008171FE" w:rsidP="008171FE">
            <w:pPr>
              <w:rPr>
                <w:rFonts w:eastAsia="Times New Roman"/>
                <w:color w:val="000000"/>
                <w:sz w:val="18"/>
                <w:szCs w:val="18"/>
                <w:lang w:eastAsia="es-CL"/>
              </w:rPr>
            </w:pPr>
            <w:r w:rsidRPr="00B92C74">
              <w:rPr>
                <w:rFonts w:eastAsia="Times New Roman"/>
                <w:b/>
                <w:color w:val="000000"/>
                <w:sz w:val="18"/>
                <w:szCs w:val="18"/>
                <w:lang w:eastAsia="es-CL"/>
              </w:rPr>
              <w:t xml:space="preserve">Descripción Medio de Prueba: </w:t>
            </w:r>
            <w:r w:rsidRPr="00B92C74">
              <w:rPr>
                <w:rFonts w:eastAsia="Times New Roman"/>
                <w:color w:val="000000"/>
                <w:sz w:val="18"/>
                <w:szCs w:val="18"/>
                <w:lang w:eastAsia="es-CL"/>
              </w:rPr>
              <w:t>Vista general de pozo empréstito (cantera) emplazado en las cercanías del pozo Pelequén 1 (Ex A).</w:t>
            </w:r>
          </w:p>
          <w:p w14:paraId="68B7B3AA" w14:textId="4A1A4816" w:rsidR="008171FE" w:rsidRPr="00B92C74" w:rsidRDefault="008171FE" w:rsidP="00406F90">
            <w:pPr>
              <w:rPr>
                <w:rFonts w:eastAsia="Times New Roman"/>
                <w:color w:val="000000"/>
                <w:sz w:val="18"/>
                <w:szCs w:val="18"/>
                <w:lang w:eastAsia="es-CL"/>
              </w:rPr>
            </w:pPr>
          </w:p>
        </w:tc>
        <w:tc>
          <w:tcPr>
            <w:tcW w:w="2521" w:type="pct"/>
            <w:gridSpan w:val="3"/>
          </w:tcPr>
          <w:p w14:paraId="4EB6C274" w14:textId="5AA010E2" w:rsidR="008171FE" w:rsidRPr="00B92C74" w:rsidRDefault="008171FE" w:rsidP="00406F90">
            <w:pPr>
              <w:rPr>
                <w:rFonts w:eastAsia="Times New Roman"/>
                <w:color w:val="000000"/>
                <w:sz w:val="18"/>
                <w:szCs w:val="18"/>
                <w:lang w:eastAsia="es-CL"/>
              </w:rPr>
            </w:pPr>
            <w:r w:rsidRPr="00B92C74">
              <w:rPr>
                <w:rFonts w:eastAsia="Times New Roman"/>
                <w:b/>
                <w:color w:val="000000"/>
                <w:sz w:val="18"/>
                <w:szCs w:val="18"/>
                <w:lang w:eastAsia="es-CL"/>
              </w:rPr>
              <w:t xml:space="preserve">Descripción Medio de Prueba: </w:t>
            </w:r>
            <w:r w:rsidRPr="00B92C74">
              <w:rPr>
                <w:rFonts w:eastAsia="Times New Roman"/>
                <w:color w:val="000000"/>
                <w:sz w:val="18"/>
                <w:szCs w:val="18"/>
                <w:lang w:eastAsia="es-CL"/>
              </w:rPr>
              <w:t xml:space="preserve">Vista general de pozo empréstito (cantera) emplazado en las cercanías del pozo </w:t>
            </w:r>
            <w:proofErr w:type="spellStart"/>
            <w:r w:rsidRPr="00B92C74">
              <w:rPr>
                <w:rFonts w:eastAsia="Times New Roman"/>
                <w:color w:val="000000"/>
                <w:sz w:val="18"/>
                <w:szCs w:val="18"/>
                <w:lang w:eastAsia="es-CL"/>
              </w:rPr>
              <w:t>Pelequén</w:t>
            </w:r>
            <w:proofErr w:type="spellEnd"/>
            <w:r w:rsidRPr="00B92C74">
              <w:rPr>
                <w:rFonts w:eastAsia="Times New Roman"/>
                <w:color w:val="000000"/>
                <w:sz w:val="18"/>
                <w:szCs w:val="18"/>
                <w:lang w:eastAsia="es-CL"/>
              </w:rPr>
              <w:t xml:space="preserve"> 1 (Ex A).</w:t>
            </w:r>
          </w:p>
          <w:p w14:paraId="0E84DD15" w14:textId="77777777" w:rsidR="008171FE" w:rsidRPr="00B92C74" w:rsidRDefault="008171FE" w:rsidP="00406F90">
            <w:pPr>
              <w:rPr>
                <w:rFonts w:eastAsia="Times New Roman"/>
                <w:b/>
                <w:color w:val="000000"/>
                <w:sz w:val="18"/>
                <w:szCs w:val="18"/>
                <w:lang w:eastAsia="es-CL"/>
              </w:rPr>
            </w:pPr>
          </w:p>
        </w:tc>
      </w:tr>
    </w:tbl>
    <w:p w14:paraId="79DE4976" w14:textId="77777777" w:rsidR="00B05B83" w:rsidRDefault="00B05B83" w:rsidP="00B05B83"/>
    <w:p w14:paraId="5FB53305" w14:textId="77777777" w:rsidR="00B05B83" w:rsidRDefault="00B05B83" w:rsidP="00B05B83"/>
    <w:p w14:paraId="45732A19" w14:textId="77777777" w:rsidR="00B05B83" w:rsidRDefault="00B05B83" w:rsidP="00B05B83"/>
    <w:p w14:paraId="6E22CE68" w14:textId="77777777" w:rsidR="00B05B83" w:rsidRDefault="00B05B83" w:rsidP="00B05B83"/>
    <w:p w14:paraId="071A5E6B" w14:textId="0BC74DC8" w:rsidR="00B05B83" w:rsidRDefault="00B05B83" w:rsidP="00B05B83">
      <w:pPr>
        <w:pStyle w:val="Ttulo2"/>
      </w:pPr>
      <w:bookmarkStart w:id="133" w:name="_Toc488678141"/>
      <w:r>
        <w:lastRenderedPageBreak/>
        <w:t>Intervención o afectación de cursos de agua.</w:t>
      </w:r>
      <w:bookmarkEnd w:id="133"/>
    </w:p>
    <w:p w14:paraId="3F4813A8" w14:textId="77777777" w:rsidR="00321C03" w:rsidRDefault="00321C03" w:rsidP="00321C03"/>
    <w:tbl>
      <w:tblPr>
        <w:tblStyle w:val="Tablaconcuadrcula"/>
        <w:tblW w:w="5000" w:type="pct"/>
        <w:tblLayout w:type="fixed"/>
        <w:tblLook w:val="04A0" w:firstRow="1" w:lastRow="0" w:firstColumn="1" w:lastColumn="0" w:noHBand="0" w:noVBand="1"/>
      </w:tblPr>
      <w:tblGrid>
        <w:gridCol w:w="3830"/>
        <w:gridCol w:w="9958"/>
      </w:tblGrid>
      <w:tr w:rsidR="00B05B83" w:rsidRPr="000200BE" w14:paraId="4FE7ED21" w14:textId="77777777" w:rsidTr="00B05B83">
        <w:trPr>
          <w:trHeight w:val="142"/>
        </w:trPr>
        <w:tc>
          <w:tcPr>
            <w:tcW w:w="1389" w:type="pct"/>
          </w:tcPr>
          <w:p w14:paraId="23EEEC66" w14:textId="70D36BDF" w:rsidR="00B05B83" w:rsidRPr="000200BE" w:rsidRDefault="00B05B83" w:rsidP="00B05B83">
            <w:r w:rsidRPr="000200BE">
              <w:rPr>
                <w:rFonts w:eastAsia="Times New Roman"/>
                <w:b/>
                <w:bCs/>
                <w:color w:val="000000"/>
                <w:lang w:eastAsia="es-CL"/>
              </w:rPr>
              <w:t>Número de hecho constatado</w:t>
            </w:r>
            <w:r w:rsidRPr="000200BE">
              <w:rPr>
                <w:rFonts w:eastAsia="Times New Roman"/>
                <w:color w:val="000000"/>
                <w:lang w:eastAsia="es-CL"/>
              </w:rPr>
              <w:t xml:space="preserve">: </w:t>
            </w:r>
            <w:r>
              <w:rPr>
                <w:b/>
              </w:rPr>
              <w:t>2</w:t>
            </w:r>
          </w:p>
        </w:tc>
        <w:tc>
          <w:tcPr>
            <w:tcW w:w="3611" w:type="pct"/>
          </w:tcPr>
          <w:p w14:paraId="1FEFDC6C" w14:textId="77777777" w:rsidR="00B05B83" w:rsidRPr="005D5749" w:rsidRDefault="00B05B83" w:rsidP="00B05B83">
            <w:r w:rsidRPr="005D5749">
              <w:rPr>
                <w:rFonts w:eastAsia="Times New Roman"/>
                <w:b/>
                <w:bCs/>
                <w:color w:val="000000"/>
                <w:lang w:eastAsia="es-CL"/>
              </w:rPr>
              <w:t>Estación N°</w:t>
            </w:r>
            <w:r w:rsidRPr="005D5749">
              <w:rPr>
                <w:rFonts w:eastAsia="Times New Roman"/>
                <w:color w:val="000000"/>
                <w:lang w:eastAsia="es-CL"/>
              </w:rPr>
              <w:t xml:space="preserve">: </w:t>
            </w:r>
            <w:r>
              <w:rPr>
                <w:rFonts w:eastAsia="Times New Roman"/>
                <w:color w:val="000000"/>
                <w:lang w:eastAsia="es-CL"/>
              </w:rPr>
              <w:t>No aplica</w:t>
            </w:r>
          </w:p>
        </w:tc>
      </w:tr>
      <w:tr w:rsidR="00B05B83" w:rsidRPr="000200BE" w14:paraId="6718884B" w14:textId="77777777" w:rsidTr="00B05B83">
        <w:trPr>
          <w:trHeight w:val="319"/>
        </w:trPr>
        <w:tc>
          <w:tcPr>
            <w:tcW w:w="5000" w:type="pct"/>
            <w:gridSpan w:val="2"/>
            <w:tcBorders>
              <w:bottom w:val="single" w:sz="4" w:space="0" w:color="auto"/>
            </w:tcBorders>
          </w:tcPr>
          <w:p w14:paraId="0F80F949" w14:textId="77777777" w:rsidR="00B05B83" w:rsidRPr="00697611" w:rsidRDefault="00B05B83" w:rsidP="00B05B83">
            <w:pPr>
              <w:rPr>
                <w:b/>
              </w:rPr>
            </w:pPr>
            <w:r w:rsidRPr="00697611">
              <w:rPr>
                <w:b/>
              </w:rPr>
              <w:t>Exigencia (s):</w:t>
            </w:r>
          </w:p>
          <w:p w14:paraId="61E82761" w14:textId="77777777" w:rsidR="00B05B83" w:rsidRDefault="00B05B83" w:rsidP="00B05B83">
            <w:pPr>
              <w:rPr>
                <w:b/>
              </w:rPr>
            </w:pPr>
            <w:r w:rsidRPr="00697611">
              <w:rPr>
                <w:b/>
              </w:rPr>
              <w:t>Considerando 3.</w:t>
            </w:r>
            <w:r>
              <w:rPr>
                <w:b/>
              </w:rPr>
              <w:t>4</w:t>
            </w:r>
            <w:r w:rsidRPr="00697611">
              <w:rPr>
                <w:b/>
              </w:rPr>
              <w:t>.3.8.2 RCA N°</w:t>
            </w:r>
            <w:r>
              <w:rPr>
                <w:b/>
              </w:rPr>
              <w:t>211</w:t>
            </w:r>
            <w:r w:rsidRPr="00697611">
              <w:rPr>
                <w:b/>
              </w:rPr>
              <w:t>/201</w:t>
            </w:r>
            <w:r>
              <w:rPr>
                <w:b/>
              </w:rPr>
              <w:t>3</w:t>
            </w:r>
          </w:p>
          <w:p w14:paraId="223BA77B" w14:textId="77777777" w:rsidR="00B05B83" w:rsidRPr="00D06A73" w:rsidRDefault="00B05B83" w:rsidP="00B05B83">
            <w:r w:rsidRPr="00D06A73">
              <w:t>Agua Industrial</w:t>
            </w:r>
          </w:p>
          <w:p w14:paraId="6594DB18" w14:textId="77777777" w:rsidR="00B05B83" w:rsidRPr="00D06A73" w:rsidRDefault="00B05B83" w:rsidP="00B05B83">
            <w:r w:rsidRPr="00D06A73">
              <w:t>El agua industrial que se utilizará en la etapa fracturación del Proyecto, se estima en un consumo de 400 a 600 m3 por fractura hidráulica.</w:t>
            </w:r>
          </w:p>
          <w:p w14:paraId="1AA61784" w14:textId="77777777" w:rsidR="00B05B83" w:rsidRPr="00D06A73" w:rsidRDefault="00B05B83" w:rsidP="00B05B83">
            <w:r w:rsidRPr="00D06A73">
              <w:t>La fuente de abastecimiento de aguas para el proyecto, para lo cual ENAP cuenta con los derechos de aprovechamiento de agua del tipo consuntivo es del cauce Estero Sin Nombre, con un caudal de 300 m3/día, y las coordenadas UTM de localización del punto desde donde serán captadas las aguas, son 4.140.692 Norte, 435.266 Este (Huso 19 Sur - Datum WGS84).</w:t>
            </w:r>
          </w:p>
          <w:p w14:paraId="70E0D6BA" w14:textId="77777777" w:rsidR="00B05B83" w:rsidRPr="00D06A73" w:rsidRDefault="00B05B83" w:rsidP="00B05B83">
            <w:r w:rsidRPr="00D06A73">
              <w:t>El Titular generará y mantendrá un sistema de registro de la procedencia del agua utilizada para la fracturación, que se encontrará disponible para su respectiva fiscalización. Este registro permitirá tener un control del agua que se extrae.</w:t>
            </w:r>
          </w:p>
          <w:p w14:paraId="7C9A8B1D" w14:textId="77777777" w:rsidR="00B05B83" w:rsidRDefault="00B05B83" w:rsidP="00B05B83">
            <w:pPr>
              <w:rPr>
                <w:b/>
              </w:rPr>
            </w:pPr>
          </w:p>
          <w:p w14:paraId="4FD7C6F4" w14:textId="77777777" w:rsidR="00B05B83" w:rsidRPr="00697611" w:rsidRDefault="00B05B83" w:rsidP="00B05B83">
            <w:pPr>
              <w:rPr>
                <w:b/>
              </w:rPr>
            </w:pPr>
            <w:r w:rsidRPr="00697611">
              <w:rPr>
                <w:b/>
              </w:rPr>
              <w:t>Considerando 3.2.3.8.2 RCA N°96/2014</w:t>
            </w:r>
          </w:p>
          <w:p w14:paraId="23F85C61" w14:textId="77777777" w:rsidR="00B05B83" w:rsidRPr="00697611" w:rsidRDefault="00B05B83" w:rsidP="00B05B83">
            <w:r w:rsidRPr="00697611">
              <w:t>Agua Industrial</w:t>
            </w:r>
          </w:p>
          <w:p w14:paraId="09FCB1A2" w14:textId="77777777" w:rsidR="00B05B83" w:rsidRPr="00697611" w:rsidRDefault="00B05B83" w:rsidP="00B05B83">
            <w:r w:rsidRPr="00697611">
              <w:t>El agua industrial que se utilizará en la etapa fracturación del Proyecto, se obtendrá desde sitios autorizados, ya que el Titular posee derechos de agua de uso consuntivo, de ejercicio permanente y continuo de 300 m3/día en el Río Rogers, tributario de Bahía Felipe.</w:t>
            </w:r>
          </w:p>
          <w:p w14:paraId="3E3756C3" w14:textId="77777777" w:rsidR="00B05B83" w:rsidRPr="00697611" w:rsidRDefault="00B05B83" w:rsidP="00B05B83">
            <w:r w:rsidRPr="00697611">
              <w:t>Las coordenadas UTM de localización del punto desde donde serán captadas las aguas, son 4.140.692 Norte, 435.266 Este (Huso 19 Sur - Datum WGS84).</w:t>
            </w:r>
          </w:p>
          <w:p w14:paraId="6C08588B" w14:textId="77777777" w:rsidR="00B05B83" w:rsidRPr="00697611" w:rsidRDefault="00B05B83" w:rsidP="00B05B83">
            <w:r w:rsidRPr="00697611">
              <w:t>Las aguas serán captadas gravitacionalmente en un lugar denominado Vega del Particular y posteriormente el agua irá destinada a la preparación del gel de fractura, se estima en un consumo de 400 a 600 m3 por fractura hidráulica. Este volumen incluye los procedimientos de pre-fractura y fractura. El consumo de agua responde fundamentalmente a las condiciones muy puntuales de la litología de cada pozo, la altura del nivel de interés, y la consistencia de las capas (módulo de Young), sobre y bajo los punzados; esto no puede determinarse con precisión sin antes haber efectuado los ensayos de pre-fractura, se prevé que en promedio el consumo será de 500m3.</w:t>
            </w:r>
          </w:p>
          <w:p w14:paraId="1739C74E" w14:textId="77777777" w:rsidR="00B05B83" w:rsidRPr="00697611" w:rsidRDefault="00B05B83" w:rsidP="00B05B83">
            <w:r w:rsidRPr="00697611">
              <w:t>El Titular generará y mantendrá un sistema de registro de la procedencia del agua utilizada para la fracturación, que se encontrará disponible para su respectiva fiscalización. Este registro permitirá tener un control del agua que se extrae.</w:t>
            </w:r>
          </w:p>
          <w:p w14:paraId="1E9FCA17" w14:textId="77777777" w:rsidR="00B05B83" w:rsidRPr="00697611" w:rsidRDefault="00B05B83" w:rsidP="00B05B83">
            <w:r w:rsidRPr="00697611">
              <w:t>Cabe señalar que los límites establecidos en los derechos de agua no serán superados, y por ende, no existen medidas asociadas a dicho evento, sin embargo, los documentos legales que respaldan y acreditan la titularidad de los derechos de aprovechamiento de aguas, se adjuntan en el Anexo VI de la DIA, Inscripción de los Derechos de Agua de ENAP en el Bloque Arenal.</w:t>
            </w:r>
          </w:p>
          <w:p w14:paraId="73188428" w14:textId="77777777" w:rsidR="00B05B83" w:rsidRDefault="00B05B83" w:rsidP="00B05B83">
            <w:pPr>
              <w:rPr>
                <w:highlight w:val="yellow"/>
              </w:rPr>
            </w:pPr>
          </w:p>
          <w:p w14:paraId="0E92EE64" w14:textId="77777777" w:rsidR="00B05B83" w:rsidRDefault="00B05B83" w:rsidP="00B05B83">
            <w:pPr>
              <w:rPr>
                <w:b/>
              </w:rPr>
            </w:pPr>
            <w:r w:rsidRPr="00697611">
              <w:rPr>
                <w:b/>
              </w:rPr>
              <w:t xml:space="preserve">Considerando </w:t>
            </w:r>
            <w:r>
              <w:rPr>
                <w:b/>
              </w:rPr>
              <w:t>10.3</w:t>
            </w:r>
            <w:r w:rsidRPr="00697611">
              <w:rPr>
                <w:b/>
              </w:rPr>
              <w:t xml:space="preserve"> RCA N°</w:t>
            </w:r>
            <w:r>
              <w:rPr>
                <w:b/>
              </w:rPr>
              <w:t>303</w:t>
            </w:r>
            <w:r w:rsidRPr="00697611">
              <w:rPr>
                <w:b/>
              </w:rPr>
              <w:t>/2014</w:t>
            </w:r>
          </w:p>
          <w:p w14:paraId="35D02F8C" w14:textId="77777777" w:rsidR="00B05B83" w:rsidRPr="00697611" w:rsidRDefault="00B05B83" w:rsidP="00B05B83">
            <w:pPr>
              <w:rPr>
                <w:b/>
              </w:rPr>
            </w:pPr>
            <w:r w:rsidRPr="00697611">
              <w:rPr>
                <w:b/>
              </w:rPr>
              <w:t xml:space="preserve">Considerando </w:t>
            </w:r>
            <w:r>
              <w:rPr>
                <w:b/>
              </w:rPr>
              <w:t>10.3</w:t>
            </w:r>
            <w:r w:rsidRPr="00697611">
              <w:rPr>
                <w:b/>
              </w:rPr>
              <w:t xml:space="preserve"> RCA N°</w:t>
            </w:r>
            <w:r>
              <w:rPr>
                <w:b/>
              </w:rPr>
              <w:t>304</w:t>
            </w:r>
            <w:r w:rsidRPr="00697611">
              <w:rPr>
                <w:b/>
              </w:rPr>
              <w:t>/2014</w:t>
            </w:r>
          </w:p>
          <w:tbl>
            <w:tblPr>
              <w:tblW w:w="1359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3370"/>
              <w:gridCol w:w="10228"/>
            </w:tblGrid>
            <w:tr w:rsidR="00B05B83" w:rsidRPr="009A2A54" w14:paraId="7C9F1766" w14:textId="77777777" w:rsidTr="00B05B83">
              <w:tc>
                <w:tcPr>
                  <w:tcW w:w="13598" w:type="dxa"/>
                  <w:gridSpan w:val="2"/>
                  <w:shd w:val="clear" w:color="auto" w:fill="auto"/>
                  <w:tcMar>
                    <w:top w:w="0" w:type="dxa"/>
                    <w:left w:w="108" w:type="dxa"/>
                    <w:bottom w:w="0" w:type="dxa"/>
                    <w:right w:w="108" w:type="dxa"/>
                  </w:tcMar>
                  <w:vAlign w:val="center"/>
                  <w:hideMark/>
                </w:tcPr>
                <w:p w14:paraId="0EBCD0B3" w14:textId="77777777" w:rsidR="00B05B83" w:rsidRPr="009A2A54" w:rsidRDefault="00B05B83" w:rsidP="00B05B83">
                  <w:pPr>
                    <w:rPr>
                      <w:sz w:val="20"/>
                      <w:szCs w:val="20"/>
                    </w:rPr>
                  </w:pPr>
                  <w:r>
                    <w:rPr>
                      <w:sz w:val="20"/>
                      <w:szCs w:val="20"/>
                    </w:rPr>
                    <w:t>En cuanto al r</w:t>
                  </w:r>
                  <w:r w:rsidRPr="009A2A54">
                    <w:rPr>
                      <w:sz w:val="20"/>
                      <w:szCs w:val="20"/>
                    </w:rPr>
                    <w:t xml:space="preserve">easentamiento de </w:t>
                  </w:r>
                  <w:r>
                    <w:rPr>
                      <w:sz w:val="20"/>
                      <w:szCs w:val="20"/>
                    </w:rPr>
                    <w:t>c</w:t>
                  </w:r>
                  <w:r w:rsidRPr="009A2A54">
                    <w:rPr>
                      <w:sz w:val="20"/>
                      <w:szCs w:val="20"/>
                    </w:rPr>
                    <w:t xml:space="preserve">omunidades </w:t>
                  </w:r>
                  <w:r>
                    <w:rPr>
                      <w:sz w:val="20"/>
                      <w:szCs w:val="20"/>
                    </w:rPr>
                    <w:t>h</w:t>
                  </w:r>
                  <w:r w:rsidRPr="009A2A54">
                    <w:rPr>
                      <w:sz w:val="20"/>
                      <w:szCs w:val="20"/>
                    </w:rPr>
                    <w:t>umanas o alteración significativa de los sistemas de vida y costumbres de grupos humanos</w:t>
                  </w:r>
                </w:p>
              </w:tc>
            </w:tr>
            <w:tr w:rsidR="00B05B83" w:rsidRPr="009A2A54" w14:paraId="4EC9F65E" w14:textId="77777777" w:rsidTr="00B05B83">
              <w:tc>
                <w:tcPr>
                  <w:tcW w:w="3370" w:type="dxa"/>
                  <w:shd w:val="clear" w:color="auto" w:fill="auto"/>
                  <w:tcMar>
                    <w:top w:w="0" w:type="dxa"/>
                    <w:left w:w="108" w:type="dxa"/>
                    <w:bottom w:w="0" w:type="dxa"/>
                    <w:right w:w="108" w:type="dxa"/>
                  </w:tcMar>
                  <w:vAlign w:val="center"/>
                  <w:hideMark/>
                </w:tcPr>
                <w:p w14:paraId="7E51A2FB" w14:textId="77777777" w:rsidR="00B05B83" w:rsidRPr="009A2A54" w:rsidRDefault="00B05B83" w:rsidP="00B05B83">
                  <w:pPr>
                    <w:rPr>
                      <w:sz w:val="20"/>
                      <w:szCs w:val="20"/>
                    </w:rPr>
                  </w:pPr>
                  <w:r>
                    <w:rPr>
                      <w:sz w:val="20"/>
                      <w:szCs w:val="20"/>
                    </w:rPr>
                    <w:t xml:space="preserve">Fase </w:t>
                  </w:r>
                  <w:r w:rsidRPr="009A2A54">
                    <w:rPr>
                      <w:sz w:val="20"/>
                      <w:szCs w:val="20"/>
                    </w:rPr>
                    <w:t xml:space="preserve">de </w:t>
                  </w:r>
                  <w:r>
                    <w:rPr>
                      <w:sz w:val="20"/>
                      <w:szCs w:val="20"/>
                    </w:rPr>
                    <w:t>c</w:t>
                  </w:r>
                  <w:r w:rsidRPr="009A2A54">
                    <w:rPr>
                      <w:sz w:val="20"/>
                      <w:szCs w:val="20"/>
                    </w:rPr>
                    <w:t>onstrucción</w:t>
                  </w:r>
                </w:p>
              </w:tc>
              <w:tc>
                <w:tcPr>
                  <w:tcW w:w="10228" w:type="dxa"/>
                  <w:shd w:val="clear" w:color="auto" w:fill="auto"/>
                  <w:tcMar>
                    <w:top w:w="0" w:type="dxa"/>
                    <w:left w:w="108" w:type="dxa"/>
                    <w:bottom w:w="0" w:type="dxa"/>
                    <w:right w:w="108" w:type="dxa"/>
                  </w:tcMar>
                  <w:vAlign w:val="center"/>
                  <w:hideMark/>
                </w:tcPr>
                <w:p w14:paraId="1CE66C00" w14:textId="77777777" w:rsidR="00B05B83" w:rsidRPr="009A2A54" w:rsidRDefault="00B05B83" w:rsidP="00B05B83">
                  <w:pPr>
                    <w:rPr>
                      <w:sz w:val="20"/>
                      <w:szCs w:val="20"/>
                    </w:rPr>
                  </w:pPr>
                  <w:r>
                    <w:rPr>
                      <w:sz w:val="20"/>
                      <w:szCs w:val="20"/>
                    </w:rPr>
                    <w:t xml:space="preserve">[…] </w:t>
                  </w:r>
                  <w:r w:rsidRPr="009A2A54">
                    <w:rPr>
                      <w:sz w:val="20"/>
                      <w:szCs w:val="20"/>
                    </w:rPr>
                    <w:t xml:space="preserve">Respecto al agua industrial, se obtendrá del Río Rogers, de acuerdo a lo permisos de uso consuntivos entregados por la Autoridad Pertinente. </w:t>
                  </w:r>
                  <w:r>
                    <w:rPr>
                      <w:sz w:val="20"/>
                      <w:szCs w:val="20"/>
                    </w:rPr>
                    <w:t>[…]</w:t>
                  </w:r>
                  <w:r w:rsidRPr="009A2A54">
                    <w:rPr>
                      <w:sz w:val="20"/>
                      <w:szCs w:val="20"/>
                    </w:rPr>
                    <w:t xml:space="preserve"> </w:t>
                  </w:r>
                </w:p>
              </w:tc>
            </w:tr>
          </w:tbl>
          <w:p w14:paraId="34FD6118" w14:textId="77777777" w:rsidR="00B05B83" w:rsidRDefault="00B05B83" w:rsidP="00B05B83"/>
          <w:p w14:paraId="7782B39A" w14:textId="77777777" w:rsidR="00B05B83" w:rsidRDefault="00B05B83" w:rsidP="00B05B83">
            <w:pPr>
              <w:rPr>
                <w:b/>
              </w:rPr>
            </w:pPr>
            <w:r>
              <w:rPr>
                <w:b/>
              </w:rPr>
              <w:t>Punto 4.2.2.6</w:t>
            </w:r>
            <w:r w:rsidRPr="00E279AA">
              <w:rPr>
                <w:b/>
              </w:rPr>
              <w:t xml:space="preserve"> </w:t>
            </w:r>
            <w:r>
              <w:rPr>
                <w:b/>
              </w:rPr>
              <w:t>ICE proyecto “</w:t>
            </w:r>
            <w:r w:rsidRPr="00C25759">
              <w:rPr>
                <w:b/>
              </w:rPr>
              <w:t>Fracturación hidráulica en 8 pozos de hidrocarburos, Bloque Arenal</w:t>
            </w:r>
            <w:r>
              <w:rPr>
                <w:b/>
              </w:rPr>
              <w:t>”</w:t>
            </w:r>
          </w:p>
          <w:p w14:paraId="6C310BA3" w14:textId="77777777" w:rsidR="00B05B83" w:rsidRPr="001378E8" w:rsidRDefault="00B05B83" w:rsidP="00B05B83">
            <w:pPr>
              <w:rPr>
                <w:b/>
              </w:rPr>
            </w:pPr>
            <w:r>
              <w:rPr>
                <w:b/>
              </w:rPr>
              <w:t xml:space="preserve">Punto </w:t>
            </w:r>
            <w:r w:rsidRPr="00287BC8">
              <w:rPr>
                <w:b/>
              </w:rPr>
              <w:t>4.2.2.6</w:t>
            </w:r>
            <w:r w:rsidRPr="00E279AA">
              <w:rPr>
                <w:b/>
              </w:rPr>
              <w:t xml:space="preserve"> </w:t>
            </w:r>
            <w:r>
              <w:rPr>
                <w:b/>
              </w:rPr>
              <w:t xml:space="preserve">ICE </w:t>
            </w:r>
            <w:r w:rsidRPr="001378E8">
              <w:rPr>
                <w:b/>
              </w:rPr>
              <w:t>proyecto “</w:t>
            </w:r>
            <w:r w:rsidRPr="001378E8">
              <w:rPr>
                <w:rFonts w:eastAsia="Times New Roman" w:cs="Calibri"/>
                <w:b/>
                <w:color w:val="000000"/>
                <w:lang w:eastAsia="es-CL"/>
              </w:rPr>
              <w:t>Fracturación hidráulica en 11 pozos de hidrocarburos Bloque Arenal</w:t>
            </w:r>
            <w:r w:rsidRPr="001378E8">
              <w:rPr>
                <w:b/>
              </w:rPr>
              <w:t>”</w:t>
            </w:r>
          </w:p>
          <w:p w14:paraId="30984D40" w14:textId="1CE4B726" w:rsidR="00B05B83" w:rsidRPr="002F2466" w:rsidRDefault="00B05B83" w:rsidP="00B05B83">
            <w:r w:rsidRPr="002F2466">
              <w:t xml:space="preserve">Extracción, explotación o utilización de recursos naturales renovables para la Fase de </w:t>
            </w:r>
            <w:r w:rsidR="006329FB" w:rsidRPr="002F2466">
              <w:t>operación</w:t>
            </w:r>
          </w:p>
          <w:p w14:paraId="5DD84C6A" w14:textId="77777777" w:rsidR="00B05B83" w:rsidRPr="002F2466" w:rsidRDefault="00B05B83" w:rsidP="00B05B83">
            <w:r w:rsidRPr="002F2466">
              <w:lastRenderedPageBreak/>
              <w:t>Para esta Etapa del Proyecto, se contempla la extracción de Agua Industrial, que se utilizará en la etapa fracturación del Proyecto, y se obtendrá desde sitios autorizados, ya que el Titular posee derechos de agua de uso consuntivo, de ejercicio permanente y continuo de 300m3/día en el Río Rogers, tributario de Bahía Felipe.</w:t>
            </w:r>
          </w:p>
          <w:p w14:paraId="4DF8793D" w14:textId="77777777" w:rsidR="00B05B83" w:rsidRPr="002F2466" w:rsidRDefault="00B05B83" w:rsidP="00B05B83">
            <w:r w:rsidRPr="002F2466">
              <w:t>Dichas aguas serán captadas desde el punto ubicado en las coordenadas UTM 4.140.692 Norte, 435.266 Este (Huso 19 Sur - Datum WGS84).</w:t>
            </w:r>
          </w:p>
          <w:p w14:paraId="5050073B" w14:textId="77777777" w:rsidR="00B05B83" w:rsidRPr="002F2466" w:rsidRDefault="00B05B83" w:rsidP="00B05B83">
            <w:r w:rsidRPr="002F2466">
              <w:t>Las aguas serán captadas gravitacionalmente en un lugar denominado Vega del Particular y posteriormente el agua irá destinada a la preparación del gel de fractura, se estima en un consumo de 400 a 600 m3 por fractura hidráulica.</w:t>
            </w:r>
          </w:p>
          <w:p w14:paraId="293235C1" w14:textId="77777777" w:rsidR="00B05B83" w:rsidRDefault="00B05B83" w:rsidP="00B05B83">
            <w:pPr>
              <w:rPr>
                <w:highlight w:val="yellow"/>
              </w:rPr>
            </w:pPr>
          </w:p>
          <w:p w14:paraId="0645065B" w14:textId="77777777" w:rsidR="00B05B83" w:rsidRPr="00697611" w:rsidRDefault="00B05B83" w:rsidP="00B05B83">
            <w:pPr>
              <w:rPr>
                <w:b/>
              </w:rPr>
            </w:pPr>
            <w:r w:rsidRPr="00697611">
              <w:rPr>
                <w:b/>
              </w:rPr>
              <w:t xml:space="preserve">Considerando </w:t>
            </w:r>
            <w:r>
              <w:rPr>
                <w:b/>
              </w:rPr>
              <w:t>4.3.2</w:t>
            </w:r>
            <w:r w:rsidRPr="00697611">
              <w:rPr>
                <w:b/>
              </w:rPr>
              <w:t xml:space="preserve"> RCA N°</w:t>
            </w:r>
            <w:r>
              <w:rPr>
                <w:b/>
              </w:rPr>
              <w:t>60</w:t>
            </w:r>
            <w:r w:rsidRPr="00697611">
              <w:rPr>
                <w:b/>
              </w:rPr>
              <w:t>/201</w:t>
            </w:r>
            <w:r>
              <w:rPr>
                <w:b/>
              </w:rPr>
              <w:t>5</w:t>
            </w:r>
          </w:p>
          <w:tbl>
            <w:tblPr>
              <w:tblStyle w:val="Tablaconcuadrcula"/>
              <w:tblW w:w="0" w:type="auto"/>
              <w:tblLayout w:type="fixed"/>
              <w:tblLook w:val="04A0" w:firstRow="1" w:lastRow="0" w:firstColumn="1" w:lastColumn="0" w:noHBand="0" w:noVBand="1"/>
            </w:tblPr>
            <w:tblGrid>
              <w:gridCol w:w="3114"/>
              <w:gridCol w:w="10443"/>
            </w:tblGrid>
            <w:tr w:rsidR="00B05B83" w:rsidRPr="00346327" w14:paraId="3A01D754" w14:textId="77777777" w:rsidTr="00B05B83">
              <w:tc>
                <w:tcPr>
                  <w:tcW w:w="13557" w:type="dxa"/>
                  <w:gridSpan w:val="2"/>
                </w:tcPr>
                <w:p w14:paraId="21119159" w14:textId="77777777" w:rsidR="00B05B83" w:rsidRPr="00346327" w:rsidRDefault="00B05B83" w:rsidP="00B05B83">
                  <w:r>
                    <w:t>FASE DE OPERACIÓN</w:t>
                  </w:r>
                </w:p>
              </w:tc>
            </w:tr>
            <w:tr w:rsidR="00B05B83" w:rsidRPr="00346327" w14:paraId="47047DB8" w14:textId="77777777" w:rsidTr="00B05B83">
              <w:tc>
                <w:tcPr>
                  <w:tcW w:w="3114" w:type="dxa"/>
                </w:tcPr>
                <w:p w14:paraId="73AE7CBE" w14:textId="77777777" w:rsidR="00B05B83" w:rsidRPr="00346327" w:rsidRDefault="00B05B83" w:rsidP="00B05B83">
                  <w:r>
                    <w:t>Recursos naturales renovables</w:t>
                  </w:r>
                </w:p>
              </w:tc>
              <w:tc>
                <w:tcPr>
                  <w:tcW w:w="10443" w:type="dxa"/>
                </w:tcPr>
                <w:p w14:paraId="07F46CF4" w14:textId="77777777" w:rsidR="00B05B83" w:rsidRPr="00346327" w:rsidRDefault="00B05B83" w:rsidP="00B05B83">
                  <w:r>
                    <w:t>Agua Industrial: ENAP cuenta con derechos de agua constituidos en el “Estero sin nombre” (Anexo VIII DIA), de ejercicio permanente y continuo por 300 m</w:t>
                  </w:r>
                  <w:r w:rsidRPr="00305609">
                    <w:rPr>
                      <w:vertAlign w:val="superscript"/>
                    </w:rPr>
                    <w:t>3</w:t>
                  </w:r>
                  <w:r>
                    <w:t>/día.</w:t>
                  </w:r>
                </w:p>
              </w:tc>
            </w:tr>
          </w:tbl>
          <w:p w14:paraId="1257D4B6" w14:textId="77777777" w:rsidR="00B05B83" w:rsidRDefault="00B05B83" w:rsidP="00B05B83">
            <w:pPr>
              <w:rPr>
                <w:highlight w:val="yellow"/>
              </w:rPr>
            </w:pPr>
          </w:p>
          <w:p w14:paraId="4E880DED" w14:textId="77777777" w:rsidR="00B05B83" w:rsidRPr="00697611" w:rsidRDefault="00B05B83" w:rsidP="00B05B83">
            <w:pPr>
              <w:rPr>
                <w:b/>
              </w:rPr>
            </w:pPr>
            <w:r w:rsidRPr="00697611">
              <w:rPr>
                <w:b/>
              </w:rPr>
              <w:t xml:space="preserve">Considerando </w:t>
            </w:r>
            <w:r>
              <w:rPr>
                <w:b/>
              </w:rPr>
              <w:t>5.2</w:t>
            </w:r>
            <w:r w:rsidRPr="00697611">
              <w:rPr>
                <w:b/>
              </w:rPr>
              <w:t xml:space="preserve"> RCA N°</w:t>
            </w:r>
            <w:r>
              <w:rPr>
                <w:b/>
              </w:rPr>
              <w:t>60</w:t>
            </w:r>
            <w:r w:rsidRPr="00697611">
              <w:rPr>
                <w:b/>
              </w:rPr>
              <w:t>/201</w:t>
            </w:r>
            <w:r>
              <w:rPr>
                <w:b/>
              </w:rPr>
              <w:t>5</w:t>
            </w:r>
          </w:p>
          <w:tbl>
            <w:tblPr>
              <w:tblStyle w:val="Tablaconcuadrcula"/>
              <w:tblW w:w="0" w:type="auto"/>
              <w:tblLayout w:type="fixed"/>
              <w:tblLook w:val="04A0" w:firstRow="1" w:lastRow="0" w:firstColumn="1" w:lastColumn="0" w:noHBand="0" w:noVBand="1"/>
            </w:tblPr>
            <w:tblGrid>
              <w:gridCol w:w="13557"/>
            </w:tblGrid>
            <w:tr w:rsidR="00B05B83" w:rsidRPr="00346327" w14:paraId="79320D61" w14:textId="77777777" w:rsidTr="00B05B83">
              <w:tc>
                <w:tcPr>
                  <w:tcW w:w="13557" w:type="dxa"/>
                </w:tcPr>
                <w:p w14:paraId="548B25B2" w14:textId="77777777" w:rsidR="00B05B83" w:rsidRPr="00346327" w:rsidRDefault="00B05B83" w:rsidP="00B05B83">
                  <w:r w:rsidRPr="00346327">
                    <w:t>EFECTOS ADVERSOS SIGNIFICATIVOS SOBRE LA CANTIDAD Y CALIDAD DE LOS RECURSOS NATURALES RENOVABLES, INCLUIDOS EL SUELO, AGUA Y AIRE</w:t>
                  </w:r>
                </w:p>
              </w:tc>
            </w:tr>
            <w:tr w:rsidR="00B05B83" w:rsidRPr="00346327" w14:paraId="5859E662" w14:textId="77777777" w:rsidTr="00B05B83">
              <w:tc>
                <w:tcPr>
                  <w:tcW w:w="13557" w:type="dxa"/>
                </w:tcPr>
                <w:p w14:paraId="10383BC6" w14:textId="77777777" w:rsidR="00B05B83" w:rsidRPr="00346327" w:rsidRDefault="00B05B83" w:rsidP="00B05B83">
                  <w:r w:rsidRPr="00346327">
                    <w:t>[…] El agua industrial que se utilizará en la etapa fracturación del Proyecto, se obtendrá desde sitios autorizados, ya que el Titular posee derechos de agua de uso consuntivo, de ejercicio permanente y continuo de 300 m</w:t>
                  </w:r>
                  <w:r w:rsidRPr="00346327">
                    <w:rPr>
                      <w:vertAlign w:val="superscript"/>
                    </w:rPr>
                    <w:t>3</w:t>
                  </w:r>
                  <w:r w:rsidRPr="00346327">
                    <w:t>/día en el Río Rogers, tributario de Bahía Felipe. El Titular generará y mantendrá un sistema de registro de la procedencia del agua utilizada para la fracturación, que se encontrará disponible para su respectiva fiscalización. Este registro permitirá tener un control del agua que se extrae y lugar donde se extrae.</w:t>
                  </w:r>
                </w:p>
              </w:tc>
            </w:tr>
          </w:tbl>
          <w:p w14:paraId="0BE81413" w14:textId="77777777" w:rsidR="00B05B83" w:rsidRDefault="00B05B83" w:rsidP="00B05B83">
            <w:pPr>
              <w:rPr>
                <w:highlight w:val="yellow"/>
              </w:rPr>
            </w:pPr>
          </w:p>
          <w:p w14:paraId="307C294C" w14:textId="06A5F071" w:rsidR="00B1372F" w:rsidRPr="001378E8" w:rsidRDefault="00B1372F" w:rsidP="00B1372F">
            <w:pPr>
              <w:rPr>
                <w:b/>
              </w:rPr>
            </w:pPr>
            <w:r>
              <w:rPr>
                <w:b/>
              </w:rPr>
              <w:t xml:space="preserve">Punto </w:t>
            </w:r>
            <w:r w:rsidRPr="00287BC8">
              <w:rPr>
                <w:b/>
              </w:rPr>
              <w:t>4.</w:t>
            </w:r>
            <w:r>
              <w:rPr>
                <w:b/>
              </w:rPr>
              <w:t>3.</w:t>
            </w:r>
            <w:r w:rsidRPr="00287BC8">
              <w:rPr>
                <w:b/>
              </w:rPr>
              <w:t>2.</w:t>
            </w:r>
            <w:r>
              <w:rPr>
                <w:b/>
              </w:rPr>
              <w:t>1</w:t>
            </w:r>
            <w:r w:rsidRPr="00E279AA">
              <w:rPr>
                <w:b/>
              </w:rPr>
              <w:t xml:space="preserve"> </w:t>
            </w:r>
            <w:r>
              <w:rPr>
                <w:b/>
              </w:rPr>
              <w:t xml:space="preserve">ICE </w:t>
            </w:r>
            <w:r w:rsidRPr="00D3114C">
              <w:rPr>
                <w:b/>
              </w:rPr>
              <w:t>proyecto “</w:t>
            </w:r>
            <w:r w:rsidRPr="00D3114C">
              <w:rPr>
                <w:rFonts w:eastAsia="Times New Roman" w:cs="Calibri"/>
                <w:b/>
                <w:color w:val="000000"/>
                <w:lang w:eastAsia="es-CL"/>
              </w:rPr>
              <w:t>Fracturación hidráulica en 24 pozos de hidrocarburos, Bloque Arenal</w:t>
            </w:r>
            <w:r w:rsidRPr="00D3114C">
              <w:rPr>
                <w:b/>
              </w:rPr>
              <w:t>”</w:t>
            </w:r>
          </w:p>
          <w:p w14:paraId="1F8EEBB7" w14:textId="77777777" w:rsidR="00B1372F" w:rsidRPr="00B1372F" w:rsidRDefault="00B1372F" w:rsidP="00B1372F">
            <w:r w:rsidRPr="00B1372F">
              <w:t>Preparación del Agua y Llenado de los Estanques</w:t>
            </w:r>
          </w:p>
          <w:p w14:paraId="0F4D7513" w14:textId="3EAB827A" w:rsidR="00B1372F" w:rsidRPr="00B1372F" w:rsidRDefault="00046451" w:rsidP="00B1372F">
            <w:r>
              <w:t xml:space="preserve">[…] </w:t>
            </w:r>
            <w:r w:rsidR="00B1372F" w:rsidRPr="00B1372F">
              <w:t>El consumo de agua en la formación objetivo, denominada Formación Glauconítica, se estima entre 400 y 1.000 m3. Este volumen incluye los procedimientos de pre-fractura y fractura. El consumo de agua responde fundamentalmente a las condiciones muy puntuales de la litología de cada pozo, la altura del nivel de interés y la consistencia de las capas (módulo de Young), sobre y bajo los punzados; esto no puede determinarse con precisión sin antes haber efectuado los ensayos de pre-fractura, se prevé que en promedio el consumo será de 500 m3.</w:t>
            </w:r>
            <w:r w:rsidR="00914679">
              <w:t xml:space="preserve"> […]</w:t>
            </w:r>
          </w:p>
          <w:p w14:paraId="4FAC5EFE" w14:textId="77777777" w:rsidR="00B1372F" w:rsidRDefault="00B1372F" w:rsidP="00B05B83">
            <w:pPr>
              <w:rPr>
                <w:b/>
              </w:rPr>
            </w:pPr>
          </w:p>
          <w:p w14:paraId="69911EF9" w14:textId="77777777" w:rsidR="00B05B83" w:rsidRPr="001378E8" w:rsidRDefault="00B05B83" w:rsidP="00B05B83">
            <w:pPr>
              <w:rPr>
                <w:b/>
              </w:rPr>
            </w:pPr>
            <w:r>
              <w:rPr>
                <w:b/>
              </w:rPr>
              <w:t xml:space="preserve">Punto </w:t>
            </w:r>
            <w:r w:rsidRPr="00287BC8">
              <w:rPr>
                <w:b/>
              </w:rPr>
              <w:t>4.</w:t>
            </w:r>
            <w:r>
              <w:rPr>
                <w:b/>
              </w:rPr>
              <w:t>3.</w:t>
            </w:r>
            <w:r w:rsidRPr="00287BC8">
              <w:rPr>
                <w:b/>
              </w:rPr>
              <w:t>2.</w:t>
            </w:r>
            <w:r>
              <w:rPr>
                <w:b/>
              </w:rPr>
              <w:t>8.4</w:t>
            </w:r>
            <w:r w:rsidRPr="00E279AA">
              <w:rPr>
                <w:b/>
              </w:rPr>
              <w:t xml:space="preserve"> </w:t>
            </w:r>
            <w:r>
              <w:rPr>
                <w:b/>
              </w:rPr>
              <w:t xml:space="preserve">ICE </w:t>
            </w:r>
            <w:r w:rsidRPr="00D3114C">
              <w:rPr>
                <w:b/>
              </w:rPr>
              <w:t>proyecto “</w:t>
            </w:r>
            <w:r w:rsidRPr="00D3114C">
              <w:rPr>
                <w:rFonts w:eastAsia="Times New Roman" w:cs="Calibri"/>
                <w:b/>
                <w:color w:val="000000"/>
                <w:lang w:eastAsia="es-CL"/>
              </w:rPr>
              <w:t>Fracturación hidráulica en 24 pozos de hidrocarburos, Bloque Arenal</w:t>
            </w:r>
            <w:r w:rsidRPr="00D3114C">
              <w:rPr>
                <w:b/>
              </w:rPr>
              <w:t>”</w:t>
            </w:r>
          </w:p>
          <w:p w14:paraId="7F5E183C" w14:textId="77777777" w:rsidR="00B05B83" w:rsidRPr="00EE1D37" w:rsidRDefault="00B05B83" w:rsidP="00B05B83">
            <w:r w:rsidRPr="00EE1D37">
              <w:t>Agua Industrial</w:t>
            </w:r>
          </w:p>
          <w:p w14:paraId="57D4B792" w14:textId="77777777" w:rsidR="00B05B83" w:rsidRPr="00EE1D37" w:rsidRDefault="00B05B83" w:rsidP="00B05B83">
            <w:r w:rsidRPr="00EE1D37">
              <w:t>Para esta Etapa del Proyecto, se contempla la extracción de Agua Industrial, que se utilizará en la etapa fracturación del Proyecto, y se obtendrá desde sitios autorizados, ya que el Titular posee derechos de agua de uso consuntivo, de ejercicio permanente y continuo de 300m3/día en el Río Rogers, tributario de Bahía Felipe.</w:t>
            </w:r>
          </w:p>
          <w:p w14:paraId="16934CF5" w14:textId="77777777" w:rsidR="00B05B83" w:rsidRPr="00EE1D37" w:rsidRDefault="00B05B83" w:rsidP="00B05B83">
            <w:r w:rsidRPr="00EE1D37">
              <w:t>Dichas aguas serán captadas desde el punto ubicado en las coordenadas UTM 4.140.692 Norte, 435.266 Este (Huso 19 Sur - Datum WGS84).</w:t>
            </w:r>
          </w:p>
          <w:p w14:paraId="2BFC2294" w14:textId="77777777" w:rsidR="00B05B83" w:rsidRPr="00EE1D37" w:rsidRDefault="00B05B83" w:rsidP="00B05B83">
            <w:r w:rsidRPr="00EE1D37">
              <w:t>Las aguas serán captadas gravitacionalmente en un lugar denominado Vega del Particular.</w:t>
            </w:r>
          </w:p>
          <w:p w14:paraId="02C75DDD" w14:textId="77777777" w:rsidR="00B05B83" w:rsidRPr="00EE1D37" w:rsidRDefault="00B05B83" w:rsidP="00B05B83">
            <w:r w:rsidRPr="00EE1D37">
              <w:t>También se considera, en caso de ser necesario, la adquisición de agua a terceros que cuenten con derechos de aprovechamiento consuntivos de agua.</w:t>
            </w:r>
          </w:p>
          <w:p w14:paraId="35688F73" w14:textId="77777777" w:rsidR="00B05B83" w:rsidRPr="00EE1D37" w:rsidRDefault="00B05B83" w:rsidP="00B05B83">
            <w:r w:rsidRPr="00EE1D37">
              <w:t>El Titular generará y mantendrá un sistema de registro de la procedencia del agua utilizada para la fracturación, que se encontrará disponible para su respectiva fiscalización. Este registro permitirá tener un control del agua que se extrae.</w:t>
            </w:r>
          </w:p>
          <w:p w14:paraId="0753F00C" w14:textId="77777777" w:rsidR="00B05B83" w:rsidRDefault="00B05B83" w:rsidP="00B05B83"/>
          <w:p w14:paraId="6087C110" w14:textId="77777777" w:rsidR="00CB54A4" w:rsidRPr="00EE1D37" w:rsidRDefault="00CB54A4" w:rsidP="00B05B83"/>
          <w:p w14:paraId="3A2CA87E" w14:textId="77777777" w:rsidR="00B05B83" w:rsidRPr="001378E8" w:rsidRDefault="00B05B83" w:rsidP="00B05B83">
            <w:pPr>
              <w:rPr>
                <w:b/>
              </w:rPr>
            </w:pPr>
            <w:r>
              <w:rPr>
                <w:b/>
              </w:rPr>
              <w:lastRenderedPageBreak/>
              <w:t>Punto 5.2</w:t>
            </w:r>
            <w:r w:rsidRPr="00E279AA">
              <w:rPr>
                <w:b/>
              </w:rPr>
              <w:t xml:space="preserve"> </w:t>
            </w:r>
            <w:r>
              <w:rPr>
                <w:b/>
              </w:rPr>
              <w:t xml:space="preserve">ICE </w:t>
            </w:r>
            <w:r w:rsidRPr="00D3114C">
              <w:rPr>
                <w:b/>
              </w:rPr>
              <w:t>proyecto “</w:t>
            </w:r>
            <w:r w:rsidRPr="00D3114C">
              <w:rPr>
                <w:rFonts w:eastAsia="Times New Roman" w:cs="Calibri"/>
                <w:b/>
                <w:color w:val="000000"/>
                <w:lang w:eastAsia="es-CL"/>
              </w:rPr>
              <w:t>Fracturación hidráulica en 24 pozos de hidrocarburos, Bloque Arenal</w:t>
            </w:r>
            <w:r w:rsidRPr="00D3114C">
              <w:rPr>
                <w:b/>
              </w:rPr>
              <w:t>”</w:t>
            </w:r>
          </w:p>
          <w:p w14:paraId="5E48C316" w14:textId="77777777" w:rsidR="00B05B83" w:rsidRPr="00982946" w:rsidRDefault="00B05B83" w:rsidP="00B05B83">
            <w:r w:rsidRPr="00982946">
              <w:t>Agua</w:t>
            </w:r>
          </w:p>
          <w:p w14:paraId="2871109D" w14:textId="77777777" w:rsidR="00B05B83" w:rsidRPr="00982946" w:rsidRDefault="00B05B83" w:rsidP="00B05B83">
            <w:r w:rsidRPr="00982946">
              <w:t>El agua industrial, se obtendrá del Río Rogers, de acuerdo a lo permisos de uso consuntivos entregados por la Autoridad Pertinente, y sin superar el volumen establecido. A su vez, en caso de ser necesario, realizarán la adquisición de agua a terceros que cuenten con derechos de aprovechamiento consuntivos de agua.</w:t>
            </w:r>
          </w:p>
          <w:p w14:paraId="149726E9" w14:textId="77777777" w:rsidR="00B05B83" w:rsidRPr="00982946" w:rsidRDefault="00B05B83" w:rsidP="00B05B83">
            <w:r w:rsidRPr="00982946">
              <w:t>En cuanto a un medio verificable de la extracción del agua desde el punto señalado en la DIA o autorizado, se cuenta con las Guías de Despacho, en donde se registra todo el transporte, especificando el origen de la extracción y su destino.</w:t>
            </w:r>
          </w:p>
          <w:p w14:paraId="05BC8440" w14:textId="77777777" w:rsidR="00B05B83" w:rsidRPr="00982946" w:rsidRDefault="00B05B83" w:rsidP="00B05B83"/>
          <w:p w14:paraId="2C2A494B" w14:textId="77777777" w:rsidR="00B05B83" w:rsidRPr="00697611" w:rsidRDefault="00B05B83" w:rsidP="00B05B83">
            <w:pPr>
              <w:rPr>
                <w:b/>
              </w:rPr>
            </w:pPr>
            <w:r w:rsidRPr="00697611">
              <w:rPr>
                <w:b/>
              </w:rPr>
              <w:t xml:space="preserve">Considerando </w:t>
            </w:r>
            <w:r>
              <w:rPr>
                <w:b/>
              </w:rPr>
              <w:t>4.3.2</w:t>
            </w:r>
            <w:r w:rsidRPr="00697611">
              <w:rPr>
                <w:b/>
              </w:rPr>
              <w:t xml:space="preserve"> RCA N°</w:t>
            </w:r>
            <w:r>
              <w:rPr>
                <w:b/>
              </w:rPr>
              <w:t>130</w:t>
            </w:r>
            <w:r w:rsidRPr="00697611">
              <w:rPr>
                <w:b/>
              </w:rPr>
              <w:t>/201</w:t>
            </w:r>
            <w:r>
              <w:rPr>
                <w:b/>
              </w:rPr>
              <w:t>5</w:t>
            </w:r>
          </w:p>
          <w:tbl>
            <w:tblPr>
              <w:tblStyle w:val="Tablaconcuadrcula"/>
              <w:tblW w:w="0" w:type="auto"/>
              <w:tblLayout w:type="fixed"/>
              <w:tblLook w:val="04A0" w:firstRow="1" w:lastRow="0" w:firstColumn="1" w:lastColumn="0" w:noHBand="0" w:noVBand="1"/>
            </w:tblPr>
            <w:tblGrid>
              <w:gridCol w:w="3114"/>
              <w:gridCol w:w="10443"/>
            </w:tblGrid>
            <w:tr w:rsidR="00B05B83" w:rsidRPr="00346327" w14:paraId="5EDD717F" w14:textId="77777777" w:rsidTr="00B05B83">
              <w:tc>
                <w:tcPr>
                  <w:tcW w:w="13557" w:type="dxa"/>
                  <w:gridSpan w:val="2"/>
                </w:tcPr>
                <w:p w14:paraId="6D4A8501" w14:textId="77777777" w:rsidR="00B05B83" w:rsidRPr="00346327" w:rsidRDefault="00B05B83" w:rsidP="00B05B83">
                  <w:r>
                    <w:t>FASE DE OPERACIÓN</w:t>
                  </w:r>
                </w:p>
              </w:tc>
            </w:tr>
            <w:tr w:rsidR="00B05B83" w:rsidRPr="00346327" w14:paraId="5FD44CF0" w14:textId="77777777" w:rsidTr="00B05B83">
              <w:tc>
                <w:tcPr>
                  <w:tcW w:w="3114" w:type="dxa"/>
                </w:tcPr>
                <w:p w14:paraId="7057F1F8" w14:textId="77777777" w:rsidR="00B05B83" w:rsidRPr="00346327" w:rsidRDefault="00B05B83" w:rsidP="00B05B83">
                  <w:r>
                    <w:t>Recursos naturales renovables</w:t>
                  </w:r>
                </w:p>
              </w:tc>
              <w:tc>
                <w:tcPr>
                  <w:tcW w:w="10443" w:type="dxa"/>
                </w:tcPr>
                <w:p w14:paraId="78EAB951" w14:textId="77777777" w:rsidR="00B05B83" w:rsidRPr="00346327" w:rsidRDefault="00B05B83" w:rsidP="00B05B83">
                  <w:r>
                    <w:t>Agua Industrial: ENAP cuenta con derechos de agua constituidos en el “Estero sin nombre”, de ejercicio permanente y continuo por 300 m</w:t>
                  </w:r>
                  <w:r w:rsidRPr="00305609">
                    <w:rPr>
                      <w:vertAlign w:val="superscript"/>
                    </w:rPr>
                    <w:t>3</w:t>
                  </w:r>
                  <w:r>
                    <w:t>/día.</w:t>
                  </w:r>
                </w:p>
              </w:tc>
            </w:tr>
          </w:tbl>
          <w:p w14:paraId="6E987E68" w14:textId="77777777" w:rsidR="00B05B83" w:rsidRDefault="00B05B83" w:rsidP="00B05B83">
            <w:pPr>
              <w:rPr>
                <w:highlight w:val="yellow"/>
              </w:rPr>
            </w:pPr>
          </w:p>
          <w:p w14:paraId="6B365935" w14:textId="77777777" w:rsidR="00B05B83" w:rsidRPr="00697611" w:rsidRDefault="00B05B83" w:rsidP="00B05B83">
            <w:pPr>
              <w:rPr>
                <w:b/>
              </w:rPr>
            </w:pPr>
            <w:r w:rsidRPr="00697611">
              <w:rPr>
                <w:b/>
              </w:rPr>
              <w:t xml:space="preserve">Considerando </w:t>
            </w:r>
            <w:r>
              <w:rPr>
                <w:b/>
              </w:rPr>
              <w:t>5.2</w:t>
            </w:r>
            <w:r w:rsidRPr="00697611">
              <w:rPr>
                <w:b/>
              </w:rPr>
              <w:t xml:space="preserve"> RCA N°</w:t>
            </w:r>
            <w:r>
              <w:rPr>
                <w:b/>
              </w:rPr>
              <w:t>130</w:t>
            </w:r>
            <w:r w:rsidRPr="00697611">
              <w:rPr>
                <w:b/>
              </w:rPr>
              <w:t>/201</w:t>
            </w:r>
            <w:r>
              <w:rPr>
                <w:b/>
              </w:rPr>
              <w:t>5</w:t>
            </w:r>
          </w:p>
          <w:tbl>
            <w:tblPr>
              <w:tblStyle w:val="Tablaconcuadrcula"/>
              <w:tblW w:w="0" w:type="auto"/>
              <w:tblLayout w:type="fixed"/>
              <w:tblLook w:val="04A0" w:firstRow="1" w:lastRow="0" w:firstColumn="1" w:lastColumn="0" w:noHBand="0" w:noVBand="1"/>
            </w:tblPr>
            <w:tblGrid>
              <w:gridCol w:w="13557"/>
            </w:tblGrid>
            <w:tr w:rsidR="00B05B83" w:rsidRPr="00346327" w14:paraId="42484398" w14:textId="77777777" w:rsidTr="00B05B83">
              <w:tc>
                <w:tcPr>
                  <w:tcW w:w="13557" w:type="dxa"/>
                </w:tcPr>
                <w:p w14:paraId="1F094928" w14:textId="77777777" w:rsidR="00B05B83" w:rsidRPr="00346327" w:rsidRDefault="00B05B83" w:rsidP="00B05B83">
                  <w:r w:rsidRPr="00346327">
                    <w:t>EFECTOS ADVERSOS SIGNIFICATIVOS SOBRE LA CANTIDAD Y CALIDAD DE LOS RECURSOS NATURALES RENOVABLES, INCLUIDOS EL SUELO, AGUA Y AIRE</w:t>
                  </w:r>
                </w:p>
              </w:tc>
            </w:tr>
            <w:tr w:rsidR="00B05B83" w:rsidRPr="00346327" w14:paraId="23D7B514" w14:textId="77777777" w:rsidTr="00B05B83">
              <w:tc>
                <w:tcPr>
                  <w:tcW w:w="13557" w:type="dxa"/>
                </w:tcPr>
                <w:p w14:paraId="695603AB" w14:textId="77777777" w:rsidR="00B05B83" w:rsidRPr="00346327" w:rsidRDefault="00B05B83" w:rsidP="00B05B83">
                  <w:r w:rsidRPr="00346327">
                    <w:t xml:space="preserve">[…] El agua industrial que se utilizará en la etapa fracturación del Proyecto, se obtendrá </w:t>
                  </w:r>
                  <w:r>
                    <w:t xml:space="preserve">sólo </w:t>
                  </w:r>
                  <w:r w:rsidRPr="00346327">
                    <w:t>desde sitios autorizados, ya que el Titular posee derechos de agua de uso consuntivo, de ejercicio permanente y continuo de 300 m</w:t>
                  </w:r>
                  <w:r w:rsidRPr="00346327">
                    <w:rPr>
                      <w:vertAlign w:val="superscript"/>
                    </w:rPr>
                    <w:t>3</w:t>
                  </w:r>
                  <w:r w:rsidRPr="00346327">
                    <w:t>/día en el Río Rogers, tributario de Bahía Felipe</w:t>
                  </w:r>
                  <w:r>
                    <w:t>, y en caso de ser necesario, la adquisición de agua sólo a terceros que cuenten con derechos de aprovechamiento consuntivos de agua</w:t>
                  </w:r>
                  <w:r w:rsidRPr="00346327">
                    <w:t>. El Titular generará y mantendrá un sistema de registro de la procedencia del agua utilizada para la fracturación, que se encontrará disponible para su respectiva fiscalización. Este registro permitirá tener un control del agua que se extrae y lugar donde se extrae.</w:t>
                  </w:r>
                </w:p>
              </w:tc>
            </w:tr>
          </w:tbl>
          <w:p w14:paraId="254A80B5" w14:textId="77777777" w:rsidR="00B05B83" w:rsidRDefault="00B05B83" w:rsidP="00B05B83"/>
          <w:p w14:paraId="39E519BF" w14:textId="23A39E09" w:rsidR="001A239A" w:rsidRPr="001378E8" w:rsidRDefault="001A239A" w:rsidP="001A239A">
            <w:pPr>
              <w:rPr>
                <w:b/>
              </w:rPr>
            </w:pPr>
            <w:r>
              <w:rPr>
                <w:b/>
              </w:rPr>
              <w:t xml:space="preserve">Punto </w:t>
            </w:r>
            <w:r w:rsidRPr="00287BC8">
              <w:rPr>
                <w:b/>
              </w:rPr>
              <w:t>4.</w:t>
            </w:r>
            <w:r>
              <w:rPr>
                <w:b/>
              </w:rPr>
              <w:t>3.</w:t>
            </w:r>
            <w:r w:rsidRPr="00287BC8">
              <w:rPr>
                <w:b/>
              </w:rPr>
              <w:t>2.</w:t>
            </w:r>
            <w:r>
              <w:rPr>
                <w:b/>
              </w:rPr>
              <w:t>1</w:t>
            </w:r>
            <w:r w:rsidRPr="00E279AA">
              <w:rPr>
                <w:b/>
              </w:rPr>
              <w:t xml:space="preserve"> </w:t>
            </w:r>
            <w:r>
              <w:rPr>
                <w:b/>
              </w:rPr>
              <w:t xml:space="preserve">ICE </w:t>
            </w:r>
            <w:r w:rsidRPr="00397AA3">
              <w:rPr>
                <w:b/>
              </w:rPr>
              <w:t>proyecto “</w:t>
            </w:r>
            <w:r w:rsidRPr="00397AA3">
              <w:rPr>
                <w:rFonts w:eastAsia="Times New Roman" w:cs="Calibri"/>
                <w:b/>
                <w:color w:val="000000"/>
                <w:lang w:eastAsia="es-CL"/>
              </w:rPr>
              <w:t>Fracturación hidráulica en 22 pozos de hidrocarburos, Bloque Arenal</w:t>
            </w:r>
            <w:r w:rsidRPr="00397AA3">
              <w:rPr>
                <w:b/>
              </w:rPr>
              <w:t>”</w:t>
            </w:r>
          </w:p>
          <w:p w14:paraId="70AA7AC6" w14:textId="77777777" w:rsidR="001A239A" w:rsidRPr="001A239A" w:rsidRDefault="001A239A" w:rsidP="001A239A">
            <w:r w:rsidRPr="001A239A">
              <w:t>Preparación del Agua y Llenado de los Estanques</w:t>
            </w:r>
          </w:p>
          <w:p w14:paraId="27C1079E" w14:textId="70D4EAB2" w:rsidR="001A239A" w:rsidRPr="001A239A" w:rsidRDefault="001A239A" w:rsidP="001A239A">
            <w:r>
              <w:t xml:space="preserve">[…] </w:t>
            </w:r>
            <w:r w:rsidRPr="001A239A">
              <w:t>El consumo de agua en la formación objetivo, denominada Formación Glauconítica, se estima entre 400 y 1.500 m3. Este volumen incluye los procedimientos de pre-fractura y fractura. El consumo de agua responde fundamentalmente a las condiciones muy puntuales de la litología de cada pozo, la altura del nivel de interés y la consistencia de las capas (módulo de Young), sobre y bajo los punzados; esto no puede determinarse con precisión sin antes haber efectuado los ensayos de pre-fractura, se prevé que en promedio el consumo será de 500 m3.</w:t>
            </w:r>
            <w:r>
              <w:t xml:space="preserve"> […]</w:t>
            </w:r>
          </w:p>
          <w:p w14:paraId="76B9434C" w14:textId="77777777" w:rsidR="001A239A" w:rsidRDefault="001A239A" w:rsidP="00B05B83">
            <w:pPr>
              <w:rPr>
                <w:b/>
              </w:rPr>
            </w:pPr>
          </w:p>
          <w:p w14:paraId="36385B53" w14:textId="77777777" w:rsidR="00B05B83" w:rsidRPr="001378E8" w:rsidRDefault="00B05B83" w:rsidP="00B05B83">
            <w:pPr>
              <w:rPr>
                <w:b/>
              </w:rPr>
            </w:pPr>
            <w:r>
              <w:rPr>
                <w:b/>
              </w:rPr>
              <w:t xml:space="preserve">Punto </w:t>
            </w:r>
            <w:r w:rsidRPr="00287BC8">
              <w:rPr>
                <w:b/>
              </w:rPr>
              <w:t>4.</w:t>
            </w:r>
            <w:r>
              <w:rPr>
                <w:b/>
              </w:rPr>
              <w:t>3.</w:t>
            </w:r>
            <w:r w:rsidRPr="00287BC8">
              <w:rPr>
                <w:b/>
              </w:rPr>
              <w:t>2.</w:t>
            </w:r>
            <w:r>
              <w:rPr>
                <w:b/>
              </w:rPr>
              <w:t>8.4</w:t>
            </w:r>
            <w:r w:rsidRPr="00E279AA">
              <w:rPr>
                <w:b/>
              </w:rPr>
              <w:t xml:space="preserve"> </w:t>
            </w:r>
            <w:r>
              <w:rPr>
                <w:b/>
              </w:rPr>
              <w:t xml:space="preserve">ICE </w:t>
            </w:r>
            <w:r w:rsidRPr="00397AA3">
              <w:rPr>
                <w:b/>
              </w:rPr>
              <w:t>proyecto “</w:t>
            </w:r>
            <w:r w:rsidRPr="00397AA3">
              <w:rPr>
                <w:rFonts w:eastAsia="Times New Roman" w:cs="Calibri"/>
                <w:b/>
                <w:color w:val="000000"/>
                <w:lang w:eastAsia="es-CL"/>
              </w:rPr>
              <w:t>Fracturación hidráulica en 22 pozos de hidrocarburos, Bloque Arenal</w:t>
            </w:r>
            <w:r w:rsidRPr="00397AA3">
              <w:rPr>
                <w:b/>
              </w:rPr>
              <w:t>”</w:t>
            </w:r>
          </w:p>
          <w:p w14:paraId="2B144224" w14:textId="77777777" w:rsidR="00B05B83" w:rsidRPr="00397AA3" w:rsidRDefault="00B05B83" w:rsidP="00B05B83">
            <w:r w:rsidRPr="00397AA3">
              <w:t>Agua Industrial</w:t>
            </w:r>
          </w:p>
          <w:p w14:paraId="433A2164" w14:textId="4153063B" w:rsidR="00B05B83" w:rsidRPr="00397AA3" w:rsidRDefault="00B05B83" w:rsidP="00B05B83">
            <w:r w:rsidRPr="00397AA3">
              <w:t>Para esta Etapa del Proyecto, se contempla la extracción de Agua Industrial, que se utilizará en la etapa fracturación del Proyecto, sólo del Río Rogers, donde el Titular posee derechos de agua de uso consuntivo, de ejercicio permanente y continuo de 300m3/</w:t>
            </w:r>
            <w:r w:rsidR="006329FB" w:rsidRPr="00397AA3">
              <w:t>día.</w:t>
            </w:r>
          </w:p>
          <w:p w14:paraId="281FC9A7" w14:textId="77777777" w:rsidR="00B05B83" w:rsidRPr="00397AA3" w:rsidRDefault="00B05B83" w:rsidP="00B05B83">
            <w:r w:rsidRPr="00397AA3">
              <w:t>Dichas aguas serán captadas desde el punto ubicado en las coordenadas UTM 4.140.692 Norte, 435.266 Este (Huso 19 Sur - Datum WGS84).</w:t>
            </w:r>
          </w:p>
          <w:p w14:paraId="6687DAB7" w14:textId="77777777" w:rsidR="00B05B83" w:rsidRPr="00397AA3" w:rsidRDefault="00B05B83" w:rsidP="00B05B83">
            <w:r w:rsidRPr="00397AA3">
              <w:t>Las aguas serán captadas gravitacionalmente en un lugar denominado Vega del Particular.</w:t>
            </w:r>
          </w:p>
          <w:p w14:paraId="04DE9086" w14:textId="77777777" w:rsidR="00B05B83" w:rsidRPr="00397AA3" w:rsidRDefault="00B05B83" w:rsidP="00B05B83">
            <w:r w:rsidRPr="00397AA3">
              <w:t>También se considera, en caso de ser necesario, la adquisición de agua sólo a terceros que cuenten con derechos de aprovechamiento consuntivos de agua.</w:t>
            </w:r>
          </w:p>
          <w:p w14:paraId="695B29B0" w14:textId="77777777" w:rsidR="00B05B83" w:rsidRPr="00397AA3" w:rsidRDefault="00B05B83" w:rsidP="00B05B83">
            <w:r w:rsidRPr="00397AA3">
              <w:t>El Titular generará y mantendrá un sistema de registro de la procedencia del agua utilizada para la fracturación, que se encontrará disponible para su respectiva fiscalización. Este registro permitirá tener un control del agua que se extrae.</w:t>
            </w:r>
          </w:p>
          <w:p w14:paraId="695B29F0" w14:textId="77777777" w:rsidR="00B05B83" w:rsidRDefault="00B05B83" w:rsidP="00B05B83"/>
          <w:p w14:paraId="53065DC6" w14:textId="77777777" w:rsidR="00CB54A4" w:rsidRDefault="00CB54A4" w:rsidP="00B05B83"/>
          <w:p w14:paraId="6964D6B1" w14:textId="77777777" w:rsidR="00B05B83" w:rsidRPr="001378E8" w:rsidRDefault="00B05B83" w:rsidP="00B05B83">
            <w:pPr>
              <w:rPr>
                <w:b/>
              </w:rPr>
            </w:pPr>
            <w:r>
              <w:rPr>
                <w:b/>
              </w:rPr>
              <w:lastRenderedPageBreak/>
              <w:t>Punto 5.2</w:t>
            </w:r>
            <w:r w:rsidRPr="00E279AA">
              <w:rPr>
                <w:b/>
              </w:rPr>
              <w:t xml:space="preserve"> </w:t>
            </w:r>
            <w:r>
              <w:rPr>
                <w:b/>
              </w:rPr>
              <w:t xml:space="preserve">ICE </w:t>
            </w:r>
            <w:r w:rsidRPr="00D3114C">
              <w:rPr>
                <w:b/>
              </w:rPr>
              <w:t>proyecto “</w:t>
            </w:r>
            <w:r w:rsidRPr="00397AA3">
              <w:rPr>
                <w:rFonts w:eastAsia="Times New Roman" w:cs="Calibri"/>
                <w:b/>
                <w:color w:val="000000"/>
                <w:lang w:eastAsia="es-CL"/>
              </w:rPr>
              <w:t>Fracturación hidráulica en 22 pozos de hidrocarburos, Bloque Arenal</w:t>
            </w:r>
            <w:r w:rsidRPr="00D3114C">
              <w:rPr>
                <w:b/>
              </w:rPr>
              <w:t>”</w:t>
            </w:r>
          </w:p>
          <w:p w14:paraId="5C8D43D4" w14:textId="77777777" w:rsidR="00B05B83" w:rsidRDefault="00B05B83" w:rsidP="00B05B83">
            <w:r>
              <w:t>Agua</w:t>
            </w:r>
          </w:p>
          <w:p w14:paraId="326FFBB3" w14:textId="77777777" w:rsidR="00B05B83" w:rsidRDefault="00B05B83" w:rsidP="00B05B83">
            <w:r>
              <w:t>El agua industrial, se obtendrá sólo del Río Rogers, donde el Titular posee derechos de agua de uso consuntivo, de ejercicio permanente y continuo de 300m</w:t>
            </w:r>
            <w:r>
              <w:rPr>
                <w:vertAlign w:val="superscript"/>
              </w:rPr>
              <w:t>3</w:t>
            </w:r>
            <w:r>
              <w:t>/día. A su vez, en caso de ser necesario, realizarán la adquisición de agua sólo a terceros que cuenten con derechos de aprovechamiento consuntivos de agua.</w:t>
            </w:r>
          </w:p>
          <w:p w14:paraId="0D17DA25" w14:textId="77777777" w:rsidR="00B05B83" w:rsidRPr="00282E64" w:rsidRDefault="00B05B83" w:rsidP="00B05B83">
            <w:r>
              <w:t>En cuanto a un medio verificable de la extracción del agua desde el punto señalado en la DIA o autorizado, se cuenta con las Guías de Despacho, en donde se registra todo el transporte, especificando el origen de la extracción y su destino.</w:t>
            </w:r>
          </w:p>
        </w:tc>
      </w:tr>
      <w:tr w:rsidR="00B05B83" w:rsidRPr="000200BE" w14:paraId="4F9D86AE" w14:textId="77777777" w:rsidTr="00B05B83">
        <w:trPr>
          <w:trHeight w:val="142"/>
        </w:trPr>
        <w:tc>
          <w:tcPr>
            <w:tcW w:w="5000" w:type="pct"/>
            <w:gridSpan w:val="2"/>
            <w:tcBorders>
              <w:bottom w:val="single" w:sz="4" w:space="0" w:color="auto"/>
            </w:tcBorders>
          </w:tcPr>
          <w:p w14:paraId="333190B2" w14:textId="77777777" w:rsidR="00B05B83" w:rsidRPr="005E241A" w:rsidRDefault="00B05B83" w:rsidP="00B05B83">
            <w:pPr>
              <w:rPr>
                <w:rFonts w:eastAsia="Times New Roman"/>
                <w:b/>
                <w:bCs/>
                <w:color w:val="000000"/>
                <w:lang w:eastAsia="es-CL"/>
              </w:rPr>
            </w:pPr>
            <w:r w:rsidRPr="005E241A">
              <w:rPr>
                <w:rFonts w:eastAsia="Times New Roman"/>
                <w:b/>
                <w:bCs/>
                <w:color w:val="000000"/>
                <w:lang w:eastAsia="es-CL"/>
              </w:rPr>
              <w:lastRenderedPageBreak/>
              <w:t>Documentación entregada:</w:t>
            </w:r>
          </w:p>
          <w:p w14:paraId="3216C319" w14:textId="51D5B7CC" w:rsidR="000A37ED" w:rsidRDefault="000A37ED" w:rsidP="00B05B83">
            <w:pPr>
              <w:pStyle w:val="Prrafodelista"/>
              <w:numPr>
                <w:ilvl w:val="0"/>
                <w:numId w:val="5"/>
              </w:numPr>
              <w:ind w:left="142" w:hanging="142"/>
            </w:pPr>
            <w:r w:rsidRPr="005E241A">
              <w:t>Planilla formato Excel denominada “Registro extracción agua fractura” (Ver Anexo 3).</w:t>
            </w:r>
          </w:p>
          <w:p w14:paraId="0F88C247" w14:textId="53A8E95F" w:rsidR="00B05B83" w:rsidRPr="005E241A" w:rsidRDefault="00002291" w:rsidP="00B05B83">
            <w:pPr>
              <w:pStyle w:val="Prrafodelista"/>
              <w:numPr>
                <w:ilvl w:val="0"/>
                <w:numId w:val="5"/>
              </w:numPr>
              <w:ind w:left="142" w:hanging="142"/>
              <w:rPr>
                <w:b/>
              </w:rPr>
            </w:pPr>
            <w:r w:rsidRPr="005E241A">
              <w:rPr>
                <w:rFonts w:cstheme="minorHAnsi"/>
              </w:rPr>
              <w:t xml:space="preserve">Inscripción de derecho de aprovechamiento de aguas de ENAP </w:t>
            </w:r>
            <w:r w:rsidR="00235863" w:rsidRPr="005E241A">
              <w:rPr>
                <w:rFonts w:cstheme="minorHAnsi"/>
              </w:rPr>
              <w:t xml:space="preserve">(Estero Rogers) </w:t>
            </w:r>
            <w:r w:rsidRPr="005E241A">
              <w:rPr>
                <w:rFonts w:cstheme="minorHAnsi"/>
              </w:rPr>
              <w:t xml:space="preserve">a Fojas </w:t>
            </w:r>
            <w:r w:rsidR="00CB1BE6">
              <w:rPr>
                <w:rFonts w:cstheme="minorHAnsi"/>
              </w:rPr>
              <w:t>1 vta. N°2</w:t>
            </w:r>
            <w:r w:rsidRPr="005E241A">
              <w:rPr>
                <w:rFonts w:cstheme="minorHAnsi"/>
              </w:rPr>
              <w:t xml:space="preserve">, Repertorio N° 1491 </w:t>
            </w:r>
            <w:r w:rsidR="00CB1BE6">
              <w:rPr>
                <w:rFonts w:cstheme="minorHAnsi"/>
              </w:rPr>
              <w:t>del Registro de Propiedad de Aguas del año 1982 del</w:t>
            </w:r>
            <w:r w:rsidR="00CB1BE6" w:rsidRPr="005E241A">
              <w:rPr>
                <w:rFonts w:cstheme="minorHAnsi"/>
              </w:rPr>
              <w:t xml:space="preserve"> Conservador de Bienes Raíces de </w:t>
            </w:r>
            <w:r w:rsidR="00CB1BE6">
              <w:rPr>
                <w:rFonts w:cstheme="minorHAnsi"/>
              </w:rPr>
              <w:t>Tierra del Fuego</w:t>
            </w:r>
            <w:r w:rsidR="00CB1BE6" w:rsidRPr="005E241A">
              <w:rPr>
                <w:rFonts w:cstheme="minorHAnsi"/>
              </w:rPr>
              <w:t xml:space="preserve"> </w:t>
            </w:r>
            <w:r w:rsidRPr="005E241A">
              <w:rPr>
                <w:rFonts w:cstheme="minorHAnsi"/>
              </w:rPr>
              <w:t>(Ver Anexo 3)</w:t>
            </w:r>
            <w:r w:rsidR="00B05B83" w:rsidRPr="005E241A">
              <w:rPr>
                <w:rFonts w:cstheme="minorHAnsi"/>
              </w:rPr>
              <w:t>.</w:t>
            </w:r>
          </w:p>
          <w:p w14:paraId="5AA0C81D" w14:textId="3A242EDE" w:rsidR="00B05B83" w:rsidRPr="005E241A" w:rsidRDefault="005E241A" w:rsidP="005E241A">
            <w:pPr>
              <w:pStyle w:val="Prrafodelista"/>
              <w:numPr>
                <w:ilvl w:val="0"/>
                <w:numId w:val="5"/>
              </w:numPr>
              <w:ind w:left="142" w:hanging="142"/>
              <w:rPr>
                <w:b/>
              </w:rPr>
            </w:pPr>
            <w:r w:rsidRPr="005E241A">
              <w:rPr>
                <w:rFonts w:cstheme="minorHAnsi"/>
              </w:rPr>
              <w:t xml:space="preserve">Documento </w:t>
            </w:r>
            <w:r w:rsidR="00235863" w:rsidRPr="005E241A">
              <w:rPr>
                <w:rFonts w:cstheme="minorHAnsi"/>
              </w:rPr>
              <w:t xml:space="preserve">Repertorio N°61 de fecha 15/11/88 del Notario Público Fernando Ríos Olavarría, a través del cual se reduce a escritura </w:t>
            </w:r>
            <w:r w:rsidR="006329FB" w:rsidRPr="005E241A">
              <w:rPr>
                <w:rFonts w:cstheme="minorHAnsi"/>
              </w:rPr>
              <w:t>pública</w:t>
            </w:r>
            <w:r w:rsidR="00235863" w:rsidRPr="005E241A">
              <w:rPr>
                <w:rFonts w:cstheme="minorHAnsi"/>
              </w:rPr>
              <w:t xml:space="preserve"> la Resolución DGA Magallanes N°</w:t>
            </w:r>
            <w:r w:rsidRPr="005E241A">
              <w:rPr>
                <w:rFonts w:cstheme="minorHAnsi"/>
              </w:rPr>
              <w:t>388 de fecha 19/10/88 que aprobó obras de aprovechamiento y concedió definitivamente derecho de aprovechamiento de aguas del Río Oscar a Don Alejandro Fernández F. (Ver Anexo 3)</w:t>
            </w:r>
            <w:r w:rsidR="00B05B83" w:rsidRPr="005E241A">
              <w:rPr>
                <w:rFonts w:cstheme="minorHAnsi"/>
              </w:rPr>
              <w:t>.</w:t>
            </w:r>
          </w:p>
          <w:p w14:paraId="671B9EAB" w14:textId="69D24060" w:rsidR="005E241A" w:rsidRPr="005E241A" w:rsidRDefault="005E241A" w:rsidP="005E241A">
            <w:pPr>
              <w:pStyle w:val="Prrafodelista"/>
              <w:numPr>
                <w:ilvl w:val="0"/>
                <w:numId w:val="5"/>
              </w:numPr>
              <w:ind w:left="142" w:hanging="142"/>
              <w:rPr>
                <w:b/>
              </w:rPr>
            </w:pPr>
            <w:r w:rsidRPr="005E241A">
              <w:rPr>
                <w:rFonts w:cstheme="minorHAnsi"/>
              </w:rPr>
              <w:t xml:space="preserve">Inscripción de derecho de aprovechamiento de aguas </w:t>
            </w:r>
            <w:r w:rsidR="00CB1BE6">
              <w:rPr>
                <w:rFonts w:cstheme="minorHAnsi"/>
              </w:rPr>
              <w:t xml:space="preserve">a favor </w:t>
            </w:r>
            <w:r w:rsidRPr="005E241A">
              <w:rPr>
                <w:rFonts w:cstheme="minorHAnsi"/>
              </w:rPr>
              <w:t xml:space="preserve">de </w:t>
            </w:r>
            <w:r>
              <w:rPr>
                <w:rFonts w:cstheme="minorHAnsi"/>
              </w:rPr>
              <w:t xml:space="preserve">Alejandro Fernández F. </w:t>
            </w:r>
            <w:r w:rsidRPr="005E241A">
              <w:rPr>
                <w:rFonts w:cstheme="minorHAnsi"/>
              </w:rPr>
              <w:t>(</w:t>
            </w:r>
            <w:r>
              <w:rPr>
                <w:rFonts w:cstheme="minorHAnsi"/>
              </w:rPr>
              <w:t>Río Oscar</w:t>
            </w:r>
            <w:r w:rsidRPr="005E241A">
              <w:rPr>
                <w:rFonts w:cstheme="minorHAnsi"/>
              </w:rPr>
              <w:t>) a Fojas 2</w:t>
            </w:r>
            <w:r w:rsidR="00DB2D05">
              <w:rPr>
                <w:rFonts w:cstheme="minorHAnsi"/>
              </w:rPr>
              <w:t xml:space="preserve"> vta. N°3</w:t>
            </w:r>
            <w:r>
              <w:rPr>
                <w:rFonts w:cstheme="minorHAnsi"/>
              </w:rPr>
              <w:t xml:space="preserve">, </w:t>
            </w:r>
            <w:r w:rsidRPr="005E241A">
              <w:rPr>
                <w:rFonts w:cstheme="minorHAnsi"/>
              </w:rPr>
              <w:t xml:space="preserve">Repertorio N° </w:t>
            </w:r>
            <w:r>
              <w:rPr>
                <w:rFonts w:cstheme="minorHAnsi"/>
              </w:rPr>
              <w:t>351</w:t>
            </w:r>
            <w:r w:rsidRPr="005E241A">
              <w:rPr>
                <w:rFonts w:cstheme="minorHAnsi"/>
              </w:rPr>
              <w:t xml:space="preserve"> de</w:t>
            </w:r>
            <w:r w:rsidR="00CB1BE6">
              <w:rPr>
                <w:rFonts w:cstheme="minorHAnsi"/>
              </w:rPr>
              <w:t>l Registro de Propiedad de Aguas del año 1988</w:t>
            </w:r>
            <w:r w:rsidRPr="005E241A">
              <w:rPr>
                <w:rFonts w:cstheme="minorHAnsi"/>
              </w:rPr>
              <w:t xml:space="preserve"> </w:t>
            </w:r>
            <w:r w:rsidR="00CB1BE6">
              <w:rPr>
                <w:rFonts w:cstheme="minorHAnsi"/>
              </w:rPr>
              <w:t xml:space="preserve">del </w:t>
            </w:r>
            <w:r w:rsidR="00CB1BE6" w:rsidRPr="005E241A">
              <w:rPr>
                <w:rFonts w:cstheme="minorHAnsi"/>
              </w:rPr>
              <w:t xml:space="preserve">Conservador de Bienes Raíces de </w:t>
            </w:r>
            <w:r w:rsidR="00CB1BE6">
              <w:rPr>
                <w:rFonts w:cstheme="minorHAnsi"/>
              </w:rPr>
              <w:t>Tierra del Fuego</w:t>
            </w:r>
            <w:r w:rsidR="00CB1BE6" w:rsidRPr="005E241A">
              <w:rPr>
                <w:rFonts w:cstheme="minorHAnsi"/>
              </w:rPr>
              <w:t xml:space="preserve"> </w:t>
            </w:r>
            <w:r w:rsidRPr="005E241A">
              <w:rPr>
                <w:rFonts w:cstheme="minorHAnsi"/>
              </w:rPr>
              <w:t>(Ver Anexo 3).</w:t>
            </w:r>
          </w:p>
          <w:p w14:paraId="5DF7E018" w14:textId="77777777" w:rsidR="00294C47" w:rsidRDefault="00DB2D05" w:rsidP="00294C47">
            <w:pPr>
              <w:pStyle w:val="Prrafodelista"/>
              <w:numPr>
                <w:ilvl w:val="0"/>
                <w:numId w:val="5"/>
              </w:numPr>
              <w:ind w:left="142" w:hanging="142"/>
            </w:pPr>
            <w:r w:rsidRPr="003953F7">
              <w:t>Documento “Autorización uso aguas amparadas en derechos de aprovechamiento de aguas” suscrito con fecha 30/03/15 entre ENAP y Don Alejandro Fernández F.</w:t>
            </w:r>
            <w:r w:rsidR="003953F7">
              <w:t xml:space="preserve"> mediante el cual se cede a ENAP derecho de uso y goce de derecho de aprovechamiento de aguas de propiedad de Don Alejandro Fernández F. sobre el Río Oscar</w:t>
            </w:r>
            <w:r w:rsidR="00B21C1A">
              <w:t xml:space="preserve"> (Ver Anexo 3)</w:t>
            </w:r>
            <w:r w:rsidR="003953F7">
              <w:t>.</w:t>
            </w:r>
          </w:p>
          <w:p w14:paraId="095CDF13" w14:textId="77777777" w:rsidR="00055909" w:rsidRPr="00A75857" w:rsidRDefault="00055909" w:rsidP="00055909">
            <w:pPr>
              <w:pStyle w:val="Prrafodelista"/>
              <w:numPr>
                <w:ilvl w:val="0"/>
                <w:numId w:val="5"/>
              </w:numPr>
              <w:ind w:left="142" w:hanging="142"/>
            </w:pPr>
            <w:r w:rsidRPr="005E241A">
              <w:t>Planilla formato Excel denominada “</w:t>
            </w:r>
            <w:r>
              <w:t xml:space="preserve">Anexo 1 </w:t>
            </w:r>
            <w:r w:rsidRPr="005E241A">
              <w:t xml:space="preserve">Registro </w:t>
            </w:r>
            <w:r>
              <w:t xml:space="preserve">de </w:t>
            </w:r>
            <w:r w:rsidRPr="005E241A">
              <w:t xml:space="preserve">extracción </w:t>
            </w:r>
            <w:r>
              <w:t xml:space="preserve">de </w:t>
            </w:r>
            <w:r w:rsidRPr="005E241A">
              <w:t xml:space="preserve">agua </w:t>
            </w:r>
            <w:r>
              <w:t xml:space="preserve">de </w:t>
            </w:r>
            <w:r w:rsidRPr="005E241A">
              <w:t xml:space="preserve">fractura” </w:t>
            </w:r>
            <w:r w:rsidRPr="00A75857">
              <w:t>(Ver Anexo 4).</w:t>
            </w:r>
          </w:p>
          <w:p w14:paraId="4AE69406" w14:textId="77777777" w:rsidR="00055909" w:rsidRPr="00A75857" w:rsidRDefault="00055909" w:rsidP="00055909">
            <w:pPr>
              <w:pStyle w:val="Prrafodelista"/>
              <w:numPr>
                <w:ilvl w:val="0"/>
                <w:numId w:val="5"/>
              </w:numPr>
              <w:ind w:left="142" w:hanging="142"/>
            </w:pPr>
            <w:r w:rsidRPr="00A75857">
              <w:t>Planilla formato Excel denominada “Registro de ubicación – Tipo de fuente” (Ver Anexo 4).</w:t>
            </w:r>
          </w:p>
          <w:p w14:paraId="0C91C775" w14:textId="1153D4EE" w:rsidR="00055909" w:rsidRPr="00055909" w:rsidRDefault="00055909" w:rsidP="00055909">
            <w:pPr>
              <w:pStyle w:val="Prrafodelista"/>
              <w:numPr>
                <w:ilvl w:val="0"/>
                <w:numId w:val="3"/>
              </w:numPr>
              <w:ind w:left="142" w:hanging="142"/>
              <w:rPr>
                <w:rFonts w:eastAsia="Times New Roman"/>
                <w:b/>
                <w:bCs/>
                <w:color w:val="000000"/>
                <w:lang w:eastAsia="es-CL"/>
              </w:rPr>
            </w:pPr>
            <w:r w:rsidRPr="00A75857">
              <w:rPr>
                <w:rFonts w:eastAsia="Times New Roman"/>
                <w:bCs/>
                <w:color w:val="000000"/>
                <w:lang w:eastAsia="es-CL"/>
              </w:rPr>
              <w:t>Aclaración Informe de Respuesta Fiscalización Superintendencia del Medio Ambiente, julio 2017 (Ver Anexo 5).</w:t>
            </w:r>
          </w:p>
        </w:tc>
      </w:tr>
      <w:tr w:rsidR="00B05B83" w:rsidRPr="0025129B" w14:paraId="75009CD5" w14:textId="77777777" w:rsidTr="00B05B83">
        <w:trPr>
          <w:trHeight w:val="627"/>
        </w:trPr>
        <w:tc>
          <w:tcPr>
            <w:tcW w:w="5000" w:type="pct"/>
            <w:gridSpan w:val="2"/>
          </w:tcPr>
          <w:p w14:paraId="4900C7AB" w14:textId="7B02DBC8" w:rsidR="00B05B83" w:rsidRPr="00055909" w:rsidRDefault="00B05B83" w:rsidP="00B05B83">
            <w:pPr>
              <w:jc w:val="left"/>
              <w:rPr>
                <w:b/>
              </w:rPr>
            </w:pPr>
            <w:r w:rsidRPr="00055909">
              <w:rPr>
                <w:b/>
              </w:rPr>
              <w:t>Resultado (s) examen de Información:</w:t>
            </w:r>
          </w:p>
          <w:p w14:paraId="3DF8C1AA" w14:textId="01180805" w:rsidR="00B05B83" w:rsidRPr="00055909" w:rsidRDefault="00B05B83" w:rsidP="00E5612A">
            <w:pPr>
              <w:pStyle w:val="Prrafodelista"/>
              <w:numPr>
                <w:ilvl w:val="0"/>
                <w:numId w:val="12"/>
              </w:numPr>
              <w:ind w:left="284" w:hanging="284"/>
            </w:pPr>
            <w:r w:rsidRPr="00055909">
              <w:rPr>
                <w:rFonts w:ascii="Calibri" w:eastAsia="Times New Roman" w:hAnsi="Calibri"/>
                <w:color w:val="000000"/>
                <w:lang w:eastAsia="es-CL"/>
              </w:rPr>
              <w:t xml:space="preserve">A través de Acta de Inspección Ambiental de fecha </w:t>
            </w:r>
            <w:r w:rsidR="009C55B4" w:rsidRPr="00055909">
              <w:rPr>
                <w:rFonts w:ascii="Calibri" w:eastAsia="Times New Roman" w:hAnsi="Calibri"/>
                <w:color w:val="000000"/>
                <w:lang w:eastAsia="es-CL"/>
              </w:rPr>
              <w:t>5</w:t>
            </w:r>
            <w:r w:rsidRPr="00055909">
              <w:rPr>
                <w:rFonts w:ascii="Calibri" w:eastAsia="Times New Roman" w:hAnsi="Calibri"/>
                <w:color w:val="000000"/>
                <w:lang w:eastAsia="es-CL"/>
              </w:rPr>
              <w:t xml:space="preserve"> de </w:t>
            </w:r>
            <w:r w:rsidR="009C55B4" w:rsidRPr="00055909">
              <w:rPr>
                <w:rFonts w:ascii="Calibri" w:eastAsia="Times New Roman" w:hAnsi="Calibri"/>
                <w:color w:val="000000"/>
                <w:lang w:eastAsia="es-CL"/>
              </w:rPr>
              <w:t xml:space="preserve">octubre </w:t>
            </w:r>
            <w:r w:rsidRPr="00055909">
              <w:rPr>
                <w:rFonts w:ascii="Calibri" w:eastAsia="Times New Roman" w:hAnsi="Calibri"/>
                <w:color w:val="000000"/>
                <w:lang w:eastAsia="es-CL"/>
              </w:rPr>
              <w:t xml:space="preserve">de 2016, se solicitó al titular remitir </w:t>
            </w:r>
            <w:r w:rsidR="00513D8C" w:rsidRPr="00055909">
              <w:rPr>
                <w:rFonts w:ascii="Calibri" w:eastAsia="Times New Roman" w:hAnsi="Calibri"/>
                <w:color w:val="000000"/>
                <w:lang w:eastAsia="es-CL"/>
              </w:rPr>
              <w:t xml:space="preserve">una </w:t>
            </w:r>
            <w:r w:rsidR="009C55B4" w:rsidRPr="00055909">
              <w:rPr>
                <w:rFonts w:ascii="Calibri" w:eastAsia="Times New Roman" w:hAnsi="Calibri"/>
                <w:color w:val="000000"/>
                <w:lang w:eastAsia="es-CL"/>
              </w:rPr>
              <w:t xml:space="preserve">planilla </w:t>
            </w:r>
            <w:r w:rsidR="00513D8C" w:rsidRPr="00055909">
              <w:rPr>
                <w:rFonts w:ascii="Calibri" w:eastAsia="Times New Roman" w:hAnsi="Calibri"/>
                <w:color w:val="000000"/>
                <w:lang w:eastAsia="es-CL"/>
              </w:rPr>
              <w:t xml:space="preserve">con el </w:t>
            </w:r>
            <w:r w:rsidR="009C55B4" w:rsidRPr="00055909">
              <w:rPr>
                <w:rFonts w:ascii="Calibri" w:eastAsia="Times New Roman" w:hAnsi="Calibri"/>
                <w:color w:val="000000"/>
                <w:lang w:eastAsia="es-CL"/>
              </w:rPr>
              <w:t xml:space="preserve">registro de agua extraída para su utilización en </w:t>
            </w:r>
            <w:r w:rsidR="00513D8C" w:rsidRPr="00055909">
              <w:rPr>
                <w:rFonts w:ascii="Calibri" w:eastAsia="Times New Roman" w:hAnsi="Calibri"/>
                <w:color w:val="000000"/>
                <w:lang w:eastAsia="es-CL"/>
              </w:rPr>
              <w:t xml:space="preserve">las </w:t>
            </w:r>
            <w:r w:rsidR="009C55B4" w:rsidRPr="00055909">
              <w:rPr>
                <w:rFonts w:ascii="Calibri" w:eastAsia="Times New Roman" w:hAnsi="Calibri"/>
                <w:color w:val="000000"/>
                <w:lang w:eastAsia="es-CL"/>
              </w:rPr>
              <w:t>actividades de Fracturación Hidráulica vinculadas a los proyectos aprobados ambientalmente mediante RCA N°211/2013, 96/2014, 303/2014, 304/2014, 60/2015 y 130/2015.</w:t>
            </w:r>
          </w:p>
          <w:p w14:paraId="751E3238" w14:textId="29D2788A" w:rsidR="00B05B83" w:rsidRPr="00055909" w:rsidRDefault="00B05B83" w:rsidP="00E5612A">
            <w:pPr>
              <w:pStyle w:val="Prrafodelista"/>
              <w:numPr>
                <w:ilvl w:val="0"/>
                <w:numId w:val="12"/>
              </w:numPr>
              <w:ind w:left="284" w:hanging="284"/>
              <w:rPr>
                <w:rFonts w:ascii="Calibri" w:eastAsia="Times New Roman" w:hAnsi="Calibri"/>
                <w:color w:val="000000"/>
                <w:lang w:eastAsia="es-CL"/>
              </w:rPr>
            </w:pPr>
            <w:r w:rsidRPr="00055909">
              <w:t>En respuesta a lo anterior</w:t>
            </w:r>
            <w:r w:rsidR="00406F90" w:rsidRPr="00055909">
              <w:t xml:space="preserve"> y</w:t>
            </w:r>
            <w:r w:rsidRPr="00055909">
              <w:t xml:space="preserve"> </w:t>
            </w:r>
            <w:r w:rsidR="00406F90" w:rsidRPr="00055909">
              <w:t xml:space="preserve">a través de carta N° 541/16 de fecha 25 de octubre de 2016, el titular remitió la documentación </w:t>
            </w:r>
            <w:r w:rsidR="00513D8C" w:rsidRPr="00055909">
              <w:t>requerida</w:t>
            </w:r>
            <w:r w:rsidR="00406F90" w:rsidRPr="00055909">
              <w:t xml:space="preserve">, la cual fue a su vez despachada a la Dirección General de Aguas </w:t>
            </w:r>
            <w:r w:rsidR="0021409F" w:rsidRPr="00055909">
              <w:t xml:space="preserve">(DGA) </w:t>
            </w:r>
            <w:r w:rsidR="00406F90" w:rsidRPr="00055909">
              <w:t xml:space="preserve">de la Región de Magallanes </w:t>
            </w:r>
            <w:r w:rsidR="00A67D8B" w:rsidRPr="00055909">
              <w:t xml:space="preserve">para solicitar a dicho organismo </w:t>
            </w:r>
            <w:r w:rsidR="00513D8C" w:rsidRPr="00055909">
              <w:t xml:space="preserve">efectuar </w:t>
            </w:r>
            <w:r w:rsidR="00406F90" w:rsidRPr="00055909">
              <w:t>el correspondiente examen de información</w:t>
            </w:r>
            <w:r w:rsidRPr="00055909">
              <w:t>.</w:t>
            </w:r>
          </w:p>
          <w:p w14:paraId="2A160361" w14:textId="5B4534EC" w:rsidR="00406F90" w:rsidRPr="00055909" w:rsidRDefault="0021409F" w:rsidP="00E5612A">
            <w:pPr>
              <w:pStyle w:val="Prrafodelista"/>
              <w:numPr>
                <w:ilvl w:val="0"/>
                <w:numId w:val="12"/>
              </w:numPr>
              <w:ind w:left="284" w:hanging="284"/>
              <w:rPr>
                <w:rFonts w:ascii="Calibri" w:eastAsia="Times New Roman" w:hAnsi="Calibri"/>
                <w:color w:val="000000"/>
                <w:lang w:eastAsia="es-CL"/>
              </w:rPr>
            </w:pPr>
            <w:r w:rsidRPr="00055909">
              <w:rPr>
                <w:rFonts w:ascii="Calibri" w:eastAsia="Times New Roman" w:hAnsi="Calibri"/>
                <w:color w:val="000000"/>
                <w:lang w:eastAsia="es-CL"/>
              </w:rPr>
              <w:t xml:space="preserve">A través de </w:t>
            </w:r>
            <w:r w:rsidR="00406F90" w:rsidRPr="00055909">
              <w:rPr>
                <w:rFonts w:ascii="Calibri" w:eastAsia="Times New Roman" w:hAnsi="Calibri"/>
                <w:color w:val="000000"/>
                <w:lang w:eastAsia="es-CL"/>
              </w:rPr>
              <w:t xml:space="preserve">Ord. N°468 de fecha 27 de diciembre de 2016, la Dirección Regional de la DGA Magallanes </w:t>
            </w:r>
            <w:r w:rsidRPr="00055909">
              <w:rPr>
                <w:rFonts w:ascii="Calibri" w:eastAsia="Times New Roman" w:hAnsi="Calibri"/>
                <w:color w:val="000000"/>
                <w:lang w:eastAsia="es-CL"/>
              </w:rPr>
              <w:t>dio respuesta a lo solicitado, informando lo siguiente</w:t>
            </w:r>
            <w:r w:rsidR="00962520" w:rsidRPr="00055909">
              <w:rPr>
                <w:rFonts w:ascii="Calibri" w:eastAsia="Times New Roman" w:hAnsi="Calibri"/>
                <w:color w:val="000000"/>
                <w:lang w:eastAsia="es-CL"/>
              </w:rPr>
              <w:t xml:space="preserve"> (Ver Anexo </w:t>
            </w:r>
            <w:r w:rsidR="007D0C8B" w:rsidRPr="00055909">
              <w:rPr>
                <w:rFonts w:ascii="Calibri" w:eastAsia="Times New Roman" w:hAnsi="Calibri"/>
                <w:color w:val="000000"/>
                <w:lang w:eastAsia="es-CL"/>
              </w:rPr>
              <w:t>6</w:t>
            </w:r>
            <w:r w:rsidR="00962520" w:rsidRPr="00055909">
              <w:rPr>
                <w:rFonts w:ascii="Calibri" w:eastAsia="Times New Roman" w:hAnsi="Calibri"/>
                <w:color w:val="000000"/>
                <w:lang w:eastAsia="es-CL"/>
              </w:rPr>
              <w:t>)</w:t>
            </w:r>
            <w:r w:rsidRPr="00055909">
              <w:rPr>
                <w:rFonts w:ascii="Calibri" w:eastAsia="Times New Roman" w:hAnsi="Calibri"/>
                <w:color w:val="000000"/>
                <w:lang w:eastAsia="es-CL"/>
              </w:rPr>
              <w:t>:</w:t>
            </w:r>
          </w:p>
          <w:p w14:paraId="298C5C1C" w14:textId="765D17E5" w:rsidR="0021409F" w:rsidRPr="00055909" w:rsidRDefault="0021409F" w:rsidP="00E5612A">
            <w:pPr>
              <w:pStyle w:val="Prrafodelista"/>
              <w:numPr>
                <w:ilvl w:val="0"/>
                <w:numId w:val="13"/>
              </w:numPr>
              <w:ind w:left="426" w:hanging="142"/>
              <w:rPr>
                <w:rFonts w:ascii="Calibri" w:eastAsia="Times New Roman" w:hAnsi="Calibri"/>
                <w:color w:val="000000"/>
                <w:lang w:eastAsia="es-CL"/>
              </w:rPr>
            </w:pPr>
            <w:r w:rsidRPr="00055909">
              <w:rPr>
                <w:rFonts w:ascii="Calibri" w:eastAsia="Times New Roman" w:hAnsi="Calibri"/>
                <w:color w:val="000000"/>
                <w:lang w:eastAsia="es-CL"/>
              </w:rPr>
              <w:t>No se han encontrado hallazgos en cuanto al uso de aguas que contravengan lo dispuesto en los artículos 56, 140 y siguientes del Código de Aguas.</w:t>
            </w:r>
          </w:p>
          <w:p w14:paraId="6C6AAD24" w14:textId="6C8EF2D0" w:rsidR="0021409F" w:rsidRPr="00055909" w:rsidRDefault="0021409F" w:rsidP="00E5612A">
            <w:pPr>
              <w:pStyle w:val="Prrafodelista"/>
              <w:numPr>
                <w:ilvl w:val="0"/>
                <w:numId w:val="13"/>
              </w:numPr>
              <w:ind w:left="426" w:hanging="142"/>
              <w:rPr>
                <w:rFonts w:ascii="Calibri" w:eastAsia="Times New Roman" w:hAnsi="Calibri"/>
                <w:color w:val="000000"/>
                <w:lang w:eastAsia="es-CL"/>
              </w:rPr>
            </w:pPr>
            <w:r w:rsidRPr="00055909">
              <w:rPr>
                <w:rFonts w:ascii="Calibri" w:eastAsia="Times New Roman" w:hAnsi="Calibri"/>
                <w:color w:val="000000"/>
                <w:lang w:eastAsia="es-CL"/>
              </w:rPr>
              <w:t>No se han encontrado hallazgos en cuanto a modificaciones de cauce que contravengan lo dispuesto en los artículos 32, 41, 171 y siguientes del Código de Aguas.</w:t>
            </w:r>
          </w:p>
          <w:p w14:paraId="08B656AC" w14:textId="77777777" w:rsidR="0021409F" w:rsidRPr="00055909" w:rsidRDefault="0021409F" w:rsidP="0021409F">
            <w:pPr>
              <w:pStyle w:val="Prrafodelista"/>
              <w:ind w:left="284"/>
              <w:rPr>
                <w:rFonts w:ascii="Calibri" w:eastAsia="Times New Roman" w:hAnsi="Calibri"/>
                <w:color w:val="000000"/>
                <w:lang w:eastAsia="es-CL"/>
              </w:rPr>
            </w:pPr>
          </w:p>
          <w:p w14:paraId="529F632B" w14:textId="581C792A" w:rsidR="00A67D8B" w:rsidRPr="00055909" w:rsidRDefault="00A67D8B" w:rsidP="00E5612A">
            <w:pPr>
              <w:pStyle w:val="Prrafodelista"/>
              <w:numPr>
                <w:ilvl w:val="0"/>
                <w:numId w:val="12"/>
              </w:numPr>
              <w:ind w:left="284" w:hanging="284"/>
              <w:rPr>
                <w:rFonts w:ascii="Calibri" w:eastAsia="Times New Roman" w:hAnsi="Calibri"/>
                <w:color w:val="000000"/>
                <w:lang w:eastAsia="es-CL"/>
              </w:rPr>
            </w:pPr>
            <w:r w:rsidRPr="00055909">
              <w:t>Por otra parte, del examen de información efectuado por la SMA</w:t>
            </w:r>
            <w:r w:rsidR="00055909">
              <w:t xml:space="preserve"> a la documentación remitida mediante </w:t>
            </w:r>
            <w:r w:rsidR="00055909" w:rsidRPr="00055909">
              <w:t>carta N° 541/16 de fecha 25 de octubre de 2016</w:t>
            </w:r>
            <w:r w:rsidRPr="00055909">
              <w:t xml:space="preserve">, </w:t>
            </w:r>
            <w:r w:rsidR="00055909">
              <w:t xml:space="preserve">complementada y aclarada posteriormente a través de cartas N° 312/17 y 342/17 de fechas 7 y 19 de julio de 2017, respectivamente, </w:t>
            </w:r>
            <w:r w:rsidRPr="00055909">
              <w:t>es posible advertir lo siguiente:</w:t>
            </w:r>
          </w:p>
          <w:p w14:paraId="6FD59DEC" w14:textId="73C023DB" w:rsidR="00174039" w:rsidRPr="00055909" w:rsidRDefault="00D339E2" w:rsidP="00E5612A">
            <w:pPr>
              <w:pStyle w:val="Prrafodelista"/>
              <w:numPr>
                <w:ilvl w:val="0"/>
                <w:numId w:val="14"/>
              </w:numPr>
              <w:ind w:left="426" w:hanging="142"/>
              <w:rPr>
                <w:rFonts w:ascii="Calibri" w:eastAsia="Times New Roman" w:hAnsi="Calibri"/>
                <w:color w:val="000000"/>
                <w:lang w:eastAsia="es-CL"/>
              </w:rPr>
            </w:pPr>
            <w:r w:rsidRPr="00055909">
              <w:rPr>
                <w:rFonts w:ascii="Calibri" w:eastAsia="Times New Roman" w:hAnsi="Calibri"/>
                <w:color w:val="000000"/>
                <w:lang w:eastAsia="es-CL"/>
              </w:rPr>
              <w:t>El volumen de agua utilizad</w:t>
            </w:r>
            <w:r w:rsidR="009D5712" w:rsidRPr="00055909">
              <w:rPr>
                <w:rFonts w:ascii="Calibri" w:eastAsia="Times New Roman" w:hAnsi="Calibri"/>
                <w:color w:val="000000"/>
                <w:lang w:eastAsia="es-CL"/>
              </w:rPr>
              <w:t>o</w:t>
            </w:r>
            <w:r w:rsidRPr="00055909">
              <w:rPr>
                <w:rFonts w:ascii="Calibri" w:eastAsia="Times New Roman" w:hAnsi="Calibri"/>
                <w:color w:val="000000"/>
                <w:lang w:eastAsia="es-CL"/>
              </w:rPr>
              <w:t xml:space="preserve"> </w:t>
            </w:r>
            <w:r w:rsidR="0033405D" w:rsidRPr="00055909">
              <w:rPr>
                <w:rFonts w:ascii="Calibri" w:eastAsia="Times New Roman" w:hAnsi="Calibri"/>
                <w:color w:val="000000"/>
                <w:lang w:eastAsia="es-CL"/>
              </w:rPr>
              <w:t xml:space="preserve">por pozo </w:t>
            </w:r>
            <w:r w:rsidRPr="00055909">
              <w:rPr>
                <w:rFonts w:ascii="Calibri" w:eastAsia="Times New Roman" w:hAnsi="Calibri"/>
                <w:color w:val="000000"/>
                <w:lang w:eastAsia="es-CL"/>
              </w:rPr>
              <w:t xml:space="preserve">para el desarrollo de las actividades de fracturación hidráulica, superó en la gran mayoría de los casos analizados </w:t>
            </w:r>
            <w:r w:rsidR="00CD319A" w:rsidRPr="00055909">
              <w:rPr>
                <w:rFonts w:ascii="Calibri" w:eastAsia="Times New Roman" w:hAnsi="Calibri"/>
                <w:color w:val="000000"/>
                <w:lang w:eastAsia="es-CL"/>
              </w:rPr>
              <w:t xml:space="preserve">a partir de agosto de 2014 </w:t>
            </w:r>
            <w:r w:rsidRPr="00055909">
              <w:rPr>
                <w:rFonts w:ascii="Calibri" w:eastAsia="Times New Roman" w:hAnsi="Calibri"/>
                <w:color w:val="000000"/>
                <w:lang w:eastAsia="es-CL"/>
              </w:rPr>
              <w:t>(</w:t>
            </w:r>
            <w:r w:rsidR="00F45926" w:rsidRPr="00055909">
              <w:rPr>
                <w:rFonts w:ascii="Calibri" w:eastAsia="Times New Roman" w:hAnsi="Calibri"/>
                <w:color w:val="000000"/>
                <w:lang w:eastAsia="es-CL"/>
              </w:rPr>
              <w:t>2</w:t>
            </w:r>
            <w:r w:rsidR="00D917AE" w:rsidRPr="00055909">
              <w:rPr>
                <w:rFonts w:ascii="Calibri" w:eastAsia="Times New Roman" w:hAnsi="Calibri"/>
                <w:color w:val="000000"/>
                <w:lang w:eastAsia="es-CL"/>
              </w:rPr>
              <w:t>0</w:t>
            </w:r>
            <w:r w:rsidRPr="00055909">
              <w:rPr>
                <w:rFonts w:ascii="Calibri" w:eastAsia="Times New Roman" w:hAnsi="Calibri"/>
                <w:color w:val="000000"/>
                <w:lang w:eastAsia="es-CL"/>
              </w:rPr>
              <w:t xml:space="preserve"> de los </w:t>
            </w:r>
            <w:r w:rsidR="00D917AE" w:rsidRPr="00055909">
              <w:rPr>
                <w:rFonts w:ascii="Calibri" w:eastAsia="Times New Roman" w:hAnsi="Calibri"/>
                <w:color w:val="000000"/>
                <w:lang w:eastAsia="es-CL"/>
              </w:rPr>
              <w:t>27</w:t>
            </w:r>
            <w:r w:rsidRPr="00055909">
              <w:rPr>
                <w:rFonts w:ascii="Calibri" w:eastAsia="Times New Roman" w:hAnsi="Calibri"/>
                <w:color w:val="000000"/>
                <w:lang w:eastAsia="es-CL"/>
              </w:rPr>
              <w:t xml:space="preserve"> </w:t>
            </w:r>
            <w:r w:rsidR="00517C37" w:rsidRPr="00055909">
              <w:rPr>
                <w:rFonts w:ascii="Calibri" w:eastAsia="Times New Roman" w:hAnsi="Calibri"/>
                <w:color w:val="000000"/>
                <w:lang w:eastAsia="es-CL"/>
              </w:rPr>
              <w:t>“</w:t>
            </w:r>
            <w:r w:rsidRPr="00055909">
              <w:rPr>
                <w:rFonts w:ascii="Calibri" w:eastAsia="Times New Roman" w:hAnsi="Calibri"/>
                <w:color w:val="000000"/>
                <w:lang w:eastAsia="es-CL"/>
              </w:rPr>
              <w:t>pozos</w:t>
            </w:r>
            <w:r w:rsidR="00517C37" w:rsidRPr="00055909">
              <w:rPr>
                <w:rFonts w:ascii="Calibri" w:eastAsia="Times New Roman" w:hAnsi="Calibri"/>
                <w:color w:val="000000"/>
                <w:lang w:eastAsia="es-CL"/>
              </w:rPr>
              <w:t>”</w:t>
            </w:r>
            <w:r w:rsidRPr="00055909">
              <w:rPr>
                <w:rFonts w:ascii="Calibri" w:eastAsia="Times New Roman" w:hAnsi="Calibri"/>
                <w:color w:val="000000"/>
                <w:lang w:eastAsia="es-CL"/>
              </w:rPr>
              <w:t xml:space="preserve"> </w:t>
            </w:r>
            <w:r w:rsidR="00D917AE" w:rsidRPr="00055909">
              <w:rPr>
                <w:rFonts w:ascii="Calibri" w:eastAsia="Times New Roman" w:hAnsi="Calibri"/>
                <w:color w:val="000000"/>
                <w:lang w:eastAsia="es-CL"/>
              </w:rPr>
              <w:t xml:space="preserve">y </w:t>
            </w:r>
            <w:r w:rsidR="00517C37" w:rsidRPr="00055909">
              <w:rPr>
                <w:rFonts w:ascii="Calibri" w:eastAsia="Times New Roman" w:hAnsi="Calibri"/>
                <w:color w:val="000000"/>
                <w:lang w:eastAsia="es-CL"/>
              </w:rPr>
              <w:t>“</w:t>
            </w:r>
            <w:r w:rsidR="00D917AE" w:rsidRPr="00055909">
              <w:rPr>
                <w:rFonts w:ascii="Calibri" w:eastAsia="Times New Roman" w:hAnsi="Calibri"/>
                <w:color w:val="000000"/>
                <w:lang w:eastAsia="es-CL"/>
              </w:rPr>
              <w:t>PAD de pozos</w:t>
            </w:r>
            <w:r w:rsidR="00517C37" w:rsidRPr="00055909">
              <w:rPr>
                <w:rFonts w:ascii="Calibri" w:eastAsia="Times New Roman" w:hAnsi="Calibri"/>
                <w:color w:val="000000"/>
                <w:lang w:eastAsia="es-CL"/>
              </w:rPr>
              <w:t>”</w:t>
            </w:r>
            <w:r w:rsidR="00D917AE" w:rsidRPr="00055909">
              <w:rPr>
                <w:rFonts w:ascii="Calibri" w:eastAsia="Times New Roman" w:hAnsi="Calibri"/>
                <w:color w:val="000000"/>
                <w:lang w:eastAsia="es-CL"/>
              </w:rPr>
              <w:t xml:space="preserve"> </w:t>
            </w:r>
            <w:r w:rsidRPr="00055909">
              <w:rPr>
                <w:rFonts w:ascii="Calibri" w:eastAsia="Times New Roman" w:hAnsi="Calibri"/>
                <w:color w:val="000000"/>
                <w:lang w:eastAsia="es-CL"/>
              </w:rPr>
              <w:t xml:space="preserve">revisados), los volúmenes estimados en la evaluación ambiental de </w:t>
            </w:r>
            <w:r w:rsidR="0033405D" w:rsidRPr="00055909">
              <w:rPr>
                <w:rFonts w:ascii="Calibri" w:eastAsia="Times New Roman" w:hAnsi="Calibri"/>
                <w:color w:val="000000"/>
                <w:lang w:eastAsia="es-CL"/>
              </w:rPr>
              <w:t>sus</w:t>
            </w:r>
            <w:r w:rsidRPr="00055909">
              <w:rPr>
                <w:rFonts w:ascii="Calibri" w:eastAsia="Times New Roman" w:hAnsi="Calibri"/>
                <w:color w:val="000000"/>
                <w:lang w:eastAsia="es-CL"/>
              </w:rPr>
              <w:t xml:space="preserve"> respectivos proyectos</w:t>
            </w:r>
            <w:r w:rsidR="003068FB" w:rsidRPr="00055909">
              <w:rPr>
                <w:rFonts w:ascii="Calibri" w:eastAsia="Times New Roman" w:hAnsi="Calibri"/>
                <w:color w:val="000000"/>
                <w:lang w:eastAsia="es-CL"/>
              </w:rPr>
              <w:t xml:space="preserve">, </w:t>
            </w:r>
            <w:r w:rsidR="003068FB" w:rsidRPr="00055909">
              <w:rPr>
                <w:rFonts w:ascii="Calibri" w:eastAsia="Times New Roman" w:hAnsi="Calibri"/>
                <w:color w:val="000000"/>
                <w:lang w:eastAsia="es-CL"/>
              </w:rPr>
              <w:lastRenderedPageBreak/>
              <w:t xml:space="preserve">excediendo incluso hasta en un </w:t>
            </w:r>
            <w:r w:rsidR="00D917AE" w:rsidRPr="00055909">
              <w:rPr>
                <w:rFonts w:ascii="Calibri" w:eastAsia="Times New Roman" w:hAnsi="Calibri"/>
                <w:color w:val="000000"/>
                <w:lang w:eastAsia="es-CL"/>
              </w:rPr>
              <w:t>2486</w:t>
            </w:r>
            <w:r w:rsidR="003068FB" w:rsidRPr="00055909">
              <w:rPr>
                <w:rFonts w:ascii="Calibri" w:eastAsia="Times New Roman" w:hAnsi="Calibri"/>
                <w:color w:val="000000"/>
                <w:lang w:eastAsia="es-CL"/>
              </w:rPr>
              <w:t>% dichos valores</w:t>
            </w:r>
            <w:r w:rsidRPr="00055909">
              <w:rPr>
                <w:rFonts w:ascii="Calibri" w:eastAsia="Times New Roman" w:hAnsi="Calibri"/>
                <w:color w:val="000000"/>
                <w:lang w:eastAsia="es-CL"/>
              </w:rPr>
              <w:t xml:space="preserve"> (Ver Tablas 1, 2, 3 y 4).</w:t>
            </w:r>
          </w:p>
          <w:p w14:paraId="7F7B7EA6" w14:textId="29A747D4" w:rsidR="00891B4B" w:rsidRPr="00055909" w:rsidRDefault="00DE7E07" w:rsidP="00E5612A">
            <w:pPr>
              <w:pStyle w:val="Prrafodelista"/>
              <w:numPr>
                <w:ilvl w:val="0"/>
                <w:numId w:val="14"/>
              </w:numPr>
              <w:ind w:left="426" w:hanging="142"/>
              <w:rPr>
                <w:rFonts w:ascii="Calibri" w:eastAsia="Times New Roman" w:hAnsi="Calibri"/>
                <w:color w:val="000000"/>
                <w:lang w:eastAsia="es-CL"/>
              </w:rPr>
            </w:pPr>
            <w:r w:rsidRPr="00055909">
              <w:rPr>
                <w:rFonts w:ascii="Calibri" w:eastAsia="Times New Roman" w:hAnsi="Calibri"/>
                <w:color w:val="000000"/>
                <w:lang w:eastAsia="es-CL"/>
              </w:rPr>
              <w:t xml:space="preserve">El agua utilizada para </w:t>
            </w:r>
            <w:r w:rsidR="00BC375B" w:rsidRPr="00055909">
              <w:rPr>
                <w:rFonts w:ascii="Calibri" w:eastAsia="Times New Roman" w:hAnsi="Calibri"/>
                <w:color w:val="000000"/>
                <w:lang w:eastAsia="es-CL"/>
              </w:rPr>
              <w:t xml:space="preserve">el desarrollo de </w:t>
            </w:r>
            <w:r w:rsidRPr="00055909">
              <w:rPr>
                <w:rFonts w:ascii="Calibri" w:eastAsia="Times New Roman" w:hAnsi="Calibri"/>
                <w:color w:val="000000"/>
                <w:lang w:eastAsia="es-CL"/>
              </w:rPr>
              <w:t>actividades de fracturación hidráulica</w:t>
            </w:r>
            <w:r w:rsidR="00BC375B" w:rsidRPr="00055909">
              <w:rPr>
                <w:rFonts w:ascii="Calibri" w:eastAsia="Times New Roman" w:hAnsi="Calibri"/>
                <w:color w:val="000000"/>
                <w:lang w:eastAsia="es-CL"/>
              </w:rPr>
              <w:t xml:space="preserve"> </w:t>
            </w:r>
            <w:r w:rsidR="009C3DA4" w:rsidRPr="00055909">
              <w:rPr>
                <w:rFonts w:ascii="Calibri" w:eastAsia="Times New Roman" w:hAnsi="Calibri"/>
                <w:color w:val="000000"/>
                <w:lang w:eastAsia="es-CL"/>
              </w:rPr>
              <w:t>de</w:t>
            </w:r>
            <w:r w:rsidR="00BC375B" w:rsidRPr="00055909">
              <w:rPr>
                <w:rFonts w:ascii="Calibri" w:eastAsia="Times New Roman" w:hAnsi="Calibri"/>
                <w:color w:val="000000"/>
                <w:lang w:eastAsia="es-CL"/>
              </w:rPr>
              <w:t xml:space="preserve"> algunos pozos </w:t>
            </w:r>
            <w:r w:rsidR="000D752B" w:rsidRPr="00055909">
              <w:rPr>
                <w:rFonts w:ascii="Calibri" w:eastAsia="Times New Roman" w:hAnsi="Calibri"/>
                <w:color w:val="000000"/>
                <w:lang w:eastAsia="es-CL"/>
              </w:rPr>
              <w:t>hidrocarburíferos</w:t>
            </w:r>
            <w:r w:rsidR="00DC5785" w:rsidRPr="00055909">
              <w:rPr>
                <w:rFonts w:ascii="Calibri" w:eastAsia="Times New Roman" w:hAnsi="Calibri"/>
                <w:color w:val="000000"/>
                <w:lang w:eastAsia="es-CL"/>
              </w:rPr>
              <w:t xml:space="preserve"> </w:t>
            </w:r>
            <w:r w:rsidR="00BC375B" w:rsidRPr="00055909">
              <w:rPr>
                <w:rFonts w:ascii="Calibri" w:eastAsia="Times New Roman" w:hAnsi="Calibri"/>
                <w:color w:val="000000"/>
                <w:lang w:eastAsia="es-CL"/>
              </w:rPr>
              <w:t xml:space="preserve">fue extraída desde fuentes de abastecimiento distintas a la especificada </w:t>
            </w:r>
            <w:r w:rsidR="000D752B" w:rsidRPr="00055909">
              <w:rPr>
                <w:rFonts w:ascii="Calibri" w:eastAsia="Times New Roman" w:hAnsi="Calibri"/>
                <w:color w:val="000000"/>
                <w:lang w:eastAsia="es-CL"/>
              </w:rPr>
              <w:t xml:space="preserve">en los proyectos aprobados ambientalmente mediante las RCA N° 211/2013, 96/2014, 303/2014 y 304/2014 </w:t>
            </w:r>
            <w:r w:rsidR="00BC375B" w:rsidRPr="00055909">
              <w:rPr>
                <w:rFonts w:ascii="Calibri" w:eastAsia="Times New Roman" w:hAnsi="Calibri"/>
                <w:color w:val="000000"/>
                <w:lang w:eastAsia="es-CL"/>
              </w:rPr>
              <w:t>(Río Rogers). Al respecto, se constató que</w:t>
            </w:r>
            <w:r w:rsidR="00F52619" w:rsidRPr="00055909">
              <w:rPr>
                <w:rFonts w:ascii="Calibri" w:eastAsia="Times New Roman" w:hAnsi="Calibri"/>
                <w:color w:val="000000"/>
                <w:lang w:eastAsia="es-CL"/>
              </w:rPr>
              <w:t>,</w:t>
            </w:r>
            <w:r w:rsidR="00BC375B" w:rsidRPr="00055909">
              <w:rPr>
                <w:rFonts w:ascii="Calibri" w:eastAsia="Times New Roman" w:hAnsi="Calibri"/>
                <w:color w:val="000000"/>
                <w:lang w:eastAsia="es-CL"/>
              </w:rPr>
              <w:t xml:space="preserve"> </w:t>
            </w:r>
            <w:r w:rsidR="00F52619" w:rsidRPr="00055909">
              <w:rPr>
                <w:rFonts w:ascii="Calibri" w:eastAsia="Times New Roman" w:hAnsi="Calibri"/>
                <w:color w:val="000000"/>
                <w:lang w:eastAsia="es-CL"/>
              </w:rPr>
              <w:t xml:space="preserve">particularmente a partir de agosto de 2014, </w:t>
            </w:r>
            <w:r w:rsidR="00BC375B" w:rsidRPr="00055909">
              <w:rPr>
                <w:rFonts w:ascii="Calibri" w:eastAsia="Times New Roman" w:hAnsi="Calibri"/>
                <w:color w:val="000000"/>
                <w:lang w:eastAsia="es-CL"/>
              </w:rPr>
              <w:t xml:space="preserve">en </w:t>
            </w:r>
            <w:r w:rsidR="00C43514" w:rsidRPr="00055909">
              <w:rPr>
                <w:rFonts w:ascii="Calibri" w:eastAsia="Times New Roman" w:hAnsi="Calibri"/>
                <w:color w:val="000000"/>
                <w:lang w:eastAsia="es-CL"/>
              </w:rPr>
              <w:t>17</w:t>
            </w:r>
            <w:r w:rsidR="00DC5785" w:rsidRPr="00055909">
              <w:rPr>
                <w:rFonts w:ascii="Calibri" w:eastAsia="Times New Roman" w:hAnsi="Calibri"/>
                <w:color w:val="000000"/>
                <w:lang w:eastAsia="es-CL"/>
              </w:rPr>
              <w:t xml:space="preserve"> de l</w:t>
            </w:r>
            <w:r w:rsidR="00BC375B" w:rsidRPr="00055909">
              <w:rPr>
                <w:rFonts w:ascii="Calibri" w:eastAsia="Times New Roman" w:hAnsi="Calibri"/>
                <w:color w:val="000000"/>
                <w:lang w:eastAsia="es-CL"/>
              </w:rPr>
              <w:t xml:space="preserve">os </w:t>
            </w:r>
            <w:r w:rsidR="00C33115" w:rsidRPr="00055909">
              <w:rPr>
                <w:rFonts w:ascii="Calibri" w:eastAsia="Times New Roman" w:hAnsi="Calibri"/>
                <w:color w:val="000000"/>
                <w:lang w:eastAsia="es-CL"/>
              </w:rPr>
              <w:t>2</w:t>
            </w:r>
            <w:r w:rsidR="00C43514" w:rsidRPr="00055909">
              <w:rPr>
                <w:rFonts w:ascii="Calibri" w:eastAsia="Times New Roman" w:hAnsi="Calibri"/>
                <w:color w:val="000000"/>
                <w:lang w:eastAsia="es-CL"/>
              </w:rPr>
              <w:t>3</w:t>
            </w:r>
            <w:r w:rsidR="00BC375B" w:rsidRPr="00055909">
              <w:rPr>
                <w:rFonts w:ascii="Calibri" w:eastAsia="Times New Roman" w:hAnsi="Calibri"/>
                <w:color w:val="000000"/>
                <w:lang w:eastAsia="es-CL"/>
              </w:rPr>
              <w:t xml:space="preserve"> </w:t>
            </w:r>
            <w:r w:rsidR="00517C37" w:rsidRPr="00055909">
              <w:rPr>
                <w:rFonts w:ascii="Calibri" w:eastAsia="Times New Roman" w:hAnsi="Calibri"/>
                <w:color w:val="000000"/>
                <w:lang w:eastAsia="es-CL"/>
              </w:rPr>
              <w:t>“</w:t>
            </w:r>
            <w:r w:rsidR="00BC375B" w:rsidRPr="00055909">
              <w:rPr>
                <w:rFonts w:ascii="Calibri" w:eastAsia="Times New Roman" w:hAnsi="Calibri"/>
                <w:color w:val="000000"/>
                <w:lang w:eastAsia="es-CL"/>
              </w:rPr>
              <w:t>pozos</w:t>
            </w:r>
            <w:r w:rsidR="00517C37" w:rsidRPr="00055909">
              <w:rPr>
                <w:rFonts w:ascii="Calibri" w:eastAsia="Times New Roman" w:hAnsi="Calibri"/>
                <w:color w:val="000000"/>
                <w:lang w:eastAsia="es-CL"/>
              </w:rPr>
              <w:t>”</w:t>
            </w:r>
            <w:r w:rsidR="00BC375B" w:rsidRPr="00055909">
              <w:rPr>
                <w:rFonts w:ascii="Calibri" w:eastAsia="Times New Roman" w:hAnsi="Calibri"/>
                <w:color w:val="000000"/>
                <w:lang w:eastAsia="es-CL"/>
              </w:rPr>
              <w:t xml:space="preserve"> </w:t>
            </w:r>
            <w:r w:rsidR="00C33115" w:rsidRPr="00055909">
              <w:rPr>
                <w:rFonts w:ascii="Calibri" w:eastAsia="Times New Roman" w:hAnsi="Calibri"/>
                <w:color w:val="000000"/>
                <w:lang w:eastAsia="es-CL"/>
              </w:rPr>
              <w:t xml:space="preserve">y </w:t>
            </w:r>
            <w:r w:rsidR="00517C37" w:rsidRPr="00055909">
              <w:rPr>
                <w:rFonts w:ascii="Calibri" w:eastAsia="Times New Roman" w:hAnsi="Calibri"/>
                <w:color w:val="000000"/>
                <w:lang w:eastAsia="es-CL"/>
              </w:rPr>
              <w:t>“</w:t>
            </w:r>
            <w:r w:rsidR="00C33115" w:rsidRPr="00055909">
              <w:rPr>
                <w:rFonts w:ascii="Calibri" w:eastAsia="Times New Roman" w:hAnsi="Calibri"/>
                <w:color w:val="000000"/>
                <w:lang w:eastAsia="es-CL"/>
              </w:rPr>
              <w:t>PAD de pozos</w:t>
            </w:r>
            <w:r w:rsidR="00517C37" w:rsidRPr="00055909">
              <w:rPr>
                <w:rFonts w:ascii="Calibri" w:eastAsia="Times New Roman" w:hAnsi="Calibri"/>
                <w:color w:val="000000"/>
                <w:lang w:eastAsia="es-CL"/>
              </w:rPr>
              <w:t>”</w:t>
            </w:r>
            <w:r w:rsidR="00C33115" w:rsidRPr="00055909">
              <w:rPr>
                <w:rFonts w:ascii="Calibri" w:eastAsia="Times New Roman" w:hAnsi="Calibri"/>
                <w:color w:val="000000"/>
                <w:lang w:eastAsia="es-CL"/>
              </w:rPr>
              <w:t xml:space="preserve"> revisados</w:t>
            </w:r>
            <w:r w:rsidR="00891B4B" w:rsidRPr="00055909">
              <w:rPr>
                <w:rFonts w:ascii="Calibri" w:eastAsia="Times New Roman" w:hAnsi="Calibri"/>
                <w:color w:val="000000"/>
                <w:lang w:eastAsia="es-CL"/>
              </w:rPr>
              <w:t>,</w:t>
            </w:r>
            <w:r w:rsidR="00C33115" w:rsidRPr="00055909">
              <w:rPr>
                <w:rFonts w:ascii="Calibri" w:eastAsia="Times New Roman" w:hAnsi="Calibri"/>
                <w:color w:val="000000"/>
                <w:lang w:eastAsia="es-CL"/>
              </w:rPr>
              <w:t xml:space="preserve"> </w:t>
            </w:r>
            <w:r w:rsidR="00BC375B" w:rsidRPr="00055909">
              <w:rPr>
                <w:rFonts w:ascii="Calibri" w:eastAsia="Times New Roman" w:hAnsi="Calibri"/>
                <w:color w:val="000000"/>
                <w:lang w:eastAsia="es-CL"/>
              </w:rPr>
              <w:t>sometidos a operaciones de fracturación hidráulica</w:t>
            </w:r>
            <w:r w:rsidR="009C3DA4" w:rsidRPr="00055909">
              <w:rPr>
                <w:rFonts w:ascii="Calibri" w:eastAsia="Times New Roman" w:hAnsi="Calibri"/>
                <w:color w:val="000000"/>
                <w:lang w:eastAsia="es-CL"/>
              </w:rPr>
              <w:t xml:space="preserve"> conforme a los proyectos antes señalados</w:t>
            </w:r>
            <w:r w:rsidR="00DC5785" w:rsidRPr="00055909">
              <w:rPr>
                <w:rFonts w:ascii="Calibri" w:eastAsia="Times New Roman" w:hAnsi="Calibri"/>
                <w:color w:val="000000"/>
                <w:lang w:eastAsia="es-CL"/>
              </w:rPr>
              <w:t xml:space="preserve">, el agua utilizada fue extraída desde </w:t>
            </w:r>
            <w:r w:rsidR="00021AC2" w:rsidRPr="00055909">
              <w:rPr>
                <w:rFonts w:ascii="Calibri" w:eastAsia="Times New Roman" w:hAnsi="Calibri"/>
                <w:color w:val="000000"/>
                <w:lang w:eastAsia="es-CL"/>
              </w:rPr>
              <w:t xml:space="preserve">fuentes </w:t>
            </w:r>
            <w:r w:rsidR="007319B8" w:rsidRPr="00055909">
              <w:rPr>
                <w:rFonts w:ascii="Calibri" w:eastAsia="Times New Roman" w:hAnsi="Calibri"/>
                <w:color w:val="000000"/>
                <w:lang w:eastAsia="es-CL"/>
              </w:rPr>
              <w:t xml:space="preserve">de abastecimiento </w:t>
            </w:r>
            <w:r w:rsidR="00021AC2" w:rsidRPr="00055909">
              <w:rPr>
                <w:rFonts w:ascii="Calibri" w:eastAsia="Times New Roman" w:hAnsi="Calibri"/>
                <w:color w:val="000000"/>
                <w:lang w:eastAsia="es-CL"/>
              </w:rPr>
              <w:t xml:space="preserve">tales como </w:t>
            </w:r>
            <w:r w:rsidR="009C3DA4" w:rsidRPr="00055909">
              <w:rPr>
                <w:rFonts w:ascii="Calibri" w:eastAsia="Times New Roman" w:hAnsi="Calibri"/>
                <w:color w:val="000000"/>
                <w:lang w:eastAsia="es-CL"/>
              </w:rPr>
              <w:t xml:space="preserve">el Río Oscar, </w:t>
            </w:r>
            <w:r w:rsidR="006D1E07" w:rsidRPr="00055909">
              <w:rPr>
                <w:rFonts w:ascii="Calibri" w:eastAsia="Times New Roman" w:hAnsi="Calibri"/>
                <w:color w:val="000000"/>
                <w:lang w:eastAsia="es-CL"/>
              </w:rPr>
              <w:t xml:space="preserve">Pozo Sombrero 16 (Pozo </w:t>
            </w:r>
            <w:r w:rsidR="00ED025F" w:rsidRPr="00055909">
              <w:rPr>
                <w:rFonts w:ascii="Calibri" w:eastAsia="Times New Roman" w:hAnsi="Calibri"/>
                <w:color w:val="000000"/>
                <w:lang w:eastAsia="es-CL"/>
              </w:rPr>
              <w:t xml:space="preserve">utilizado para </w:t>
            </w:r>
            <w:r w:rsidR="006D1E07" w:rsidRPr="00055909">
              <w:rPr>
                <w:rFonts w:ascii="Calibri" w:eastAsia="Times New Roman" w:hAnsi="Calibri"/>
                <w:color w:val="000000"/>
                <w:lang w:eastAsia="es-CL"/>
              </w:rPr>
              <w:t xml:space="preserve">suministro de agua de la localidad de Cerro </w:t>
            </w:r>
            <w:r w:rsidR="009C3DA4" w:rsidRPr="00055909">
              <w:rPr>
                <w:rFonts w:ascii="Calibri" w:eastAsia="Times New Roman" w:hAnsi="Calibri"/>
                <w:color w:val="000000"/>
                <w:lang w:eastAsia="es-CL"/>
              </w:rPr>
              <w:t>Sombrero</w:t>
            </w:r>
            <w:r w:rsidR="00ED025F" w:rsidRPr="00055909">
              <w:rPr>
                <w:rFonts w:ascii="Calibri" w:eastAsia="Times New Roman" w:hAnsi="Calibri"/>
                <w:color w:val="000000"/>
                <w:lang w:eastAsia="es-CL"/>
              </w:rPr>
              <w:t xml:space="preserve"> - APR</w:t>
            </w:r>
            <w:r w:rsidR="006D1E07" w:rsidRPr="00055909">
              <w:rPr>
                <w:rFonts w:ascii="Calibri" w:eastAsia="Times New Roman" w:hAnsi="Calibri"/>
                <w:color w:val="000000"/>
                <w:lang w:eastAsia="es-CL"/>
              </w:rPr>
              <w:t>)</w:t>
            </w:r>
            <w:r w:rsidR="009C3DA4" w:rsidRPr="00055909">
              <w:rPr>
                <w:rFonts w:ascii="Calibri" w:eastAsia="Times New Roman" w:hAnsi="Calibri"/>
                <w:color w:val="000000"/>
                <w:lang w:eastAsia="es-CL"/>
              </w:rPr>
              <w:t xml:space="preserve">, </w:t>
            </w:r>
            <w:r w:rsidR="006D1E07" w:rsidRPr="00055909">
              <w:rPr>
                <w:rFonts w:ascii="Calibri" w:eastAsia="Times New Roman" w:hAnsi="Calibri"/>
                <w:color w:val="000000"/>
                <w:lang w:eastAsia="es-CL"/>
              </w:rPr>
              <w:t>Pozo Estancia Nueva 4</w:t>
            </w:r>
            <w:r w:rsidR="00CB0C95" w:rsidRPr="00055909">
              <w:rPr>
                <w:rFonts w:ascii="Calibri" w:eastAsia="Times New Roman" w:hAnsi="Calibri"/>
                <w:color w:val="000000"/>
                <w:lang w:eastAsia="es-CL"/>
              </w:rPr>
              <w:t xml:space="preserve"> (Pozo de hidrocarburos habilitado para extraer agua)</w:t>
            </w:r>
            <w:r w:rsidR="00B16D06" w:rsidRPr="00055909">
              <w:rPr>
                <w:rFonts w:ascii="Calibri" w:eastAsia="Times New Roman" w:hAnsi="Calibri"/>
                <w:color w:val="000000"/>
                <w:lang w:eastAsia="es-CL"/>
              </w:rPr>
              <w:t>, Río sin nombre (</w:t>
            </w:r>
            <w:r w:rsidR="00CD5387" w:rsidRPr="00055909">
              <w:rPr>
                <w:rFonts w:ascii="Calibri" w:eastAsia="Times New Roman" w:hAnsi="Calibri"/>
                <w:color w:val="000000"/>
                <w:lang w:eastAsia="es-CL"/>
              </w:rPr>
              <w:t xml:space="preserve">costado </w:t>
            </w:r>
            <w:r w:rsidR="00B16D06" w:rsidRPr="00055909">
              <w:rPr>
                <w:rFonts w:ascii="Calibri" w:eastAsia="Times New Roman" w:hAnsi="Calibri"/>
                <w:color w:val="000000"/>
                <w:lang w:eastAsia="es-CL"/>
              </w:rPr>
              <w:t>Hotel Sanhueza, comuna de San Gregorio)</w:t>
            </w:r>
            <w:r w:rsidR="000D3FBA" w:rsidRPr="00055909">
              <w:rPr>
                <w:rFonts w:ascii="Calibri" w:eastAsia="Times New Roman" w:hAnsi="Calibri"/>
                <w:color w:val="000000"/>
                <w:lang w:eastAsia="es-CL"/>
              </w:rPr>
              <w:t xml:space="preserve"> y</w:t>
            </w:r>
            <w:r w:rsidR="006D1E07" w:rsidRPr="00055909">
              <w:rPr>
                <w:rFonts w:ascii="Calibri" w:eastAsia="Times New Roman" w:hAnsi="Calibri"/>
                <w:color w:val="000000"/>
                <w:lang w:eastAsia="es-CL"/>
              </w:rPr>
              <w:t xml:space="preserve"> </w:t>
            </w:r>
            <w:r w:rsidR="00CD5387" w:rsidRPr="00055909">
              <w:rPr>
                <w:rFonts w:ascii="Calibri" w:eastAsia="Times New Roman" w:hAnsi="Calibri"/>
                <w:color w:val="000000"/>
                <w:lang w:eastAsia="es-CL"/>
              </w:rPr>
              <w:t>Río sin nombre cruce Lircay (Ruta Y-655, comuna de Primavera)</w:t>
            </w:r>
            <w:r w:rsidR="000D752B" w:rsidRPr="00055909">
              <w:rPr>
                <w:rFonts w:ascii="Calibri" w:eastAsia="Times New Roman" w:hAnsi="Calibri"/>
                <w:color w:val="000000"/>
                <w:lang w:eastAsia="es-CL"/>
              </w:rPr>
              <w:t>.</w:t>
            </w:r>
            <w:r w:rsidR="00891B4B" w:rsidRPr="00055909">
              <w:rPr>
                <w:rFonts w:ascii="Calibri" w:eastAsia="Times New Roman" w:hAnsi="Calibri"/>
                <w:color w:val="000000"/>
                <w:lang w:eastAsia="es-CL"/>
              </w:rPr>
              <w:t xml:space="preserve"> </w:t>
            </w:r>
            <w:r w:rsidR="008B1730" w:rsidRPr="00055909">
              <w:rPr>
                <w:rFonts w:ascii="Calibri" w:eastAsia="Times New Roman" w:hAnsi="Calibri"/>
                <w:color w:val="000000"/>
                <w:lang w:eastAsia="es-CL"/>
              </w:rPr>
              <w:t xml:space="preserve">(Ver Tabla 5). </w:t>
            </w:r>
            <w:r w:rsidR="00891B4B" w:rsidRPr="00055909">
              <w:rPr>
                <w:rFonts w:ascii="Calibri" w:eastAsia="Times New Roman" w:hAnsi="Calibri"/>
                <w:color w:val="000000"/>
                <w:lang w:eastAsia="es-CL"/>
              </w:rPr>
              <w:t xml:space="preserve">En complemento, cabe indicar que en el caso de las fuentes de abastecimiento “Pozo Sombrero 16”, “Pozo Estancia Nueva 4”, “Río sin nombre” y “Río sin nombre cruce Lircay”, el titular </w:t>
            </w:r>
            <w:r w:rsidR="007A7554" w:rsidRPr="00055909">
              <w:rPr>
                <w:rFonts w:ascii="Calibri" w:eastAsia="Times New Roman" w:hAnsi="Calibri"/>
                <w:color w:val="000000"/>
                <w:lang w:eastAsia="es-CL"/>
              </w:rPr>
              <w:t xml:space="preserve">no </w:t>
            </w:r>
            <w:r w:rsidR="00891B4B" w:rsidRPr="00055909">
              <w:rPr>
                <w:rFonts w:ascii="Calibri" w:eastAsia="Times New Roman" w:hAnsi="Calibri"/>
                <w:color w:val="000000"/>
                <w:lang w:eastAsia="es-CL"/>
              </w:rPr>
              <w:t xml:space="preserve">acreditó </w:t>
            </w:r>
            <w:r w:rsidR="00B37E6A" w:rsidRPr="00055909">
              <w:rPr>
                <w:rFonts w:ascii="Calibri" w:eastAsia="Times New Roman" w:hAnsi="Calibri"/>
                <w:color w:val="000000"/>
                <w:lang w:eastAsia="es-CL"/>
              </w:rPr>
              <w:t xml:space="preserve">además </w:t>
            </w:r>
            <w:r w:rsidR="00891B4B" w:rsidRPr="00055909">
              <w:rPr>
                <w:rFonts w:ascii="Calibri" w:eastAsia="Times New Roman" w:hAnsi="Calibri"/>
                <w:color w:val="000000"/>
                <w:lang w:eastAsia="es-CL"/>
              </w:rPr>
              <w:t>contar con los respectivos derechos de aprovechamiento de aguas y/o registros de adquisición a terceros que cuenten con ellos</w:t>
            </w:r>
            <w:r w:rsidR="007A7554" w:rsidRPr="00055909">
              <w:rPr>
                <w:rFonts w:ascii="Calibri" w:eastAsia="Times New Roman" w:hAnsi="Calibri"/>
                <w:color w:val="000000"/>
                <w:lang w:eastAsia="es-CL"/>
              </w:rPr>
              <w:t>.</w:t>
            </w:r>
          </w:p>
          <w:p w14:paraId="6D739195" w14:textId="7D78649F" w:rsidR="000F2068" w:rsidRPr="00055909" w:rsidRDefault="0045538D" w:rsidP="00E5612A">
            <w:pPr>
              <w:pStyle w:val="Prrafodelista"/>
              <w:numPr>
                <w:ilvl w:val="0"/>
                <w:numId w:val="14"/>
              </w:numPr>
              <w:ind w:left="426" w:hanging="142"/>
              <w:rPr>
                <w:rFonts w:ascii="Calibri" w:eastAsia="Times New Roman" w:hAnsi="Calibri"/>
                <w:color w:val="000000"/>
                <w:lang w:eastAsia="es-CL"/>
              </w:rPr>
            </w:pPr>
            <w:r>
              <w:rPr>
                <w:rFonts w:ascii="Calibri" w:eastAsia="Times New Roman" w:hAnsi="Calibri"/>
                <w:color w:val="000000"/>
                <w:lang w:eastAsia="es-CL"/>
              </w:rPr>
              <w:t>Asimismo, p</w:t>
            </w:r>
            <w:r w:rsidR="000F2068" w:rsidRPr="00055909">
              <w:rPr>
                <w:rFonts w:ascii="Calibri" w:eastAsia="Times New Roman" w:hAnsi="Calibri"/>
                <w:color w:val="000000"/>
                <w:lang w:eastAsia="es-CL"/>
              </w:rPr>
              <w:t>ara el desarrollo de las actividades de fracturación hidráulica de</w:t>
            </w:r>
            <w:r w:rsidR="000E58F3" w:rsidRPr="00055909">
              <w:rPr>
                <w:rFonts w:ascii="Calibri" w:eastAsia="Times New Roman" w:hAnsi="Calibri"/>
                <w:color w:val="000000"/>
                <w:lang w:eastAsia="es-CL"/>
              </w:rPr>
              <w:t xml:space="preserve"> </w:t>
            </w:r>
            <w:r w:rsidR="000F2068" w:rsidRPr="00055909">
              <w:rPr>
                <w:rFonts w:ascii="Calibri" w:eastAsia="Times New Roman" w:hAnsi="Calibri"/>
                <w:color w:val="000000"/>
                <w:lang w:eastAsia="es-CL"/>
              </w:rPr>
              <w:t>l</w:t>
            </w:r>
            <w:r w:rsidR="000E58F3" w:rsidRPr="00055909">
              <w:rPr>
                <w:rFonts w:ascii="Calibri" w:eastAsia="Times New Roman" w:hAnsi="Calibri"/>
                <w:color w:val="000000"/>
                <w:lang w:eastAsia="es-CL"/>
              </w:rPr>
              <w:t>os</w:t>
            </w:r>
            <w:r w:rsidR="000F2068" w:rsidRPr="00055909">
              <w:rPr>
                <w:rFonts w:ascii="Calibri" w:eastAsia="Times New Roman" w:hAnsi="Calibri"/>
                <w:color w:val="000000"/>
                <w:lang w:eastAsia="es-CL"/>
              </w:rPr>
              <w:t xml:space="preserve"> pozo</w:t>
            </w:r>
            <w:r w:rsidR="000E58F3" w:rsidRPr="00055909">
              <w:rPr>
                <w:rFonts w:ascii="Calibri" w:eastAsia="Times New Roman" w:hAnsi="Calibri"/>
                <w:color w:val="000000"/>
                <w:lang w:eastAsia="es-CL"/>
              </w:rPr>
              <w:t>s</w:t>
            </w:r>
            <w:r w:rsidR="000F2068" w:rsidRPr="00055909">
              <w:rPr>
                <w:rFonts w:ascii="Calibri" w:eastAsia="Times New Roman" w:hAnsi="Calibri"/>
                <w:color w:val="000000"/>
                <w:lang w:eastAsia="es-CL"/>
              </w:rPr>
              <w:t xml:space="preserve"> Punta Piedra ZG-1</w:t>
            </w:r>
            <w:r w:rsidR="00A4633A" w:rsidRPr="00055909">
              <w:rPr>
                <w:rFonts w:ascii="Calibri" w:eastAsia="Times New Roman" w:hAnsi="Calibri"/>
                <w:color w:val="000000"/>
                <w:lang w:eastAsia="es-CL"/>
              </w:rPr>
              <w:t xml:space="preserve"> y PAD Cabaña ZG4-A-B-C-D-E-F-G-H-I</w:t>
            </w:r>
            <w:r w:rsidR="0064705F" w:rsidRPr="00055909">
              <w:rPr>
                <w:rFonts w:ascii="Calibri" w:eastAsia="Times New Roman" w:hAnsi="Calibri"/>
                <w:color w:val="000000"/>
                <w:lang w:eastAsia="es-CL"/>
              </w:rPr>
              <w:t xml:space="preserve">, realizadas en el marco de las RCA N°60/2015 y 130/2015, </w:t>
            </w:r>
            <w:r w:rsidR="00DB4914" w:rsidRPr="00055909">
              <w:rPr>
                <w:rFonts w:ascii="Calibri" w:eastAsia="Times New Roman" w:hAnsi="Calibri"/>
                <w:color w:val="000000"/>
                <w:lang w:eastAsia="es-CL"/>
              </w:rPr>
              <w:t xml:space="preserve">el titular </w:t>
            </w:r>
            <w:r w:rsidR="000F2068" w:rsidRPr="00055909">
              <w:rPr>
                <w:rFonts w:ascii="Calibri" w:eastAsia="Times New Roman" w:hAnsi="Calibri"/>
                <w:color w:val="000000"/>
                <w:lang w:eastAsia="es-CL"/>
              </w:rPr>
              <w:t>extra</w:t>
            </w:r>
            <w:r w:rsidR="00DB4914" w:rsidRPr="00055909">
              <w:rPr>
                <w:rFonts w:ascii="Calibri" w:eastAsia="Times New Roman" w:hAnsi="Calibri"/>
                <w:color w:val="000000"/>
                <w:lang w:eastAsia="es-CL"/>
              </w:rPr>
              <w:t xml:space="preserve">jo </w:t>
            </w:r>
            <w:r w:rsidR="00C57CF1" w:rsidRPr="00055909">
              <w:rPr>
                <w:rFonts w:ascii="Calibri" w:eastAsia="Times New Roman" w:hAnsi="Calibri"/>
                <w:color w:val="000000"/>
                <w:lang w:eastAsia="es-CL"/>
              </w:rPr>
              <w:t>210</w:t>
            </w:r>
            <w:r w:rsidR="00564758" w:rsidRPr="00055909">
              <w:rPr>
                <w:rFonts w:ascii="Calibri" w:eastAsia="Times New Roman" w:hAnsi="Calibri"/>
                <w:color w:val="000000"/>
                <w:lang w:eastAsia="es-CL"/>
              </w:rPr>
              <w:t xml:space="preserve"> m</w:t>
            </w:r>
            <w:r w:rsidR="00564758" w:rsidRPr="00055909">
              <w:rPr>
                <w:rFonts w:ascii="Calibri" w:eastAsia="Times New Roman" w:hAnsi="Calibri"/>
                <w:color w:val="000000"/>
                <w:vertAlign w:val="superscript"/>
                <w:lang w:eastAsia="es-CL"/>
              </w:rPr>
              <w:t>3</w:t>
            </w:r>
            <w:r w:rsidR="00564758" w:rsidRPr="00055909">
              <w:rPr>
                <w:rFonts w:ascii="Calibri" w:eastAsia="Times New Roman" w:hAnsi="Calibri"/>
                <w:color w:val="000000"/>
                <w:lang w:eastAsia="es-CL"/>
              </w:rPr>
              <w:t xml:space="preserve"> </w:t>
            </w:r>
            <w:r w:rsidR="00C57CF1" w:rsidRPr="00055909">
              <w:rPr>
                <w:rFonts w:ascii="Calibri" w:eastAsia="Times New Roman" w:hAnsi="Calibri"/>
                <w:color w:val="000000"/>
                <w:lang w:eastAsia="es-CL"/>
              </w:rPr>
              <w:t xml:space="preserve">(23/04/15) </w:t>
            </w:r>
            <w:r w:rsidR="00564758" w:rsidRPr="00055909">
              <w:rPr>
                <w:rFonts w:ascii="Calibri" w:eastAsia="Times New Roman" w:hAnsi="Calibri"/>
                <w:color w:val="000000"/>
                <w:lang w:eastAsia="es-CL"/>
              </w:rPr>
              <w:t xml:space="preserve">y </w:t>
            </w:r>
            <w:r w:rsidR="00C57CF1" w:rsidRPr="00055909">
              <w:rPr>
                <w:rFonts w:ascii="Calibri" w:eastAsia="Times New Roman" w:hAnsi="Calibri"/>
                <w:color w:val="000000"/>
                <w:lang w:eastAsia="es-CL"/>
              </w:rPr>
              <w:t>150</w:t>
            </w:r>
            <w:r w:rsidR="00564758" w:rsidRPr="00055909">
              <w:rPr>
                <w:rFonts w:ascii="Calibri" w:eastAsia="Times New Roman" w:hAnsi="Calibri"/>
                <w:color w:val="000000"/>
                <w:lang w:eastAsia="es-CL"/>
              </w:rPr>
              <w:t xml:space="preserve"> m</w:t>
            </w:r>
            <w:r w:rsidR="00564758" w:rsidRPr="00055909">
              <w:rPr>
                <w:rFonts w:ascii="Calibri" w:eastAsia="Times New Roman" w:hAnsi="Calibri"/>
                <w:color w:val="000000"/>
                <w:vertAlign w:val="superscript"/>
                <w:lang w:eastAsia="es-CL"/>
              </w:rPr>
              <w:t>3</w:t>
            </w:r>
            <w:r w:rsidR="00564758" w:rsidRPr="00055909">
              <w:rPr>
                <w:rFonts w:ascii="Calibri" w:eastAsia="Times New Roman" w:hAnsi="Calibri"/>
                <w:color w:val="000000"/>
                <w:lang w:eastAsia="es-CL"/>
              </w:rPr>
              <w:t xml:space="preserve"> </w:t>
            </w:r>
            <w:r w:rsidR="00C57CF1" w:rsidRPr="00055909">
              <w:rPr>
                <w:rFonts w:ascii="Calibri" w:eastAsia="Times New Roman" w:hAnsi="Calibri"/>
                <w:color w:val="000000"/>
                <w:lang w:eastAsia="es-CL"/>
              </w:rPr>
              <w:t xml:space="preserve">(31/10/15) </w:t>
            </w:r>
            <w:r w:rsidR="00564758" w:rsidRPr="00055909">
              <w:rPr>
                <w:rFonts w:ascii="Calibri" w:eastAsia="Times New Roman" w:hAnsi="Calibri"/>
                <w:color w:val="000000"/>
                <w:lang w:eastAsia="es-CL"/>
              </w:rPr>
              <w:t xml:space="preserve">de agua, respectivamente, </w:t>
            </w:r>
            <w:r w:rsidR="000F2068" w:rsidRPr="00055909">
              <w:rPr>
                <w:rFonts w:ascii="Calibri" w:eastAsia="Times New Roman" w:hAnsi="Calibri"/>
                <w:color w:val="000000"/>
                <w:lang w:eastAsia="es-CL"/>
              </w:rPr>
              <w:t xml:space="preserve">desde </w:t>
            </w:r>
            <w:r w:rsidR="000E58F3" w:rsidRPr="00055909">
              <w:rPr>
                <w:rFonts w:ascii="Calibri" w:eastAsia="Times New Roman" w:hAnsi="Calibri"/>
                <w:color w:val="000000"/>
                <w:lang w:eastAsia="es-CL"/>
              </w:rPr>
              <w:t xml:space="preserve">una </w:t>
            </w:r>
            <w:r w:rsidR="000F2068" w:rsidRPr="00055909">
              <w:rPr>
                <w:rFonts w:ascii="Calibri" w:eastAsia="Times New Roman" w:hAnsi="Calibri"/>
                <w:color w:val="000000"/>
                <w:lang w:eastAsia="es-CL"/>
              </w:rPr>
              <w:t>fuente de abastecimiento para la cual no acreditó contar con los respectivos derechos de aprovechamiento de aguas y/o registros de adquisición a terceros que cuenten con ellos</w:t>
            </w:r>
            <w:r w:rsidR="00A4633A" w:rsidRPr="00055909">
              <w:rPr>
                <w:rFonts w:ascii="Calibri" w:eastAsia="Times New Roman" w:hAnsi="Calibri"/>
                <w:color w:val="000000"/>
                <w:lang w:eastAsia="es-CL"/>
              </w:rPr>
              <w:t xml:space="preserve"> (Pozo Sombrero 16)</w:t>
            </w:r>
            <w:r w:rsidR="000F2068" w:rsidRPr="00055909">
              <w:rPr>
                <w:rFonts w:ascii="Calibri" w:eastAsia="Times New Roman" w:hAnsi="Calibri"/>
                <w:color w:val="000000"/>
                <w:lang w:eastAsia="es-CL"/>
              </w:rPr>
              <w:t>.</w:t>
            </w:r>
          </w:p>
          <w:p w14:paraId="3805BE3D" w14:textId="5C95D2C2" w:rsidR="00DB4914" w:rsidRPr="00055909" w:rsidRDefault="00EC1857" w:rsidP="00DB4914">
            <w:pPr>
              <w:pStyle w:val="Prrafodelista"/>
              <w:numPr>
                <w:ilvl w:val="0"/>
                <w:numId w:val="14"/>
              </w:numPr>
              <w:ind w:left="426" w:hanging="142"/>
              <w:rPr>
                <w:rFonts w:ascii="Calibri" w:eastAsia="Times New Roman" w:hAnsi="Calibri"/>
                <w:color w:val="000000"/>
                <w:lang w:eastAsia="es-CL"/>
              </w:rPr>
            </w:pPr>
            <w:r w:rsidRPr="00055909">
              <w:rPr>
                <w:rFonts w:ascii="Calibri" w:eastAsia="Times New Roman" w:hAnsi="Calibri"/>
                <w:color w:val="000000"/>
                <w:lang w:eastAsia="es-CL"/>
              </w:rPr>
              <w:t>P</w:t>
            </w:r>
            <w:r w:rsidR="00DB4914" w:rsidRPr="00055909">
              <w:rPr>
                <w:rFonts w:ascii="Calibri" w:eastAsia="Times New Roman" w:hAnsi="Calibri"/>
                <w:color w:val="000000"/>
                <w:lang w:eastAsia="es-CL"/>
              </w:rPr>
              <w:t>ara el desarrollo de actividades de fracturación hidráulica</w:t>
            </w:r>
            <w:r w:rsidR="00035223" w:rsidRPr="00055909">
              <w:rPr>
                <w:rFonts w:ascii="Calibri" w:eastAsia="Times New Roman" w:hAnsi="Calibri"/>
                <w:color w:val="000000"/>
                <w:lang w:eastAsia="es-CL"/>
              </w:rPr>
              <w:t xml:space="preserve"> de distintos pozos hidrocarburíferos</w:t>
            </w:r>
            <w:r w:rsidR="00DB4914" w:rsidRPr="00055909">
              <w:rPr>
                <w:rFonts w:ascii="Calibri" w:eastAsia="Times New Roman" w:hAnsi="Calibri"/>
                <w:color w:val="000000"/>
                <w:lang w:eastAsia="es-CL"/>
              </w:rPr>
              <w:t xml:space="preserve">, </w:t>
            </w:r>
            <w:r w:rsidRPr="00055909">
              <w:rPr>
                <w:rFonts w:ascii="Calibri" w:eastAsia="Times New Roman" w:hAnsi="Calibri"/>
                <w:color w:val="000000"/>
                <w:lang w:eastAsia="es-CL"/>
              </w:rPr>
              <w:t xml:space="preserve">el titular utilizó </w:t>
            </w:r>
            <w:r w:rsidR="00DB4914" w:rsidRPr="00055909">
              <w:rPr>
                <w:rFonts w:ascii="Calibri" w:eastAsia="Times New Roman" w:hAnsi="Calibri"/>
                <w:color w:val="000000"/>
                <w:lang w:eastAsia="es-CL"/>
              </w:rPr>
              <w:t>agua extraída desde piletas de acopio que fueron empleadas para actividades de perforación y fracturación hidráulica (remanente de agua), ubicadas en las locaciones de los pozos Cabaña ZG-5, Cabaña Norte ZG-1, Cabaña Sur ZG-2, Araucano 1, Carmelita 1, Punta Piedra Sur ZG-1, Cabaña Norte ZG-2, Río del Oro ZG-3, Chañarcillo 36 y Lircay 2, pese a no contemplarse dicha opción en los respectivos proyectos aprobados ambientalmente (Ver Tabla 6).</w:t>
            </w:r>
          </w:p>
          <w:p w14:paraId="482123F5" w14:textId="77777777" w:rsidR="00EC368A" w:rsidRPr="00055909" w:rsidRDefault="00841BC5" w:rsidP="00EC368A">
            <w:pPr>
              <w:pStyle w:val="Prrafodelista"/>
              <w:numPr>
                <w:ilvl w:val="0"/>
                <w:numId w:val="14"/>
              </w:numPr>
              <w:ind w:left="426" w:hanging="142"/>
              <w:rPr>
                <w:rFonts w:ascii="Calibri" w:eastAsia="Times New Roman" w:hAnsi="Calibri"/>
                <w:color w:val="000000"/>
                <w:lang w:eastAsia="es-CL"/>
              </w:rPr>
            </w:pPr>
            <w:r w:rsidRPr="00055909">
              <w:rPr>
                <w:rFonts w:ascii="Calibri" w:eastAsia="Times New Roman" w:hAnsi="Calibri"/>
                <w:color w:val="000000"/>
                <w:lang w:eastAsia="es-CL"/>
              </w:rPr>
              <w:t>El volumen de agua extraída diariamente desde el Río Rogers para el desarrollo de actividades de fracturación hidráulica de algunos de los pozos descritos en los proyectos aprobados ambientalmente mediante las RCA N° 211/2013, 96/2014, 303/2014</w:t>
            </w:r>
            <w:r w:rsidR="00673E0C" w:rsidRPr="00055909">
              <w:rPr>
                <w:rFonts w:ascii="Calibri" w:eastAsia="Times New Roman" w:hAnsi="Calibri"/>
                <w:color w:val="000000"/>
                <w:lang w:eastAsia="es-CL"/>
              </w:rPr>
              <w:t xml:space="preserve">, </w:t>
            </w:r>
            <w:r w:rsidRPr="00055909">
              <w:rPr>
                <w:rFonts w:ascii="Calibri" w:eastAsia="Times New Roman" w:hAnsi="Calibri"/>
                <w:color w:val="000000"/>
                <w:lang w:eastAsia="es-CL"/>
              </w:rPr>
              <w:t>304/2014</w:t>
            </w:r>
            <w:r w:rsidR="00673E0C" w:rsidRPr="00055909">
              <w:rPr>
                <w:rFonts w:ascii="Calibri" w:eastAsia="Times New Roman" w:hAnsi="Calibri"/>
                <w:color w:val="000000"/>
                <w:lang w:eastAsia="es-CL"/>
              </w:rPr>
              <w:t xml:space="preserve"> y 60/2015</w:t>
            </w:r>
            <w:r w:rsidRPr="00055909">
              <w:rPr>
                <w:rFonts w:ascii="Calibri" w:eastAsia="Times New Roman" w:hAnsi="Calibri"/>
                <w:color w:val="000000"/>
                <w:lang w:eastAsia="es-CL"/>
              </w:rPr>
              <w:t xml:space="preserve">, superó en diversas fechas el volumen máximo especificado </w:t>
            </w:r>
            <w:r w:rsidR="00027964" w:rsidRPr="00055909">
              <w:rPr>
                <w:rFonts w:ascii="Calibri" w:eastAsia="Times New Roman" w:hAnsi="Calibri"/>
                <w:color w:val="000000"/>
                <w:lang w:eastAsia="es-CL"/>
              </w:rPr>
              <w:t xml:space="preserve">en dichos proyectos </w:t>
            </w:r>
            <w:r w:rsidRPr="00055909">
              <w:rPr>
                <w:rFonts w:ascii="Calibri" w:eastAsia="Times New Roman" w:hAnsi="Calibri"/>
                <w:color w:val="000000"/>
                <w:lang w:eastAsia="es-CL"/>
              </w:rPr>
              <w:t>y el correspondiente derecho de aprovechamiento de agua (300 m</w:t>
            </w:r>
            <w:r w:rsidRPr="00055909">
              <w:rPr>
                <w:rFonts w:ascii="Calibri" w:eastAsia="Times New Roman" w:hAnsi="Calibri"/>
                <w:color w:val="000000"/>
                <w:vertAlign w:val="superscript"/>
                <w:lang w:eastAsia="es-CL"/>
              </w:rPr>
              <w:t>3</w:t>
            </w:r>
            <w:r w:rsidRPr="00055909">
              <w:rPr>
                <w:rFonts w:ascii="Calibri" w:eastAsia="Times New Roman" w:hAnsi="Calibri"/>
                <w:color w:val="000000"/>
                <w:lang w:eastAsia="es-CL"/>
              </w:rPr>
              <w:t>/día).</w:t>
            </w:r>
            <w:r w:rsidR="00AD15B5" w:rsidRPr="00055909">
              <w:rPr>
                <w:rFonts w:ascii="Calibri" w:eastAsia="Times New Roman" w:hAnsi="Calibri"/>
                <w:color w:val="000000"/>
                <w:lang w:eastAsia="es-CL"/>
              </w:rPr>
              <w:t xml:space="preserve"> Al respecto, se observó que </w:t>
            </w:r>
            <w:r w:rsidR="006B1EAD" w:rsidRPr="00055909">
              <w:rPr>
                <w:rFonts w:ascii="Calibri" w:eastAsia="Times New Roman" w:hAnsi="Calibri"/>
                <w:color w:val="000000"/>
                <w:lang w:eastAsia="es-CL"/>
              </w:rPr>
              <w:t xml:space="preserve">a partir de agosto de 2014, </w:t>
            </w:r>
            <w:r w:rsidR="00AD15B5" w:rsidRPr="00055909">
              <w:rPr>
                <w:rFonts w:ascii="Calibri" w:eastAsia="Times New Roman" w:hAnsi="Calibri"/>
                <w:color w:val="000000"/>
                <w:lang w:eastAsia="es-CL"/>
              </w:rPr>
              <w:t xml:space="preserve">de un total de </w:t>
            </w:r>
            <w:r w:rsidR="00D5609A" w:rsidRPr="00055909">
              <w:rPr>
                <w:rFonts w:ascii="Calibri" w:eastAsia="Times New Roman" w:hAnsi="Calibri"/>
                <w:color w:val="000000"/>
                <w:lang w:eastAsia="es-CL"/>
              </w:rPr>
              <w:t>139</w:t>
            </w:r>
            <w:r w:rsidR="00AD15B5" w:rsidRPr="00055909">
              <w:rPr>
                <w:rFonts w:ascii="Calibri" w:eastAsia="Times New Roman" w:hAnsi="Calibri"/>
                <w:color w:val="000000"/>
                <w:lang w:eastAsia="es-CL"/>
              </w:rPr>
              <w:t xml:space="preserve"> días en que se efectuó extracción de agua desde dicho curso de agua superficial para realizar las actividades antes mencionadas, en </w:t>
            </w:r>
            <w:r w:rsidR="00673E0C" w:rsidRPr="00055909">
              <w:rPr>
                <w:rFonts w:ascii="Calibri" w:eastAsia="Times New Roman" w:hAnsi="Calibri"/>
                <w:color w:val="000000"/>
                <w:lang w:eastAsia="es-CL"/>
              </w:rPr>
              <w:t>29</w:t>
            </w:r>
            <w:r w:rsidR="00AD15B5" w:rsidRPr="00055909">
              <w:rPr>
                <w:rFonts w:ascii="Calibri" w:eastAsia="Times New Roman" w:hAnsi="Calibri"/>
                <w:color w:val="000000"/>
                <w:lang w:eastAsia="es-CL"/>
              </w:rPr>
              <w:t xml:space="preserve"> de ellos se superó el límite definido</w:t>
            </w:r>
            <w:r w:rsidR="00027964" w:rsidRPr="00055909">
              <w:rPr>
                <w:rFonts w:ascii="Calibri" w:eastAsia="Times New Roman" w:hAnsi="Calibri"/>
                <w:color w:val="000000"/>
                <w:lang w:eastAsia="es-CL"/>
              </w:rPr>
              <w:t>,</w:t>
            </w:r>
            <w:r w:rsidR="005C44FF" w:rsidRPr="00055909">
              <w:rPr>
                <w:rFonts w:ascii="Calibri" w:eastAsia="Times New Roman" w:hAnsi="Calibri"/>
                <w:color w:val="000000"/>
                <w:lang w:eastAsia="es-CL"/>
              </w:rPr>
              <w:t xml:space="preserve"> hasta en un </w:t>
            </w:r>
            <w:r w:rsidR="0030623D" w:rsidRPr="00055909">
              <w:rPr>
                <w:rFonts w:ascii="Calibri" w:eastAsia="Times New Roman" w:hAnsi="Calibri"/>
                <w:color w:val="000000"/>
                <w:lang w:eastAsia="es-CL"/>
              </w:rPr>
              <w:t>180</w:t>
            </w:r>
            <w:r w:rsidR="005C44FF" w:rsidRPr="00055909">
              <w:rPr>
                <w:rFonts w:ascii="Calibri" w:eastAsia="Times New Roman" w:hAnsi="Calibri"/>
                <w:color w:val="000000"/>
                <w:lang w:eastAsia="es-CL"/>
              </w:rPr>
              <w:t>%</w:t>
            </w:r>
            <w:r w:rsidR="0006591D" w:rsidRPr="00055909">
              <w:rPr>
                <w:rFonts w:ascii="Calibri" w:eastAsia="Times New Roman" w:hAnsi="Calibri"/>
                <w:color w:val="000000"/>
                <w:lang w:eastAsia="es-CL"/>
              </w:rPr>
              <w:t xml:space="preserve"> (Ver Tablas 7 y 8)</w:t>
            </w:r>
            <w:r w:rsidR="00AD15B5" w:rsidRPr="00055909">
              <w:rPr>
                <w:rFonts w:ascii="Calibri" w:eastAsia="Times New Roman" w:hAnsi="Calibri"/>
                <w:color w:val="000000"/>
                <w:lang w:eastAsia="es-CL"/>
              </w:rPr>
              <w:t>.</w:t>
            </w:r>
            <w:r w:rsidR="00EC368A" w:rsidRPr="00055909">
              <w:t xml:space="preserve"> </w:t>
            </w:r>
          </w:p>
          <w:p w14:paraId="0B2A68BC" w14:textId="0EF0E98E" w:rsidR="00174039" w:rsidRPr="00055909" w:rsidRDefault="00EC368A" w:rsidP="00EC368A">
            <w:pPr>
              <w:pStyle w:val="Prrafodelista"/>
              <w:numPr>
                <w:ilvl w:val="0"/>
                <w:numId w:val="14"/>
              </w:numPr>
              <w:ind w:left="426" w:hanging="142"/>
              <w:rPr>
                <w:rFonts w:ascii="Calibri" w:eastAsia="Times New Roman" w:hAnsi="Calibri"/>
                <w:color w:val="000000"/>
                <w:lang w:eastAsia="es-CL"/>
              </w:rPr>
            </w:pPr>
            <w:r w:rsidRPr="00055909">
              <w:t>El Titular no mantiene un sistema de registro relativo a la procedencia del agua que utilizó para la fracturación hidráulica del pozo Cabaña Oeste ZG-2 (ex C) en el marco de la RCA N° 96/2014; lo anterior, a efectos de controlar el agua extraída para dicha operación.</w:t>
            </w:r>
          </w:p>
        </w:tc>
      </w:tr>
    </w:tbl>
    <w:p w14:paraId="77FF9AA4" w14:textId="77777777" w:rsidR="00B05B83" w:rsidRDefault="00B05B83" w:rsidP="00321C03"/>
    <w:p w14:paraId="0AC5F064" w14:textId="77777777" w:rsidR="0002420F" w:rsidRDefault="0002420F" w:rsidP="00321C03"/>
    <w:p w14:paraId="5F2DC00F" w14:textId="77777777" w:rsidR="00F2668C" w:rsidRDefault="00F2668C" w:rsidP="00321C03"/>
    <w:p w14:paraId="792DE460" w14:textId="77777777" w:rsidR="00F2668C" w:rsidRDefault="00F2668C" w:rsidP="00321C03"/>
    <w:p w14:paraId="4704B7FB" w14:textId="77777777" w:rsidR="00856206" w:rsidRDefault="00856206" w:rsidP="00321C03"/>
    <w:p w14:paraId="36486267" w14:textId="77777777" w:rsidR="00CB54A4" w:rsidRDefault="00CB54A4" w:rsidP="00321C03"/>
    <w:p w14:paraId="11F3CB5C" w14:textId="77777777" w:rsidR="00CB54A4" w:rsidRDefault="00CB54A4" w:rsidP="00321C03"/>
    <w:p w14:paraId="50CD35E7" w14:textId="77777777" w:rsidR="00CB54A4" w:rsidRDefault="00CB54A4" w:rsidP="00321C03"/>
    <w:p w14:paraId="6B99C292" w14:textId="77777777" w:rsidR="00CB54A4" w:rsidRDefault="00CB54A4" w:rsidP="00321C03"/>
    <w:p w14:paraId="04CA4B36" w14:textId="77777777" w:rsidR="00CB54A4" w:rsidRDefault="00CB54A4" w:rsidP="00321C03"/>
    <w:p w14:paraId="5FB406F2" w14:textId="77777777" w:rsidR="00CB54A4" w:rsidRDefault="00CB54A4" w:rsidP="00321C03"/>
    <w:p w14:paraId="187B51D3" w14:textId="77777777" w:rsidR="00CB54A4" w:rsidRDefault="00CB54A4" w:rsidP="00321C03"/>
    <w:p w14:paraId="41FBF327" w14:textId="77777777" w:rsidR="00CB54A4" w:rsidRDefault="00CB54A4" w:rsidP="00321C03"/>
    <w:tbl>
      <w:tblPr>
        <w:tblW w:w="13687" w:type="dxa"/>
        <w:jc w:val="center"/>
        <w:tblCellMar>
          <w:left w:w="70" w:type="dxa"/>
          <w:right w:w="70" w:type="dxa"/>
        </w:tblCellMar>
        <w:tblLook w:val="04A0" w:firstRow="1" w:lastRow="0" w:firstColumn="1" w:lastColumn="0" w:noHBand="0" w:noVBand="1"/>
      </w:tblPr>
      <w:tblGrid>
        <w:gridCol w:w="6194"/>
        <w:gridCol w:w="7518"/>
      </w:tblGrid>
      <w:tr w:rsidR="00307CE2" w:rsidRPr="001205A5" w14:paraId="47B3849F" w14:textId="77777777" w:rsidTr="00307CE2">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tcPr>
          <w:p w14:paraId="23B090E6" w14:textId="77777777" w:rsidR="00307CE2" w:rsidRPr="001205A5" w:rsidRDefault="00307CE2" w:rsidP="00307CE2">
            <w:pPr>
              <w:jc w:val="center"/>
              <w:rPr>
                <w:rFonts w:eastAsia="Times New Roman"/>
                <w:b/>
                <w:bCs/>
                <w:color w:val="000000"/>
                <w:sz w:val="20"/>
                <w:szCs w:val="20"/>
                <w:lang w:eastAsia="es-CL"/>
              </w:rPr>
            </w:pPr>
            <w:r w:rsidRPr="001205A5">
              <w:rPr>
                <w:rFonts w:eastAsia="Times New Roman"/>
                <w:b/>
                <w:bCs/>
                <w:color w:val="000000"/>
                <w:sz w:val="20"/>
                <w:szCs w:val="20"/>
                <w:lang w:eastAsia="es-CL"/>
              </w:rPr>
              <w:t>Registros</w:t>
            </w:r>
          </w:p>
        </w:tc>
      </w:tr>
      <w:tr w:rsidR="00307CE2" w:rsidRPr="001205A5" w14:paraId="0EF9E187" w14:textId="77777777" w:rsidTr="00307CE2">
        <w:trPr>
          <w:trHeight w:val="1822"/>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4CF3A306" w14:textId="77777777" w:rsidR="00307CE2" w:rsidRPr="001205A5" w:rsidRDefault="00307CE2" w:rsidP="00307CE2">
            <w:pPr>
              <w:ind w:left="142"/>
              <w:jc w:val="left"/>
              <w:rPr>
                <w:rFonts w:ascii="Calibri" w:eastAsia="Times New Roman" w:hAnsi="Calibri"/>
                <w:color w:val="000000"/>
                <w:sz w:val="20"/>
                <w:szCs w:val="20"/>
                <w:lang w:eastAsia="es-CL"/>
              </w:rPr>
            </w:pPr>
          </w:p>
          <w:tbl>
            <w:tblPr>
              <w:tblW w:w="13527" w:type="dxa"/>
              <w:jc w:val="center"/>
              <w:tblCellMar>
                <w:left w:w="70" w:type="dxa"/>
                <w:right w:w="70" w:type="dxa"/>
              </w:tblCellMar>
              <w:tblLook w:val="04A0" w:firstRow="1" w:lastRow="0" w:firstColumn="1" w:lastColumn="0" w:noHBand="0" w:noVBand="1"/>
            </w:tblPr>
            <w:tblGrid>
              <w:gridCol w:w="998"/>
              <w:gridCol w:w="2382"/>
              <w:gridCol w:w="1985"/>
              <w:gridCol w:w="2007"/>
              <w:gridCol w:w="1850"/>
              <w:gridCol w:w="2162"/>
              <w:gridCol w:w="2143"/>
            </w:tblGrid>
            <w:tr w:rsidR="00EB64E4" w:rsidRPr="001205A5" w14:paraId="72773337" w14:textId="77777777" w:rsidTr="003C28BB">
              <w:trPr>
                <w:trHeight w:val="318"/>
                <w:jc w:val="center"/>
              </w:trPr>
              <w:tc>
                <w:tcPr>
                  <w:tcW w:w="998" w:type="dxa"/>
                  <w:tcBorders>
                    <w:top w:val="single" w:sz="8" w:space="0" w:color="auto"/>
                    <w:left w:val="single" w:sz="8" w:space="0" w:color="auto"/>
                    <w:bottom w:val="single" w:sz="8" w:space="0" w:color="auto"/>
                    <w:right w:val="single" w:sz="8" w:space="0" w:color="auto"/>
                  </w:tcBorders>
                  <w:shd w:val="clear" w:color="000000" w:fill="D9D9D9" w:themeFill="background1" w:themeFillShade="D9"/>
                  <w:vAlign w:val="center"/>
                </w:tcPr>
                <w:p w14:paraId="39C20029" w14:textId="26C8F205" w:rsidR="00EB64E4" w:rsidRPr="001205A5" w:rsidRDefault="00EB64E4" w:rsidP="00304301">
                  <w:pPr>
                    <w:jc w:val="center"/>
                    <w:rPr>
                      <w:rFonts w:eastAsia="Times New Roman"/>
                      <w:b/>
                      <w:bCs/>
                      <w:color w:val="000000"/>
                      <w:sz w:val="20"/>
                      <w:szCs w:val="20"/>
                      <w:lang w:eastAsia="es-CL"/>
                    </w:rPr>
                  </w:pPr>
                  <w:r w:rsidRPr="001205A5">
                    <w:rPr>
                      <w:rFonts w:eastAsia="Times New Roman"/>
                      <w:b/>
                      <w:bCs/>
                      <w:color w:val="000000"/>
                      <w:sz w:val="20"/>
                      <w:szCs w:val="20"/>
                      <w:lang w:eastAsia="es-CL"/>
                    </w:rPr>
                    <w:t>RCA</w:t>
                  </w:r>
                </w:p>
              </w:tc>
              <w:tc>
                <w:tcPr>
                  <w:tcW w:w="2382"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628CFCB5" w14:textId="42EF9B4B" w:rsidR="00EB64E4" w:rsidRPr="001205A5" w:rsidRDefault="00EB64E4" w:rsidP="00304301">
                  <w:pPr>
                    <w:jc w:val="center"/>
                    <w:rPr>
                      <w:rFonts w:eastAsia="Times New Roman"/>
                      <w:b/>
                      <w:bCs/>
                      <w:color w:val="000000"/>
                      <w:sz w:val="20"/>
                      <w:szCs w:val="20"/>
                      <w:lang w:eastAsia="es-CL"/>
                    </w:rPr>
                  </w:pPr>
                  <w:r w:rsidRPr="001205A5">
                    <w:rPr>
                      <w:rFonts w:eastAsia="Times New Roman"/>
                      <w:b/>
                      <w:bCs/>
                      <w:color w:val="000000"/>
                      <w:sz w:val="20"/>
                      <w:szCs w:val="20"/>
                      <w:lang w:eastAsia="es-CL"/>
                    </w:rPr>
                    <w:t>Pozo</w:t>
                  </w:r>
                </w:p>
              </w:tc>
              <w:tc>
                <w:tcPr>
                  <w:tcW w:w="1985"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6AA3E1DA" w14:textId="125EAA55" w:rsidR="00EB64E4" w:rsidRPr="001205A5" w:rsidRDefault="00EB64E4" w:rsidP="00EB64E4">
                  <w:pPr>
                    <w:jc w:val="center"/>
                    <w:rPr>
                      <w:rFonts w:eastAsia="Times New Roman"/>
                      <w:b/>
                      <w:bCs/>
                      <w:color w:val="000000"/>
                      <w:sz w:val="20"/>
                      <w:szCs w:val="20"/>
                      <w:lang w:eastAsia="es-CL"/>
                    </w:rPr>
                  </w:pPr>
                  <w:r>
                    <w:rPr>
                      <w:rFonts w:eastAsia="Times New Roman"/>
                      <w:b/>
                      <w:bCs/>
                      <w:color w:val="000000"/>
                      <w:sz w:val="20"/>
                      <w:szCs w:val="20"/>
                      <w:lang w:eastAsia="es-CL"/>
                    </w:rPr>
                    <w:t>Período extracción de agua</w:t>
                  </w:r>
                </w:p>
              </w:tc>
              <w:tc>
                <w:tcPr>
                  <w:tcW w:w="2007"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55C7A776" w14:textId="10E98BC6" w:rsidR="00EB64E4" w:rsidRPr="001205A5" w:rsidRDefault="00EB64E4" w:rsidP="00304301">
                  <w:pPr>
                    <w:jc w:val="center"/>
                    <w:rPr>
                      <w:rFonts w:eastAsia="Times New Roman"/>
                      <w:b/>
                      <w:bCs/>
                      <w:color w:val="000000"/>
                      <w:sz w:val="20"/>
                      <w:szCs w:val="20"/>
                      <w:lang w:eastAsia="es-CL"/>
                    </w:rPr>
                  </w:pPr>
                  <w:r w:rsidRPr="001205A5">
                    <w:rPr>
                      <w:rFonts w:eastAsia="Times New Roman"/>
                      <w:b/>
                      <w:bCs/>
                      <w:color w:val="000000"/>
                      <w:sz w:val="20"/>
                      <w:szCs w:val="20"/>
                      <w:lang w:eastAsia="es-CL"/>
                    </w:rPr>
                    <w:t>Volumen de agua utilizado en la operación de fracturación hidráulica (m</w:t>
                  </w:r>
                  <w:r w:rsidRPr="001205A5">
                    <w:rPr>
                      <w:rFonts w:eastAsia="Times New Roman"/>
                      <w:b/>
                      <w:bCs/>
                      <w:color w:val="000000"/>
                      <w:sz w:val="20"/>
                      <w:szCs w:val="20"/>
                      <w:vertAlign w:val="superscript"/>
                      <w:lang w:eastAsia="es-CL"/>
                    </w:rPr>
                    <w:t>3</w:t>
                  </w:r>
                  <w:r w:rsidRPr="001205A5">
                    <w:rPr>
                      <w:rFonts w:eastAsia="Times New Roman"/>
                      <w:b/>
                      <w:bCs/>
                      <w:color w:val="000000"/>
                      <w:sz w:val="20"/>
                      <w:szCs w:val="20"/>
                      <w:lang w:eastAsia="es-CL"/>
                    </w:rPr>
                    <w:t>)</w:t>
                  </w:r>
                </w:p>
              </w:tc>
              <w:tc>
                <w:tcPr>
                  <w:tcW w:w="1850"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67702F6F" w14:textId="45686851" w:rsidR="00EB64E4" w:rsidRPr="001205A5" w:rsidRDefault="00EB64E4" w:rsidP="00304301">
                  <w:pPr>
                    <w:jc w:val="center"/>
                    <w:rPr>
                      <w:rFonts w:eastAsia="Times New Roman"/>
                      <w:b/>
                      <w:bCs/>
                      <w:color w:val="000000"/>
                      <w:sz w:val="20"/>
                      <w:szCs w:val="20"/>
                      <w:lang w:eastAsia="es-CL"/>
                    </w:rPr>
                  </w:pPr>
                  <w:r w:rsidRPr="001205A5">
                    <w:rPr>
                      <w:rFonts w:eastAsia="Times New Roman"/>
                      <w:b/>
                      <w:bCs/>
                      <w:color w:val="000000"/>
                      <w:sz w:val="20"/>
                      <w:szCs w:val="20"/>
                      <w:lang w:eastAsia="es-CL"/>
                    </w:rPr>
                    <w:t>Máximo volumen de agua estimado a utilizar según RCA</w:t>
                  </w:r>
                  <w:r>
                    <w:rPr>
                      <w:rFonts w:eastAsia="Times New Roman"/>
                      <w:b/>
                      <w:bCs/>
                      <w:color w:val="000000"/>
                      <w:sz w:val="20"/>
                      <w:szCs w:val="20"/>
                      <w:lang w:eastAsia="es-CL"/>
                    </w:rPr>
                    <w:t xml:space="preserve"> (m</w:t>
                  </w:r>
                  <w:r w:rsidRPr="00DC6452">
                    <w:rPr>
                      <w:rFonts w:eastAsia="Times New Roman"/>
                      <w:b/>
                      <w:bCs/>
                      <w:color w:val="000000"/>
                      <w:sz w:val="20"/>
                      <w:szCs w:val="20"/>
                      <w:vertAlign w:val="superscript"/>
                      <w:lang w:eastAsia="es-CL"/>
                    </w:rPr>
                    <w:t>3</w:t>
                  </w:r>
                  <w:r>
                    <w:rPr>
                      <w:rFonts w:eastAsia="Times New Roman"/>
                      <w:b/>
                      <w:bCs/>
                      <w:color w:val="000000"/>
                      <w:sz w:val="20"/>
                      <w:szCs w:val="20"/>
                      <w:lang w:eastAsia="es-CL"/>
                    </w:rPr>
                    <w:t>)</w:t>
                  </w:r>
                </w:p>
              </w:tc>
              <w:tc>
                <w:tcPr>
                  <w:tcW w:w="2162"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200FBA9E" w14:textId="5176CABC" w:rsidR="00EB64E4" w:rsidRPr="001205A5" w:rsidRDefault="00EB64E4" w:rsidP="0000142B">
                  <w:pPr>
                    <w:jc w:val="center"/>
                    <w:rPr>
                      <w:rFonts w:eastAsia="Times New Roman"/>
                      <w:b/>
                      <w:bCs/>
                      <w:color w:val="000000"/>
                      <w:sz w:val="20"/>
                      <w:szCs w:val="20"/>
                      <w:lang w:eastAsia="es-CL"/>
                    </w:rPr>
                  </w:pPr>
                  <w:r w:rsidRPr="001205A5">
                    <w:rPr>
                      <w:rFonts w:eastAsia="Times New Roman"/>
                      <w:b/>
                      <w:bCs/>
                      <w:color w:val="000000"/>
                      <w:sz w:val="20"/>
                      <w:szCs w:val="20"/>
                      <w:lang w:eastAsia="es-CL"/>
                    </w:rPr>
                    <w:t>Volumen de agua utilizado por sobre lo declarado en RCA</w:t>
                  </w:r>
                  <w:r>
                    <w:rPr>
                      <w:rFonts w:eastAsia="Times New Roman"/>
                      <w:b/>
                      <w:bCs/>
                      <w:color w:val="000000"/>
                      <w:sz w:val="20"/>
                      <w:szCs w:val="20"/>
                      <w:lang w:eastAsia="es-CL"/>
                    </w:rPr>
                    <w:t xml:space="preserve"> (m</w:t>
                  </w:r>
                  <w:r w:rsidRPr="00DC6452">
                    <w:rPr>
                      <w:rFonts w:eastAsia="Times New Roman"/>
                      <w:b/>
                      <w:bCs/>
                      <w:color w:val="000000"/>
                      <w:sz w:val="20"/>
                      <w:szCs w:val="20"/>
                      <w:vertAlign w:val="superscript"/>
                      <w:lang w:eastAsia="es-CL"/>
                    </w:rPr>
                    <w:t>3</w:t>
                  </w:r>
                  <w:r>
                    <w:rPr>
                      <w:rFonts w:eastAsia="Times New Roman"/>
                      <w:b/>
                      <w:bCs/>
                      <w:color w:val="000000"/>
                      <w:sz w:val="20"/>
                      <w:szCs w:val="20"/>
                      <w:lang w:eastAsia="es-CL"/>
                    </w:rPr>
                    <w:t>)</w:t>
                  </w:r>
                </w:p>
              </w:tc>
              <w:tc>
                <w:tcPr>
                  <w:tcW w:w="2143"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55D89FCC" w14:textId="7AB58080" w:rsidR="00EB64E4" w:rsidRPr="001205A5" w:rsidRDefault="00EB64E4" w:rsidP="00307CE2">
                  <w:pPr>
                    <w:jc w:val="center"/>
                    <w:rPr>
                      <w:rFonts w:eastAsia="Times New Roman"/>
                      <w:b/>
                      <w:bCs/>
                      <w:color w:val="000000"/>
                      <w:sz w:val="20"/>
                      <w:szCs w:val="20"/>
                      <w:lang w:eastAsia="es-CL"/>
                    </w:rPr>
                  </w:pPr>
                  <w:r w:rsidRPr="001205A5">
                    <w:rPr>
                      <w:rFonts w:eastAsia="Times New Roman"/>
                      <w:b/>
                      <w:bCs/>
                      <w:color w:val="000000"/>
                      <w:sz w:val="20"/>
                      <w:szCs w:val="20"/>
                      <w:lang w:eastAsia="es-CL"/>
                    </w:rPr>
                    <w:t xml:space="preserve">% de agua utilizado por sobre lo declarado en RCA </w:t>
                  </w:r>
                </w:p>
              </w:tc>
            </w:tr>
            <w:tr w:rsidR="00EB64E4" w:rsidRPr="001205A5" w14:paraId="261AB9A7" w14:textId="77777777" w:rsidTr="003C28BB">
              <w:trPr>
                <w:trHeight w:val="318"/>
                <w:jc w:val="center"/>
              </w:trPr>
              <w:tc>
                <w:tcPr>
                  <w:tcW w:w="998" w:type="dxa"/>
                  <w:vMerge w:val="restart"/>
                  <w:tcBorders>
                    <w:top w:val="single" w:sz="8" w:space="0" w:color="auto"/>
                    <w:left w:val="single" w:sz="8" w:space="0" w:color="auto"/>
                    <w:right w:val="single" w:sz="8" w:space="0" w:color="auto"/>
                  </w:tcBorders>
                  <w:shd w:val="clear" w:color="auto" w:fill="auto"/>
                  <w:vAlign w:val="center"/>
                </w:tcPr>
                <w:p w14:paraId="61F4CA93" w14:textId="4E3004B2" w:rsidR="00EB64E4" w:rsidRPr="001205A5" w:rsidRDefault="00EB64E4" w:rsidP="0000142B">
                  <w:pPr>
                    <w:jc w:val="center"/>
                    <w:rPr>
                      <w:rFonts w:eastAsia="Times New Roman"/>
                      <w:bCs/>
                      <w:color w:val="000000"/>
                      <w:sz w:val="20"/>
                      <w:szCs w:val="20"/>
                      <w:lang w:eastAsia="es-CL"/>
                    </w:rPr>
                  </w:pPr>
                  <w:r w:rsidRPr="001205A5">
                    <w:rPr>
                      <w:rFonts w:eastAsia="Times New Roman"/>
                      <w:bCs/>
                      <w:color w:val="000000"/>
                      <w:sz w:val="20"/>
                      <w:szCs w:val="20"/>
                      <w:lang w:eastAsia="es-CL"/>
                    </w:rPr>
                    <w:t>211/2013</w:t>
                  </w:r>
                </w:p>
              </w:tc>
              <w:tc>
                <w:tcPr>
                  <w:tcW w:w="2382" w:type="dxa"/>
                  <w:tcBorders>
                    <w:top w:val="single" w:sz="8" w:space="0" w:color="auto"/>
                    <w:left w:val="single" w:sz="8" w:space="0" w:color="auto"/>
                    <w:bottom w:val="single" w:sz="8" w:space="0" w:color="auto"/>
                    <w:right w:val="single" w:sz="8" w:space="0" w:color="auto"/>
                  </w:tcBorders>
                  <w:shd w:val="clear" w:color="auto" w:fill="auto"/>
                  <w:vAlign w:val="center"/>
                </w:tcPr>
                <w:p w14:paraId="070C6483" w14:textId="23310F1C" w:rsidR="00EB64E4" w:rsidRPr="001205A5" w:rsidRDefault="00EB64E4" w:rsidP="0000142B">
                  <w:pPr>
                    <w:jc w:val="left"/>
                    <w:rPr>
                      <w:rFonts w:eastAsia="Times New Roman"/>
                      <w:bCs/>
                      <w:color w:val="000000"/>
                      <w:sz w:val="20"/>
                      <w:szCs w:val="20"/>
                      <w:lang w:eastAsia="es-CL"/>
                    </w:rPr>
                  </w:pPr>
                  <w:r w:rsidRPr="001205A5">
                    <w:rPr>
                      <w:rFonts w:eastAsia="Times New Roman"/>
                      <w:bCs/>
                      <w:color w:val="000000"/>
                      <w:sz w:val="20"/>
                      <w:szCs w:val="20"/>
                      <w:lang w:eastAsia="es-CL"/>
                    </w:rPr>
                    <w:t>Lircay 1 (Ex A)</w:t>
                  </w:r>
                </w:p>
              </w:tc>
              <w:tc>
                <w:tcPr>
                  <w:tcW w:w="1985" w:type="dxa"/>
                  <w:tcBorders>
                    <w:top w:val="single" w:sz="8" w:space="0" w:color="auto"/>
                    <w:left w:val="single" w:sz="8" w:space="0" w:color="auto"/>
                    <w:bottom w:val="single" w:sz="8" w:space="0" w:color="auto"/>
                    <w:right w:val="single" w:sz="8" w:space="0" w:color="auto"/>
                  </w:tcBorders>
                  <w:vAlign w:val="center"/>
                </w:tcPr>
                <w:p w14:paraId="53EFFB80" w14:textId="5E40F093" w:rsidR="00EB64E4" w:rsidRDefault="00EB64E4" w:rsidP="00EB64E4">
                  <w:pPr>
                    <w:jc w:val="center"/>
                    <w:rPr>
                      <w:rFonts w:eastAsia="Times New Roman"/>
                      <w:bCs/>
                      <w:color w:val="000000"/>
                      <w:sz w:val="20"/>
                      <w:szCs w:val="20"/>
                      <w:lang w:eastAsia="es-CL"/>
                    </w:rPr>
                  </w:pPr>
                  <w:r>
                    <w:rPr>
                      <w:rFonts w:eastAsia="Times New Roman"/>
                      <w:bCs/>
                      <w:color w:val="000000"/>
                      <w:sz w:val="20"/>
                      <w:szCs w:val="20"/>
                      <w:lang w:eastAsia="es-CL"/>
                    </w:rPr>
                    <w:t>09/08/15 al 18/08/15</w:t>
                  </w:r>
                </w:p>
              </w:tc>
              <w:tc>
                <w:tcPr>
                  <w:tcW w:w="2007" w:type="dxa"/>
                  <w:tcBorders>
                    <w:top w:val="single" w:sz="8" w:space="0" w:color="auto"/>
                    <w:left w:val="single" w:sz="8" w:space="0" w:color="auto"/>
                    <w:bottom w:val="single" w:sz="8" w:space="0" w:color="auto"/>
                    <w:right w:val="single" w:sz="8" w:space="0" w:color="auto"/>
                  </w:tcBorders>
                  <w:shd w:val="clear" w:color="auto" w:fill="auto"/>
                  <w:vAlign w:val="center"/>
                </w:tcPr>
                <w:p w14:paraId="0178B9C7" w14:textId="2C1C4781" w:rsidR="00EB64E4" w:rsidRPr="001205A5" w:rsidRDefault="00EB64E4" w:rsidP="003519D5">
                  <w:pPr>
                    <w:jc w:val="center"/>
                    <w:rPr>
                      <w:rFonts w:eastAsia="Times New Roman"/>
                      <w:bCs/>
                      <w:color w:val="000000"/>
                      <w:sz w:val="20"/>
                      <w:szCs w:val="20"/>
                      <w:lang w:eastAsia="es-CL"/>
                    </w:rPr>
                  </w:pPr>
                  <w:r>
                    <w:rPr>
                      <w:rFonts w:eastAsia="Times New Roman"/>
                      <w:bCs/>
                      <w:color w:val="000000"/>
                      <w:sz w:val="20"/>
                      <w:szCs w:val="20"/>
                      <w:lang w:eastAsia="es-CL"/>
                    </w:rPr>
                    <w:t>3160</w:t>
                  </w:r>
                </w:p>
              </w:tc>
              <w:tc>
                <w:tcPr>
                  <w:tcW w:w="185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F7BC603" w14:textId="3432852B" w:rsidR="00EB64E4" w:rsidRPr="001205A5" w:rsidRDefault="00EB64E4" w:rsidP="003E6B18">
                  <w:pPr>
                    <w:pStyle w:val="Default"/>
                    <w:autoSpaceDE/>
                    <w:autoSpaceDN/>
                    <w:adjustRightInd/>
                    <w:jc w:val="center"/>
                    <w:rPr>
                      <w:rFonts w:asciiTheme="minorHAnsi" w:eastAsia="Times New Roman" w:hAnsiTheme="minorHAnsi" w:cs="Times New Roman"/>
                      <w:bCs/>
                      <w:sz w:val="20"/>
                      <w:szCs w:val="20"/>
                      <w:lang w:eastAsia="es-CL"/>
                    </w:rPr>
                  </w:pPr>
                  <w:r w:rsidRPr="001205A5">
                    <w:rPr>
                      <w:rFonts w:asciiTheme="minorHAnsi" w:eastAsia="Times New Roman" w:hAnsiTheme="minorHAnsi" w:cs="Times New Roman"/>
                      <w:bCs/>
                      <w:sz w:val="20"/>
                      <w:szCs w:val="20"/>
                      <w:lang w:eastAsia="es-CL"/>
                    </w:rPr>
                    <w:t>600</w:t>
                  </w:r>
                </w:p>
              </w:tc>
              <w:tc>
                <w:tcPr>
                  <w:tcW w:w="2162" w:type="dxa"/>
                  <w:tcBorders>
                    <w:top w:val="single" w:sz="8" w:space="0" w:color="auto"/>
                    <w:left w:val="single" w:sz="8" w:space="0" w:color="auto"/>
                    <w:bottom w:val="single" w:sz="8" w:space="0" w:color="auto"/>
                    <w:right w:val="single" w:sz="8" w:space="0" w:color="auto"/>
                  </w:tcBorders>
                  <w:vAlign w:val="center"/>
                </w:tcPr>
                <w:p w14:paraId="702760D1" w14:textId="1412FA63" w:rsidR="00EB64E4" w:rsidRPr="00F5083A" w:rsidRDefault="00EB64E4" w:rsidP="00F5083A">
                  <w:pPr>
                    <w:pStyle w:val="Default"/>
                    <w:autoSpaceDE/>
                    <w:autoSpaceDN/>
                    <w:adjustRightInd/>
                    <w:jc w:val="center"/>
                    <w:rPr>
                      <w:rFonts w:asciiTheme="minorHAnsi" w:eastAsia="Times New Roman" w:hAnsiTheme="minorHAnsi" w:cs="Times New Roman"/>
                      <w:bCs/>
                      <w:sz w:val="20"/>
                      <w:szCs w:val="20"/>
                      <w:highlight w:val="yellow"/>
                      <w:lang w:eastAsia="es-CL"/>
                    </w:rPr>
                  </w:pPr>
                  <w:r w:rsidRPr="00F5083A">
                    <w:rPr>
                      <w:sz w:val="20"/>
                      <w:szCs w:val="22"/>
                    </w:rPr>
                    <w:t>2560</w:t>
                  </w:r>
                </w:p>
              </w:tc>
              <w:tc>
                <w:tcPr>
                  <w:tcW w:w="2143" w:type="dxa"/>
                  <w:tcBorders>
                    <w:top w:val="single" w:sz="8" w:space="0" w:color="auto"/>
                    <w:left w:val="single" w:sz="8" w:space="0" w:color="auto"/>
                    <w:bottom w:val="single" w:sz="8" w:space="0" w:color="auto"/>
                    <w:right w:val="single" w:sz="8" w:space="0" w:color="auto"/>
                  </w:tcBorders>
                  <w:shd w:val="clear" w:color="auto" w:fill="FFC000"/>
                  <w:vAlign w:val="center"/>
                </w:tcPr>
                <w:p w14:paraId="1A6815D8" w14:textId="2A9F8A38" w:rsidR="00EB64E4" w:rsidRPr="00F5083A" w:rsidRDefault="00EB64E4" w:rsidP="00F5083A">
                  <w:pPr>
                    <w:pStyle w:val="Default"/>
                    <w:autoSpaceDE/>
                    <w:autoSpaceDN/>
                    <w:adjustRightInd/>
                    <w:jc w:val="center"/>
                    <w:rPr>
                      <w:rFonts w:asciiTheme="minorHAnsi" w:eastAsia="Times New Roman" w:hAnsiTheme="minorHAnsi" w:cs="Times New Roman"/>
                      <w:b/>
                      <w:bCs/>
                      <w:sz w:val="20"/>
                      <w:szCs w:val="20"/>
                      <w:highlight w:val="yellow"/>
                      <w:lang w:eastAsia="es-CL"/>
                    </w:rPr>
                  </w:pPr>
                  <w:r w:rsidRPr="00F5083A">
                    <w:rPr>
                      <w:b/>
                      <w:sz w:val="20"/>
                      <w:szCs w:val="22"/>
                    </w:rPr>
                    <w:t>426,7%</w:t>
                  </w:r>
                </w:p>
              </w:tc>
            </w:tr>
            <w:tr w:rsidR="00EB64E4" w:rsidRPr="001205A5" w14:paraId="2EF477CE" w14:textId="77777777" w:rsidTr="003C28BB">
              <w:trPr>
                <w:trHeight w:val="318"/>
                <w:jc w:val="center"/>
              </w:trPr>
              <w:tc>
                <w:tcPr>
                  <w:tcW w:w="998" w:type="dxa"/>
                  <w:vMerge/>
                  <w:tcBorders>
                    <w:left w:val="single" w:sz="8" w:space="0" w:color="auto"/>
                    <w:bottom w:val="single" w:sz="8" w:space="0" w:color="auto"/>
                    <w:right w:val="single" w:sz="8" w:space="0" w:color="auto"/>
                  </w:tcBorders>
                  <w:shd w:val="clear" w:color="auto" w:fill="auto"/>
                  <w:vAlign w:val="center"/>
                </w:tcPr>
                <w:p w14:paraId="6A510402" w14:textId="1D1E2F5C" w:rsidR="00EB64E4" w:rsidRPr="001205A5" w:rsidRDefault="00EB64E4" w:rsidP="00307CE2">
                  <w:pPr>
                    <w:jc w:val="left"/>
                    <w:rPr>
                      <w:rFonts w:eastAsia="Times New Roman"/>
                      <w:bCs/>
                      <w:color w:val="000000"/>
                      <w:sz w:val="20"/>
                      <w:szCs w:val="20"/>
                      <w:lang w:eastAsia="es-CL"/>
                    </w:rPr>
                  </w:pPr>
                </w:p>
              </w:tc>
              <w:tc>
                <w:tcPr>
                  <w:tcW w:w="2382" w:type="dxa"/>
                  <w:tcBorders>
                    <w:top w:val="single" w:sz="8" w:space="0" w:color="auto"/>
                    <w:left w:val="single" w:sz="8" w:space="0" w:color="auto"/>
                    <w:bottom w:val="single" w:sz="8" w:space="0" w:color="auto"/>
                    <w:right w:val="single" w:sz="8" w:space="0" w:color="auto"/>
                  </w:tcBorders>
                  <w:shd w:val="clear" w:color="auto" w:fill="auto"/>
                  <w:vAlign w:val="center"/>
                </w:tcPr>
                <w:p w14:paraId="4113BC19" w14:textId="011D3918" w:rsidR="00EB64E4" w:rsidRPr="001205A5" w:rsidRDefault="00EB64E4" w:rsidP="0000142B">
                  <w:pPr>
                    <w:jc w:val="left"/>
                    <w:rPr>
                      <w:rFonts w:eastAsia="Times New Roman"/>
                      <w:bCs/>
                      <w:color w:val="000000"/>
                      <w:sz w:val="20"/>
                      <w:szCs w:val="20"/>
                      <w:lang w:eastAsia="es-CL"/>
                    </w:rPr>
                  </w:pPr>
                  <w:r w:rsidRPr="001205A5">
                    <w:rPr>
                      <w:rFonts w:eastAsia="Times New Roman"/>
                      <w:bCs/>
                      <w:color w:val="000000"/>
                      <w:sz w:val="20"/>
                      <w:szCs w:val="20"/>
                      <w:lang w:eastAsia="es-CL"/>
                    </w:rPr>
                    <w:t>Arenal Oeste 1 (Ex A)</w:t>
                  </w:r>
                </w:p>
              </w:tc>
              <w:tc>
                <w:tcPr>
                  <w:tcW w:w="1985" w:type="dxa"/>
                  <w:tcBorders>
                    <w:top w:val="single" w:sz="8" w:space="0" w:color="auto"/>
                    <w:left w:val="single" w:sz="8" w:space="0" w:color="auto"/>
                    <w:bottom w:val="single" w:sz="8" w:space="0" w:color="auto"/>
                    <w:right w:val="single" w:sz="8" w:space="0" w:color="auto"/>
                  </w:tcBorders>
                  <w:vAlign w:val="center"/>
                </w:tcPr>
                <w:p w14:paraId="107F6C95" w14:textId="3DB82C7C" w:rsidR="00EB64E4" w:rsidRPr="001205A5" w:rsidRDefault="00EB64E4" w:rsidP="00EB64E4">
                  <w:pPr>
                    <w:jc w:val="center"/>
                    <w:rPr>
                      <w:rFonts w:eastAsia="Times New Roman"/>
                      <w:bCs/>
                      <w:color w:val="000000"/>
                      <w:sz w:val="20"/>
                      <w:szCs w:val="20"/>
                      <w:lang w:eastAsia="es-CL"/>
                    </w:rPr>
                  </w:pPr>
                  <w:r>
                    <w:rPr>
                      <w:rFonts w:eastAsia="Times New Roman"/>
                      <w:bCs/>
                      <w:color w:val="000000"/>
                      <w:sz w:val="20"/>
                      <w:szCs w:val="20"/>
                      <w:lang w:eastAsia="es-CL"/>
                    </w:rPr>
                    <w:t>21/01/15 al 29/01/15</w:t>
                  </w:r>
                </w:p>
              </w:tc>
              <w:tc>
                <w:tcPr>
                  <w:tcW w:w="2007" w:type="dxa"/>
                  <w:tcBorders>
                    <w:top w:val="single" w:sz="8" w:space="0" w:color="auto"/>
                    <w:left w:val="single" w:sz="8" w:space="0" w:color="auto"/>
                    <w:bottom w:val="single" w:sz="8" w:space="0" w:color="auto"/>
                    <w:right w:val="single" w:sz="8" w:space="0" w:color="auto"/>
                  </w:tcBorders>
                  <w:shd w:val="clear" w:color="auto" w:fill="auto"/>
                  <w:vAlign w:val="center"/>
                </w:tcPr>
                <w:p w14:paraId="2D23D483" w14:textId="38903CF6" w:rsidR="00EB64E4" w:rsidRPr="001205A5" w:rsidRDefault="00EB64E4" w:rsidP="003519D5">
                  <w:pPr>
                    <w:jc w:val="center"/>
                    <w:rPr>
                      <w:rFonts w:eastAsia="Times New Roman"/>
                      <w:bCs/>
                      <w:color w:val="000000"/>
                      <w:sz w:val="20"/>
                      <w:szCs w:val="20"/>
                      <w:lang w:eastAsia="es-CL"/>
                    </w:rPr>
                  </w:pPr>
                  <w:r w:rsidRPr="001205A5">
                    <w:rPr>
                      <w:rFonts w:eastAsia="Times New Roman"/>
                      <w:bCs/>
                      <w:color w:val="000000"/>
                      <w:sz w:val="20"/>
                      <w:szCs w:val="20"/>
                      <w:lang w:eastAsia="es-CL"/>
                    </w:rPr>
                    <w:t>1</w:t>
                  </w:r>
                  <w:r>
                    <w:rPr>
                      <w:rFonts w:eastAsia="Times New Roman"/>
                      <w:bCs/>
                      <w:color w:val="000000"/>
                      <w:sz w:val="20"/>
                      <w:szCs w:val="20"/>
                      <w:lang w:eastAsia="es-CL"/>
                    </w:rPr>
                    <w:t>510</w:t>
                  </w:r>
                </w:p>
              </w:tc>
              <w:tc>
                <w:tcPr>
                  <w:tcW w:w="185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29C7FBA" w14:textId="112B8589" w:rsidR="00EB64E4" w:rsidRPr="001205A5" w:rsidRDefault="00EB64E4" w:rsidP="003E6B18">
                  <w:pPr>
                    <w:pStyle w:val="Default"/>
                    <w:autoSpaceDE/>
                    <w:autoSpaceDN/>
                    <w:adjustRightInd/>
                    <w:jc w:val="center"/>
                    <w:rPr>
                      <w:rFonts w:asciiTheme="minorHAnsi" w:eastAsia="Times New Roman" w:hAnsiTheme="minorHAnsi" w:cs="Times New Roman"/>
                      <w:bCs/>
                      <w:sz w:val="20"/>
                      <w:szCs w:val="20"/>
                      <w:lang w:eastAsia="es-CL"/>
                    </w:rPr>
                  </w:pPr>
                  <w:r w:rsidRPr="001205A5">
                    <w:rPr>
                      <w:rFonts w:asciiTheme="minorHAnsi" w:eastAsia="Times New Roman" w:hAnsiTheme="minorHAnsi" w:cs="Times New Roman"/>
                      <w:bCs/>
                      <w:sz w:val="20"/>
                      <w:szCs w:val="20"/>
                      <w:lang w:eastAsia="es-CL"/>
                    </w:rPr>
                    <w:t>600</w:t>
                  </w:r>
                </w:p>
              </w:tc>
              <w:tc>
                <w:tcPr>
                  <w:tcW w:w="2162" w:type="dxa"/>
                  <w:tcBorders>
                    <w:top w:val="single" w:sz="8" w:space="0" w:color="auto"/>
                    <w:left w:val="single" w:sz="8" w:space="0" w:color="auto"/>
                    <w:bottom w:val="single" w:sz="8" w:space="0" w:color="auto"/>
                    <w:right w:val="single" w:sz="8" w:space="0" w:color="auto"/>
                  </w:tcBorders>
                  <w:vAlign w:val="center"/>
                </w:tcPr>
                <w:p w14:paraId="4AD21F65" w14:textId="0DC221E1" w:rsidR="00EB64E4" w:rsidRPr="00F5083A" w:rsidRDefault="00EB64E4" w:rsidP="00F5083A">
                  <w:pPr>
                    <w:pStyle w:val="Default"/>
                    <w:autoSpaceDE/>
                    <w:autoSpaceDN/>
                    <w:adjustRightInd/>
                    <w:jc w:val="center"/>
                    <w:rPr>
                      <w:rFonts w:asciiTheme="minorHAnsi" w:eastAsia="Times New Roman" w:hAnsiTheme="minorHAnsi" w:cs="Times New Roman"/>
                      <w:bCs/>
                      <w:sz w:val="20"/>
                      <w:szCs w:val="20"/>
                      <w:highlight w:val="yellow"/>
                      <w:lang w:eastAsia="es-CL"/>
                    </w:rPr>
                  </w:pPr>
                  <w:r w:rsidRPr="00F5083A">
                    <w:rPr>
                      <w:sz w:val="20"/>
                      <w:szCs w:val="22"/>
                    </w:rPr>
                    <w:t>910</w:t>
                  </w:r>
                </w:p>
              </w:tc>
              <w:tc>
                <w:tcPr>
                  <w:tcW w:w="2143" w:type="dxa"/>
                  <w:tcBorders>
                    <w:top w:val="single" w:sz="8" w:space="0" w:color="auto"/>
                    <w:left w:val="single" w:sz="8" w:space="0" w:color="auto"/>
                    <w:bottom w:val="single" w:sz="8" w:space="0" w:color="auto"/>
                    <w:right w:val="single" w:sz="8" w:space="0" w:color="auto"/>
                  </w:tcBorders>
                  <w:shd w:val="clear" w:color="auto" w:fill="FFC000"/>
                  <w:vAlign w:val="center"/>
                </w:tcPr>
                <w:p w14:paraId="58DCF01D" w14:textId="45864FA0" w:rsidR="00EB64E4" w:rsidRPr="00F5083A" w:rsidRDefault="00EB64E4" w:rsidP="00F5083A">
                  <w:pPr>
                    <w:pStyle w:val="Default"/>
                    <w:autoSpaceDE/>
                    <w:autoSpaceDN/>
                    <w:adjustRightInd/>
                    <w:jc w:val="center"/>
                    <w:rPr>
                      <w:rFonts w:asciiTheme="minorHAnsi" w:eastAsia="Times New Roman" w:hAnsiTheme="minorHAnsi" w:cs="Times New Roman"/>
                      <w:b/>
                      <w:bCs/>
                      <w:sz w:val="20"/>
                      <w:szCs w:val="20"/>
                      <w:highlight w:val="yellow"/>
                      <w:lang w:eastAsia="es-CL"/>
                    </w:rPr>
                  </w:pPr>
                  <w:r w:rsidRPr="00F5083A">
                    <w:rPr>
                      <w:b/>
                      <w:sz w:val="20"/>
                      <w:szCs w:val="22"/>
                    </w:rPr>
                    <w:t>151,7%</w:t>
                  </w:r>
                </w:p>
              </w:tc>
            </w:tr>
            <w:tr w:rsidR="00EB64E4" w:rsidRPr="001205A5" w14:paraId="71F99FFF" w14:textId="77777777" w:rsidTr="003C28BB">
              <w:trPr>
                <w:trHeight w:val="318"/>
                <w:jc w:val="center"/>
              </w:trPr>
              <w:tc>
                <w:tcPr>
                  <w:tcW w:w="998" w:type="dxa"/>
                  <w:vMerge w:val="restart"/>
                  <w:tcBorders>
                    <w:top w:val="single" w:sz="8" w:space="0" w:color="auto"/>
                    <w:left w:val="single" w:sz="8" w:space="0" w:color="auto"/>
                    <w:bottom w:val="single" w:sz="8" w:space="0" w:color="auto"/>
                    <w:right w:val="single" w:sz="8" w:space="0" w:color="auto"/>
                  </w:tcBorders>
                  <w:shd w:val="clear" w:color="auto" w:fill="auto"/>
                  <w:vAlign w:val="center"/>
                </w:tcPr>
                <w:p w14:paraId="73A4E98F" w14:textId="1218B2C4" w:rsidR="00EB64E4" w:rsidRPr="001205A5" w:rsidRDefault="00EB64E4" w:rsidP="0000142B">
                  <w:pPr>
                    <w:jc w:val="center"/>
                    <w:rPr>
                      <w:rFonts w:eastAsia="Times New Roman"/>
                      <w:bCs/>
                      <w:color w:val="000000"/>
                      <w:sz w:val="20"/>
                      <w:szCs w:val="20"/>
                      <w:lang w:eastAsia="es-CL"/>
                    </w:rPr>
                  </w:pPr>
                  <w:r w:rsidRPr="001205A5">
                    <w:rPr>
                      <w:rFonts w:eastAsia="Times New Roman"/>
                      <w:bCs/>
                      <w:color w:val="000000"/>
                      <w:sz w:val="20"/>
                      <w:szCs w:val="20"/>
                      <w:lang w:eastAsia="es-CL"/>
                    </w:rPr>
                    <w:t>96/2014</w:t>
                  </w:r>
                </w:p>
              </w:tc>
              <w:tc>
                <w:tcPr>
                  <w:tcW w:w="2382" w:type="dxa"/>
                  <w:tcBorders>
                    <w:top w:val="single" w:sz="8" w:space="0" w:color="auto"/>
                    <w:left w:val="single" w:sz="8" w:space="0" w:color="auto"/>
                    <w:bottom w:val="single" w:sz="8" w:space="0" w:color="auto"/>
                    <w:right w:val="single" w:sz="8" w:space="0" w:color="auto"/>
                  </w:tcBorders>
                  <w:shd w:val="clear" w:color="auto" w:fill="auto"/>
                  <w:vAlign w:val="center"/>
                </w:tcPr>
                <w:p w14:paraId="18A0F6FB" w14:textId="18562D7A" w:rsidR="00EB64E4" w:rsidRPr="001205A5" w:rsidRDefault="00EB64E4" w:rsidP="0000142B">
                  <w:pPr>
                    <w:jc w:val="left"/>
                    <w:rPr>
                      <w:rFonts w:eastAsia="Times New Roman"/>
                      <w:bCs/>
                      <w:color w:val="000000"/>
                      <w:sz w:val="20"/>
                      <w:szCs w:val="20"/>
                      <w:lang w:eastAsia="es-CL"/>
                    </w:rPr>
                  </w:pPr>
                  <w:r>
                    <w:rPr>
                      <w:rFonts w:eastAsia="Times New Roman"/>
                      <w:bCs/>
                      <w:color w:val="000000"/>
                      <w:sz w:val="20"/>
                      <w:szCs w:val="20"/>
                      <w:lang w:eastAsia="es-CL"/>
                    </w:rPr>
                    <w:t>Punta Baja 14 (EFC)</w:t>
                  </w:r>
                </w:p>
              </w:tc>
              <w:tc>
                <w:tcPr>
                  <w:tcW w:w="1985" w:type="dxa"/>
                  <w:tcBorders>
                    <w:top w:val="single" w:sz="8" w:space="0" w:color="auto"/>
                    <w:left w:val="single" w:sz="8" w:space="0" w:color="auto"/>
                    <w:bottom w:val="single" w:sz="8" w:space="0" w:color="auto"/>
                    <w:right w:val="single" w:sz="8" w:space="0" w:color="auto"/>
                  </w:tcBorders>
                  <w:vAlign w:val="center"/>
                </w:tcPr>
                <w:p w14:paraId="444AC782" w14:textId="5D8F578E" w:rsidR="00EB64E4" w:rsidRPr="003519D5" w:rsidRDefault="00EB64E4" w:rsidP="00EB64E4">
                  <w:pPr>
                    <w:jc w:val="center"/>
                    <w:rPr>
                      <w:rFonts w:eastAsia="Times New Roman"/>
                      <w:bCs/>
                      <w:color w:val="000000"/>
                      <w:sz w:val="20"/>
                      <w:szCs w:val="20"/>
                      <w:lang w:eastAsia="es-CL"/>
                    </w:rPr>
                  </w:pPr>
                  <w:r>
                    <w:rPr>
                      <w:rFonts w:eastAsia="Times New Roman"/>
                      <w:bCs/>
                      <w:color w:val="000000"/>
                      <w:sz w:val="20"/>
                      <w:szCs w:val="20"/>
                      <w:lang w:eastAsia="es-CL"/>
                    </w:rPr>
                    <w:t>27/02/15</w:t>
                  </w:r>
                </w:p>
              </w:tc>
              <w:tc>
                <w:tcPr>
                  <w:tcW w:w="2007" w:type="dxa"/>
                  <w:tcBorders>
                    <w:top w:val="single" w:sz="8" w:space="0" w:color="auto"/>
                    <w:left w:val="single" w:sz="8" w:space="0" w:color="auto"/>
                    <w:bottom w:val="single" w:sz="8" w:space="0" w:color="auto"/>
                    <w:right w:val="single" w:sz="8" w:space="0" w:color="auto"/>
                  </w:tcBorders>
                  <w:shd w:val="clear" w:color="auto" w:fill="auto"/>
                  <w:vAlign w:val="center"/>
                </w:tcPr>
                <w:p w14:paraId="722FC18A" w14:textId="037540FC" w:rsidR="00EB64E4" w:rsidRPr="003519D5" w:rsidRDefault="00EB64E4" w:rsidP="003519D5">
                  <w:pPr>
                    <w:jc w:val="center"/>
                    <w:rPr>
                      <w:rFonts w:eastAsia="Times New Roman"/>
                      <w:bCs/>
                      <w:color w:val="000000"/>
                      <w:sz w:val="20"/>
                      <w:szCs w:val="20"/>
                      <w:highlight w:val="yellow"/>
                      <w:lang w:eastAsia="es-CL"/>
                    </w:rPr>
                  </w:pPr>
                  <w:r w:rsidRPr="003519D5">
                    <w:rPr>
                      <w:rFonts w:eastAsia="Times New Roman"/>
                      <w:bCs/>
                      <w:color w:val="000000"/>
                      <w:sz w:val="20"/>
                      <w:szCs w:val="20"/>
                      <w:lang w:eastAsia="es-CL"/>
                    </w:rPr>
                    <w:t>315</w:t>
                  </w:r>
                </w:p>
              </w:tc>
              <w:tc>
                <w:tcPr>
                  <w:tcW w:w="185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D20BA7A" w14:textId="5C126D78" w:rsidR="00EB64E4" w:rsidRPr="001205A5" w:rsidRDefault="00EB64E4" w:rsidP="003E6B18">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600</w:t>
                  </w:r>
                </w:p>
              </w:tc>
              <w:tc>
                <w:tcPr>
                  <w:tcW w:w="2162" w:type="dxa"/>
                  <w:tcBorders>
                    <w:top w:val="single" w:sz="8" w:space="0" w:color="auto"/>
                    <w:left w:val="single" w:sz="8" w:space="0" w:color="auto"/>
                    <w:bottom w:val="single" w:sz="8" w:space="0" w:color="auto"/>
                    <w:right w:val="single" w:sz="8" w:space="0" w:color="auto"/>
                  </w:tcBorders>
                  <w:vAlign w:val="center"/>
                </w:tcPr>
                <w:p w14:paraId="1EFB1A46" w14:textId="49FE89DB" w:rsidR="00EB64E4" w:rsidRPr="003519D5" w:rsidRDefault="00EB64E4" w:rsidP="00510291">
                  <w:pPr>
                    <w:pStyle w:val="Default"/>
                    <w:autoSpaceDE/>
                    <w:autoSpaceDN/>
                    <w:adjustRightInd/>
                    <w:jc w:val="center"/>
                    <w:rPr>
                      <w:rFonts w:asciiTheme="minorHAnsi" w:eastAsia="Times New Roman" w:hAnsiTheme="minorHAnsi" w:cs="Times New Roman"/>
                      <w:bCs/>
                      <w:sz w:val="20"/>
                      <w:szCs w:val="20"/>
                      <w:lang w:eastAsia="es-CL"/>
                    </w:rPr>
                  </w:pPr>
                  <w:r w:rsidRPr="003519D5">
                    <w:rPr>
                      <w:rFonts w:asciiTheme="minorHAnsi" w:eastAsia="Times New Roman" w:hAnsiTheme="minorHAnsi" w:cs="Times New Roman"/>
                      <w:bCs/>
                      <w:sz w:val="20"/>
                      <w:szCs w:val="20"/>
                      <w:lang w:eastAsia="es-CL"/>
                    </w:rPr>
                    <w:t>0</w:t>
                  </w:r>
                </w:p>
              </w:tc>
              <w:tc>
                <w:tcPr>
                  <w:tcW w:w="214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B9EB103" w14:textId="7E9D9901" w:rsidR="00EB64E4" w:rsidRPr="003519D5" w:rsidRDefault="00EB64E4" w:rsidP="00514299">
                  <w:pPr>
                    <w:pStyle w:val="Default"/>
                    <w:autoSpaceDE/>
                    <w:autoSpaceDN/>
                    <w:adjustRightInd/>
                    <w:jc w:val="center"/>
                    <w:rPr>
                      <w:rFonts w:asciiTheme="minorHAnsi" w:eastAsia="Times New Roman" w:hAnsiTheme="minorHAnsi" w:cs="Times New Roman"/>
                      <w:bCs/>
                      <w:sz w:val="20"/>
                      <w:szCs w:val="20"/>
                      <w:lang w:eastAsia="es-CL"/>
                    </w:rPr>
                  </w:pPr>
                  <w:r w:rsidRPr="003519D5">
                    <w:rPr>
                      <w:rFonts w:asciiTheme="minorHAnsi" w:eastAsia="Times New Roman" w:hAnsiTheme="minorHAnsi" w:cs="Times New Roman"/>
                      <w:bCs/>
                      <w:sz w:val="20"/>
                      <w:szCs w:val="20"/>
                      <w:lang w:eastAsia="es-CL"/>
                    </w:rPr>
                    <w:t>0,0%</w:t>
                  </w:r>
                </w:p>
              </w:tc>
            </w:tr>
            <w:tr w:rsidR="00EB64E4" w:rsidRPr="001205A5" w14:paraId="42A25346" w14:textId="77777777" w:rsidTr="003C28BB">
              <w:trPr>
                <w:trHeight w:val="318"/>
                <w:jc w:val="center"/>
              </w:trPr>
              <w:tc>
                <w:tcPr>
                  <w:tcW w:w="998" w:type="dxa"/>
                  <w:vMerge/>
                  <w:tcBorders>
                    <w:top w:val="single" w:sz="8" w:space="0" w:color="auto"/>
                    <w:left w:val="single" w:sz="8" w:space="0" w:color="auto"/>
                    <w:bottom w:val="single" w:sz="8" w:space="0" w:color="auto"/>
                    <w:right w:val="single" w:sz="8" w:space="0" w:color="auto"/>
                  </w:tcBorders>
                  <w:shd w:val="clear" w:color="auto" w:fill="auto"/>
                  <w:vAlign w:val="center"/>
                </w:tcPr>
                <w:p w14:paraId="5E2CF1A8" w14:textId="77777777" w:rsidR="00EB64E4" w:rsidRPr="001205A5" w:rsidRDefault="00EB64E4" w:rsidP="0000142B">
                  <w:pPr>
                    <w:jc w:val="center"/>
                    <w:rPr>
                      <w:rFonts w:eastAsia="Times New Roman"/>
                      <w:bCs/>
                      <w:color w:val="000000"/>
                      <w:sz w:val="20"/>
                      <w:szCs w:val="20"/>
                      <w:lang w:eastAsia="es-CL"/>
                    </w:rPr>
                  </w:pPr>
                </w:p>
              </w:tc>
              <w:tc>
                <w:tcPr>
                  <w:tcW w:w="2382" w:type="dxa"/>
                  <w:tcBorders>
                    <w:top w:val="single" w:sz="8" w:space="0" w:color="auto"/>
                    <w:left w:val="single" w:sz="8" w:space="0" w:color="auto"/>
                    <w:bottom w:val="single" w:sz="8" w:space="0" w:color="auto"/>
                    <w:right w:val="single" w:sz="8" w:space="0" w:color="auto"/>
                  </w:tcBorders>
                  <w:shd w:val="clear" w:color="auto" w:fill="auto"/>
                  <w:vAlign w:val="center"/>
                </w:tcPr>
                <w:p w14:paraId="7D3FB5CF" w14:textId="30FBE2DE" w:rsidR="00EB64E4" w:rsidRPr="001205A5" w:rsidRDefault="00EB64E4" w:rsidP="0000142B">
                  <w:pPr>
                    <w:jc w:val="left"/>
                    <w:rPr>
                      <w:rFonts w:eastAsia="Times New Roman"/>
                      <w:bCs/>
                      <w:color w:val="000000"/>
                      <w:sz w:val="20"/>
                      <w:szCs w:val="20"/>
                      <w:lang w:eastAsia="es-CL"/>
                    </w:rPr>
                  </w:pPr>
                  <w:r w:rsidRPr="001205A5">
                    <w:rPr>
                      <w:rFonts w:eastAsia="Times New Roman"/>
                      <w:bCs/>
                      <w:color w:val="000000"/>
                      <w:sz w:val="20"/>
                      <w:szCs w:val="20"/>
                      <w:lang w:eastAsia="es-CL"/>
                    </w:rPr>
                    <w:t>Lircay Oeste ZG-A</w:t>
                  </w:r>
                </w:p>
              </w:tc>
              <w:tc>
                <w:tcPr>
                  <w:tcW w:w="1985" w:type="dxa"/>
                  <w:tcBorders>
                    <w:top w:val="single" w:sz="8" w:space="0" w:color="auto"/>
                    <w:left w:val="single" w:sz="8" w:space="0" w:color="auto"/>
                    <w:bottom w:val="single" w:sz="8" w:space="0" w:color="auto"/>
                    <w:right w:val="single" w:sz="8" w:space="0" w:color="auto"/>
                  </w:tcBorders>
                  <w:vAlign w:val="center"/>
                </w:tcPr>
                <w:p w14:paraId="0D9AAE89" w14:textId="38BF5850" w:rsidR="00EB64E4" w:rsidRPr="003519D5" w:rsidRDefault="00EB64E4" w:rsidP="00EB64E4">
                  <w:pPr>
                    <w:jc w:val="center"/>
                    <w:rPr>
                      <w:rFonts w:eastAsia="Times New Roman"/>
                      <w:bCs/>
                      <w:color w:val="000000"/>
                      <w:sz w:val="20"/>
                      <w:szCs w:val="20"/>
                      <w:lang w:eastAsia="es-CL"/>
                    </w:rPr>
                  </w:pPr>
                  <w:r>
                    <w:rPr>
                      <w:rFonts w:eastAsia="Times New Roman"/>
                      <w:bCs/>
                      <w:color w:val="000000"/>
                      <w:sz w:val="20"/>
                      <w:szCs w:val="20"/>
                      <w:lang w:eastAsia="es-CL"/>
                    </w:rPr>
                    <w:t>26/10/14 al 31/10/14</w:t>
                  </w:r>
                </w:p>
              </w:tc>
              <w:tc>
                <w:tcPr>
                  <w:tcW w:w="2007" w:type="dxa"/>
                  <w:tcBorders>
                    <w:top w:val="single" w:sz="8" w:space="0" w:color="auto"/>
                    <w:left w:val="single" w:sz="8" w:space="0" w:color="auto"/>
                    <w:bottom w:val="single" w:sz="8" w:space="0" w:color="auto"/>
                    <w:right w:val="single" w:sz="8" w:space="0" w:color="auto"/>
                  </w:tcBorders>
                  <w:shd w:val="clear" w:color="auto" w:fill="auto"/>
                  <w:vAlign w:val="center"/>
                </w:tcPr>
                <w:p w14:paraId="102EC91A" w14:textId="03D49667" w:rsidR="00EB64E4" w:rsidRPr="003519D5" w:rsidRDefault="00EB64E4" w:rsidP="003519D5">
                  <w:pPr>
                    <w:jc w:val="center"/>
                    <w:rPr>
                      <w:rFonts w:eastAsia="Times New Roman"/>
                      <w:bCs/>
                      <w:color w:val="000000"/>
                      <w:sz w:val="20"/>
                      <w:szCs w:val="20"/>
                      <w:highlight w:val="yellow"/>
                      <w:lang w:eastAsia="es-CL"/>
                    </w:rPr>
                  </w:pPr>
                  <w:r w:rsidRPr="003519D5">
                    <w:rPr>
                      <w:rFonts w:eastAsia="Times New Roman"/>
                      <w:bCs/>
                      <w:color w:val="000000"/>
                      <w:sz w:val="20"/>
                      <w:szCs w:val="20"/>
                      <w:lang w:eastAsia="es-CL"/>
                    </w:rPr>
                    <w:t>2525</w:t>
                  </w:r>
                </w:p>
              </w:tc>
              <w:tc>
                <w:tcPr>
                  <w:tcW w:w="185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DE5AA82" w14:textId="5BE4B13D" w:rsidR="00EB64E4" w:rsidRPr="001205A5" w:rsidRDefault="00EB64E4" w:rsidP="003E6B18">
                  <w:pPr>
                    <w:pStyle w:val="Default"/>
                    <w:autoSpaceDE/>
                    <w:autoSpaceDN/>
                    <w:adjustRightInd/>
                    <w:jc w:val="center"/>
                    <w:rPr>
                      <w:rFonts w:asciiTheme="minorHAnsi" w:eastAsia="Times New Roman" w:hAnsiTheme="minorHAnsi" w:cs="Times New Roman"/>
                      <w:bCs/>
                      <w:sz w:val="20"/>
                      <w:szCs w:val="20"/>
                      <w:lang w:eastAsia="es-CL"/>
                    </w:rPr>
                  </w:pPr>
                  <w:r w:rsidRPr="001205A5">
                    <w:rPr>
                      <w:rFonts w:asciiTheme="minorHAnsi" w:eastAsia="Times New Roman" w:hAnsiTheme="minorHAnsi" w:cs="Times New Roman"/>
                      <w:bCs/>
                      <w:sz w:val="20"/>
                      <w:szCs w:val="20"/>
                      <w:lang w:eastAsia="es-CL"/>
                    </w:rPr>
                    <w:t>600</w:t>
                  </w:r>
                </w:p>
              </w:tc>
              <w:tc>
                <w:tcPr>
                  <w:tcW w:w="2162" w:type="dxa"/>
                  <w:tcBorders>
                    <w:top w:val="single" w:sz="8" w:space="0" w:color="auto"/>
                    <w:left w:val="single" w:sz="8" w:space="0" w:color="auto"/>
                    <w:bottom w:val="single" w:sz="8" w:space="0" w:color="auto"/>
                    <w:right w:val="single" w:sz="8" w:space="0" w:color="auto"/>
                  </w:tcBorders>
                  <w:vAlign w:val="center"/>
                </w:tcPr>
                <w:p w14:paraId="1ECB22AF" w14:textId="6166194B" w:rsidR="00EB64E4" w:rsidRPr="006670A1" w:rsidRDefault="00EB64E4" w:rsidP="006670A1">
                  <w:pPr>
                    <w:pStyle w:val="Default"/>
                    <w:autoSpaceDE/>
                    <w:autoSpaceDN/>
                    <w:adjustRightInd/>
                    <w:jc w:val="center"/>
                    <w:rPr>
                      <w:rFonts w:asciiTheme="minorHAnsi" w:eastAsia="Times New Roman" w:hAnsiTheme="minorHAnsi" w:cs="Times New Roman"/>
                      <w:bCs/>
                      <w:sz w:val="20"/>
                      <w:szCs w:val="20"/>
                      <w:highlight w:val="yellow"/>
                      <w:lang w:eastAsia="es-CL"/>
                    </w:rPr>
                  </w:pPr>
                  <w:r w:rsidRPr="006670A1">
                    <w:rPr>
                      <w:sz w:val="20"/>
                      <w:szCs w:val="22"/>
                    </w:rPr>
                    <w:t>1925</w:t>
                  </w:r>
                </w:p>
              </w:tc>
              <w:tc>
                <w:tcPr>
                  <w:tcW w:w="2143" w:type="dxa"/>
                  <w:tcBorders>
                    <w:top w:val="single" w:sz="8" w:space="0" w:color="auto"/>
                    <w:left w:val="single" w:sz="8" w:space="0" w:color="auto"/>
                    <w:bottom w:val="single" w:sz="8" w:space="0" w:color="auto"/>
                    <w:right w:val="single" w:sz="8" w:space="0" w:color="auto"/>
                  </w:tcBorders>
                  <w:shd w:val="clear" w:color="auto" w:fill="FFC000"/>
                  <w:vAlign w:val="center"/>
                </w:tcPr>
                <w:p w14:paraId="71FE44CD" w14:textId="1F936FBF" w:rsidR="00EB64E4" w:rsidRPr="006670A1" w:rsidRDefault="00EB64E4" w:rsidP="006670A1">
                  <w:pPr>
                    <w:pStyle w:val="Default"/>
                    <w:autoSpaceDE/>
                    <w:autoSpaceDN/>
                    <w:adjustRightInd/>
                    <w:jc w:val="center"/>
                    <w:rPr>
                      <w:rFonts w:asciiTheme="minorHAnsi" w:eastAsia="Times New Roman" w:hAnsiTheme="minorHAnsi" w:cs="Times New Roman"/>
                      <w:b/>
                      <w:bCs/>
                      <w:sz w:val="20"/>
                      <w:szCs w:val="20"/>
                      <w:highlight w:val="yellow"/>
                      <w:lang w:eastAsia="es-CL"/>
                    </w:rPr>
                  </w:pPr>
                  <w:r w:rsidRPr="006670A1">
                    <w:rPr>
                      <w:b/>
                      <w:sz w:val="20"/>
                      <w:szCs w:val="22"/>
                    </w:rPr>
                    <w:t>320,8%</w:t>
                  </w:r>
                </w:p>
              </w:tc>
            </w:tr>
            <w:tr w:rsidR="00EB64E4" w:rsidRPr="001205A5" w14:paraId="69055907" w14:textId="77777777" w:rsidTr="003C28BB">
              <w:trPr>
                <w:trHeight w:val="318"/>
                <w:jc w:val="center"/>
              </w:trPr>
              <w:tc>
                <w:tcPr>
                  <w:tcW w:w="998" w:type="dxa"/>
                  <w:vMerge/>
                  <w:tcBorders>
                    <w:top w:val="single" w:sz="8" w:space="0" w:color="auto"/>
                    <w:left w:val="single" w:sz="8" w:space="0" w:color="auto"/>
                    <w:bottom w:val="single" w:sz="8" w:space="0" w:color="auto"/>
                    <w:right w:val="single" w:sz="8" w:space="0" w:color="auto"/>
                  </w:tcBorders>
                  <w:shd w:val="clear" w:color="auto" w:fill="auto"/>
                  <w:vAlign w:val="center"/>
                </w:tcPr>
                <w:p w14:paraId="74D0563E" w14:textId="77777777" w:rsidR="00EB64E4" w:rsidRPr="001205A5" w:rsidRDefault="00EB64E4" w:rsidP="0000142B">
                  <w:pPr>
                    <w:jc w:val="center"/>
                    <w:rPr>
                      <w:rFonts w:eastAsia="Times New Roman"/>
                      <w:bCs/>
                      <w:color w:val="000000"/>
                      <w:sz w:val="20"/>
                      <w:szCs w:val="20"/>
                      <w:lang w:eastAsia="es-CL"/>
                    </w:rPr>
                  </w:pPr>
                </w:p>
              </w:tc>
              <w:tc>
                <w:tcPr>
                  <w:tcW w:w="2382" w:type="dxa"/>
                  <w:tcBorders>
                    <w:top w:val="single" w:sz="8" w:space="0" w:color="auto"/>
                    <w:left w:val="single" w:sz="8" w:space="0" w:color="auto"/>
                    <w:bottom w:val="single" w:sz="8" w:space="0" w:color="auto"/>
                    <w:right w:val="single" w:sz="8" w:space="0" w:color="auto"/>
                  </w:tcBorders>
                  <w:shd w:val="clear" w:color="auto" w:fill="auto"/>
                  <w:vAlign w:val="center"/>
                </w:tcPr>
                <w:p w14:paraId="77897684" w14:textId="2631866A" w:rsidR="00EB64E4" w:rsidRPr="001205A5" w:rsidRDefault="00EB64E4" w:rsidP="00864E7E">
                  <w:pPr>
                    <w:jc w:val="left"/>
                    <w:rPr>
                      <w:rFonts w:eastAsia="Times New Roman"/>
                      <w:bCs/>
                      <w:color w:val="000000"/>
                      <w:sz w:val="20"/>
                      <w:szCs w:val="20"/>
                      <w:lang w:eastAsia="es-CL"/>
                    </w:rPr>
                  </w:pPr>
                  <w:r w:rsidRPr="001205A5">
                    <w:rPr>
                      <w:rFonts w:eastAsia="Times New Roman"/>
                      <w:bCs/>
                      <w:color w:val="000000"/>
                      <w:sz w:val="20"/>
                      <w:szCs w:val="20"/>
                      <w:lang w:eastAsia="es-CL"/>
                    </w:rPr>
                    <w:t xml:space="preserve">Lautaro Sur </w:t>
                  </w:r>
                  <w:r>
                    <w:rPr>
                      <w:rFonts w:eastAsia="Times New Roman"/>
                      <w:bCs/>
                      <w:color w:val="000000"/>
                      <w:sz w:val="20"/>
                      <w:szCs w:val="20"/>
                      <w:lang w:eastAsia="es-CL"/>
                    </w:rPr>
                    <w:t>6</w:t>
                  </w:r>
                  <w:r w:rsidRPr="001205A5">
                    <w:rPr>
                      <w:rFonts w:eastAsia="Times New Roman"/>
                      <w:bCs/>
                      <w:color w:val="000000"/>
                      <w:sz w:val="20"/>
                      <w:szCs w:val="20"/>
                      <w:lang w:eastAsia="es-CL"/>
                    </w:rPr>
                    <w:t xml:space="preserve"> (PK-</w:t>
                  </w:r>
                  <w:r>
                    <w:rPr>
                      <w:rFonts w:eastAsia="Times New Roman"/>
                      <w:bCs/>
                      <w:color w:val="000000"/>
                      <w:sz w:val="20"/>
                      <w:szCs w:val="20"/>
                      <w:lang w:eastAsia="es-CL"/>
                    </w:rPr>
                    <w:t>B</w:t>
                  </w:r>
                  <w:r w:rsidRPr="001205A5">
                    <w:rPr>
                      <w:rFonts w:eastAsia="Times New Roman"/>
                      <w:bCs/>
                      <w:color w:val="000000"/>
                      <w:sz w:val="20"/>
                      <w:szCs w:val="20"/>
                      <w:lang w:eastAsia="es-CL"/>
                    </w:rPr>
                    <w:t>)</w:t>
                  </w:r>
                </w:p>
              </w:tc>
              <w:tc>
                <w:tcPr>
                  <w:tcW w:w="1985" w:type="dxa"/>
                  <w:tcBorders>
                    <w:top w:val="single" w:sz="8" w:space="0" w:color="auto"/>
                    <w:left w:val="single" w:sz="8" w:space="0" w:color="auto"/>
                    <w:bottom w:val="single" w:sz="8" w:space="0" w:color="auto"/>
                    <w:right w:val="single" w:sz="8" w:space="0" w:color="auto"/>
                  </w:tcBorders>
                  <w:vAlign w:val="center"/>
                </w:tcPr>
                <w:p w14:paraId="16F039C7" w14:textId="1E32D9D3" w:rsidR="00EB64E4" w:rsidRPr="00A32241" w:rsidRDefault="00EB64E4" w:rsidP="00EB64E4">
                  <w:pPr>
                    <w:jc w:val="center"/>
                    <w:rPr>
                      <w:rFonts w:eastAsia="Times New Roman"/>
                      <w:bCs/>
                      <w:color w:val="000000"/>
                      <w:sz w:val="20"/>
                      <w:szCs w:val="20"/>
                      <w:lang w:eastAsia="es-CL"/>
                    </w:rPr>
                  </w:pPr>
                  <w:r>
                    <w:rPr>
                      <w:rFonts w:eastAsia="Times New Roman"/>
                      <w:bCs/>
                      <w:color w:val="000000"/>
                      <w:sz w:val="20"/>
                      <w:szCs w:val="20"/>
                      <w:lang w:eastAsia="es-CL"/>
                    </w:rPr>
                    <w:t>05/11/14 al 07/11/14</w:t>
                  </w:r>
                </w:p>
              </w:tc>
              <w:tc>
                <w:tcPr>
                  <w:tcW w:w="2007" w:type="dxa"/>
                  <w:tcBorders>
                    <w:top w:val="single" w:sz="8" w:space="0" w:color="auto"/>
                    <w:left w:val="single" w:sz="8" w:space="0" w:color="auto"/>
                    <w:bottom w:val="single" w:sz="8" w:space="0" w:color="auto"/>
                    <w:right w:val="single" w:sz="8" w:space="0" w:color="auto"/>
                  </w:tcBorders>
                  <w:shd w:val="clear" w:color="auto" w:fill="auto"/>
                  <w:vAlign w:val="center"/>
                </w:tcPr>
                <w:p w14:paraId="6F9498AA" w14:textId="02266B54" w:rsidR="00EB64E4" w:rsidRPr="003519D5" w:rsidRDefault="00EB64E4" w:rsidP="00307CE2">
                  <w:pPr>
                    <w:jc w:val="center"/>
                    <w:rPr>
                      <w:rFonts w:eastAsia="Times New Roman"/>
                      <w:bCs/>
                      <w:color w:val="000000"/>
                      <w:sz w:val="20"/>
                      <w:szCs w:val="20"/>
                      <w:highlight w:val="yellow"/>
                      <w:lang w:eastAsia="es-CL"/>
                    </w:rPr>
                  </w:pPr>
                  <w:r w:rsidRPr="00A32241">
                    <w:rPr>
                      <w:rFonts w:eastAsia="Times New Roman"/>
                      <w:bCs/>
                      <w:color w:val="000000"/>
                      <w:sz w:val="20"/>
                      <w:szCs w:val="20"/>
                      <w:lang w:eastAsia="es-CL"/>
                    </w:rPr>
                    <w:t>260</w:t>
                  </w:r>
                </w:p>
              </w:tc>
              <w:tc>
                <w:tcPr>
                  <w:tcW w:w="185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2B1B58F" w14:textId="3A0A0624" w:rsidR="00EB64E4" w:rsidRPr="001205A5" w:rsidRDefault="00EB64E4" w:rsidP="003E6B18">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600</w:t>
                  </w:r>
                </w:p>
              </w:tc>
              <w:tc>
                <w:tcPr>
                  <w:tcW w:w="2162" w:type="dxa"/>
                  <w:tcBorders>
                    <w:top w:val="single" w:sz="8" w:space="0" w:color="auto"/>
                    <w:left w:val="single" w:sz="8" w:space="0" w:color="auto"/>
                    <w:bottom w:val="single" w:sz="8" w:space="0" w:color="auto"/>
                    <w:right w:val="single" w:sz="8" w:space="0" w:color="auto"/>
                  </w:tcBorders>
                  <w:vAlign w:val="center"/>
                </w:tcPr>
                <w:p w14:paraId="668EF5E7" w14:textId="50F30281" w:rsidR="00EB64E4" w:rsidRPr="00F5083A" w:rsidRDefault="00EB64E4" w:rsidP="00510291">
                  <w:pPr>
                    <w:pStyle w:val="Default"/>
                    <w:autoSpaceDE/>
                    <w:autoSpaceDN/>
                    <w:adjustRightInd/>
                    <w:jc w:val="center"/>
                    <w:rPr>
                      <w:rFonts w:asciiTheme="minorHAnsi" w:eastAsia="Times New Roman" w:hAnsiTheme="minorHAnsi" w:cs="Times New Roman"/>
                      <w:bCs/>
                      <w:sz w:val="20"/>
                      <w:szCs w:val="20"/>
                      <w:lang w:eastAsia="es-CL"/>
                    </w:rPr>
                  </w:pPr>
                  <w:r w:rsidRPr="003519D5">
                    <w:rPr>
                      <w:rFonts w:asciiTheme="minorHAnsi" w:eastAsia="Times New Roman" w:hAnsiTheme="minorHAnsi" w:cs="Times New Roman"/>
                      <w:bCs/>
                      <w:sz w:val="20"/>
                      <w:szCs w:val="20"/>
                      <w:lang w:eastAsia="es-CL"/>
                    </w:rPr>
                    <w:t>0</w:t>
                  </w:r>
                </w:p>
              </w:tc>
              <w:tc>
                <w:tcPr>
                  <w:tcW w:w="214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57C9FA6" w14:textId="15B3F1D9" w:rsidR="00EB64E4" w:rsidRPr="00F5083A" w:rsidRDefault="00EB64E4" w:rsidP="00514299">
                  <w:pPr>
                    <w:pStyle w:val="Default"/>
                    <w:autoSpaceDE/>
                    <w:autoSpaceDN/>
                    <w:adjustRightInd/>
                    <w:jc w:val="center"/>
                    <w:rPr>
                      <w:rFonts w:asciiTheme="minorHAnsi" w:eastAsia="Times New Roman" w:hAnsiTheme="minorHAnsi" w:cs="Times New Roman"/>
                      <w:bCs/>
                      <w:sz w:val="20"/>
                      <w:szCs w:val="20"/>
                      <w:lang w:eastAsia="es-CL"/>
                    </w:rPr>
                  </w:pPr>
                  <w:r w:rsidRPr="003519D5">
                    <w:rPr>
                      <w:rFonts w:asciiTheme="minorHAnsi" w:eastAsia="Times New Roman" w:hAnsiTheme="minorHAnsi" w:cs="Times New Roman"/>
                      <w:bCs/>
                      <w:sz w:val="20"/>
                      <w:szCs w:val="20"/>
                      <w:lang w:eastAsia="es-CL"/>
                    </w:rPr>
                    <w:t>0,0%</w:t>
                  </w:r>
                </w:p>
              </w:tc>
            </w:tr>
            <w:tr w:rsidR="00EB64E4" w:rsidRPr="001205A5" w14:paraId="331C145E" w14:textId="77777777" w:rsidTr="003C28BB">
              <w:trPr>
                <w:trHeight w:val="318"/>
                <w:jc w:val="center"/>
              </w:trPr>
              <w:tc>
                <w:tcPr>
                  <w:tcW w:w="998" w:type="dxa"/>
                  <w:vMerge/>
                  <w:tcBorders>
                    <w:left w:val="single" w:sz="8" w:space="0" w:color="auto"/>
                    <w:bottom w:val="single" w:sz="8" w:space="0" w:color="auto"/>
                    <w:right w:val="single" w:sz="8" w:space="0" w:color="auto"/>
                  </w:tcBorders>
                  <w:shd w:val="clear" w:color="auto" w:fill="auto"/>
                  <w:vAlign w:val="center"/>
                </w:tcPr>
                <w:p w14:paraId="107BE6A9" w14:textId="48A0D1A1" w:rsidR="00EB64E4" w:rsidRPr="001205A5" w:rsidRDefault="00EB64E4" w:rsidP="00307CE2">
                  <w:pPr>
                    <w:jc w:val="left"/>
                    <w:rPr>
                      <w:rFonts w:eastAsia="Times New Roman"/>
                      <w:bCs/>
                      <w:color w:val="000000"/>
                      <w:sz w:val="20"/>
                      <w:szCs w:val="20"/>
                      <w:lang w:eastAsia="es-CL"/>
                    </w:rPr>
                  </w:pPr>
                </w:p>
              </w:tc>
              <w:tc>
                <w:tcPr>
                  <w:tcW w:w="2382" w:type="dxa"/>
                  <w:tcBorders>
                    <w:top w:val="single" w:sz="8" w:space="0" w:color="auto"/>
                    <w:left w:val="single" w:sz="8" w:space="0" w:color="auto"/>
                    <w:bottom w:val="single" w:sz="8" w:space="0" w:color="auto"/>
                    <w:right w:val="single" w:sz="8" w:space="0" w:color="auto"/>
                  </w:tcBorders>
                  <w:shd w:val="clear" w:color="auto" w:fill="auto"/>
                  <w:vAlign w:val="center"/>
                </w:tcPr>
                <w:p w14:paraId="7C4C9FF5" w14:textId="0EA489AA" w:rsidR="00EB64E4" w:rsidRPr="001205A5" w:rsidRDefault="00EB64E4" w:rsidP="0000142B">
                  <w:pPr>
                    <w:jc w:val="left"/>
                    <w:rPr>
                      <w:rFonts w:eastAsia="Times New Roman"/>
                      <w:bCs/>
                      <w:color w:val="000000"/>
                      <w:sz w:val="20"/>
                      <w:szCs w:val="20"/>
                      <w:lang w:eastAsia="es-CL"/>
                    </w:rPr>
                  </w:pPr>
                  <w:r w:rsidRPr="001205A5">
                    <w:rPr>
                      <w:rFonts w:eastAsia="Times New Roman"/>
                      <w:bCs/>
                      <w:color w:val="000000"/>
                      <w:sz w:val="20"/>
                      <w:szCs w:val="20"/>
                      <w:lang w:eastAsia="es-CL"/>
                    </w:rPr>
                    <w:t>Lautaro Sur 5 (PK-A)</w:t>
                  </w:r>
                </w:p>
              </w:tc>
              <w:tc>
                <w:tcPr>
                  <w:tcW w:w="1985" w:type="dxa"/>
                  <w:tcBorders>
                    <w:top w:val="single" w:sz="8" w:space="0" w:color="auto"/>
                    <w:left w:val="single" w:sz="8" w:space="0" w:color="auto"/>
                    <w:bottom w:val="single" w:sz="8" w:space="0" w:color="auto"/>
                    <w:right w:val="single" w:sz="8" w:space="0" w:color="auto"/>
                  </w:tcBorders>
                  <w:vAlign w:val="center"/>
                </w:tcPr>
                <w:p w14:paraId="2FC700D1" w14:textId="36B24091" w:rsidR="00EB64E4" w:rsidRPr="00A32241" w:rsidRDefault="00EB64E4" w:rsidP="00EB64E4">
                  <w:pPr>
                    <w:jc w:val="center"/>
                    <w:rPr>
                      <w:rFonts w:eastAsia="Times New Roman"/>
                      <w:bCs/>
                      <w:color w:val="000000"/>
                      <w:sz w:val="20"/>
                      <w:szCs w:val="20"/>
                      <w:lang w:eastAsia="es-CL"/>
                    </w:rPr>
                  </w:pPr>
                  <w:r>
                    <w:rPr>
                      <w:rFonts w:eastAsia="Times New Roman"/>
                      <w:bCs/>
                      <w:color w:val="000000"/>
                      <w:sz w:val="20"/>
                      <w:szCs w:val="20"/>
                      <w:lang w:eastAsia="es-CL"/>
                    </w:rPr>
                    <w:t>29/11/14 al 01/12/14</w:t>
                  </w:r>
                </w:p>
              </w:tc>
              <w:tc>
                <w:tcPr>
                  <w:tcW w:w="2007" w:type="dxa"/>
                  <w:tcBorders>
                    <w:top w:val="single" w:sz="8" w:space="0" w:color="auto"/>
                    <w:left w:val="single" w:sz="8" w:space="0" w:color="auto"/>
                    <w:bottom w:val="single" w:sz="8" w:space="0" w:color="auto"/>
                    <w:right w:val="single" w:sz="8" w:space="0" w:color="auto"/>
                  </w:tcBorders>
                  <w:shd w:val="clear" w:color="auto" w:fill="auto"/>
                  <w:vAlign w:val="center"/>
                </w:tcPr>
                <w:p w14:paraId="22A16D8C" w14:textId="18E54CFB" w:rsidR="00EB64E4" w:rsidRPr="003519D5" w:rsidRDefault="00EB64E4" w:rsidP="00A32241">
                  <w:pPr>
                    <w:jc w:val="center"/>
                    <w:rPr>
                      <w:rFonts w:eastAsia="Times New Roman"/>
                      <w:bCs/>
                      <w:color w:val="000000"/>
                      <w:sz w:val="20"/>
                      <w:szCs w:val="20"/>
                      <w:highlight w:val="yellow"/>
                      <w:lang w:eastAsia="es-CL"/>
                    </w:rPr>
                  </w:pPr>
                  <w:r w:rsidRPr="00A32241">
                    <w:rPr>
                      <w:rFonts w:eastAsia="Times New Roman"/>
                      <w:bCs/>
                      <w:color w:val="000000"/>
                      <w:sz w:val="20"/>
                      <w:szCs w:val="20"/>
                      <w:lang w:eastAsia="es-CL"/>
                    </w:rPr>
                    <w:t>555</w:t>
                  </w:r>
                </w:p>
              </w:tc>
              <w:tc>
                <w:tcPr>
                  <w:tcW w:w="185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5F44AC9" w14:textId="4E65C45D" w:rsidR="00EB64E4" w:rsidRPr="001205A5" w:rsidRDefault="00EB64E4" w:rsidP="003E6B18">
                  <w:pPr>
                    <w:pStyle w:val="Default"/>
                    <w:autoSpaceDE/>
                    <w:autoSpaceDN/>
                    <w:adjustRightInd/>
                    <w:jc w:val="center"/>
                    <w:rPr>
                      <w:rFonts w:asciiTheme="minorHAnsi" w:eastAsia="Times New Roman" w:hAnsiTheme="minorHAnsi" w:cs="Times New Roman"/>
                      <w:bCs/>
                      <w:sz w:val="20"/>
                      <w:szCs w:val="20"/>
                      <w:lang w:eastAsia="es-CL"/>
                    </w:rPr>
                  </w:pPr>
                  <w:r w:rsidRPr="001205A5">
                    <w:rPr>
                      <w:rFonts w:asciiTheme="minorHAnsi" w:eastAsia="Times New Roman" w:hAnsiTheme="minorHAnsi" w:cs="Times New Roman"/>
                      <w:bCs/>
                      <w:sz w:val="20"/>
                      <w:szCs w:val="20"/>
                      <w:lang w:eastAsia="es-CL"/>
                    </w:rPr>
                    <w:t>600</w:t>
                  </w:r>
                </w:p>
              </w:tc>
              <w:tc>
                <w:tcPr>
                  <w:tcW w:w="2162" w:type="dxa"/>
                  <w:tcBorders>
                    <w:top w:val="single" w:sz="8" w:space="0" w:color="auto"/>
                    <w:left w:val="single" w:sz="8" w:space="0" w:color="auto"/>
                    <w:bottom w:val="single" w:sz="8" w:space="0" w:color="auto"/>
                    <w:right w:val="single" w:sz="8" w:space="0" w:color="auto"/>
                  </w:tcBorders>
                  <w:vAlign w:val="center"/>
                </w:tcPr>
                <w:p w14:paraId="0439F4BA" w14:textId="72E2763A" w:rsidR="00EB64E4" w:rsidRPr="00F5083A" w:rsidRDefault="00EB64E4" w:rsidP="00510291">
                  <w:pPr>
                    <w:pStyle w:val="Default"/>
                    <w:autoSpaceDE/>
                    <w:autoSpaceDN/>
                    <w:adjustRightInd/>
                    <w:jc w:val="center"/>
                    <w:rPr>
                      <w:rFonts w:asciiTheme="minorHAnsi" w:eastAsia="Times New Roman" w:hAnsiTheme="minorHAnsi" w:cs="Times New Roman"/>
                      <w:bCs/>
                      <w:sz w:val="20"/>
                      <w:szCs w:val="20"/>
                      <w:highlight w:val="yellow"/>
                      <w:lang w:eastAsia="es-CL"/>
                    </w:rPr>
                  </w:pPr>
                  <w:r w:rsidRPr="003519D5">
                    <w:rPr>
                      <w:rFonts w:asciiTheme="minorHAnsi" w:eastAsia="Times New Roman" w:hAnsiTheme="minorHAnsi" w:cs="Times New Roman"/>
                      <w:bCs/>
                      <w:sz w:val="20"/>
                      <w:szCs w:val="20"/>
                      <w:lang w:eastAsia="es-CL"/>
                    </w:rPr>
                    <w:t>0</w:t>
                  </w:r>
                </w:p>
              </w:tc>
              <w:tc>
                <w:tcPr>
                  <w:tcW w:w="214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7E5B9F8" w14:textId="74DE94AA" w:rsidR="00EB64E4" w:rsidRPr="00F5083A" w:rsidRDefault="00EB64E4" w:rsidP="00A32241">
                  <w:pPr>
                    <w:pStyle w:val="Default"/>
                    <w:autoSpaceDE/>
                    <w:autoSpaceDN/>
                    <w:adjustRightInd/>
                    <w:jc w:val="center"/>
                    <w:rPr>
                      <w:rFonts w:asciiTheme="minorHAnsi" w:eastAsia="Times New Roman" w:hAnsiTheme="minorHAnsi" w:cs="Times New Roman"/>
                      <w:bCs/>
                      <w:sz w:val="20"/>
                      <w:szCs w:val="20"/>
                      <w:lang w:eastAsia="es-CL"/>
                    </w:rPr>
                  </w:pPr>
                  <w:r w:rsidRPr="003519D5">
                    <w:rPr>
                      <w:rFonts w:asciiTheme="minorHAnsi" w:eastAsia="Times New Roman" w:hAnsiTheme="minorHAnsi" w:cs="Times New Roman"/>
                      <w:bCs/>
                      <w:sz w:val="20"/>
                      <w:szCs w:val="20"/>
                      <w:lang w:eastAsia="es-CL"/>
                    </w:rPr>
                    <w:t>0,0%</w:t>
                  </w:r>
                </w:p>
              </w:tc>
            </w:tr>
            <w:tr w:rsidR="00EB64E4" w:rsidRPr="001205A5" w14:paraId="1D659AD4" w14:textId="77777777" w:rsidTr="003C28BB">
              <w:trPr>
                <w:trHeight w:val="318"/>
                <w:jc w:val="center"/>
              </w:trPr>
              <w:tc>
                <w:tcPr>
                  <w:tcW w:w="998" w:type="dxa"/>
                  <w:vMerge/>
                  <w:tcBorders>
                    <w:left w:val="single" w:sz="8" w:space="0" w:color="auto"/>
                    <w:bottom w:val="single" w:sz="8" w:space="0" w:color="auto"/>
                    <w:right w:val="single" w:sz="8" w:space="0" w:color="auto"/>
                  </w:tcBorders>
                  <w:shd w:val="clear" w:color="auto" w:fill="auto"/>
                  <w:vAlign w:val="center"/>
                </w:tcPr>
                <w:p w14:paraId="2A4D43ED" w14:textId="46911304" w:rsidR="00EB64E4" w:rsidRPr="001205A5" w:rsidRDefault="00EB64E4" w:rsidP="00307CE2">
                  <w:pPr>
                    <w:jc w:val="left"/>
                    <w:rPr>
                      <w:rFonts w:eastAsia="Times New Roman"/>
                      <w:bCs/>
                      <w:color w:val="000000"/>
                      <w:sz w:val="20"/>
                      <w:szCs w:val="20"/>
                      <w:lang w:eastAsia="es-CL"/>
                    </w:rPr>
                  </w:pPr>
                </w:p>
              </w:tc>
              <w:tc>
                <w:tcPr>
                  <w:tcW w:w="2382" w:type="dxa"/>
                  <w:tcBorders>
                    <w:top w:val="single" w:sz="8" w:space="0" w:color="auto"/>
                    <w:left w:val="single" w:sz="8" w:space="0" w:color="auto"/>
                    <w:bottom w:val="single" w:sz="8" w:space="0" w:color="auto"/>
                    <w:right w:val="single" w:sz="8" w:space="0" w:color="auto"/>
                  </w:tcBorders>
                  <w:shd w:val="clear" w:color="auto" w:fill="auto"/>
                  <w:vAlign w:val="center"/>
                </w:tcPr>
                <w:p w14:paraId="7133B2C3" w14:textId="0307D3CE" w:rsidR="00EB64E4" w:rsidRPr="001205A5" w:rsidRDefault="00EB64E4" w:rsidP="0000142B">
                  <w:pPr>
                    <w:jc w:val="left"/>
                    <w:rPr>
                      <w:rFonts w:eastAsia="Times New Roman"/>
                      <w:bCs/>
                      <w:color w:val="000000"/>
                      <w:sz w:val="20"/>
                      <w:szCs w:val="20"/>
                      <w:lang w:eastAsia="es-CL"/>
                    </w:rPr>
                  </w:pPr>
                  <w:r w:rsidRPr="001205A5">
                    <w:rPr>
                      <w:rFonts w:eastAsia="Times New Roman"/>
                      <w:bCs/>
                      <w:color w:val="000000"/>
                      <w:sz w:val="20"/>
                      <w:szCs w:val="20"/>
                      <w:lang w:eastAsia="es-CL"/>
                    </w:rPr>
                    <w:t>Cabaña Sur ZG-2 (Ex B)</w:t>
                  </w:r>
                </w:p>
              </w:tc>
              <w:tc>
                <w:tcPr>
                  <w:tcW w:w="1985" w:type="dxa"/>
                  <w:tcBorders>
                    <w:top w:val="single" w:sz="8" w:space="0" w:color="auto"/>
                    <w:left w:val="single" w:sz="8" w:space="0" w:color="auto"/>
                    <w:bottom w:val="single" w:sz="8" w:space="0" w:color="auto"/>
                    <w:right w:val="single" w:sz="8" w:space="0" w:color="auto"/>
                  </w:tcBorders>
                  <w:vAlign w:val="center"/>
                </w:tcPr>
                <w:p w14:paraId="74D16727" w14:textId="5FB7ED58" w:rsidR="00EB64E4" w:rsidRPr="00E441F0" w:rsidRDefault="00EB64E4" w:rsidP="00EB64E4">
                  <w:pPr>
                    <w:jc w:val="center"/>
                    <w:rPr>
                      <w:rFonts w:eastAsia="Times New Roman"/>
                      <w:bCs/>
                      <w:color w:val="000000"/>
                      <w:sz w:val="20"/>
                      <w:szCs w:val="20"/>
                      <w:lang w:eastAsia="es-CL"/>
                    </w:rPr>
                  </w:pPr>
                  <w:r>
                    <w:rPr>
                      <w:rFonts w:eastAsia="Times New Roman"/>
                      <w:bCs/>
                      <w:color w:val="000000"/>
                      <w:sz w:val="20"/>
                      <w:szCs w:val="20"/>
                      <w:lang w:eastAsia="es-CL"/>
                    </w:rPr>
                    <w:t>14/01/15 al 18/01/15</w:t>
                  </w:r>
                </w:p>
              </w:tc>
              <w:tc>
                <w:tcPr>
                  <w:tcW w:w="2007" w:type="dxa"/>
                  <w:tcBorders>
                    <w:top w:val="single" w:sz="8" w:space="0" w:color="auto"/>
                    <w:left w:val="single" w:sz="8" w:space="0" w:color="auto"/>
                    <w:bottom w:val="single" w:sz="8" w:space="0" w:color="auto"/>
                    <w:right w:val="single" w:sz="8" w:space="0" w:color="auto"/>
                  </w:tcBorders>
                  <w:shd w:val="clear" w:color="auto" w:fill="auto"/>
                  <w:vAlign w:val="center"/>
                </w:tcPr>
                <w:p w14:paraId="675DD09C" w14:textId="00771E48" w:rsidR="00EB64E4" w:rsidRPr="003519D5" w:rsidRDefault="00EB64E4" w:rsidP="00E441F0">
                  <w:pPr>
                    <w:jc w:val="center"/>
                    <w:rPr>
                      <w:rFonts w:eastAsia="Times New Roman"/>
                      <w:bCs/>
                      <w:color w:val="000000"/>
                      <w:sz w:val="20"/>
                      <w:szCs w:val="20"/>
                      <w:highlight w:val="yellow"/>
                      <w:lang w:eastAsia="es-CL"/>
                    </w:rPr>
                  </w:pPr>
                  <w:r w:rsidRPr="00E441F0">
                    <w:rPr>
                      <w:rFonts w:eastAsia="Times New Roman"/>
                      <w:bCs/>
                      <w:color w:val="000000"/>
                      <w:sz w:val="20"/>
                      <w:szCs w:val="20"/>
                      <w:lang w:eastAsia="es-CL"/>
                    </w:rPr>
                    <w:t>1820</w:t>
                  </w:r>
                </w:p>
              </w:tc>
              <w:tc>
                <w:tcPr>
                  <w:tcW w:w="185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518CE8F" w14:textId="066AA4E8" w:rsidR="00EB64E4" w:rsidRPr="001205A5" w:rsidRDefault="00EB64E4" w:rsidP="003E6B18">
                  <w:pPr>
                    <w:pStyle w:val="Default"/>
                    <w:autoSpaceDE/>
                    <w:autoSpaceDN/>
                    <w:adjustRightInd/>
                    <w:jc w:val="center"/>
                    <w:rPr>
                      <w:rFonts w:asciiTheme="minorHAnsi" w:eastAsia="Times New Roman" w:hAnsiTheme="minorHAnsi" w:cs="Times New Roman"/>
                      <w:bCs/>
                      <w:sz w:val="20"/>
                      <w:szCs w:val="20"/>
                      <w:lang w:eastAsia="es-CL"/>
                    </w:rPr>
                  </w:pPr>
                  <w:r w:rsidRPr="001205A5">
                    <w:rPr>
                      <w:rFonts w:asciiTheme="minorHAnsi" w:eastAsia="Times New Roman" w:hAnsiTheme="minorHAnsi" w:cs="Times New Roman"/>
                      <w:bCs/>
                      <w:sz w:val="20"/>
                      <w:szCs w:val="20"/>
                      <w:lang w:eastAsia="es-CL"/>
                    </w:rPr>
                    <w:t>600</w:t>
                  </w:r>
                </w:p>
              </w:tc>
              <w:tc>
                <w:tcPr>
                  <w:tcW w:w="2162" w:type="dxa"/>
                  <w:tcBorders>
                    <w:top w:val="single" w:sz="8" w:space="0" w:color="auto"/>
                    <w:left w:val="single" w:sz="8" w:space="0" w:color="auto"/>
                    <w:bottom w:val="single" w:sz="8" w:space="0" w:color="auto"/>
                    <w:right w:val="single" w:sz="8" w:space="0" w:color="auto"/>
                  </w:tcBorders>
                  <w:vAlign w:val="center"/>
                </w:tcPr>
                <w:p w14:paraId="04D58CB9" w14:textId="5413458B" w:rsidR="00EB64E4" w:rsidRPr="006670A1" w:rsidRDefault="00EB64E4" w:rsidP="006670A1">
                  <w:pPr>
                    <w:pStyle w:val="Default"/>
                    <w:autoSpaceDE/>
                    <w:autoSpaceDN/>
                    <w:adjustRightInd/>
                    <w:jc w:val="center"/>
                    <w:rPr>
                      <w:rFonts w:asciiTheme="minorHAnsi" w:eastAsia="Times New Roman" w:hAnsiTheme="minorHAnsi" w:cs="Times New Roman"/>
                      <w:bCs/>
                      <w:sz w:val="20"/>
                      <w:szCs w:val="20"/>
                      <w:highlight w:val="yellow"/>
                      <w:lang w:eastAsia="es-CL"/>
                    </w:rPr>
                  </w:pPr>
                  <w:r w:rsidRPr="006670A1">
                    <w:rPr>
                      <w:sz w:val="20"/>
                      <w:szCs w:val="22"/>
                    </w:rPr>
                    <w:t>1220</w:t>
                  </w:r>
                </w:p>
              </w:tc>
              <w:tc>
                <w:tcPr>
                  <w:tcW w:w="2143" w:type="dxa"/>
                  <w:tcBorders>
                    <w:top w:val="single" w:sz="8" w:space="0" w:color="auto"/>
                    <w:left w:val="single" w:sz="8" w:space="0" w:color="auto"/>
                    <w:bottom w:val="single" w:sz="8" w:space="0" w:color="auto"/>
                    <w:right w:val="single" w:sz="8" w:space="0" w:color="auto"/>
                  </w:tcBorders>
                  <w:shd w:val="clear" w:color="auto" w:fill="FFC000"/>
                  <w:vAlign w:val="center"/>
                </w:tcPr>
                <w:p w14:paraId="73B90E46" w14:textId="4642E854" w:rsidR="00EB64E4" w:rsidRPr="006670A1" w:rsidRDefault="00EB64E4" w:rsidP="006670A1">
                  <w:pPr>
                    <w:pStyle w:val="Default"/>
                    <w:autoSpaceDE/>
                    <w:autoSpaceDN/>
                    <w:adjustRightInd/>
                    <w:jc w:val="center"/>
                    <w:rPr>
                      <w:rFonts w:asciiTheme="minorHAnsi" w:eastAsia="Times New Roman" w:hAnsiTheme="minorHAnsi" w:cs="Times New Roman"/>
                      <w:b/>
                      <w:bCs/>
                      <w:sz w:val="20"/>
                      <w:szCs w:val="20"/>
                      <w:highlight w:val="yellow"/>
                      <w:lang w:eastAsia="es-CL"/>
                    </w:rPr>
                  </w:pPr>
                  <w:r w:rsidRPr="006670A1">
                    <w:rPr>
                      <w:b/>
                      <w:sz w:val="20"/>
                      <w:szCs w:val="22"/>
                    </w:rPr>
                    <w:t>203,3%</w:t>
                  </w:r>
                </w:p>
              </w:tc>
            </w:tr>
            <w:tr w:rsidR="00EB64E4" w:rsidRPr="001205A5" w14:paraId="4E0A64E0" w14:textId="77777777" w:rsidTr="003C28BB">
              <w:trPr>
                <w:trHeight w:val="318"/>
                <w:jc w:val="center"/>
              </w:trPr>
              <w:tc>
                <w:tcPr>
                  <w:tcW w:w="998" w:type="dxa"/>
                  <w:vMerge/>
                  <w:tcBorders>
                    <w:left w:val="single" w:sz="8" w:space="0" w:color="auto"/>
                    <w:bottom w:val="single" w:sz="8" w:space="0" w:color="auto"/>
                    <w:right w:val="single" w:sz="8" w:space="0" w:color="auto"/>
                  </w:tcBorders>
                  <w:shd w:val="clear" w:color="auto" w:fill="auto"/>
                  <w:vAlign w:val="center"/>
                </w:tcPr>
                <w:p w14:paraId="5DF1732E" w14:textId="439E6C16" w:rsidR="00EB64E4" w:rsidRPr="001205A5" w:rsidRDefault="00EB64E4" w:rsidP="00307CE2">
                  <w:pPr>
                    <w:jc w:val="left"/>
                    <w:rPr>
                      <w:rFonts w:eastAsia="Times New Roman"/>
                      <w:bCs/>
                      <w:color w:val="000000"/>
                      <w:sz w:val="20"/>
                      <w:szCs w:val="20"/>
                      <w:lang w:eastAsia="es-CL"/>
                    </w:rPr>
                  </w:pPr>
                </w:p>
              </w:tc>
              <w:tc>
                <w:tcPr>
                  <w:tcW w:w="2382" w:type="dxa"/>
                  <w:tcBorders>
                    <w:top w:val="single" w:sz="8" w:space="0" w:color="auto"/>
                    <w:left w:val="single" w:sz="8" w:space="0" w:color="auto"/>
                    <w:bottom w:val="single" w:sz="8" w:space="0" w:color="auto"/>
                    <w:right w:val="single" w:sz="8" w:space="0" w:color="auto"/>
                  </w:tcBorders>
                  <w:shd w:val="clear" w:color="auto" w:fill="auto"/>
                  <w:vAlign w:val="center"/>
                </w:tcPr>
                <w:p w14:paraId="12DCA672" w14:textId="1E84FD61" w:rsidR="00EB64E4" w:rsidRPr="001205A5" w:rsidRDefault="00EB64E4" w:rsidP="0000142B">
                  <w:pPr>
                    <w:jc w:val="left"/>
                    <w:rPr>
                      <w:rFonts w:eastAsia="Times New Roman"/>
                      <w:bCs/>
                      <w:color w:val="000000"/>
                      <w:sz w:val="20"/>
                      <w:szCs w:val="20"/>
                      <w:lang w:eastAsia="es-CL"/>
                    </w:rPr>
                  </w:pPr>
                  <w:r w:rsidRPr="001205A5">
                    <w:rPr>
                      <w:rFonts w:eastAsia="Times New Roman"/>
                      <w:bCs/>
                      <w:color w:val="000000"/>
                      <w:sz w:val="20"/>
                      <w:szCs w:val="20"/>
                      <w:lang w:eastAsia="es-CL"/>
                    </w:rPr>
                    <w:t>Cabaña Oeste ZG-2 (Ex B)</w:t>
                  </w:r>
                </w:p>
              </w:tc>
              <w:tc>
                <w:tcPr>
                  <w:tcW w:w="10147" w:type="dxa"/>
                  <w:gridSpan w:val="5"/>
                  <w:tcBorders>
                    <w:top w:val="single" w:sz="8" w:space="0" w:color="auto"/>
                    <w:left w:val="single" w:sz="8" w:space="0" w:color="auto"/>
                    <w:bottom w:val="single" w:sz="8" w:space="0" w:color="auto"/>
                    <w:right w:val="single" w:sz="8" w:space="0" w:color="auto"/>
                  </w:tcBorders>
                  <w:vAlign w:val="center"/>
                </w:tcPr>
                <w:p w14:paraId="53E6885E" w14:textId="206F2973" w:rsidR="00EB64E4" w:rsidRPr="00CC7AB1" w:rsidRDefault="00EB64E4" w:rsidP="00514299">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SIN INFORMACIÓN</w:t>
                  </w:r>
                </w:p>
              </w:tc>
            </w:tr>
            <w:tr w:rsidR="00EB64E4" w:rsidRPr="001205A5" w14:paraId="2848049D" w14:textId="77777777" w:rsidTr="003C28BB">
              <w:trPr>
                <w:trHeight w:val="318"/>
                <w:jc w:val="center"/>
              </w:trPr>
              <w:tc>
                <w:tcPr>
                  <w:tcW w:w="998" w:type="dxa"/>
                  <w:vMerge/>
                  <w:tcBorders>
                    <w:left w:val="single" w:sz="8" w:space="0" w:color="auto"/>
                    <w:bottom w:val="single" w:sz="8" w:space="0" w:color="auto"/>
                    <w:right w:val="single" w:sz="8" w:space="0" w:color="auto"/>
                  </w:tcBorders>
                  <w:shd w:val="clear" w:color="auto" w:fill="auto"/>
                  <w:vAlign w:val="center"/>
                </w:tcPr>
                <w:p w14:paraId="7FCCC056" w14:textId="139F5980" w:rsidR="00EB64E4" w:rsidRPr="001205A5" w:rsidRDefault="00EB64E4" w:rsidP="00307CE2">
                  <w:pPr>
                    <w:jc w:val="left"/>
                    <w:rPr>
                      <w:rFonts w:eastAsia="Times New Roman"/>
                      <w:bCs/>
                      <w:color w:val="000000"/>
                      <w:sz w:val="20"/>
                      <w:szCs w:val="20"/>
                      <w:lang w:eastAsia="es-CL"/>
                    </w:rPr>
                  </w:pPr>
                </w:p>
              </w:tc>
              <w:tc>
                <w:tcPr>
                  <w:tcW w:w="2382" w:type="dxa"/>
                  <w:tcBorders>
                    <w:top w:val="single" w:sz="8" w:space="0" w:color="auto"/>
                    <w:left w:val="single" w:sz="8" w:space="0" w:color="auto"/>
                    <w:bottom w:val="single" w:sz="8" w:space="0" w:color="auto"/>
                    <w:right w:val="single" w:sz="8" w:space="0" w:color="auto"/>
                  </w:tcBorders>
                  <w:shd w:val="clear" w:color="auto" w:fill="auto"/>
                  <w:vAlign w:val="center"/>
                </w:tcPr>
                <w:p w14:paraId="6CFB90B6" w14:textId="498B69BE" w:rsidR="00EB64E4" w:rsidRPr="001205A5" w:rsidRDefault="00EB64E4" w:rsidP="0000142B">
                  <w:pPr>
                    <w:jc w:val="left"/>
                    <w:rPr>
                      <w:rFonts w:eastAsia="Times New Roman"/>
                      <w:bCs/>
                      <w:color w:val="000000"/>
                      <w:sz w:val="20"/>
                      <w:szCs w:val="20"/>
                      <w:lang w:eastAsia="es-CL"/>
                    </w:rPr>
                  </w:pPr>
                  <w:r w:rsidRPr="001205A5">
                    <w:rPr>
                      <w:rFonts w:eastAsia="Times New Roman"/>
                      <w:bCs/>
                      <w:color w:val="000000"/>
                      <w:sz w:val="20"/>
                      <w:szCs w:val="20"/>
                      <w:lang w:eastAsia="es-CL"/>
                    </w:rPr>
                    <w:t>Cabaña Oeste ZG-3 (Ex C)</w:t>
                  </w:r>
                </w:p>
              </w:tc>
              <w:tc>
                <w:tcPr>
                  <w:tcW w:w="1985" w:type="dxa"/>
                  <w:tcBorders>
                    <w:top w:val="single" w:sz="8" w:space="0" w:color="auto"/>
                    <w:left w:val="single" w:sz="8" w:space="0" w:color="auto"/>
                    <w:bottom w:val="single" w:sz="8" w:space="0" w:color="auto"/>
                    <w:right w:val="single" w:sz="8" w:space="0" w:color="auto"/>
                  </w:tcBorders>
                  <w:vAlign w:val="center"/>
                </w:tcPr>
                <w:p w14:paraId="5339A792" w14:textId="71085B82" w:rsidR="00EB64E4" w:rsidRDefault="00EB64E4" w:rsidP="00EB64E4">
                  <w:pPr>
                    <w:jc w:val="center"/>
                    <w:rPr>
                      <w:rFonts w:eastAsia="Times New Roman"/>
                      <w:bCs/>
                      <w:color w:val="000000"/>
                      <w:sz w:val="20"/>
                      <w:szCs w:val="20"/>
                      <w:lang w:eastAsia="es-CL"/>
                    </w:rPr>
                  </w:pPr>
                  <w:r>
                    <w:rPr>
                      <w:rFonts w:eastAsia="Times New Roman"/>
                      <w:bCs/>
                      <w:color w:val="000000"/>
                      <w:sz w:val="20"/>
                      <w:szCs w:val="20"/>
                      <w:lang w:eastAsia="es-CL"/>
                    </w:rPr>
                    <w:t>18/05/16 al 09/07/16</w:t>
                  </w:r>
                </w:p>
              </w:tc>
              <w:tc>
                <w:tcPr>
                  <w:tcW w:w="2007" w:type="dxa"/>
                  <w:tcBorders>
                    <w:top w:val="single" w:sz="8" w:space="0" w:color="auto"/>
                    <w:left w:val="single" w:sz="8" w:space="0" w:color="auto"/>
                    <w:bottom w:val="single" w:sz="8" w:space="0" w:color="auto"/>
                    <w:right w:val="single" w:sz="8" w:space="0" w:color="auto"/>
                  </w:tcBorders>
                  <w:shd w:val="clear" w:color="auto" w:fill="auto"/>
                  <w:vAlign w:val="center"/>
                </w:tcPr>
                <w:p w14:paraId="09EB7E7F" w14:textId="075B4383" w:rsidR="00EB64E4" w:rsidRPr="001205A5" w:rsidRDefault="00EB64E4" w:rsidP="00C15464">
                  <w:pPr>
                    <w:jc w:val="center"/>
                    <w:rPr>
                      <w:rFonts w:eastAsia="Times New Roman"/>
                      <w:bCs/>
                      <w:color w:val="000000"/>
                      <w:sz w:val="20"/>
                      <w:szCs w:val="20"/>
                      <w:lang w:eastAsia="es-CL"/>
                    </w:rPr>
                  </w:pPr>
                  <w:r>
                    <w:rPr>
                      <w:rFonts w:eastAsia="Times New Roman"/>
                      <w:bCs/>
                      <w:color w:val="000000"/>
                      <w:sz w:val="20"/>
                      <w:szCs w:val="20"/>
                      <w:lang w:eastAsia="es-CL"/>
                    </w:rPr>
                    <w:t>15516</w:t>
                  </w:r>
                </w:p>
              </w:tc>
              <w:tc>
                <w:tcPr>
                  <w:tcW w:w="185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A6082AA" w14:textId="0F4EE7C3" w:rsidR="00EB64E4" w:rsidRPr="001205A5" w:rsidRDefault="00EB64E4" w:rsidP="003E6B18">
                  <w:pPr>
                    <w:pStyle w:val="Default"/>
                    <w:autoSpaceDE/>
                    <w:autoSpaceDN/>
                    <w:adjustRightInd/>
                    <w:jc w:val="center"/>
                    <w:rPr>
                      <w:rFonts w:asciiTheme="minorHAnsi" w:eastAsia="Times New Roman" w:hAnsiTheme="minorHAnsi" w:cs="Times New Roman"/>
                      <w:bCs/>
                      <w:sz w:val="20"/>
                      <w:szCs w:val="20"/>
                      <w:lang w:eastAsia="es-CL"/>
                    </w:rPr>
                  </w:pPr>
                  <w:r w:rsidRPr="001205A5">
                    <w:rPr>
                      <w:rFonts w:asciiTheme="minorHAnsi" w:eastAsia="Times New Roman" w:hAnsiTheme="minorHAnsi" w:cs="Times New Roman"/>
                      <w:bCs/>
                      <w:sz w:val="20"/>
                      <w:szCs w:val="20"/>
                      <w:lang w:eastAsia="es-CL"/>
                    </w:rPr>
                    <w:t>600</w:t>
                  </w:r>
                </w:p>
              </w:tc>
              <w:tc>
                <w:tcPr>
                  <w:tcW w:w="216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5D9355E" w14:textId="20E2EDA2" w:rsidR="00EB64E4" w:rsidRPr="006670A1" w:rsidRDefault="00EB64E4" w:rsidP="006670A1">
                  <w:pPr>
                    <w:pStyle w:val="Default"/>
                    <w:autoSpaceDE/>
                    <w:autoSpaceDN/>
                    <w:adjustRightInd/>
                    <w:jc w:val="center"/>
                    <w:rPr>
                      <w:rFonts w:asciiTheme="minorHAnsi" w:eastAsia="Times New Roman" w:hAnsiTheme="minorHAnsi" w:cs="Times New Roman"/>
                      <w:bCs/>
                      <w:sz w:val="20"/>
                      <w:szCs w:val="20"/>
                      <w:highlight w:val="yellow"/>
                      <w:lang w:eastAsia="es-CL"/>
                    </w:rPr>
                  </w:pPr>
                  <w:r w:rsidRPr="006670A1">
                    <w:rPr>
                      <w:sz w:val="20"/>
                      <w:szCs w:val="22"/>
                    </w:rPr>
                    <w:t>14916</w:t>
                  </w:r>
                </w:p>
              </w:tc>
              <w:tc>
                <w:tcPr>
                  <w:tcW w:w="2143" w:type="dxa"/>
                  <w:tcBorders>
                    <w:top w:val="single" w:sz="8" w:space="0" w:color="auto"/>
                    <w:left w:val="single" w:sz="8" w:space="0" w:color="auto"/>
                    <w:bottom w:val="single" w:sz="8" w:space="0" w:color="auto"/>
                    <w:right w:val="single" w:sz="8" w:space="0" w:color="auto"/>
                  </w:tcBorders>
                  <w:shd w:val="clear" w:color="auto" w:fill="FFC000"/>
                  <w:vAlign w:val="center"/>
                </w:tcPr>
                <w:p w14:paraId="538173E5" w14:textId="2486E1C5" w:rsidR="00EB64E4" w:rsidRPr="006670A1" w:rsidRDefault="00EB64E4" w:rsidP="006670A1">
                  <w:pPr>
                    <w:pStyle w:val="Default"/>
                    <w:autoSpaceDE/>
                    <w:autoSpaceDN/>
                    <w:adjustRightInd/>
                    <w:jc w:val="center"/>
                    <w:rPr>
                      <w:rFonts w:asciiTheme="minorHAnsi" w:eastAsia="Times New Roman" w:hAnsiTheme="minorHAnsi" w:cs="Times New Roman"/>
                      <w:b/>
                      <w:bCs/>
                      <w:sz w:val="20"/>
                      <w:szCs w:val="20"/>
                      <w:highlight w:val="yellow"/>
                      <w:lang w:eastAsia="es-CL"/>
                    </w:rPr>
                  </w:pPr>
                  <w:r w:rsidRPr="006670A1">
                    <w:rPr>
                      <w:b/>
                      <w:sz w:val="20"/>
                      <w:szCs w:val="22"/>
                    </w:rPr>
                    <w:t>2486,0%</w:t>
                  </w:r>
                </w:p>
              </w:tc>
            </w:tr>
            <w:tr w:rsidR="00EB64E4" w:rsidRPr="001205A5" w14:paraId="6FDF01A4" w14:textId="77777777" w:rsidTr="003C28BB">
              <w:trPr>
                <w:trHeight w:val="318"/>
                <w:jc w:val="center"/>
              </w:trPr>
              <w:tc>
                <w:tcPr>
                  <w:tcW w:w="998" w:type="dxa"/>
                  <w:vMerge w:val="restart"/>
                  <w:tcBorders>
                    <w:top w:val="single" w:sz="8" w:space="0" w:color="auto"/>
                    <w:left w:val="single" w:sz="8" w:space="0" w:color="auto"/>
                    <w:bottom w:val="single" w:sz="8" w:space="0" w:color="auto"/>
                    <w:right w:val="single" w:sz="8" w:space="0" w:color="auto"/>
                  </w:tcBorders>
                  <w:shd w:val="clear" w:color="auto" w:fill="auto"/>
                  <w:vAlign w:val="center"/>
                </w:tcPr>
                <w:p w14:paraId="2E6DA2D0" w14:textId="02900A3E" w:rsidR="00EB64E4" w:rsidRPr="001205A5" w:rsidRDefault="00EB64E4" w:rsidP="0092454B">
                  <w:pPr>
                    <w:jc w:val="center"/>
                    <w:rPr>
                      <w:sz w:val="20"/>
                    </w:rPr>
                  </w:pPr>
                  <w:r w:rsidRPr="001205A5">
                    <w:rPr>
                      <w:sz w:val="20"/>
                    </w:rPr>
                    <w:t>303/2014</w:t>
                  </w:r>
                </w:p>
              </w:tc>
              <w:tc>
                <w:tcPr>
                  <w:tcW w:w="2382" w:type="dxa"/>
                  <w:tcBorders>
                    <w:left w:val="single" w:sz="8" w:space="0" w:color="auto"/>
                    <w:bottom w:val="single" w:sz="8" w:space="0" w:color="auto"/>
                    <w:right w:val="single" w:sz="8" w:space="0" w:color="auto"/>
                  </w:tcBorders>
                  <w:shd w:val="clear" w:color="auto" w:fill="auto"/>
                  <w:vAlign w:val="center"/>
                </w:tcPr>
                <w:p w14:paraId="3F0BD330" w14:textId="1367A68C" w:rsidR="00EB64E4" w:rsidRPr="001205A5" w:rsidRDefault="00EB64E4" w:rsidP="0092454B">
                  <w:pPr>
                    <w:jc w:val="left"/>
                    <w:rPr>
                      <w:rFonts w:eastAsia="Times New Roman"/>
                      <w:bCs/>
                      <w:color w:val="000000"/>
                      <w:sz w:val="20"/>
                      <w:szCs w:val="20"/>
                      <w:lang w:eastAsia="es-CL"/>
                    </w:rPr>
                  </w:pPr>
                  <w:r>
                    <w:rPr>
                      <w:rFonts w:eastAsia="Times New Roman"/>
                      <w:bCs/>
                      <w:color w:val="000000"/>
                      <w:sz w:val="20"/>
                      <w:szCs w:val="20"/>
                      <w:lang w:eastAsia="es-CL"/>
                    </w:rPr>
                    <w:t>Rosal 2 (Ex B) (Zona ZG)</w:t>
                  </w:r>
                </w:p>
              </w:tc>
              <w:tc>
                <w:tcPr>
                  <w:tcW w:w="1985" w:type="dxa"/>
                  <w:tcBorders>
                    <w:left w:val="single" w:sz="8" w:space="0" w:color="auto"/>
                    <w:bottom w:val="single" w:sz="8" w:space="0" w:color="auto"/>
                    <w:right w:val="single" w:sz="8" w:space="0" w:color="auto"/>
                  </w:tcBorders>
                  <w:vAlign w:val="center"/>
                </w:tcPr>
                <w:p w14:paraId="1F5361C9" w14:textId="137B02B8" w:rsidR="00EB64E4" w:rsidRPr="003E542E" w:rsidRDefault="00EB64E4" w:rsidP="00EB64E4">
                  <w:pPr>
                    <w:jc w:val="center"/>
                    <w:rPr>
                      <w:rFonts w:eastAsia="Times New Roman"/>
                      <w:bCs/>
                      <w:color w:val="000000"/>
                      <w:sz w:val="20"/>
                      <w:szCs w:val="20"/>
                      <w:lang w:eastAsia="es-CL"/>
                    </w:rPr>
                  </w:pPr>
                  <w:r>
                    <w:rPr>
                      <w:rFonts w:eastAsia="Times New Roman"/>
                      <w:bCs/>
                      <w:color w:val="000000"/>
                      <w:sz w:val="20"/>
                      <w:szCs w:val="20"/>
                      <w:lang w:eastAsia="es-CL"/>
                    </w:rPr>
                    <w:t>15/11/14 al 16/11/14</w:t>
                  </w:r>
                </w:p>
              </w:tc>
              <w:tc>
                <w:tcPr>
                  <w:tcW w:w="2007" w:type="dxa"/>
                  <w:tcBorders>
                    <w:left w:val="single" w:sz="8" w:space="0" w:color="auto"/>
                    <w:bottom w:val="single" w:sz="8" w:space="0" w:color="auto"/>
                    <w:right w:val="single" w:sz="8" w:space="0" w:color="auto"/>
                  </w:tcBorders>
                  <w:shd w:val="clear" w:color="auto" w:fill="auto"/>
                  <w:vAlign w:val="center"/>
                </w:tcPr>
                <w:p w14:paraId="43B1B92C" w14:textId="65DE619B" w:rsidR="00EB64E4" w:rsidRPr="003E542E" w:rsidRDefault="00EB64E4" w:rsidP="003E542E">
                  <w:pPr>
                    <w:jc w:val="center"/>
                    <w:rPr>
                      <w:rFonts w:eastAsia="Times New Roman"/>
                      <w:bCs/>
                      <w:color w:val="000000"/>
                      <w:sz w:val="20"/>
                      <w:szCs w:val="20"/>
                      <w:lang w:eastAsia="es-CL"/>
                    </w:rPr>
                  </w:pPr>
                  <w:r w:rsidRPr="003E542E">
                    <w:rPr>
                      <w:rFonts w:eastAsia="Times New Roman"/>
                      <w:bCs/>
                      <w:color w:val="000000"/>
                      <w:sz w:val="20"/>
                      <w:szCs w:val="20"/>
                      <w:lang w:eastAsia="es-CL"/>
                    </w:rPr>
                    <w:t>345</w:t>
                  </w:r>
                </w:p>
              </w:tc>
              <w:tc>
                <w:tcPr>
                  <w:tcW w:w="185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4199392" w14:textId="15D0B61C" w:rsidR="00EB64E4" w:rsidRPr="003E542E" w:rsidRDefault="00EB64E4" w:rsidP="003E6B18">
                  <w:pPr>
                    <w:pStyle w:val="Default"/>
                    <w:autoSpaceDE/>
                    <w:autoSpaceDN/>
                    <w:adjustRightInd/>
                    <w:jc w:val="center"/>
                    <w:rPr>
                      <w:rFonts w:asciiTheme="minorHAnsi" w:eastAsia="Times New Roman" w:hAnsiTheme="minorHAnsi" w:cs="Times New Roman"/>
                      <w:bCs/>
                      <w:sz w:val="20"/>
                      <w:szCs w:val="20"/>
                      <w:lang w:eastAsia="es-CL"/>
                    </w:rPr>
                  </w:pPr>
                  <w:r w:rsidRPr="003E542E">
                    <w:rPr>
                      <w:rFonts w:asciiTheme="minorHAnsi" w:eastAsia="Times New Roman" w:hAnsiTheme="minorHAnsi" w:cs="Times New Roman"/>
                      <w:bCs/>
                      <w:sz w:val="20"/>
                      <w:szCs w:val="20"/>
                      <w:lang w:eastAsia="es-CL"/>
                    </w:rPr>
                    <w:t>600</w:t>
                  </w:r>
                </w:p>
              </w:tc>
              <w:tc>
                <w:tcPr>
                  <w:tcW w:w="216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5090346" w14:textId="41161D2E" w:rsidR="00EB64E4" w:rsidRPr="00F5083A" w:rsidRDefault="00EB64E4" w:rsidP="00510291">
                  <w:pPr>
                    <w:pStyle w:val="Default"/>
                    <w:autoSpaceDE/>
                    <w:autoSpaceDN/>
                    <w:adjustRightInd/>
                    <w:jc w:val="center"/>
                    <w:rPr>
                      <w:rFonts w:asciiTheme="minorHAnsi" w:eastAsia="Times New Roman" w:hAnsiTheme="minorHAnsi" w:cs="Times New Roman"/>
                      <w:bCs/>
                      <w:sz w:val="20"/>
                      <w:szCs w:val="20"/>
                      <w:lang w:eastAsia="es-CL"/>
                    </w:rPr>
                  </w:pPr>
                  <w:r w:rsidRPr="003519D5">
                    <w:rPr>
                      <w:rFonts w:asciiTheme="minorHAnsi" w:eastAsia="Times New Roman" w:hAnsiTheme="minorHAnsi" w:cs="Times New Roman"/>
                      <w:bCs/>
                      <w:sz w:val="20"/>
                      <w:szCs w:val="20"/>
                      <w:lang w:eastAsia="es-CL"/>
                    </w:rPr>
                    <w:t>0</w:t>
                  </w:r>
                </w:p>
              </w:tc>
              <w:tc>
                <w:tcPr>
                  <w:tcW w:w="214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43EFF90" w14:textId="086A5185" w:rsidR="00EB64E4" w:rsidRPr="00F5083A" w:rsidRDefault="00EB64E4" w:rsidP="00514299">
                  <w:pPr>
                    <w:pStyle w:val="Default"/>
                    <w:autoSpaceDE/>
                    <w:autoSpaceDN/>
                    <w:adjustRightInd/>
                    <w:jc w:val="center"/>
                    <w:rPr>
                      <w:rFonts w:asciiTheme="minorHAnsi" w:eastAsia="Times New Roman" w:hAnsiTheme="minorHAnsi" w:cs="Times New Roman"/>
                      <w:bCs/>
                      <w:sz w:val="20"/>
                      <w:szCs w:val="20"/>
                      <w:lang w:eastAsia="es-CL"/>
                    </w:rPr>
                  </w:pPr>
                  <w:r w:rsidRPr="003519D5">
                    <w:rPr>
                      <w:rFonts w:asciiTheme="minorHAnsi" w:eastAsia="Times New Roman" w:hAnsiTheme="minorHAnsi" w:cs="Times New Roman"/>
                      <w:bCs/>
                      <w:sz w:val="20"/>
                      <w:szCs w:val="20"/>
                      <w:lang w:eastAsia="es-CL"/>
                    </w:rPr>
                    <w:t>0,0%</w:t>
                  </w:r>
                </w:p>
              </w:tc>
            </w:tr>
            <w:tr w:rsidR="00EB64E4" w:rsidRPr="001205A5" w14:paraId="23088EEA" w14:textId="77777777" w:rsidTr="003C28BB">
              <w:trPr>
                <w:trHeight w:val="318"/>
                <w:jc w:val="center"/>
              </w:trPr>
              <w:tc>
                <w:tcPr>
                  <w:tcW w:w="998" w:type="dxa"/>
                  <w:vMerge/>
                  <w:tcBorders>
                    <w:top w:val="single" w:sz="8" w:space="0" w:color="auto"/>
                    <w:left w:val="single" w:sz="8" w:space="0" w:color="auto"/>
                    <w:bottom w:val="single" w:sz="8" w:space="0" w:color="auto"/>
                    <w:right w:val="single" w:sz="8" w:space="0" w:color="auto"/>
                  </w:tcBorders>
                  <w:shd w:val="clear" w:color="auto" w:fill="auto"/>
                  <w:vAlign w:val="center"/>
                </w:tcPr>
                <w:p w14:paraId="4782B87C" w14:textId="77777777" w:rsidR="00EB64E4" w:rsidRPr="001205A5" w:rsidRDefault="00EB64E4" w:rsidP="0092454B">
                  <w:pPr>
                    <w:jc w:val="center"/>
                    <w:rPr>
                      <w:sz w:val="20"/>
                    </w:rPr>
                  </w:pPr>
                </w:p>
              </w:tc>
              <w:tc>
                <w:tcPr>
                  <w:tcW w:w="2382" w:type="dxa"/>
                  <w:tcBorders>
                    <w:left w:val="single" w:sz="8" w:space="0" w:color="auto"/>
                    <w:bottom w:val="single" w:sz="8" w:space="0" w:color="auto"/>
                    <w:right w:val="single" w:sz="8" w:space="0" w:color="auto"/>
                  </w:tcBorders>
                  <w:shd w:val="clear" w:color="auto" w:fill="auto"/>
                  <w:vAlign w:val="center"/>
                </w:tcPr>
                <w:p w14:paraId="7CEC48AE" w14:textId="28EC1238" w:rsidR="00EB64E4" w:rsidRPr="001205A5" w:rsidRDefault="00EB64E4" w:rsidP="0092454B">
                  <w:pPr>
                    <w:jc w:val="left"/>
                    <w:rPr>
                      <w:rFonts w:eastAsia="Times New Roman"/>
                      <w:bCs/>
                      <w:color w:val="000000"/>
                      <w:sz w:val="20"/>
                      <w:szCs w:val="20"/>
                      <w:lang w:eastAsia="es-CL"/>
                    </w:rPr>
                  </w:pPr>
                  <w:r w:rsidRPr="001205A5">
                    <w:rPr>
                      <w:rFonts w:eastAsia="Times New Roman"/>
                      <w:bCs/>
                      <w:color w:val="000000"/>
                      <w:sz w:val="20"/>
                      <w:szCs w:val="20"/>
                      <w:lang w:eastAsia="es-CL"/>
                    </w:rPr>
                    <w:t>Río del Oro ZG-3 (Ex C)</w:t>
                  </w:r>
                </w:p>
              </w:tc>
              <w:tc>
                <w:tcPr>
                  <w:tcW w:w="1985" w:type="dxa"/>
                  <w:tcBorders>
                    <w:left w:val="single" w:sz="8" w:space="0" w:color="auto"/>
                    <w:bottom w:val="single" w:sz="8" w:space="0" w:color="auto"/>
                    <w:right w:val="single" w:sz="8" w:space="0" w:color="auto"/>
                  </w:tcBorders>
                  <w:vAlign w:val="center"/>
                </w:tcPr>
                <w:p w14:paraId="5B922570" w14:textId="0F971FA9" w:rsidR="00EB64E4" w:rsidRPr="00F60517" w:rsidRDefault="00EB64E4" w:rsidP="00EB64E4">
                  <w:pPr>
                    <w:jc w:val="center"/>
                    <w:rPr>
                      <w:rFonts w:eastAsia="Times New Roman"/>
                      <w:bCs/>
                      <w:color w:val="000000"/>
                      <w:sz w:val="20"/>
                      <w:szCs w:val="20"/>
                      <w:lang w:eastAsia="es-CL"/>
                    </w:rPr>
                  </w:pPr>
                  <w:r>
                    <w:rPr>
                      <w:rFonts w:eastAsia="Times New Roman"/>
                      <w:bCs/>
                      <w:color w:val="000000"/>
                      <w:sz w:val="20"/>
                      <w:szCs w:val="20"/>
                      <w:lang w:eastAsia="es-CL"/>
                    </w:rPr>
                    <w:t>04/03/15 al 13/05/15</w:t>
                  </w:r>
                </w:p>
              </w:tc>
              <w:tc>
                <w:tcPr>
                  <w:tcW w:w="2007" w:type="dxa"/>
                  <w:tcBorders>
                    <w:left w:val="single" w:sz="8" w:space="0" w:color="auto"/>
                    <w:bottom w:val="single" w:sz="8" w:space="0" w:color="auto"/>
                    <w:right w:val="single" w:sz="8" w:space="0" w:color="auto"/>
                  </w:tcBorders>
                  <w:shd w:val="clear" w:color="auto" w:fill="auto"/>
                  <w:vAlign w:val="center"/>
                </w:tcPr>
                <w:p w14:paraId="0FAD4109" w14:textId="5CDB13C4" w:rsidR="00EB64E4" w:rsidRPr="00C15464" w:rsidRDefault="00EB64E4" w:rsidP="00F60517">
                  <w:pPr>
                    <w:jc w:val="center"/>
                    <w:rPr>
                      <w:rFonts w:eastAsia="Times New Roman"/>
                      <w:bCs/>
                      <w:color w:val="000000"/>
                      <w:sz w:val="20"/>
                      <w:szCs w:val="20"/>
                      <w:highlight w:val="yellow"/>
                      <w:lang w:eastAsia="es-CL"/>
                    </w:rPr>
                  </w:pPr>
                  <w:r w:rsidRPr="00F60517">
                    <w:rPr>
                      <w:rFonts w:eastAsia="Times New Roman"/>
                      <w:bCs/>
                      <w:color w:val="000000"/>
                      <w:sz w:val="20"/>
                      <w:szCs w:val="20"/>
                      <w:lang w:eastAsia="es-CL"/>
                    </w:rPr>
                    <w:t>8799</w:t>
                  </w:r>
                </w:p>
              </w:tc>
              <w:tc>
                <w:tcPr>
                  <w:tcW w:w="185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4A4B97C" w14:textId="6E4AEB48" w:rsidR="00EB64E4" w:rsidRPr="001205A5" w:rsidRDefault="00EB64E4" w:rsidP="003E6B18">
                  <w:pPr>
                    <w:pStyle w:val="Default"/>
                    <w:autoSpaceDE/>
                    <w:autoSpaceDN/>
                    <w:adjustRightInd/>
                    <w:jc w:val="center"/>
                    <w:rPr>
                      <w:rFonts w:asciiTheme="minorHAnsi" w:eastAsia="Times New Roman" w:hAnsiTheme="minorHAnsi" w:cs="Times New Roman"/>
                      <w:bCs/>
                      <w:sz w:val="20"/>
                      <w:szCs w:val="20"/>
                      <w:lang w:eastAsia="es-CL"/>
                    </w:rPr>
                  </w:pPr>
                  <w:r w:rsidRPr="001205A5">
                    <w:rPr>
                      <w:rFonts w:asciiTheme="minorHAnsi" w:eastAsia="Times New Roman" w:hAnsiTheme="minorHAnsi" w:cs="Times New Roman"/>
                      <w:bCs/>
                      <w:sz w:val="20"/>
                      <w:szCs w:val="20"/>
                      <w:lang w:eastAsia="es-CL"/>
                    </w:rPr>
                    <w:t>600</w:t>
                  </w:r>
                </w:p>
              </w:tc>
              <w:tc>
                <w:tcPr>
                  <w:tcW w:w="216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E6C7AE7" w14:textId="02DEC0CB" w:rsidR="00EB64E4" w:rsidRPr="006670A1" w:rsidRDefault="00EB64E4" w:rsidP="006670A1">
                  <w:pPr>
                    <w:pStyle w:val="Default"/>
                    <w:autoSpaceDE/>
                    <w:autoSpaceDN/>
                    <w:adjustRightInd/>
                    <w:jc w:val="center"/>
                    <w:rPr>
                      <w:rFonts w:asciiTheme="minorHAnsi" w:eastAsia="Times New Roman" w:hAnsiTheme="minorHAnsi" w:cs="Times New Roman"/>
                      <w:bCs/>
                      <w:sz w:val="20"/>
                      <w:szCs w:val="20"/>
                      <w:highlight w:val="yellow"/>
                      <w:lang w:eastAsia="es-CL"/>
                    </w:rPr>
                  </w:pPr>
                  <w:r w:rsidRPr="006670A1">
                    <w:rPr>
                      <w:sz w:val="20"/>
                      <w:szCs w:val="22"/>
                    </w:rPr>
                    <w:t>8199</w:t>
                  </w:r>
                </w:p>
              </w:tc>
              <w:tc>
                <w:tcPr>
                  <w:tcW w:w="2143" w:type="dxa"/>
                  <w:tcBorders>
                    <w:top w:val="single" w:sz="8" w:space="0" w:color="auto"/>
                    <w:left w:val="single" w:sz="8" w:space="0" w:color="auto"/>
                    <w:bottom w:val="single" w:sz="8" w:space="0" w:color="auto"/>
                    <w:right w:val="single" w:sz="8" w:space="0" w:color="auto"/>
                  </w:tcBorders>
                  <w:shd w:val="clear" w:color="auto" w:fill="FFC000"/>
                  <w:vAlign w:val="center"/>
                </w:tcPr>
                <w:p w14:paraId="62B3B3E0" w14:textId="40968D9E" w:rsidR="00EB64E4" w:rsidRPr="006670A1" w:rsidRDefault="00EB64E4" w:rsidP="006670A1">
                  <w:pPr>
                    <w:pStyle w:val="Default"/>
                    <w:autoSpaceDE/>
                    <w:autoSpaceDN/>
                    <w:adjustRightInd/>
                    <w:jc w:val="center"/>
                    <w:rPr>
                      <w:rFonts w:asciiTheme="minorHAnsi" w:eastAsia="Times New Roman" w:hAnsiTheme="minorHAnsi" w:cs="Times New Roman"/>
                      <w:b/>
                      <w:bCs/>
                      <w:sz w:val="20"/>
                      <w:szCs w:val="20"/>
                      <w:highlight w:val="yellow"/>
                      <w:lang w:eastAsia="es-CL"/>
                    </w:rPr>
                  </w:pPr>
                  <w:r w:rsidRPr="006670A1">
                    <w:rPr>
                      <w:b/>
                      <w:sz w:val="20"/>
                      <w:szCs w:val="22"/>
                    </w:rPr>
                    <w:t>1366,5%</w:t>
                  </w:r>
                </w:p>
              </w:tc>
            </w:tr>
            <w:tr w:rsidR="00EB64E4" w:rsidRPr="001205A5" w14:paraId="54A7DC73" w14:textId="77777777" w:rsidTr="003C28BB">
              <w:trPr>
                <w:trHeight w:val="318"/>
                <w:jc w:val="center"/>
              </w:trPr>
              <w:tc>
                <w:tcPr>
                  <w:tcW w:w="998" w:type="dxa"/>
                  <w:vMerge/>
                  <w:tcBorders>
                    <w:top w:val="single" w:sz="8" w:space="0" w:color="auto"/>
                    <w:left w:val="single" w:sz="8" w:space="0" w:color="auto"/>
                    <w:bottom w:val="single" w:sz="8" w:space="0" w:color="auto"/>
                    <w:right w:val="single" w:sz="8" w:space="0" w:color="auto"/>
                  </w:tcBorders>
                  <w:shd w:val="clear" w:color="auto" w:fill="auto"/>
                  <w:vAlign w:val="center"/>
                </w:tcPr>
                <w:p w14:paraId="594ED19C" w14:textId="077975DD" w:rsidR="00EB64E4" w:rsidRPr="001205A5" w:rsidRDefault="00EB64E4" w:rsidP="0092454B">
                  <w:pPr>
                    <w:jc w:val="center"/>
                    <w:rPr>
                      <w:rFonts w:eastAsia="Times New Roman"/>
                      <w:bCs/>
                      <w:color w:val="000000"/>
                      <w:sz w:val="20"/>
                      <w:szCs w:val="20"/>
                      <w:lang w:eastAsia="es-CL"/>
                    </w:rPr>
                  </w:pPr>
                </w:p>
              </w:tc>
              <w:tc>
                <w:tcPr>
                  <w:tcW w:w="2382" w:type="dxa"/>
                  <w:tcBorders>
                    <w:top w:val="single" w:sz="8" w:space="0" w:color="auto"/>
                    <w:left w:val="single" w:sz="8" w:space="0" w:color="auto"/>
                    <w:bottom w:val="single" w:sz="8" w:space="0" w:color="auto"/>
                    <w:right w:val="single" w:sz="8" w:space="0" w:color="auto"/>
                  </w:tcBorders>
                  <w:shd w:val="clear" w:color="auto" w:fill="auto"/>
                  <w:vAlign w:val="center"/>
                </w:tcPr>
                <w:p w14:paraId="3FCC3034" w14:textId="190589CE" w:rsidR="00EB64E4" w:rsidRPr="001205A5" w:rsidRDefault="00EB64E4" w:rsidP="0092454B">
                  <w:pPr>
                    <w:jc w:val="left"/>
                    <w:rPr>
                      <w:rFonts w:eastAsia="Times New Roman"/>
                      <w:bCs/>
                      <w:color w:val="000000"/>
                      <w:sz w:val="20"/>
                      <w:szCs w:val="20"/>
                      <w:lang w:eastAsia="es-CL"/>
                    </w:rPr>
                  </w:pPr>
                  <w:r w:rsidRPr="001205A5">
                    <w:rPr>
                      <w:rFonts w:eastAsia="Times New Roman"/>
                      <w:bCs/>
                      <w:color w:val="000000"/>
                      <w:sz w:val="20"/>
                      <w:szCs w:val="20"/>
                      <w:lang w:eastAsia="es-CL"/>
                    </w:rPr>
                    <w:t>Río del Oro ZG-2 (Ex B)</w:t>
                  </w:r>
                </w:p>
              </w:tc>
              <w:tc>
                <w:tcPr>
                  <w:tcW w:w="1985" w:type="dxa"/>
                  <w:tcBorders>
                    <w:top w:val="single" w:sz="8" w:space="0" w:color="auto"/>
                    <w:left w:val="single" w:sz="8" w:space="0" w:color="auto"/>
                    <w:bottom w:val="single" w:sz="8" w:space="0" w:color="auto"/>
                    <w:right w:val="single" w:sz="8" w:space="0" w:color="auto"/>
                  </w:tcBorders>
                  <w:vAlign w:val="center"/>
                </w:tcPr>
                <w:p w14:paraId="403A9CA3" w14:textId="5D74D9DE" w:rsidR="00EB64E4" w:rsidRDefault="00EB64E4" w:rsidP="00EB64E4">
                  <w:pPr>
                    <w:jc w:val="center"/>
                    <w:rPr>
                      <w:rFonts w:eastAsia="Times New Roman"/>
                      <w:bCs/>
                      <w:color w:val="000000"/>
                      <w:sz w:val="20"/>
                      <w:szCs w:val="20"/>
                      <w:lang w:eastAsia="es-CL"/>
                    </w:rPr>
                  </w:pPr>
                  <w:r>
                    <w:rPr>
                      <w:rFonts w:eastAsia="Times New Roman"/>
                      <w:bCs/>
                      <w:color w:val="000000"/>
                      <w:sz w:val="20"/>
                      <w:szCs w:val="20"/>
                      <w:lang w:eastAsia="es-CL"/>
                    </w:rPr>
                    <w:t>01/08/14 al 04/08/14</w:t>
                  </w:r>
                </w:p>
              </w:tc>
              <w:tc>
                <w:tcPr>
                  <w:tcW w:w="2007" w:type="dxa"/>
                  <w:tcBorders>
                    <w:top w:val="single" w:sz="8" w:space="0" w:color="auto"/>
                    <w:left w:val="single" w:sz="8" w:space="0" w:color="auto"/>
                    <w:bottom w:val="single" w:sz="8" w:space="0" w:color="auto"/>
                    <w:right w:val="single" w:sz="8" w:space="0" w:color="auto"/>
                  </w:tcBorders>
                  <w:shd w:val="clear" w:color="auto" w:fill="auto"/>
                  <w:vAlign w:val="center"/>
                </w:tcPr>
                <w:p w14:paraId="17620F43" w14:textId="66D6FA01" w:rsidR="00EB64E4" w:rsidRPr="00C15464" w:rsidRDefault="00EB64E4" w:rsidP="00D4087A">
                  <w:pPr>
                    <w:jc w:val="center"/>
                    <w:rPr>
                      <w:rFonts w:eastAsia="Times New Roman"/>
                      <w:bCs/>
                      <w:color w:val="000000"/>
                      <w:sz w:val="20"/>
                      <w:szCs w:val="20"/>
                      <w:highlight w:val="yellow"/>
                      <w:lang w:eastAsia="es-CL"/>
                    </w:rPr>
                  </w:pPr>
                  <w:r>
                    <w:rPr>
                      <w:rFonts w:eastAsia="Times New Roman"/>
                      <w:bCs/>
                      <w:color w:val="000000"/>
                      <w:sz w:val="20"/>
                      <w:szCs w:val="20"/>
                      <w:lang w:eastAsia="es-CL"/>
                    </w:rPr>
                    <w:t>1677*</w:t>
                  </w:r>
                </w:p>
              </w:tc>
              <w:tc>
                <w:tcPr>
                  <w:tcW w:w="185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7F0450C" w14:textId="49A541B5" w:rsidR="00EB64E4" w:rsidRPr="001205A5" w:rsidRDefault="00EB64E4" w:rsidP="003E6B18">
                  <w:pPr>
                    <w:pStyle w:val="Default"/>
                    <w:autoSpaceDE/>
                    <w:autoSpaceDN/>
                    <w:adjustRightInd/>
                    <w:jc w:val="center"/>
                    <w:rPr>
                      <w:rFonts w:asciiTheme="minorHAnsi" w:eastAsia="Times New Roman" w:hAnsiTheme="minorHAnsi" w:cs="Times New Roman"/>
                      <w:bCs/>
                      <w:sz w:val="20"/>
                      <w:szCs w:val="20"/>
                      <w:lang w:eastAsia="es-CL"/>
                    </w:rPr>
                  </w:pPr>
                  <w:r w:rsidRPr="001205A5">
                    <w:rPr>
                      <w:rFonts w:asciiTheme="minorHAnsi" w:eastAsia="Times New Roman" w:hAnsiTheme="minorHAnsi" w:cs="Times New Roman"/>
                      <w:bCs/>
                      <w:sz w:val="20"/>
                      <w:szCs w:val="20"/>
                      <w:lang w:eastAsia="es-CL"/>
                    </w:rPr>
                    <w:t>600</w:t>
                  </w:r>
                </w:p>
              </w:tc>
              <w:tc>
                <w:tcPr>
                  <w:tcW w:w="216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5B4317A" w14:textId="7A67696A" w:rsidR="00EB64E4" w:rsidRPr="006670A1" w:rsidRDefault="00EB64E4" w:rsidP="00502BC0">
                  <w:pPr>
                    <w:pStyle w:val="Default"/>
                    <w:autoSpaceDE/>
                    <w:autoSpaceDN/>
                    <w:adjustRightInd/>
                    <w:jc w:val="center"/>
                    <w:rPr>
                      <w:rFonts w:asciiTheme="minorHAnsi" w:eastAsia="Times New Roman" w:hAnsiTheme="minorHAnsi" w:cs="Times New Roman"/>
                      <w:bCs/>
                      <w:sz w:val="20"/>
                      <w:szCs w:val="20"/>
                      <w:highlight w:val="yellow"/>
                      <w:lang w:eastAsia="es-CL"/>
                    </w:rPr>
                  </w:pPr>
                  <w:r>
                    <w:rPr>
                      <w:sz w:val="20"/>
                      <w:szCs w:val="22"/>
                    </w:rPr>
                    <w:t>1077</w:t>
                  </w:r>
                </w:p>
              </w:tc>
              <w:tc>
                <w:tcPr>
                  <w:tcW w:w="2143" w:type="dxa"/>
                  <w:tcBorders>
                    <w:top w:val="single" w:sz="8" w:space="0" w:color="auto"/>
                    <w:left w:val="single" w:sz="8" w:space="0" w:color="auto"/>
                    <w:bottom w:val="single" w:sz="8" w:space="0" w:color="auto"/>
                    <w:right w:val="single" w:sz="8" w:space="0" w:color="auto"/>
                  </w:tcBorders>
                  <w:shd w:val="clear" w:color="auto" w:fill="FFC000"/>
                  <w:vAlign w:val="center"/>
                </w:tcPr>
                <w:p w14:paraId="4795B0AE" w14:textId="27032322" w:rsidR="00EB64E4" w:rsidRPr="006670A1" w:rsidRDefault="00EB64E4" w:rsidP="00502BC0">
                  <w:pPr>
                    <w:pStyle w:val="Default"/>
                    <w:autoSpaceDE/>
                    <w:autoSpaceDN/>
                    <w:adjustRightInd/>
                    <w:jc w:val="center"/>
                    <w:rPr>
                      <w:rFonts w:asciiTheme="minorHAnsi" w:eastAsia="Times New Roman" w:hAnsiTheme="minorHAnsi" w:cs="Times New Roman"/>
                      <w:b/>
                      <w:bCs/>
                      <w:sz w:val="20"/>
                      <w:szCs w:val="20"/>
                      <w:highlight w:val="yellow"/>
                      <w:lang w:eastAsia="es-CL"/>
                    </w:rPr>
                  </w:pPr>
                  <w:r>
                    <w:rPr>
                      <w:b/>
                      <w:sz w:val="20"/>
                      <w:szCs w:val="22"/>
                    </w:rPr>
                    <w:t>179</w:t>
                  </w:r>
                  <w:r w:rsidRPr="006670A1">
                    <w:rPr>
                      <w:b/>
                      <w:sz w:val="20"/>
                      <w:szCs w:val="22"/>
                    </w:rPr>
                    <w:t>,</w:t>
                  </w:r>
                  <w:r>
                    <w:rPr>
                      <w:b/>
                      <w:sz w:val="20"/>
                      <w:szCs w:val="22"/>
                    </w:rPr>
                    <w:t>5</w:t>
                  </w:r>
                  <w:r w:rsidRPr="006670A1">
                    <w:rPr>
                      <w:b/>
                      <w:sz w:val="20"/>
                      <w:szCs w:val="22"/>
                    </w:rPr>
                    <w:t>%</w:t>
                  </w:r>
                </w:p>
              </w:tc>
            </w:tr>
            <w:tr w:rsidR="00EB64E4" w:rsidRPr="001205A5" w14:paraId="1840FA71" w14:textId="77777777" w:rsidTr="003C28BB">
              <w:trPr>
                <w:trHeight w:val="318"/>
                <w:jc w:val="center"/>
              </w:trPr>
              <w:tc>
                <w:tcPr>
                  <w:tcW w:w="998" w:type="dxa"/>
                  <w:vMerge/>
                  <w:tcBorders>
                    <w:top w:val="single" w:sz="8" w:space="0" w:color="auto"/>
                    <w:left w:val="single" w:sz="8" w:space="0" w:color="auto"/>
                    <w:bottom w:val="single" w:sz="8" w:space="0" w:color="auto"/>
                    <w:right w:val="single" w:sz="8" w:space="0" w:color="auto"/>
                  </w:tcBorders>
                  <w:shd w:val="clear" w:color="auto" w:fill="auto"/>
                  <w:vAlign w:val="center"/>
                </w:tcPr>
                <w:p w14:paraId="5BEEEB16" w14:textId="522AB9D3" w:rsidR="00EB64E4" w:rsidRPr="001205A5" w:rsidRDefault="00EB64E4" w:rsidP="0092454B">
                  <w:pPr>
                    <w:jc w:val="center"/>
                    <w:rPr>
                      <w:rFonts w:eastAsia="Times New Roman"/>
                      <w:bCs/>
                      <w:color w:val="000000"/>
                      <w:sz w:val="20"/>
                      <w:szCs w:val="20"/>
                      <w:lang w:eastAsia="es-CL"/>
                    </w:rPr>
                  </w:pPr>
                </w:p>
              </w:tc>
              <w:tc>
                <w:tcPr>
                  <w:tcW w:w="2382" w:type="dxa"/>
                  <w:tcBorders>
                    <w:top w:val="single" w:sz="8" w:space="0" w:color="auto"/>
                    <w:left w:val="single" w:sz="8" w:space="0" w:color="auto"/>
                    <w:bottom w:val="single" w:sz="8" w:space="0" w:color="auto"/>
                    <w:right w:val="single" w:sz="8" w:space="0" w:color="auto"/>
                  </w:tcBorders>
                  <w:shd w:val="clear" w:color="auto" w:fill="auto"/>
                  <w:vAlign w:val="center"/>
                </w:tcPr>
                <w:p w14:paraId="77BD9337" w14:textId="65632EF9" w:rsidR="00EB64E4" w:rsidRPr="001205A5" w:rsidRDefault="00EB64E4" w:rsidP="0092454B">
                  <w:pPr>
                    <w:jc w:val="left"/>
                    <w:rPr>
                      <w:rFonts w:eastAsia="Times New Roman"/>
                      <w:bCs/>
                      <w:color w:val="000000"/>
                      <w:sz w:val="20"/>
                      <w:szCs w:val="20"/>
                      <w:lang w:eastAsia="es-CL"/>
                    </w:rPr>
                  </w:pPr>
                  <w:r w:rsidRPr="001205A5">
                    <w:rPr>
                      <w:rFonts w:eastAsia="Times New Roman"/>
                      <w:bCs/>
                      <w:color w:val="000000"/>
                      <w:sz w:val="20"/>
                      <w:szCs w:val="20"/>
                      <w:lang w:eastAsia="es-CL"/>
                    </w:rPr>
                    <w:t>Cabaña ZG-4 (Ex E)</w:t>
                  </w:r>
                </w:p>
              </w:tc>
              <w:tc>
                <w:tcPr>
                  <w:tcW w:w="1985" w:type="dxa"/>
                  <w:tcBorders>
                    <w:top w:val="single" w:sz="8" w:space="0" w:color="auto"/>
                    <w:left w:val="single" w:sz="8" w:space="0" w:color="auto"/>
                    <w:bottom w:val="single" w:sz="8" w:space="0" w:color="auto"/>
                    <w:right w:val="single" w:sz="8" w:space="0" w:color="auto"/>
                  </w:tcBorders>
                  <w:vAlign w:val="center"/>
                </w:tcPr>
                <w:p w14:paraId="19A17740" w14:textId="4CA4ACE4" w:rsidR="00EB64E4" w:rsidRPr="00440050" w:rsidRDefault="00EB64E4" w:rsidP="00EB64E4">
                  <w:pPr>
                    <w:jc w:val="center"/>
                    <w:rPr>
                      <w:rFonts w:eastAsia="Times New Roman"/>
                      <w:bCs/>
                      <w:color w:val="000000"/>
                      <w:sz w:val="20"/>
                      <w:szCs w:val="20"/>
                      <w:lang w:eastAsia="es-CL"/>
                    </w:rPr>
                  </w:pPr>
                  <w:r>
                    <w:rPr>
                      <w:rFonts w:eastAsia="Times New Roman"/>
                      <w:bCs/>
                      <w:color w:val="000000"/>
                      <w:sz w:val="20"/>
                      <w:szCs w:val="20"/>
                      <w:lang w:eastAsia="es-CL"/>
                    </w:rPr>
                    <w:t>11/11/15 al 16/11/15</w:t>
                  </w:r>
                </w:p>
              </w:tc>
              <w:tc>
                <w:tcPr>
                  <w:tcW w:w="2007" w:type="dxa"/>
                  <w:tcBorders>
                    <w:top w:val="single" w:sz="8" w:space="0" w:color="auto"/>
                    <w:left w:val="single" w:sz="8" w:space="0" w:color="auto"/>
                    <w:bottom w:val="single" w:sz="8" w:space="0" w:color="auto"/>
                    <w:right w:val="single" w:sz="8" w:space="0" w:color="auto"/>
                  </w:tcBorders>
                  <w:shd w:val="clear" w:color="auto" w:fill="auto"/>
                  <w:vAlign w:val="center"/>
                </w:tcPr>
                <w:p w14:paraId="3EC59838" w14:textId="2398026B" w:rsidR="00EB64E4" w:rsidRPr="00C15464" w:rsidRDefault="00EB64E4" w:rsidP="00440050">
                  <w:pPr>
                    <w:jc w:val="center"/>
                    <w:rPr>
                      <w:rFonts w:eastAsia="Times New Roman"/>
                      <w:bCs/>
                      <w:color w:val="000000"/>
                      <w:sz w:val="20"/>
                      <w:szCs w:val="20"/>
                      <w:highlight w:val="yellow"/>
                      <w:lang w:eastAsia="es-CL"/>
                    </w:rPr>
                  </w:pPr>
                  <w:r w:rsidRPr="00440050">
                    <w:rPr>
                      <w:rFonts w:eastAsia="Times New Roman"/>
                      <w:bCs/>
                      <w:color w:val="000000"/>
                      <w:sz w:val="20"/>
                      <w:szCs w:val="20"/>
                      <w:lang w:eastAsia="es-CL"/>
                    </w:rPr>
                    <w:t>3300</w:t>
                  </w:r>
                </w:p>
              </w:tc>
              <w:tc>
                <w:tcPr>
                  <w:tcW w:w="1850" w:type="dxa"/>
                  <w:tcBorders>
                    <w:top w:val="single" w:sz="8" w:space="0" w:color="auto"/>
                    <w:left w:val="single" w:sz="8" w:space="0" w:color="auto"/>
                    <w:bottom w:val="single" w:sz="8" w:space="0" w:color="auto"/>
                    <w:right w:val="single" w:sz="8" w:space="0" w:color="auto"/>
                  </w:tcBorders>
                  <w:shd w:val="clear" w:color="auto" w:fill="auto"/>
                  <w:vAlign w:val="center"/>
                </w:tcPr>
                <w:p w14:paraId="3D6D841F" w14:textId="3CCBDAD4" w:rsidR="00EB64E4" w:rsidRPr="001205A5" w:rsidRDefault="00EB64E4" w:rsidP="003E6B18">
                  <w:pPr>
                    <w:pStyle w:val="Default"/>
                    <w:autoSpaceDE/>
                    <w:autoSpaceDN/>
                    <w:adjustRightInd/>
                    <w:jc w:val="center"/>
                    <w:rPr>
                      <w:rFonts w:asciiTheme="minorHAnsi" w:eastAsia="Times New Roman" w:hAnsiTheme="minorHAnsi" w:cs="Times New Roman"/>
                      <w:bCs/>
                      <w:sz w:val="20"/>
                      <w:szCs w:val="20"/>
                      <w:lang w:eastAsia="es-CL"/>
                    </w:rPr>
                  </w:pPr>
                  <w:r w:rsidRPr="001205A5">
                    <w:rPr>
                      <w:rFonts w:asciiTheme="minorHAnsi" w:eastAsia="Times New Roman" w:hAnsiTheme="minorHAnsi" w:cs="Times New Roman"/>
                      <w:bCs/>
                      <w:sz w:val="20"/>
                      <w:szCs w:val="20"/>
                      <w:lang w:eastAsia="es-CL"/>
                    </w:rPr>
                    <w:t>600</w:t>
                  </w:r>
                </w:p>
              </w:tc>
              <w:tc>
                <w:tcPr>
                  <w:tcW w:w="216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7153024" w14:textId="7B45D2E9" w:rsidR="00EB64E4" w:rsidRPr="006670A1" w:rsidRDefault="00EB64E4" w:rsidP="006670A1">
                  <w:pPr>
                    <w:pStyle w:val="Default"/>
                    <w:autoSpaceDE/>
                    <w:autoSpaceDN/>
                    <w:adjustRightInd/>
                    <w:jc w:val="center"/>
                    <w:rPr>
                      <w:rFonts w:asciiTheme="minorHAnsi" w:eastAsia="Times New Roman" w:hAnsiTheme="minorHAnsi" w:cs="Times New Roman"/>
                      <w:bCs/>
                      <w:sz w:val="20"/>
                      <w:szCs w:val="20"/>
                      <w:highlight w:val="yellow"/>
                      <w:lang w:eastAsia="es-CL"/>
                    </w:rPr>
                  </w:pPr>
                  <w:r w:rsidRPr="006670A1">
                    <w:rPr>
                      <w:sz w:val="20"/>
                      <w:szCs w:val="22"/>
                    </w:rPr>
                    <w:t>2700</w:t>
                  </w:r>
                </w:p>
              </w:tc>
              <w:tc>
                <w:tcPr>
                  <w:tcW w:w="2143" w:type="dxa"/>
                  <w:tcBorders>
                    <w:top w:val="single" w:sz="8" w:space="0" w:color="auto"/>
                    <w:left w:val="single" w:sz="8" w:space="0" w:color="auto"/>
                    <w:bottom w:val="single" w:sz="8" w:space="0" w:color="auto"/>
                    <w:right w:val="single" w:sz="8" w:space="0" w:color="auto"/>
                  </w:tcBorders>
                  <w:shd w:val="clear" w:color="auto" w:fill="FFC000"/>
                  <w:vAlign w:val="center"/>
                </w:tcPr>
                <w:p w14:paraId="2D7262B1" w14:textId="68329032" w:rsidR="00EB64E4" w:rsidRPr="006670A1" w:rsidRDefault="00EB64E4" w:rsidP="006670A1">
                  <w:pPr>
                    <w:pStyle w:val="Default"/>
                    <w:autoSpaceDE/>
                    <w:autoSpaceDN/>
                    <w:adjustRightInd/>
                    <w:jc w:val="center"/>
                    <w:rPr>
                      <w:rFonts w:asciiTheme="minorHAnsi" w:eastAsia="Times New Roman" w:hAnsiTheme="minorHAnsi" w:cs="Times New Roman"/>
                      <w:b/>
                      <w:bCs/>
                      <w:sz w:val="20"/>
                      <w:szCs w:val="20"/>
                      <w:highlight w:val="yellow"/>
                      <w:lang w:eastAsia="es-CL"/>
                    </w:rPr>
                  </w:pPr>
                  <w:r w:rsidRPr="006670A1">
                    <w:rPr>
                      <w:b/>
                      <w:sz w:val="20"/>
                      <w:szCs w:val="22"/>
                    </w:rPr>
                    <w:t>450,0%</w:t>
                  </w:r>
                </w:p>
              </w:tc>
            </w:tr>
          </w:tbl>
          <w:p w14:paraId="023D5196" w14:textId="77777777" w:rsidR="00307CE2" w:rsidRPr="007166FD" w:rsidRDefault="00307CE2" w:rsidP="003C28BB">
            <w:pPr>
              <w:ind w:left="44" w:right="2430"/>
              <w:jc w:val="left"/>
              <w:rPr>
                <w:rFonts w:ascii="Calibri" w:eastAsia="Times New Roman" w:hAnsi="Calibri"/>
                <w:color w:val="000000"/>
                <w:sz w:val="18"/>
                <w:szCs w:val="20"/>
                <w:lang w:eastAsia="es-CL"/>
              </w:rPr>
            </w:pPr>
            <w:r w:rsidRPr="00864E7E">
              <w:rPr>
                <w:rFonts w:ascii="Calibri" w:eastAsia="Times New Roman" w:hAnsi="Calibri"/>
                <w:color w:val="000000"/>
                <w:sz w:val="18"/>
                <w:szCs w:val="20"/>
                <w:lang w:eastAsia="es-CL"/>
              </w:rPr>
              <w:t xml:space="preserve">Fuente: </w:t>
            </w:r>
            <w:r w:rsidRPr="007166FD">
              <w:rPr>
                <w:rFonts w:ascii="Calibri" w:eastAsia="Times New Roman" w:hAnsi="Calibri"/>
                <w:color w:val="000000"/>
                <w:sz w:val="18"/>
                <w:szCs w:val="20"/>
                <w:lang w:eastAsia="es-CL"/>
              </w:rPr>
              <w:t>Elaboración Propia en base a información remitida por el titular.</w:t>
            </w:r>
          </w:p>
          <w:p w14:paraId="186A0464" w14:textId="77777777" w:rsidR="00864E7E" w:rsidRDefault="00EB64E4" w:rsidP="003C28BB">
            <w:pPr>
              <w:ind w:left="44" w:right="22"/>
              <w:rPr>
                <w:rFonts w:ascii="Calibri" w:eastAsia="Times New Roman" w:hAnsi="Calibri"/>
                <w:color w:val="000000"/>
                <w:sz w:val="18"/>
                <w:szCs w:val="20"/>
                <w:lang w:eastAsia="es-CL"/>
              </w:rPr>
            </w:pPr>
            <w:r w:rsidRPr="007166FD">
              <w:rPr>
                <w:rFonts w:ascii="Calibri" w:eastAsia="Times New Roman" w:hAnsi="Calibri"/>
                <w:color w:val="000000"/>
                <w:sz w:val="18"/>
                <w:szCs w:val="20"/>
                <w:lang w:eastAsia="es-CL"/>
              </w:rPr>
              <w:t>* El valor presentado</w:t>
            </w:r>
            <w:r w:rsidR="003C28BB" w:rsidRPr="007166FD">
              <w:rPr>
                <w:rFonts w:ascii="Calibri" w:eastAsia="Times New Roman" w:hAnsi="Calibri"/>
                <w:color w:val="000000"/>
                <w:sz w:val="18"/>
                <w:szCs w:val="20"/>
                <w:lang w:eastAsia="es-CL"/>
              </w:rPr>
              <w:t xml:space="preserve"> considera únicamente el agua extraída a partir de agosto de 2014 para las operaciones de fracturación hidráulica del pozo, sin incluir los 725 m</w:t>
            </w:r>
            <w:r w:rsidR="003C28BB" w:rsidRPr="007166FD">
              <w:rPr>
                <w:rFonts w:ascii="Calibri" w:eastAsia="Times New Roman" w:hAnsi="Calibri"/>
                <w:color w:val="000000"/>
                <w:sz w:val="18"/>
                <w:szCs w:val="20"/>
                <w:vertAlign w:val="superscript"/>
                <w:lang w:eastAsia="es-CL"/>
              </w:rPr>
              <w:t>3</w:t>
            </w:r>
            <w:r w:rsidR="003C28BB" w:rsidRPr="007166FD">
              <w:rPr>
                <w:rFonts w:ascii="Calibri" w:eastAsia="Times New Roman" w:hAnsi="Calibri"/>
                <w:color w:val="000000"/>
                <w:sz w:val="18"/>
                <w:szCs w:val="20"/>
                <w:lang w:eastAsia="es-CL"/>
              </w:rPr>
              <w:t xml:space="preserve"> adicionales extraídos entre el 28/07/14 y el 31/07/14.</w:t>
            </w:r>
          </w:p>
          <w:p w14:paraId="393A5C76" w14:textId="5A67E5F4" w:rsidR="00AD6616" w:rsidRPr="001205A5" w:rsidRDefault="00AD6616" w:rsidP="003C28BB">
            <w:pPr>
              <w:ind w:left="44" w:right="22"/>
              <w:rPr>
                <w:rFonts w:ascii="Calibri" w:eastAsia="Times New Roman" w:hAnsi="Calibri"/>
                <w:color w:val="000000"/>
                <w:sz w:val="20"/>
                <w:szCs w:val="20"/>
                <w:lang w:eastAsia="es-CL"/>
              </w:rPr>
            </w:pPr>
          </w:p>
        </w:tc>
      </w:tr>
      <w:tr w:rsidR="003C28BB" w:rsidRPr="001205A5" w14:paraId="491B373A" w14:textId="77777777" w:rsidTr="00307CE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34DB689" w14:textId="77777777" w:rsidR="00307CE2" w:rsidRPr="001205A5" w:rsidRDefault="00307CE2" w:rsidP="00307CE2">
            <w:pPr>
              <w:pStyle w:val="Epgrafe"/>
              <w:rPr>
                <w:rFonts w:eastAsia="Times New Roman"/>
                <w:color w:val="000000"/>
                <w:szCs w:val="18"/>
                <w:lang w:eastAsia="es-CL"/>
              </w:rPr>
            </w:pPr>
            <w:bookmarkStart w:id="134" w:name="_Toc436324474"/>
            <w:bookmarkStart w:id="135" w:name="_Toc484793725"/>
            <w:bookmarkStart w:id="136" w:name="_Toc488678142"/>
            <w:r w:rsidRPr="001205A5">
              <w:t xml:space="preserve">Tabla </w:t>
            </w:r>
            <w:r w:rsidRPr="001205A5">
              <w:fldChar w:fldCharType="begin"/>
            </w:r>
            <w:r w:rsidRPr="001205A5">
              <w:instrText xml:space="preserve"> SEQ Tabla \* ARABIC </w:instrText>
            </w:r>
            <w:r w:rsidRPr="001205A5">
              <w:fldChar w:fldCharType="separate"/>
            </w:r>
            <w:r w:rsidR="001205A5" w:rsidRPr="001205A5">
              <w:rPr>
                <w:noProof/>
              </w:rPr>
              <w:t>1</w:t>
            </w:r>
            <w:r w:rsidRPr="001205A5">
              <w:fldChar w:fldCharType="end"/>
            </w:r>
            <w:r w:rsidRPr="001205A5">
              <w:rPr>
                <w:szCs w:val="18"/>
              </w:rPr>
              <w:t>.</w:t>
            </w:r>
            <w:bookmarkEnd w:id="134"/>
            <w:bookmarkEnd w:id="135"/>
            <w:bookmarkEnd w:id="136"/>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7606BF9" w14:textId="212B420B" w:rsidR="00307CE2" w:rsidRPr="001205A5" w:rsidRDefault="00307CE2" w:rsidP="0071535B">
            <w:pPr>
              <w:jc w:val="left"/>
              <w:rPr>
                <w:rFonts w:ascii="Calibri" w:eastAsia="Times New Roman" w:hAnsi="Calibri"/>
                <w:b/>
                <w:color w:val="000000"/>
                <w:sz w:val="18"/>
                <w:szCs w:val="18"/>
                <w:lang w:eastAsia="es-CL"/>
              </w:rPr>
            </w:pPr>
            <w:r w:rsidRPr="001205A5">
              <w:rPr>
                <w:rFonts w:ascii="Calibri" w:eastAsia="Times New Roman" w:hAnsi="Calibri"/>
                <w:b/>
                <w:color w:val="000000"/>
                <w:sz w:val="18"/>
                <w:szCs w:val="18"/>
                <w:lang w:eastAsia="es-CL"/>
              </w:rPr>
              <w:t xml:space="preserve">Fecha : </w:t>
            </w:r>
            <w:r w:rsidR="001205A5" w:rsidRPr="001205A5">
              <w:rPr>
                <w:rFonts w:ascii="Calibri" w:eastAsia="Times New Roman" w:hAnsi="Calibri"/>
                <w:color w:val="000000"/>
                <w:sz w:val="18"/>
                <w:szCs w:val="18"/>
                <w:lang w:eastAsia="es-CL"/>
              </w:rPr>
              <w:t>1</w:t>
            </w:r>
            <w:r w:rsidR="0071535B">
              <w:rPr>
                <w:rFonts w:ascii="Calibri" w:eastAsia="Times New Roman" w:hAnsi="Calibri"/>
                <w:color w:val="000000"/>
                <w:sz w:val="18"/>
                <w:szCs w:val="18"/>
                <w:lang w:eastAsia="es-CL"/>
              </w:rPr>
              <w:t>9</w:t>
            </w:r>
            <w:r w:rsidRPr="001205A5">
              <w:rPr>
                <w:rFonts w:ascii="Calibri" w:eastAsia="Times New Roman" w:hAnsi="Calibri"/>
                <w:color w:val="000000"/>
                <w:sz w:val="18"/>
                <w:szCs w:val="18"/>
                <w:lang w:eastAsia="es-CL"/>
              </w:rPr>
              <w:t>-</w:t>
            </w:r>
            <w:r w:rsidR="001205A5" w:rsidRPr="001205A5">
              <w:rPr>
                <w:rFonts w:ascii="Calibri" w:eastAsia="Times New Roman" w:hAnsi="Calibri"/>
                <w:color w:val="000000"/>
                <w:sz w:val="18"/>
                <w:szCs w:val="18"/>
                <w:lang w:eastAsia="es-CL"/>
              </w:rPr>
              <w:t>0</w:t>
            </w:r>
            <w:r w:rsidR="0071535B">
              <w:rPr>
                <w:rFonts w:ascii="Calibri" w:eastAsia="Times New Roman" w:hAnsi="Calibri"/>
                <w:color w:val="000000"/>
                <w:sz w:val="18"/>
                <w:szCs w:val="18"/>
                <w:lang w:eastAsia="es-CL"/>
              </w:rPr>
              <w:t>7</w:t>
            </w:r>
            <w:r w:rsidRPr="001205A5">
              <w:rPr>
                <w:rFonts w:ascii="Calibri" w:eastAsia="Times New Roman" w:hAnsi="Calibri"/>
                <w:color w:val="000000"/>
                <w:sz w:val="18"/>
                <w:szCs w:val="18"/>
                <w:lang w:eastAsia="es-CL"/>
              </w:rPr>
              <w:t>-201</w:t>
            </w:r>
            <w:r w:rsidR="001205A5" w:rsidRPr="001205A5">
              <w:rPr>
                <w:rFonts w:ascii="Calibri" w:eastAsia="Times New Roman" w:hAnsi="Calibri"/>
                <w:color w:val="000000"/>
                <w:sz w:val="18"/>
                <w:szCs w:val="18"/>
                <w:lang w:eastAsia="es-CL"/>
              </w:rPr>
              <w:t>7</w:t>
            </w:r>
            <w:r w:rsidRPr="001205A5">
              <w:rPr>
                <w:rFonts w:ascii="Calibri" w:eastAsia="Times New Roman" w:hAnsi="Calibri"/>
                <w:color w:val="000000"/>
                <w:sz w:val="18"/>
                <w:szCs w:val="18"/>
                <w:lang w:eastAsia="es-CL"/>
              </w:rPr>
              <w:t xml:space="preserve"> (Fecha de elaboración)</w:t>
            </w:r>
          </w:p>
        </w:tc>
      </w:tr>
      <w:tr w:rsidR="00307CE2" w:rsidRPr="00A83D8B" w14:paraId="2C3B8486" w14:textId="77777777" w:rsidTr="00307CE2">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4228B01" w14:textId="67342C14" w:rsidR="00307CE2" w:rsidRPr="00306F2D" w:rsidRDefault="00307CE2" w:rsidP="00533A03">
            <w:pPr>
              <w:rPr>
                <w:rFonts w:ascii="Calibri" w:eastAsia="Times New Roman" w:hAnsi="Calibri"/>
                <w:color w:val="000000"/>
                <w:sz w:val="18"/>
                <w:szCs w:val="18"/>
                <w:lang w:eastAsia="es-CL"/>
              </w:rPr>
            </w:pPr>
            <w:r w:rsidRPr="00306F2D">
              <w:rPr>
                <w:rFonts w:ascii="Calibri" w:eastAsia="Times New Roman" w:hAnsi="Calibri"/>
                <w:b/>
                <w:color w:val="000000"/>
                <w:sz w:val="18"/>
                <w:szCs w:val="18"/>
                <w:lang w:eastAsia="es-CL"/>
              </w:rPr>
              <w:t>Descripción de Medio de Prueba:</w:t>
            </w:r>
            <w:r w:rsidRPr="00306F2D">
              <w:rPr>
                <w:rFonts w:ascii="Calibri" w:eastAsia="Times New Roman" w:hAnsi="Calibri"/>
                <w:color w:val="000000"/>
                <w:sz w:val="18"/>
                <w:szCs w:val="18"/>
                <w:lang w:eastAsia="es-CL"/>
              </w:rPr>
              <w:t xml:space="preserve"> </w:t>
            </w:r>
            <w:r w:rsidR="005F22C3" w:rsidRPr="00306F2D">
              <w:rPr>
                <w:rFonts w:ascii="Calibri" w:eastAsia="Times New Roman" w:hAnsi="Calibri"/>
                <w:color w:val="000000"/>
                <w:sz w:val="18"/>
                <w:szCs w:val="18"/>
                <w:lang w:eastAsia="es-CL"/>
              </w:rPr>
              <w:t xml:space="preserve">Detalle de </w:t>
            </w:r>
            <w:r w:rsidR="006329FB" w:rsidRPr="00306F2D">
              <w:rPr>
                <w:rFonts w:ascii="Calibri" w:eastAsia="Times New Roman" w:hAnsi="Calibri"/>
                <w:color w:val="000000"/>
                <w:sz w:val="18"/>
                <w:szCs w:val="18"/>
                <w:lang w:eastAsia="es-CL"/>
              </w:rPr>
              <w:t>volúmenes</w:t>
            </w:r>
            <w:r w:rsidR="005F22C3" w:rsidRPr="00306F2D">
              <w:rPr>
                <w:rFonts w:ascii="Calibri" w:eastAsia="Times New Roman" w:hAnsi="Calibri"/>
                <w:color w:val="000000"/>
                <w:sz w:val="18"/>
                <w:szCs w:val="18"/>
                <w:lang w:eastAsia="es-CL"/>
              </w:rPr>
              <w:t xml:space="preserve"> de agua </w:t>
            </w:r>
            <w:r w:rsidR="00102C94">
              <w:rPr>
                <w:rFonts w:ascii="Calibri" w:eastAsia="Times New Roman" w:hAnsi="Calibri"/>
                <w:color w:val="000000"/>
                <w:sz w:val="18"/>
                <w:szCs w:val="18"/>
                <w:lang w:eastAsia="es-CL"/>
              </w:rPr>
              <w:t>extra</w:t>
            </w:r>
            <w:r w:rsidR="00533A03">
              <w:rPr>
                <w:rFonts w:ascii="Calibri" w:eastAsia="Times New Roman" w:hAnsi="Calibri"/>
                <w:color w:val="000000"/>
                <w:sz w:val="18"/>
                <w:szCs w:val="18"/>
                <w:lang w:eastAsia="es-CL"/>
              </w:rPr>
              <w:t>í</w:t>
            </w:r>
            <w:r w:rsidR="00102C94">
              <w:rPr>
                <w:rFonts w:ascii="Calibri" w:eastAsia="Times New Roman" w:hAnsi="Calibri"/>
                <w:color w:val="000000"/>
                <w:sz w:val="18"/>
                <w:szCs w:val="18"/>
                <w:lang w:eastAsia="es-CL"/>
              </w:rPr>
              <w:t xml:space="preserve">dos a partir del mes de agosto de 2014 para su utilización en </w:t>
            </w:r>
            <w:r w:rsidR="005F22C3" w:rsidRPr="00306F2D">
              <w:rPr>
                <w:rFonts w:ascii="Calibri" w:eastAsia="Times New Roman" w:hAnsi="Calibri"/>
                <w:color w:val="000000"/>
                <w:sz w:val="18"/>
                <w:szCs w:val="18"/>
                <w:lang w:eastAsia="es-CL"/>
              </w:rPr>
              <w:t>operaciones de fracturación hidr</w:t>
            </w:r>
            <w:r w:rsidR="00306F2D" w:rsidRPr="00306F2D">
              <w:rPr>
                <w:rFonts w:ascii="Calibri" w:eastAsia="Times New Roman" w:hAnsi="Calibri"/>
                <w:color w:val="000000"/>
                <w:sz w:val="18"/>
                <w:szCs w:val="18"/>
                <w:lang w:eastAsia="es-CL"/>
              </w:rPr>
              <w:t xml:space="preserve">áulica de pozos hidrocarburíferos </w:t>
            </w:r>
            <w:r w:rsidR="00102C94">
              <w:rPr>
                <w:rFonts w:ascii="Calibri" w:eastAsia="Times New Roman" w:hAnsi="Calibri"/>
                <w:color w:val="000000"/>
                <w:sz w:val="18"/>
                <w:szCs w:val="18"/>
                <w:lang w:eastAsia="es-CL"/>
              </w:rPr>
              <w:t xml:space="preserve">del </w:t>
            </w:r>
            <w:r w:rsidR="00306F2D" w:rsidRPr="00306F2D">
              <w:rPr>
                <w:rFonts w:ascii="Calibri" w:eastAsia="Times New Roman" w:hAnsi="Calibri"/>
                <w:color w:val="000000"/>
                <w:sz w:val="18"/>
                <w:szCs w:val="18"/>
                <w:lang w:eastAsia="es-CL"/>
              </w:rPr>
              <w:t>área de Bloque Arenal</w:t>
            </w:r>
            <w:r w:rsidR="00102C94">
              <w:rPr>
                <w:rFonts w:ascii="Calibri" w:eastAsia="Times New Roman" w:hAnsi="Calibri"/>
                <w:color w:val="000000"/>
                <w:sz w:val="18"/>
                <w:szCs w:val="18"/>
                <w:lang w:eastAsia="es-CL"/>
              </w:rPr>
              <w:t>,</w:t>
            </w:r>
            <w:r w:rsidR="00306F2D" w:rsidRPr="00306F2D">
              <w:rPr>
                <w:rFonts w:ascii="Calibri" w:eastAsia="Times New Roman" w:hAnsi="Calibri"/>
                <w:color w:val="000000"/>
                <w:sz w:val="18"/>
                <w:szCs w:val="18"/>
                <w:lang w:eastAsia="es-CL"/>
              </w:rPr>
              <w:t xml:space="preserve"> </w:t>
            </w:r>
            <w:r w:rsidR="005F22C3" w:rsidRPr="00306F2D">
              <w:rPr>
                <w:rFonts w:ascii="Calibri" w:eastAsia="Times New Roman" w:hAnsi="Calibri"/>
                <w:color w:val="000000"/>
                <w:sz w:val="18"/>
                <w:szCs w:val="18"/>
                <w:lang w:eastAsia="es-CL"/>
              </w:rPr>
              <w:t xml:space="preserve">y su comparación con los volúmenes máximos estimados en </w:t>
            </w:r>
            <w:r w:rsidR="00F93AFC">
              <w:rPr>
                <w:rFonts w:ascii="Calibri" w:eastAsia="Times New Roman" w:hAnsi="Calibri"/>
                <w:color w:val="000000"/>
                <w:sz w:val="18"/>
                <w:szCs w:val="18"/>
                <w:lang w:eastAsia="es-CL"/>
              </w:rPr>
              <w:t xml:space="preserve">las </w:t>
            </w:r>
            <w:r w:rsidR="005F22C3" w:rsidRPr="00306F2D">
              <w:rPr>
                <w:rFonts w:ascii="Calibri" w:eastAsia="Times New Roman" w:hAnsi="Calibri"/>
                <w:color w:val="000000"/>
                <w:sz w:val="18"/>
                <w:szCs w:val="18"/>
                <w:lang w:eastAsia="es-CL"/>
              </w:rPr>
              <w:t>RCA</w:t>
            </w:r>
            <w:r w:rsidR="00F93AFC">
              <w:rPr>
                <w:rFonts w:ascii="Calibri" w:eastAsia="Times New Roman" w:hAnsi="Calibri"/>
                <w:color w:val="000000"/>
                <w:sz w:val="18"/>
                <w:szCs w:val="18"/>
                <w:lang w:eastAsia="es-CL"/>
              </w:rPr>
              <w:t xml:space="preserve"> </w:t>
            </w:r>
            <w:r w:rsidR="00102C94">
              <w:rPr>
                <w:rFonts w:ascii="Calibri" w:eastAsia="Times New Roman" w:hAnsi="Calibri"/>
                <w:color w:val="000000"/>
                <w:sz w:val="18"/>
                <w:szCs w:val="18"/>
                <w:lang w:eastAsia="es-CL"/>
              </w:rPr>
              <w:t xml:space="preserve">N° </w:t>
            </w:r>
            <w:r w:rsidR="00F93AFC">
              <w:rPr>
                <w:rFonts w:ascii="Calibri" w:eastAsia="Times New Roman" w:hAnsi="Calibri"/>
                <w:color w:val="000000"/>
                <w:sz w:val="18"/>
                <w:szCs w:val="18"/>
                <w:lang w:eastAsia="es-CL"/>
              </w:rPr>
              <w:t>211/2013, 96/2014</w:t>
            </w:r>
            <w:r w:rsidR="007303A6">
              <w:rPr>
                <w:rFonts w:ascii="Calibri" w:eastAsia="Times New Roman" w:hAnsi="Calibri"/>
                <w:color w:val="000000"/>
                <w:sz w:val="18"/>
                <w:szCs w:val="18"/>
                <w:lang w:eastAsia="es-CL"/>
              </w:rPr>
              <w:t xml:space="preserve"> y</w:t>
            </w:r>
            <w:r w:rsidR="00F93AFC">
              <w:rPr>
                <w:rFonts w:ascii="Calibri" w:eastAsia="Times New Roman" w:hAnsi="Calibri"/>
                <w:color w:val="000000"/>
                <w:sz w:val="18"/>
                <w:szCs w:val="18"/>
                <w:lang w:eastAsia="es-CL"/>
              </w:rPr>
              <w:t xml:space="preserve"> 303/2014</w:t>
            </w:r>
            <w:r w:rsidRPr="00306F2D">
              <w:rPr>
                <w:rFonts w:ascii="Calibri" w:eastAsia="Times New Roman" w:hAnsi="Calibri"/>
                <w:color w:val="000000"/>
                <w:sz w:val="18"/>
                <w:szCs w:val="18"/>
                <w:lang w:eastAsia="es-CL"/>
              </w:rPr>
              <w:t>.</w:t>
            </w:r>
          </w:p>
        </w:tc>
      </w:tr>
      <w:tr w:rsidR="00307CE2" w:rsidRPr="00F551C3" w14:paraId="7EC82EEF" w14:textId="77777777" w:rsidTr="00864E7E">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257D662" w14:textId="77777777" w:rsidR="00307CE2" w:rsidRPr="00F551C3" w:rsidRDefault="00307CE2" w:rsidP="00307CE2">
            <w:pPr>
              <w:jc w:val="left"/>
              <w:rPr>
                <w:rFonts w:ascii="Calibri" w:eastAsia="Times New Roman" w:hAnsi="Calibri"/>
                <w:color w:val="000000"/>
                <w:lang w:eastAsia="es-CL"/>
              </w:rPr>
            </w:pPr>
          </w:p>
        </w:tc>
      </w:tr>
    </w:tbl>
    <w:p w14:paraId="1F50F983" w14:textId="77777777" w:rsidR="005F22C3" w:rsidRDefault="005F22C3" w:rsidP="00321C03"/>
    <w:p w14:paraId="154770B4" w14:textId="77777777" w:rsidR="007303A6" w:rsidRDefault="007303A6" w:rsidP="00321C03"/>
    <w:p w14:paraId="70BB6422" w14:textId="77777777" w:rsidR="007303A6" w:rsidRDefault="007303A6" w:rsidP="00321C03"/>
    <w:p w14:paraId="5FFD55C6" w14:textId="77777777" w:rsidR="007303A6" w:rsidRDefault="007303A6" w:rsidP="00321C03"/>
    <w:tbl>
      <w:tblPr>
        <w:tblW w:w="13687" w:type="dxa"/>
        <w:jc w:val="center"/>
        <w:tblCellMar>
          <w:left w:w="70" w:type="dxa"/>
          <w:right w:w="70" w:type="dxa"/>
        </w:tblCellMar>
        <w:tblLook w:val="04A0" w:firstRow="1" w:lastRow="0" w:firstColumn="1" w:lastColumn="0" w:noHBand="0" w:noVBand="1"/>
      </w:tblPr>
      <w:tblGrid>
        <w:gridCol w:w="6086"/>
        <w:gridCol w:w="7601"/>
      </w:tblGrid>
      <w:tr w:rsidR="00F93AFC" w:rsidRPr="001205A5" w14:paraId="3A587898" w14:textId="77777777" w:rsidTr="001C5607">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tcPr>
          <w:p w14:paraId="1F4522E5" w14:textId="77777777" w:rsidR="00F93AFC" w:rsidRPr="001205A5" w:rsidRDefault="00F93AFC" w:rsidP="001C5607">
            <w:pPr>
              <w:jc w:val="center"/>
              <w:rPr>
                <w:rFonts w:eastAsia="Times New Roman"/>
                <w:b/>
                <w:bCs/>
                <w:color w:val="000000"/>
                <w:sz w:val="20"/>
                <w:szCs w:val="20"/>
                <w:lang w:eastAsia="es-CL"/>
              </w:rPr>
            </w:pPr>
            <w:r w:rsidRPr="001205A5">
              <w:rPr>
                <w:rFonts w:eastAsia="Times New Roman"/>
                <w:b/>
                <w:bCs/>
                <w:color w:val="000000"/>
                <w:sz w:val="20"/>
                <w:szCs w:val="20"/>
                <w:lang w:eastAsia="es-CL"/>
              </w:rPr>
              <w:lastRenderedPageBreak/>
              <w:t>Registros</w:t>
            </w:r>
          </w:p>
        </w:tc>
      </w:tr>
      <w:tr w:rsidR="00F93AFC" w:rsidRPr="001205A5" w14:paraId="761758B0" w14:textId="77777777" w:rsidTr="0027781B">
        <w:trPr>
          <w:trHeight w:val="8021"/>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6F172B0B" w14:textId="77777777" w:rsidR="00F93AFC" w:rsidRPr="001205A5" w:rsidRDefault="00F93AFC" w:rsidP="001C5607">
            <w:pPr>
              <w:ind w:left="142"/>
              <w:jc w:val="left"/>
              <w:rPr>
                <w:rFonts w:ascii="Calibri" w:eastAsia="Times New Roman" w:hAnsi="Calibri"/>
                <w:color w:val="000000"/>
                <w:sz w:val="20"/>
                <w:szCs w:val="20"/>
                <w:lang w:eastAsia="es-CL"/>
              </w:rPr>
            </w:pPr>
          </w:p>
          <w:tbl>
            <w:tblPr>
              <w:tblW w:w="13527" w:type="dxa"/>
              <w:jc w:val="center"/>
              <w:tblCellMar>
                <w:left w:w="70" w:type="dxa"/>
                <w:right w:w="70" w:type="dxa"/>
              </w:tblCellMar>
              <w:tblLook w:val="04A0" w:firstRow="1" w:lastRow="0" w:firstColumn="1" w:lastColumn="0" w:noHBand="0" w:noVBand="1"/>
            </w:tblPr>
            <w:tblGrid>
              <w:gridCol w:w="977"/>
              <w:gridCol w:w="2403"/>
              <w:gridCol w:w="1985"/>
              <w:gridCol w:w="1980"/>
              <w:gridCol w:w="1858"/>
              <w:gridCol w:w="2172"/>
              <w:gridCol w:w="2152"/>
            </w:tblGrid>
            <w:tr w:rsidR="00AD3B17" w:rsidRPr="00C074EF" w14:paraId="722CD8CF" w14:textId="77777777" w:rsidTr="007303A6">
              <w:trPr>
                <w:trHeight w:val="318"/>
                <w:jc w:val="center"/>
              </w:trPr>
              <w:tc>
                <w:tcPr>
                  <w:tcW w:w="977" w:type="dxa"/>
                  <w:tcBorders>
                    <w:top w:val="single" w:sz="8" w:space="0" w:color="auto"/>
                    <w:left w:val="single" w:sz="8" w:space="0" w:color="auto"/>
                    <w:bottom w:val="single" w:sz="8" w:space="0" w:color="auto"/>
                    <w:right w:val="single" w:sz="8" w:space="0" w:color="auto"/>
                  </w:tcBorders>
                  <w:shd w:val="clear" w:color="000000" w:fill="D9D9D9" w:themeFill="background1" w:themeFillShade="D9"/>
                  <w:vAlign w:val="center"/>
                </w:tcPr>
                <w:p w14:paraId="66DB3E4E" w14:textId="77777777" w:rsidR="00AD3B17" w:rsidRPr="00C074EF" w:rsidRDefault="00AD3B17" w:rsidP="001C5607">
                  <w:pPr>
                    <w:jc w:val="center"/>
                    <w:rPr>
                      <w:rFonts w:eastAsia="Times New Roman"/>
                      <w:b/>
                      <w:bCs/>
                      <w:color w:val="000000"/>
                      <w:sz w:val="20"/>
                      <w:szCs w:val="20"/>
                      <w:lang w:eastAsia="es-CL"/>
                    </w:rPr>
                  </w:pPr>
                  <w:r w:rsidRPr="00C074EF">
                    <w:rPr>
                      <w:rFonts w:eastAsia="Times New Roman"/>
                      <w:b/>
                      <w:bCs/>
                      <w:color w:val="000000"/>
                      <w:sz w:val="20"/>
                      <w:szCs w:val="20"/>
                      <w:lang w:eastAsia="es-CL"/>
                    </w:rPr>
                    <w:t>RCA</w:t>
                  </w:r>
                </w:p>
              </w:tc>
              <w:tc>
                <w:tcPr>
                  <w:tcW w:w="2403"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03F2132D" w14:textId="77777777" w:rsidR="00AD3B17" w:rsidRPr="00C074EF" w:rsidRDefault="00AD3B17" w:rsidP="001C5607">
                  <w:pPr>
                    <w:jc w:val="center"/>
                    <w:rPr>
                      <w:rFonts w:eastAsia="Times New Roman"/>
                      <w:b/>
                      <w:bCs/>
                      <w:color w:val="000000"/>
                      <w:sz w:val="20"/>
                      <w:szCs w:val="20"/>
                      <w:lang w:eastAsia="es-CL"/>
                    </w:rPr>
                  </w:pPr>
                  <w:r w:rsidRPr="00C074EF">
                    <w:rPr>
                      <w:rFonts w:eastAsia="Times New Roman"/>
                      <w:b/>
                      <w:bCs/>
                      <w:color w:val="000000"/>
                      <w:sz w:val="20"/>
                      <w:szCs w:val="20"/>
                      <w:lang w:eastAsia="es-CL"/>
                    </w:rPr>
                    <w:t>Pozo</w:t>
                  </w:r>
                </w:p>
              </w:tc>
              <w:tc>
                <w:tcPr>
                  <w:tcW w:w="1985"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63546498" w14:textId="1E5C48DF" w:rsidR="00AD3B17" w:rsidRPr="00C074EF" w:rsidRDefault="00AD3B17" w:rsidP="00AD3B17">
                  <w:pPr>
                    <w:jc w:val="center"/>
                    <w:rPr>
                      <w:rFonts w:eastAsia="Times New Roman"/>
                      <w:b/>
                      <w:bCs/>
                      <w:color w:val="000000"/>
                      <w:sz w:val="20"/>
                      <w:szCs w:val="20"/>
                      <w:lang w:eastAsia="es-CL"/>
                    </w:rPr>
                  </w:pPr>
                  <w:r>
                    <w:rPr>
                      <w:rFonts w:eastAsia="Times New Roman"/>
                      <w:b/>
                      <w:bCs/>
                      <w:color w:val="000000"/>
                      <w:sz w:val="20"/>
                      <w:szCs w:val="20"/>
                      <w:lang w:eastAsia="es-CL"/>
                    </w:rPr>
                    <w:t>Período extracción de agua</w:t>
                  </w:r>
                </w:p>
              </w:tc>
              <w:tc>
                <w:tcPr>
                  <w:tcW w:w="1980"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78D65AD8" w14:textId="75554567" w:rsidR="00AD3B17" w:rsidRPr="00C074EF" w:rsidRDefault="00AD3B17" w:rsidP="001C5607">
                  <w:pPr>
                    <w:jc w:val="center"/>
                    <w:rPr>
                      <w:rFonts w:eastAsia="Times New Roman"/>
                      <w:b/>
                      <w:bCs/>
                      <w:color w:val="000000"/>
                      <w:sz w:val="20"/>
                      <w:szCs w:val="20"/>
                      <w:lang w:eastAsia="es-CL"/>
                    </w:rPr>
                  </w:pPr>
                  <w:r w:rsidRPr="00C074EF">
                    <w:rPr>
                      <w:rFonts w:eastAsia="Times New Roman"/>
                      <w:b/>
                      <w:bCs/>
                      <w:color w:val="000000"/>
                      <w:sz w:val="20"/>
                      <w:szCs w:val="20"/>
                      <w:lang w:eastAsia="es-CL"/>
                    </w:rPr>
                    <w:t>Volumen de agua utilizado en la operación de fracturación hidráulica (m</w:t>
                  </w:r>
                  <w:r w:rsidRPr="00C074EF">
                    <w:rPr>
                      <w:rFonts w:eastAsia="Times New Roman"/>
                      <w:b/>
                      <w:bCs/>
                      <w:color w:val="000000"/>
                      <w:sz w:val="20"/>
                      <w:szCs w:val="20"/>
                      <w:vertAlign w:val="superscript"/>
                      <w:lang w:eastAsia="es-CL"/>
                    </w:rPr>
                    <w:t>3</w:t>
                  </w:r>
                  <w:r w:rsidRPr="00C074EF">
                    <w:rPr>
                      <w:rFonts w:eastAsia="Times New Roman"/>
                      <w:b/>
                      <w:bCs/>
                      <w:color w:val="000000"/>
                      <w:sz w:val="20"/>
                      <w:szCs w:val="20"/>
                      <w:lang w:eastAsia="es-CL"/>
                    </w:rPr>
                    <w:t>)</w:t>
                  </w:r>
                </w:p>
              </w:tc>
              <w:tc>
                <w:tcPr>
                  <w:tcW w:w="185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526804D5" w14:textId="77777777" w:rsidR="00AD3B17" w:rsidRPr="00C074EF" w:rsidRDefault="00AD3B17" w:rsidP="001C5607">
                  <w:pPr>
                    <w:jc w:val="center"/>
                    <w:rPr>
                      <w:rFonts w:eastAsia="Times New Roman"/>
                      <w:b/>
                      <w:bCs/>
                      <w:color w:val="000000"/>
                      <w:sz w:val="20"/>
                      <w:szCs w:val="20"/>
                      <w:lang w:eastAsia="es-CL"/>
                    </w:rPr>
                  </w:pPr>
                  <w:r w:rsidRPr="00C074EF">
                    <w:rPr>
                      <w:rFonts w:eastAsia="Times New Roman"/>
                      <w:b/>
                      <w:bCs/>
                      <w:color w:val="000000"/>
                      <w:sz w:val="20"/>
                      <w:szCs w:val="20"/>
                      <w:lang w:eastAsia="es-CL"/>
                    </w:rPr>
                    <w:t>Máximo volumen de agua estimado a utilizar según RCA (m</w:t>
                  </w:r>
                  <w:r w:rsidRPr="00C074EF">
                    <w:rPr>
                      <w:rFonts w:eastAsia="Times New Roman"/>
                      <w:b/>
                      <w:bCs/>
                      <w:color w:val="000000"/>
                      <w:sz w:val="20"/>
                      <w:szCs w:val="20"/>
                      <w:vertAlign w:val="superscript"/>
                      <w:lang w:eastAsia="es-CL"/>
                    </w:rPr>
                    <w:t>3</w:t>
                  </w:r>
                  <w:r w:rsidRPr="00C074EF">
                    <w:rPr>
                      <w:rFonts w:eastAsia="Times New Roman"/>
                      <w:b/>
                      <w:bCs/>
                      <w:color w:val="000000"/>
                      <w:sz w:val="20"/>
                      <w:szCs w:val="20"/>
                      <w:lang w:eastAsia="es-CL"/>
                    </w:rPr>
                    <w:t>)</w:t>
                  </w:r>
                </w:p>
              </w:tc>
              <w:tc>
                <w:tcPr>
                  <w:tcW w:w="2172"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7B8E3CA9" w14:textId="77777777" w:rsidR="00AD3B17" w:rsidRPr="00C074EF" w:rsidRDefault="00AD3B17" w:rsidP="001C5607">
                  <w:pPr>
                    <w:jc w:val="center"/>
                    <w:rPr>
                      <w:rFonts w:eastAsia="Times New Roman"/>
                      <w:b/>
                      <w:bCs/>
                      <w:color w:val="000000"/>
                      <w:sz w:val="20"/>
                      <w:szCs w:val="20"/>
                      <w:lang w:eastAsia="es-CL"/>
                    </w:rPr>
                  </w:pPr>
                  <w:r w:rsidRPr="00C074EF">
                    <w:rPr>
                      <w:rFonts w:eastAsia="Times New Roman"/>
                      <w:b/>
                      <w:bCs/>
                      <w:color w:val="000000"/>
                      <w:sz w:val="20"/>
                      <w:szCs w:val="20"/>
                      <w:lang w:eastAsia="es-CL"/>
                    </w:rPr>
                    <w:t>Volumen de agua utilizado por sobre lo declarado en RCA (m</w:t>
                  </w:r>
                  <w:r w:rsidRPr="00C074EF">
                    <w:rPr>
                      <w:rFonts w:eastAsia="Times New Roman"/>
                      <w:b/>
                      <w:bCs/>
                      <w:color w:val="000000"/>
                      <w:sz w:val="20"/>
                      <w:szCs w:val="20"/>
                      <w:vertAlign w:val="superscript"/>
                      <w:lang w:eastAsia="es-CL"/>
                    </w:rPr>
                    <w:t>3</w:t>
                  </w:r>
                  <w:r w:rsidRPr="00C074EF">
                    <w:rPr>
                      <w:rFonts w:eastAsia="Times New Roman"/>
                      <w:b/>
                      <w:bCs/>
                      <w:color w:val="000000"/>
                      <w:sz w:val="20"/>
                      <w:szCs w:val="20"/>
                      <w:lang w:eastAsia="es-CL"/>
                    </w:rPr>
                    <w:t>)</w:t>
                  </w:r>
                </w:p>
              </w:tc>
              <w:tc>
                <w:tcPr>
                  <w:tcW w:w="2152"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1ABA2512" w14:textId="70F4B987" w:rsidR="00AD3B17" w:rsidRPr="00C074EF" w:rsidRDefault="00AD3B17" w:rsidP="001C5607">
                  <w:pPr>
                    <w:jc w:val="center"/>
                    <w:rPr>
                      <w:rFonts w:eastAsia="Times New Roman"/>
                      <w:b/>
                      <w:bCs/>
                      <w:color w:val="000000"/>
                      <w:sz w:val="20"/>
                      <w:szCs w:val="20"/>
                      <w:lang w:eastAsia="es-CL"/>
                    </w:rPr>
                  </w:pPr>
                  <w:r w:rsidRPr="00C074EF">
                    <w:rPr>
                      <w:rFonts w:eastAsia="Times New Roman"/>
                      <w:b/>
                      <w:bCs/>
                      <w:color w:val="000000"/>
                      <w:sz w:val="20"/>
                      <w:szCs w:val="20"/>
                      <w:lang w:eastAsia="es-CL"/>
                    </w:rPr>
                    <w:t>% de agua utilizad</w:t>
                  </w:r>
                  <w:r w:rsidR="007303A6">
                    <w:rPr>
                      <w:rFonts w:eastAsia="Times New Roman"/>
                      <w:b/>
                      <w:bCs/>
                      <w:color w:val="000000"/>
                      <w:sz w:val="20"/>
                      <w:szCs w:val="20"/>
                      <w:lang w:eastAsia="es-CL"/>
                    </w:rPr>
                    <w:t>o por sobre lo declarado en RCA</w:t>
                  </w:r>
                </w:p>
              </w:tc>
            </w:tr>
            <w:tr w:rsidR="007303A6" w:rsidRPr="00C074EF" w14:paraId="42C4A7F0" w14:textId="77777777" w:rsidTr="00DB4914">
              <w:trPr>
                <w:trHeight w:val="318"/>
                <w:jc w:val="center"/>
              </w:trPr>
              <w:tc>
                <w:tcPr>
                  <w:tcW w:w="977" w:type="dxa"/>
                  <w:vMerge w:val="restart"/>
                  <w:tcBorders>
                    <w:top w:val="single" w:sz="8" w:space="0" w:color="auto"/>
                    <w:left w:val="single" w:sz="8" w:space="0" w:color="auto"/>
                    <w:right w:val="single" w:sz="8" w:space="0" w:color="auto"/>
                  </w:tcBorders>
                  <w:shd w:val="clear" w:color="auto" w:fill="FFFFFF" w:themeFill="background1"/>
                  <w:vAlign w:val="center"/>
                </w:tcPr>
                <w:p w14:paraId="264F4A5C" w14:textId="12D6FE12" w:rsidR="007303A6" w:rsidRPr="007303A6" w:rsidRDefault="007303A6" w:rsidP="007303A6">
                  <w:pPr>
                    <w:jc w:val="center"/>
                    <w:rPr>
                      <w:rFonts w:eastAsia="Times New Roman"/>
                      <w:bCs/>
                      <w:color w:val="000000"/>
                      <w:sz w:val="20"/>
                      <w:szCs w:val="20"/>
                      <w:lang w:eastAsia="es-CL"/>
                    </w:rPr>
                  </w:pPr>
                  <w:r w:rsidRPr="00774031">
                    <w:rPr>
                      <w:rFonts w:eastAsia="Times New Roman"/>
                      <w:bCs/>
                      <w:color w:val="000000"/>
                      <w:sz w:val="20"/>
                      <w:szCs w:val="20"/>
                      <w:lang w:eastAsia="es-CL"/>
                    </w:rPr>
                    <w:t>304/2014</w:t>
                  </w:r>
                </w:p>
              </w:tc>
              <w:tc>
                <w:tcPr>
                  <w:tcW w:w="240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AE47B98" w14:textId="7487EB1C" w:rsidR="007303A6" w:rsidRPr="007303A6" w:rsidRDefault="007303A6" w:rsidP="007303A6">
                  <w:pPr>
                    <w:jc w:val="left"/>
                    <w:rPr>
                      <w:rFonts w:eastAsia="Times New Roman"/>
                      <w:bCs/>
                      <w:color w:val="000000"/>
                      <w:sz w:val="20"/>
                      <w:szCs w:val="20"/>
                      <w:lang w:eastAsia="es-CL"/>
                    </w:rPr>
                  </w:pPr>
                  <w:r w:rsidRPr="000D2D6A">
                    <w:rPr>
                      <w:rFonts w:eastAsia="Times New Roman"/>
                      <w:bCs/>
                      <w:color w:val="000000"/>
                      <w:sz w:val="20"/>
                      <w:szCs w:val="20"/>
                      <w:lang w:eastAsia="es-CL"/>
                    </w:rPr>
                    <w:t>Punta Piedra Oeste 1 (Ex A)</w:t>
                  </w:r>
                </w:p>
              </w:tc>
              <w:tc>
                <w:tcPr>
                  <w:tcW w:w="198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A665DB2" w14:textId="1D537641" w:rsidR="007303A6" w:rsidRPr="007303A6" w:rsidRDefault="007303A6" w:rsidP="007303A6">
                  <w:pPr>
                    <w:jc w:val="center"/>
                    <w:rPr>
                      <w:rFonts w:eastAsia="Times New Roman"/>
                      <w:bCs/>
                      <w:color w:val="000000"/>
                      <w:sz w:val="20"/>
                      <w:szCs w:val="20"/>
                      <w:lang w:eastAsia="es-CL"/>
                    </w:rPr>
                  </w:pPr>
                  <w:r>
                    <w:rPr>
                      <w:rFonts w:eastAsia="Times New Roman"/>
                      <w:bCs/>
                      <w:color w:val="000000"/>
                      <w:sz w:val="20"/>
                      <w:szCs w:val="20"/>
                      <w:lang w:eastAsia="es-CL"/>
                    </w:rPr>
                    <w:t>15/09/14 al 14/10/14</w:t>
                  </w:r>
                </w:p>
              </w:tc>
              <w:tc>
                <w:tcPr>
                  <w:tcW w:w="198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4254996" w14:textId="25EC5BD4" w:rsidR="007303A6" w:rsidRPr="007303A6" w:rsidRDefault="007303A6" w:rsidP="007303A6">
                  <w:pPr>
                    <w:jc w:val="center"/>
                    <w:rPr>
                      <w:rFonts w:eastAsia="Times New Roman"/>
                      <w:bCs/>
                      <w:color w:val="000000"/>
                      <w:sz w:val="20"/>
                      <w:szCs w:val="20"/>
                      <w:lang w:eastAsia="es-CL"/>
                    </w:rPr>
                  </w:pPr>
                  <w:r w:rsidRPr="00713CE4">
                    <w:rPr>
                      <w:rFonts w:eastAsia="Times New Roman"/>
                      <w:bCs/>
                      <w:color w:val="000000"/>
                      <w:sz w:val="20"/>
                      <w:szCs w:val="20"/>
                      <w:lang w:eastAsia="es-CL"/>
                    </w:rPr>
                    <w:t>2780</w:t>
                  </w:r>
                </w:p>
              </w:tc>
              <w:tc>
                <w:tcPr>
                  <w:tcW w:w="185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584C3C1" w14:textId="778BA10A" w:rsidR="007303A6" w:rsidRPr="007303A6" w:rsidRDefault="007303A6" w:rsidP="007303A6">
                  <w:pPr>
                    <w:jc w:val="center"/>
                    <w:rPr>
                      <w:rFonts w:eastAsia="Times New Roman"/>
                      <w:bCs/>
                      <w:color w:val="000000"/>
                      <w:sz w:val="20"/>
                      <w:szCs w:val="20"/>
                      <w:lang w:eastAsia="es-CL"/>
                    </w:rPr>
                  </w:pPr>
                  <w:r w:rsidRPr="00B32B65">
                    <w:rPr>
                      <w:rFonts w:eastAsia="Times New Roman"/>
                      <w:bCs/>
                      <w:sz w:val="20"/>
                      <w:szCs w:val="20"/>
                      <w:lang w:eastAsia="es-CL"/>
                    </w:rPr>
                    <w:t>600</w:t>
                  </w:r>
                </w:p>
              </w:tc>
              <w:tc>
                <w:tcPr>
                  <w:tcW w:w="217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15688CB" w14:textId="42ADF258" w:rsidR="007303A6" w:rsidRPr="007303A6" w:rsidRDefault="007303A6" w:rsidP="007303A6">
                  <w:pPr>
                    <w:jc w:val="center"/>
                    <w:rPr>
                      <w:rFonts w:eastAsia="Times New Roman"/>
                      <w:bCs/>
                      <w:color w:val="000000"/>
                      <w:sz w:val="20"/>
                      <w:szCs w:val="20"/>
                      <w:lang w:eastAsia="es-CL"/>
                    </w:rPr>
                  </w:pPr>
                  <w:r w:rsidRPr="006670A1">
                    <w:rPr>
                      <w:sz w:val="20"/>
                    </w:rPr>
                    <w:t>2180</w:t>
                  </w:r>
                </w:p>
              </w:tc>
              <w:tc>
                <w:tcPr>
                  <w:tcW w:w="2152" w:type="dxa"/>
                  <w:tcBorders>
                    <w:top w:val="single" w:sz="8" w:space="0" w:color="auto"/>
                    <w:left w:val="single" w:sz="8" w:space="0" w:color="auto"/>
                    <w:bottom w:val="single" w:sz="8" w:space="0" w:color="auto"/>
                    <w:right w:val="single" w:sz="8" w:space="0" w:color="auto"/>
                  </w:tcBorders>
                  <w:shd w:val="clear" w:color="auto" w:fill="FFC000"/>
                  <w:vAlign w:val="center"/>
                </w:tcPr>
                <w:p w14:paraId="1FCAD11A" w14:textId="26370199" w:rsidR="007303A6" w:rsidRPr="007303A6" w:rsidRDefault="007303A6" w:rsidP="007303A6">
                  <w:pPr>
                    <w:jc w:val="center"/>
                    <w:rPr>
                      <w:rFonts w:eastAsia="Times New Roman"/>
                      <w:bCs/>
                      <w:color w:val="000000"/>
                      <w:sz w:val="20"/>
                      <w:szCs w:val="20"/>
                      <w:lang w:eastAsia="es-CL"/>
                    </w:rPr>
                  </w:pPr>
                  <w:r w:rsidRPr="006670A1">
                    <w:rPr>
                      <w:b/>
                      <w:sz w:val="20"/>
                    </w:rPr>
                    <w:t>363,3</w:t>
                  </w:r>
                  <w:r>
                    <w:rPr>
                      <w:b/>
                      <w:sz w:val="20"/>
                    </w:rPr>
                    <w:t>%</w:t>
                  </w:r>
                </w:p>
              </w:tc>
            </w:tr>
            <w:tr w:rsidR="007303A6" w:rsidRPr="00C074EF" w14:paraId="71432C11" w14:textId="77777777" w:rsidTr="00DB4914">
              <w:trPr>
                <w:trHeight w:val="318"/>
                <w:jc w:val="center"/>
              </w:trPr>
              <w:tc>
                <w:tcPr>
                  <w:tcW w:w="977" w:type="dxa"/>
                  <w:vMerge/>
                  <w:tcBorders>
                    <w:left w:val="single" w:sz="8" w:space="0" w:color="auto"/>
                    <w:right w:val="single" w:sz="8" w:space="0" w:color="auto"/>
                  </w:tcBorders>
                  <w:shd w:val="clear" w:color="auto" w:fill="FFFFFF" w:themeFill="background1"/>
                  <w:vAlign w:val="center"/>
                </w:tcPr>
                <w:p w14:paraId="2054BDFE" w14:textId="77777777" w:rsidR="007303A6" w:rsidRPr="007303A6" w:rsidRDefault="007303A6" w:rsidP="007303A6">
                  <w:pPr>
                    <w:jc w:val="center"/>
                    <w:rPr>
                      <w:rFonts w:eastAsia="Times New Roman"/>
                      <w:bCs/>
                      <w:color w:val="000000"/>
                      <w:sz w:val="20"/>
                      <w:szCs w:val="20"/>
                      <w:lang w:eastAsia="es-CL"/>
                    </w:rPr>
                  </w:pPr>
                </w:p>
              </w:tc>
              <w:tc>
                <w:tcPr>
                  <w:tcW w:w="240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E097B0F" w14:textId="27450614" w:rsidR="007303A6" w:rsidRPr="007303A6" w:rsidRDefault="007303A6" w:rsidP="007303A6">
                  <w:pPr>
                    <w:jc w:val="left"/>
                    <w:rPr>
                      <w:rFonts w:eastAsia="Times New Roman"/>
                      <w:bCs/>
                      <w:color w:val="000000"/>
                      <w:sz w:val="20"/>
                      <w:szCs w:val="20"/>
                      <w:lang w:eastAsia="es-CL"/>
                    </w:rPr>
                  </w:pPr>
                  <w:r w:rsidRPr="000D2D6A">
                    <w:rPr>
                      <w:rFonts w:eastAsia="Times New Roman"/>
                      <w:bCs/>
                      <w:color w:val="000000"/>
                      <w:sz w:val="20"/>
                      <w:szCs w:val="20"/>
                      <w:lang w:eastAsia="es-CL"/>
                    </w:rPr>
                    <w:t>Lautaro Sur 7 (Ex EF-A)</w:t>
                  </w:r>
                </w:p>
              </w:tc>
              <w:tc>
                <w:tcPr>
                  <w:tcW w:w="198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CC2DAB8" w14:textId="1E06E949" w:rsidR="007303A6" w:rsidRPr="007303A6" w:rsidRDefault="007303A6" w:rsidP="007303A6">
                  <w:pPr>
                    <w:jc w:val="center"/>
                    <w:rPr>
                      <w:rFonts w:eastAsia="Times New Roman"/>
                      <w:bCs/>
                      <w:color w:val="000000"/>
                      <w:sz w:val="20"/>
                      <w:szCs w:val="20"/>
                      <w:lang w:eastAsia="es-CL"/>
                    </w:rPr>
                  </w:pPr>
                  <w:r>
                    <w:rPr>
                      <w:rFonts w:eastAsia="Times New Roman"/>
                      <w:bCs/>
                      <w:color w:val="000000"/>
                      <w:sz w:val="20"/>
                      <w:szCs w:val="20"/>
                      <w:lang w:eastAsia="es-CL"/>
                    </w:rPr>
                    <w:t>10/02/15 al 14/02/15</w:t>
                  </w:r>
                </w:p>
              </w:tc>
              <w:tc>
                <w:tcPr>
                  <w:tcW w:w="198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A4DB0D0" w14:textId="0A305BF5" w:rsidR="007303A6" w:rsidRPr="007303A6" w:rsidRDefault="007303A6" w:rsidP="007303A6">
                  <w:pPr>
                    <w:jc w:val="center"/>
                    <w:rPr>
                      <w:rFonts w:eastAsia="Times New Roman"/>
                      <w:bCs/>
                      <w:color w:val="000000"/>
                      <w:sz w:val="20"/>
                      <w:szCs w:val="20"/>
                      <w:lang w:eastAsia="es-CL"/>
                    </w:rPr>
                  </w:pPr>
                  <w:r w:rsidRPr="00713CE4">
                    <w:rPr>
                      <w:rFonts w:eastAsia="Times New Roman"/>
                      <w:bCs/>
                      <w:color w:val="000000"/>
                      <w:sz w:val="20"/>
                      <w:szCs w:val="20"/>
                      <w:lang w:eastAsia="es-CL"/>
                    </w:rPr>
                    <w:t>330</w:t>
                  </w:r>
                </w:p>
              </w:tc>
              <w:tc>
                <w:tcPr>
                  <w:tcW w:w="185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1851205" w14:textId="7C446F96" w:rsidR="007303A6" w:rsidRPr="007303A6" w:rsidRDefault="007303A6" w:rsidP="007303A6">
                  <w:pPr>
                    <w:jc w:val="center"/>
                    <w:rPr>
                      <w:rFonts w:eastAsia="Times New Roman"/>
                      <w:bCs/>
                      <w:color w:val="000000"/>
                      <w:sz w:val="20"/>
                      <w:szCs w:val="20"/>
                      <w:lang w:eastAsia="es-CL"/>
                    </w:rPr>
                  </w:pPr>
                  <w:r w:rsidRPr="00B32B65">
                    <w:rPr>
                      <w:rFonts w:eastAsia="Times New Roman"/>
                      <w:bCs/>
                      <w:sz w:val="20"/>
                      <w:szCs w:val="20"/>
                      <w:lang w:eastAsia="es-CL"/>
                    </w:rPr>
                    <w:t>600</w:t>
                  </w:r>
                </w:p>
              </w:tc>
              <w:tc>
                <w:tcPr>
                  <w:tcW w:w="217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91150B1" w14:textId="6879C66D" w:rsidR="007303A6" w:rsidRPr="007303A6" w:rsidRDefault="007303A6" w:rsidP="007303A6">
                  <w:pPr>
                    <w:jc w:val="center"/>
                    <w:rPr>
                      <w:rFonts w:eastAsia="Times New Roman"/>
                      <w:bCs/>
                      <w:color w:val="000000"/>
                      <w:sz w:val="20"/>
                      <w:szCs w:val="20"/>
                      <w:lang w:eastAsia="es-CL"/>
                    </w:rPr>
                  </w:pPr>
                  <w:r w:rsidRPr="00713CE4">
                    <w:rPr>
                      <w:rFonts w:eastAsia="Times New Roman"/>
                      <w:bCs/>
                      <w:sz w:val="20"/>
                      <w:szCs w:val="20"/>
                      <w:lang w:eastAsia="es-CL"/>
                    </w:rPr>
                    <w:t>0</w:t>
                  </w:r>
                </w:p>
              </w:tc>
              <w:tc>
                <w:tcPr>
                  <w:tcW w:w="215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85147FA" w14:textId="22BE23E2" w:rsidR="007303A6" w:rsidRPr="007303A6" w:rsidRDefault="007303A6" w:rsidP="007303A6">
                  <w:pPr>
                    <w:jc w:val="center"/>
                    <w:rPr>
                      <w:rFonts w:eastAsia="Times New Roman"/>
                      <w:bCs/>
                      <w:color w:val="000000"/>
                      <w:sz w:val="20"/>
                      <w:szCs w:val="20"/>
                      <w:lang w:eastAsia="es-CL"/>
                    </w:rPr>
                  </w:pPr>
                  <w:r w:rsidRPr="00713CE4">
                    <w:rPr>
                      <w:rFonts w:eastAsia="Times New Roman"/>
                      <w:bCs/>
                      <w:sz w:val="20"/>
                      <w:szCs w:val="20"/>
                      <w:lang w:eastAsia="es-CL"/>
                    </w:rPr>
                    <w:t>0,0%</w:t>
                  </w:r>
                </w:p>
              </w:tc>
            </w:tr>
            <w:tr w:rsidR="007303A6" w:rsidRPr="00C074EF" w14:paraId="1C131430" w14:textId="77777777" w:rsidTr="00DB4914">
              <w:trPr>
                <w:trHeight w:val="318"/>
                <w:jc w:val="center"/>
              </w:trPr>
              <w:tc>
                <w:tcPr>
                  <w:tcW w:w="977" w:type="dxa"/>
                  <w:vMerge/>
                  <w:tcBorders>
                    <w:left w:val="single" w:sz="8" w:space="0" w:color="auto"/>
                    <w:right w:val="single" w:sz="8" w:space="0" w:color="auto"/>
                  </w:tcBorders>
                  <w:shd w:val="clear" w:color="auto" w:fill="FFFFFF" w:themeFill="background1"/>
                  <w:vAlign w:val="center"/>
                </w:tcPr>
                <w:p w14:paraId="122DD4D8" w14:textId="77777777" w:rsidR="007303A6" w:rsidRPr="007303A6" w:rsidRDefault="007303A6" w:rsidP="007303A6">
                  <w:pPr>
                    <w:jc w:val="center"/>
                    <w:rPr>
                      <w:rFonts w:eastAsia="Times New Roman"/>
                      <w:bCs/>
                      <w:color w:val="000000"/>
                      <w:sz w:val="20"/>
                      <w:szCs w:val="20"/>
                      <w:lang w:eastAsia="es-CL"/>
                    </w:rPr>
                  </w:pPr>
                </w:p>
              </w:tc>
              <w:tc>
                <w:tcPr>
                  <w:tcW w:w="240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34B2DB3" w14:textId="7373583C" w:rsidR="007303A6" w:rsidRPr="007303A6" w:rsidRDefault="007303A6" w:rsidP="007303A6">
                  <w:pPr>
                    <w:jc w:val="left"/>
                    <w:rPr>
                      <w:rFonts w:eastAsia="Times New Roman"/>
                      <w:bCs/>
                      <w:color w:val="000000"/>
                      <w:sz w:val="20"/>
                      <w:szCs w:val="20"/>
                      <w:lang w:eastAsia="es-CL"/>
                    </w:rPr>
                  </w:pPr>
                  <w:r w:rsidRPr="000D2D6A">
                    <w:rPr>
                      <w:rFonts w:eastAsia="Times New Roman"/>
                      <w:bCs/>
                      <w:color w:val="000000"/>
                      <w:sz w:val="20"/>
                      <w:szCs w:val="20"/>
                      <w:lang w:eastAsia="es-CL"/>
                    </w:rPr>
                    <w:t>Lautaro 13 (Ex EF-A)</w:t>
                  </w:r>
                </w:p>
              </w:tc>
              <w:tc>
                <w:tcPr>
                  <w:tcW w:w="198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624ED96" w14:textId="2B0CEC69" w:rsidR="007303A6" w:rsidRPr="007303A6" w:rsidRDefault="007303A6" w:rsidP="007303A6">
                  <w:pPr>
                    <w:jc w:val="center"/>
                    <w:rPr>
                      <w:rFonts w:eastAsia="Times New Roman"/>
                      <w:bCs/>
                      <w:color w:val="000000"/>
                      <w:sz w:val="20"/>
                      <w:szCs w:val="20"/>
                      <w:lang w:eastAsia="es-CL"/>
                    </w:rPr>
                  </w:pPr>
                  <w:r>
                    <w:rPr>
                      <w:rFonts w:eastAsia="Times New Roman"/>
                      <w:bCs/>
                      <w:color w:val="000000"/>
                      <w:sz w:val="20"/>
                      <w:szCs w:val="20"/>
                      <w:lang w:eastAsia="es-CL"/>
                    </w:rPr>
                    <w:t>09/08/14 al 15/08/14</w:t>
                  </w:r>
                </w:p>
              </w:tc>
              <w:tc>
                <w:tcPr>
                  <w:tcW w:w="198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1BB913A" w14:textId="29D6404D" w:rsidR="007303A6" w:rsidRPr="007303A6" w:rsidRDefault="007303A6" w:rsidP="007303A6">
                  <w:pPr>
                    <w:jc w:val="center"/>
                    <w:rPr>
                      <w:rFonts w:eastAsia="Times New Roman"/>
                      <w:bCs/>
                      <w:color w:val="000000"/>
                      <w:sz w:val="20"/>
                      <w:szCs w:val="20"/>
                      <w:lang w:eastAsia="es-CL"/>
                    </w:rPr>
                  </w:pPr>
                  <w:r w:rsidRPr="00713CE4">
                    <w:rPr>
                      <w:rFonts w:eastAsia="Times New Roman"/>
                      <w:bCs/>
                      <w:color w:val="000000"/>
                      <w:sz w:val="20"/>
                      <w:szCs w:val="20"/>
                      <w:lang w:eastAsia="es-CL"/>
                    </w:rPr>
                    <w:t>255</w:t>
                  </w:r>
                </w:p>
              </w:tc>
              <w:tc>
                <w:tcPr>
                  <w:tcW w:w="185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3BF2089" w14:textId="1B6DA0BE" w:rsidR="007303A6" w:rsidRPr="007303A6" w:rsidRDefault="007303A6" w:rsidP="007303A6">
                  <w:pPr>
                    <w:jc w:val="center"/>
                    <w:rPr>
                      <w:rFonts w:eastAsia="Times New Roman"/>
                      <w:bCs/>
                      <w:color w:val="000000"/>
                      <w:sz w:val="20"/>
                      <w:szCs w:val="20"/>
                      <w:lang w:eastAsia="es-CL"/>
                    </w:rPr>
                  </w:pPr>
                  <w:r w:rsidRPr="00B32B65">
                    <w:rPr>
                      <w:rFonts w:eastAsia="Times New Roman"/>
                      <w:bCs/>
                      <w:sz w:val="20"/>
                      <w:szCs w:val="20"/>
                      <w:lang w:eastAsia="es-CL"/>
                    </w:rPr>
                    <w:t>600</w:t>
                  </w:r>
                </w:p>
              </w:tc>
              <w:tc>
                <w:tcPr>
                  <w:tcW w:w="217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64FDFAC" w14:textId="57BC5989" w:rsidR="007303A6" w:rsidRPr="007303A6" w:rsidRDefault="007303A6" w:rsidP="007303A6">
                  <w:pPr>
                    <w:jc w:val="center"/>
                    <w:rPr>
                      <w:rFonts w:eastAsia="Times New Roman"/>
                      <w:bCs/>
                      <w:color w:val="000000"/>
                      <w:sz w:val="20"/>
                      <w:szCs w:val="20"/>
                      <w:lang w:eastAsia="es-CL"/>
                    </w:rPr>
                  </w:pPr>
                  <w:r w:rsidRPr="00713CE4">
                    <w:rPr>
                      <w:rFonts w:eastAsia="Times New Roman"/>
                      <w:bCs/>
                      <w:sz w:val="20"/>
                      <w:szCs w:val="20"/>
                      <w:lang w:eastAsia="es-CL"/>
                    </w:rPr>
                    <w:t>0</w:t>
                  </w:r>
                </w:p>
              </w:tc>
              <w:tc>
                <w:tcPr>
                  <w:tcW w:w="215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14480EE" w14:textId="6FC3C5AB" w:rsidR="007303A6" w:rsidRPr="007303A6" w:rsidRDefault="007303A6" w:rsidP="007303A6">
                  <w:pPr>
                    <w:jc w:val="center"/>
                    <w:rPr>
                      <w:rFonts w:eastAsia="Times New Roman"/>
                      <w:bCs/>
                      <w:color w:val="000000"/>
                      <w:sz w:val="20"/>
                      <w:szCs w:val="20"/>
                      <w:lang w:eastAsia="es-CL"/>
                    </w:rPr>
                  </w:pPr>
                  <w:r w:rsidRPr="00713CE4">
                    <w:rPr>
                      <w:rFonts w:eastAsia="Times New Roman"/>
                      <w:bCs/>
                      <w:sz w:val="20"/>
                      <w:szCs w:val="20"/>
                      <w:lang w:eastAsia="es-CL"/>
                    </w:rPr>
                    <w:t>0,0%</w:t>
                  </w:r>
                </w:p>
              </w:tc>
            </w:tr>
            <w:tr w:rsidR="007303A6" w:rsidRPr="00C074EF" w14:paraId="2A9496B4" w14:textId="77777777" w:rsidTr="00DB4914">
              <w:trPr>
                <w:trHeight w:val="318"/>
                <w:jc w:val="center"/>
              </w:trPr>
              <w:tc>
                <w:tcPr>
                  <w:tcW w:w="977" w:type="dxa"/>
                  <w:vMerge/>
                  <w:tcBorders>
                    <w:left w:val="single" w:sz="8" w:space="0" w:color="auto"/>
                    <w:right w:val="single" w:sz="8" w:space="0" w:color="auto"/>
                  </w:tcBorders>
                  <w:shd w:val="clear" w:color="auto" w:fill="FFFFFF" w:themeFill="background1"/>
                  <w:vAlign w:val="center"/>
                </w:tcPr>
                <w:p w14:paraId="021F3F6A" w14:textId="77777777" w:rsidR="007303A6" w:rsidRPr="007303A6" w:rsidRDefault="007303A6" w:rsidP="007303A6">
                  <w:pPr>
                    <w:jc w:val="center"/>
                    <w:rPr>
                      <w:rFonts w:eastAsia="Times New Roman"/>
                      <w:bCs/>
                      <w:color w:val="000000"/>
                      <w:sz w:val="20"/>
                      <w:szCs w:val="20"/>
                      <w:lang w:eastAsia="es-CL"/>
                    </w:rPr>
                  </w:pPr>
                </w:p>
              </w:tc>
              <w:tc>
                <w:tcPr>
                  <w:tcW w:w="240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3D07ADC" w14:textId="44831659" w:rsidR="007303A6" w:rsidRPr="007303A6" w:rsidRDefault="007303A6" w:rsidP="007303A6">
                  <w:pPr>
                    <w:jc w:val="left"/>
                    <w:rPr>
                      <w:rFonts w:eastAsia="Times New Roman"/>
                      <w:bCs/>
                      <w:color w:val="000000"/>
                      <w:sz w:val="20"/>
                      <w:szCs w:val="20"/>
                      <w:lang w:eastAsia="es-CL"/>
                    </w:rPr>
                  </w:pPr>
                  <w:r w:rsidRPr="000D2D6A">
                    <w:rPr>
                      <w:rFonts w:eastAsia="Times New Roman"/>
                      <w:bCs/>
                      <w:color w:val="000000"/>
                      <w:sz w:val="20"/>
                      <w:szCs w:val="20"/>
                      <w:lang w:eastAsia="es-CL"/>
                    </w:rPr>
                    <w:t>Carmelita 2</w:t>
                  </w:r>
                </w:p>
              </w:tc>
              <w:tc>
                <w:tcPr>
                  <w:tcW w:w="198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00609FC" w14:textId="73FD3D74" w:rsidR="007303A6" w:rsidRPr="007303A6" w:rsidRDefault="007303A6" w:rsidP="007303A6">
                  <w:pPr>
                    <w:jc w:val="center"/>
                    <w:rPr>
                      <w:rFonts w:eastAsia="Times New Roman"/>
                      <w:bCs/>
                      <w:color w:val="000000"/>
                      <w:sz w:val="20"/>
                      <w:szCs w:val="20"/>
                      <w:lang w:eastAsia="es-CL"/>
                    </w:rPr>
                  </w:pPr>
                  <w:r>
                    <w:rPr>
                      <w:rFonts w:eastAsia="Times New Roman"/>
                      <w:bCs/>
                      <w:color w:val="000000"/>
                      <w:sz w:val="20"/>
                      <w:szCs w:val="20"/>
                      <w:lang w:eastAsia="es-CL"/>
                    </w:rPr>
                    <w:t>21/11/14 al 23/11/14</w:t>
                  </w:r>
                </w:p>
              </w:tc>
              <w:tc>
                <w:tcPr>
                  <w:tcW w:w="198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2BA0500" w14:textId="552B8546" w:rsidR="007303A6" w:rsidRPr="007303A6" w:rsidRDefault="007303A6" w:rsidP="007303A6">
                  <w:pPr>
                    <w:jc w:val="center"/>
                    <w:rPr>
                      <w:rFonts w:eastAsia="Times New Roman"/>
                      <w:bCs/>
                      <w:color w:val="000000"/>
                      <w:sz w:val="20"/>
                      <w:szCs w:val="20"/>
                      <w:lang w:eastAsia="es-CL"/>
                    </w:rPr>
                  </w:pPr>
                  <w:r w:rsidRPr="002D6786">
                    <w:rPr>
                      <w:rFonts w:eastAsia="Times New Roman"/>
                      <w:bCs/>
                      <w:color w:val="000000"/>
                      <w:sz w:val="20"/>
                      <w:szCs w:val="20"/>
                      <w:lang w:eastAsia="es-CL"/>
                    </w:rPr>
                    <w:t>815</w:t>
                  </w:r>
                </w:p>
              </w:tc>
              <w:tc>
                <w:tcPr>
                  <w:tcW w:w="185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55E97F6" w14:textId="01A4AB1F" w:rsidR="007303A6" w:rsidRPr="007303A6" w:rsidRDefault="007303A6" w:rsidP="007303A6">
                  <w:pPr>
                    <w:jc w:val="center"/>
                    <w:rPr>
                      <w:rFonts w:eastAsia="Times New Roman"/>
                      <w:bCs/>
                      <w:color w:val="000000"/>
                      <w:sz w:val="20"/>
                      <w:szCs w:val="20"/>
                      <w:lang w:eastAsia="es-CL"/>
                    </w:rPr>
                  </w:pPr>
                  <w:r w:rsidRPr="00B32B65">
                    <w:rPr>
                      <w:rFonts w:eastAsia="Times New Roman"/>
                      <w:bCs/>
                      <w:sz w:val="20"/>
                      <w:szCs w:val="20"/>
                      <w:lang w:eastAsia="es-CL"/>
                    </w:rPr>
                    <w:t>600</w:t>
                  </w:r>
                </w:p>
              </w:tc>
              <w:tc>
                <w:tcPr>
                  <w:tcW w:w="217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8F86C5E" w14:textId="25456BD3" w:rsidR="007303A6" w:rsidRPr="007303A6" w:rsidRDefault="007303A6" w:rsidP="007303A6">
                  <w:pPr>
                    <w:jc w:val="center"/>
                    <w:rPr>
                      <w:rFonts w:eastAsia="Times New Roman"/>
                      <w:bCs/>
                      <w:color w:val="000000"/>
                      <w:sz w:val="20"/>
                      <w:szCs w:val="20"/>
                      <w:lang w:eastAsia="es-CL"/>
                    </w:rPr>
                  </w:pPr>
                  <w:r w:rsidRPr="006670A1">
                    <w:rPr>
                      <w:sz w:val="20"/>
                    </w:rPr>
                    <w:t>215</w:t>
                  </w:r>
                </w:p>
              </w:tc>
              <w:tc>
                <w:tcPr>
                  <w:tcW w:w="2152" w:type="dxa"/>
                  <w:tcBorders>
                    <w:top w:val="single" w:sz="8" w:space="0" w:color="auto"/>
                    <w:left w:val="single" w:sz="8" w:space="0" w:color="auto"/>
                    <w:bottom w:val="single" w:sz="8" w:space="0" w:color="auto"/>
                    <w:right w:val="single" w:sz="8" w:space="0" w:color="auto"/>
                  </w:tcBorders>
                  <w:shd w:val="clear" w:color="auto" w:fill="FFC000"/>
                  <w:vAlign w:val="center"/>
                </w:tcPr>
                <w:p w14:paraId="2D622E3D" w14:textId="734653E5" w:rsidR="007303A6" w:rsidRPr="007303A6" w:rsidRDefault="007303A6" w:rsidP="007303A6">
                  <w:pPr>
                    <w:jc w:val="center"/>
                    <w:rPr>
                      <w:rFonts w:eastAsia="Times New Roman"/>
                      <w:bCs/>
                      <w:color w:val="000000"/>
                      <w:sz w:val="20"/>
                      <w:szCs w:val="20"/>
                      <w:lang w:eastAsia="es-CL"/>
                    </w:rPr>
                  </w:pPr>
                  <w:r w:rsidRPr="006670A1">
                    <w:rPr>
                      <w:b/>
                      <w:sz w:val="20"/>
                    </w:rPr>
                    <w:t>35,8%</w:t>
                  </w:r>
                </w:p>
              </w:tc>
            </w:tr>
            <w:tr w:rsidR="007303A6" w:rsidRPr="00C074EF" w14:paraId="6F552C6A" w14:textId="77777777" w:rsidTr="00DB4914">
              <w:trPr>
                <w:trHeight w:val="318"/>
                <w:jc w:val="center"/>
              </w:trPr>
              <w:tc>
                <w:tcPr>
                  <w:tcW w:w="977" w:type="dxa"/>
                  <w:vMerge/>
                  <w:tcBorders>
                    <w:left w:val="single" w:sz="8" w:space="0" w:color="auto"/>
                    <w:right w:val="single" w:sz="8" w:space="0" w:color="auto"/>
                  </w:tcBorders>
                  <w:shd w:val="clear" w:color="auto" w:fill="FFFFFF" w:themeFill="background1"/>
                  <w:vAlign w:val="center"/>
                </w:tcPr>
                <w:p w14:paraId="784151B5" w14:textId="77777777" w:rsidR="007303A6" w:rsidRPr="007303A6" w:rsidRDefault="007303A6" w:rsidP="007303A6">
                  <w:pPr>
                    <w:jc w:val="center"/>
                    <w:rPr>
                      <w:rFonts w:eastAsia="Times New Roman"/>
                      <w:bCs/>
                      <w:color w:val="000000"/>
                      <w:sz w:val="20"/>
                      <w:szCs w:val="20"/>
                      <w:lang w:eastAsia="es-CL"/>
                    </w:rPr>
                  </w:pPr>
                </w:p>
              </w:tc>
              <w:tc>
                <w:tcPr>
                  <w:tcW w:w="240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CE88FBA" w14:textId="6C0D6027" w:rsidR="007303A6" w:rsidRPr="007303A6" w:rsidRDefault="007303A6" w:rsidP="007303A6">
                  <w:pPr>
                    <w:jc w:val="left"/>
                    <w:rPr>
                      <w:rFonts w:eastAsia="Times New Roman"/>
                      <w:bCs/>
                      <w:color w:val="000000"/>
                      <w:sz w:val="20"/>
                      <w:szCs w:val="20"/>
                      <w:lang w:eastAsia="es-CL"/>
                    </w:rPr>
                  </w:pPr>
                  <w:r w:rsidRPr="000D2D6A">
                    <w:rPr>
                      <w:rFonts w:eastAsia="Times New Roman"/>
                      <w:bCs/>
                      <w:color w:val="000000"/>
                      <w:sz w:val="20"/>
                      <w:szCs w:val="20"/>
                      <w:lang w:eastAsia="es-CL"/>
                    </w:rPr>
                    <w:t>Cabaña Oeste 1 (Ex A)</w:t>
                  </w:r>
                </w:p>
              </w:tc>
              <w:tc>
                <w:tcPr>
                  <w:tcW w:w="198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0DEBFE5" w14:textId="582EA63D" w:rsidR="007303A6" w:rsidRPr="007303A6" w:rsidRDefault="007303A6" w:rsidP="007303A6">
                  <w:pPr>
                    <w:jc w:val="center"/>
                    <w:rPr>
                      <w:rFonts w:eastAsia="Times New Roman"/>
                      <w:bCs/>
                      <w:color w:val="000000"/>
                      <w:sz w:val="20"/>
                      <w:szCs w:val="20"/>
                      <w:lang w:eastAsia="es-CL"/>
                    </w:rPr>
                  </w:pPr>
                  <w:r>
                    <w:rPr>
                      <w:rFonts w:eastAsia="Times New Roman"/>
                      <w:bCs/>
                      <w:color w:val="000000"/>
                      <w:sz w:val="20"/>
                      <w:szCs w:val="20"/>
                      <w:lang w:eastAsia="es-CL"/>
                    </w:rPr>
                    <w:t>01/08/16 al 09/08/16</w:t>
                  </w:r>
                </w:p>
              </w:tc>
              <w:tc>
                <w:tcPr>
                  <w:tcW w:w="198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C746843" w14:textId="10AC458F" w:rsidR="007303A6" w:rsidRPr="007303A6" w:rsidRDefault="007303A6" w:rsidP="007303A6">
                  <w:pPr>
                    <w:jc w:val="center"/>
                    <w:rPr>
                      <w:rFonts w:eastAsia="Times New Roman"/>
                      <w:bCs/>
                      <w:color w:val="000000"/>
                      <w:sz w:val="20"/>
                      <w:szCs w:val="20"/>
                      <w:lang w:eastAsia="es-CL"/>
                    </w:rPr>
                  </w:pPr>
                  <w:r w:rsidRPr="002D6786">
                    <w:rPr>
                      <w:rFonts w:eastAsia="Times New Roman"/>
                      <w:bCs/>
                      <w:color w:val="000000"/>
                      <w:sz w:val="20"/>
                      <w:szCs w:val="20"/>
                      <w:lang w:eastAsia="es-CL"/>
                    </w:rPr>
                    <w:t>3180</w:t>
                  </w:r>
                </w:p>
              </w:tc>
              <w:tc>
                <w:tcPr>
                  <w:tcW w:w="185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8D0DBC3" w14:textId="3BF538CB" w:rsidR="007303A6" w:rsidRPr="007303A6" w:rsidRDefault="007303A6" w:rsidP="007303A6">
                  <w:pPr>
                    <w:jc w:val="center"/>
                    <w:rPr>
                      <w:rFonts w:eastAsia="Times New Roman"/>
                      <w:bCs/>
                      <w:color w:val="000000"/>
                      <w:sz w:val="20"/>
                      <w:szCs w:val="20"/>
                      <w:lang w:eastAsia="es-CL"/>
                    </w:rPr>
                  </w:pPr>
                  <w:r w:rsidRPr="00B32B65">
                    <w:rPr>
                      <w:rFonts w:eastAsia="Times New Roman"/>
                      <w:bCs/>
                      <w:sz w:val="20"/>
                      <w:szCs w:val="20"/>
                      <w:lang w:eastAsia="es-CL"/>
                    </w:rPr>
                    <w:t>600</w:t>
                  </w:r>
                </w:p>
              </w:tc>
              <w:tc>
                <w:tcPr>
                  <w:tcW w:w="217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F8B8BCD" w14:textId="4990A647" w:rsidR="007303A6" w:rsidRPr="007303A6" w:rsidRDefault="007303A6" w:rsidP="007303A6">
                  <w:pPr>
                    <w:jc w:val="center"/>
                    <w:rPr>
                      <w:rFonts w:eastAsia="Times New Roman"/>
                      <w:bCs/>
                      <w:color w:val="000000"/>
                      <w:sz w:val="20"/>
                      <w:szCs w:val="20"/>
                      <w:lang w:eastAsia="es-CL"/>
                    </w:rPr>
                  </w:pPr>
                  <w:r w:rsidRPr="006670A1">
                    <w:rPr>
                      <w:sz w:val="20"/>
                    </w:rPr>
                    <w:t>2580</w:t>
                  </w:r>
                </w:p>
              </w:tc>
              <w:tc>
                <w:tcPr>
                  <w:tcW w:w="2152" w:type="dxa"/>
                  <w:tcBorders>
                    <w:top w:val="single" w:sz="8" w:space="0" w:color="auto"/>
                    <w:left w:val="single" w:sz="8" w:space="0" w:color="auto"/>
                    <w:bottom w:val="single" w:sz="8" w:space="0" w:color="auto"/>
                    <w:right w:val="single" w:sz="8" w:space="0" w:color="auto"/>
                  </w:tcBorders>
                  <w:shd w:val="clear" w:color="auto" w:fill="FFC000"/>
                  <w:vAlign w:val="center"/>
                </w:tcPr>
                <w:p w14:paraId="477F07A5" w14:textId="4D47C629" w:rsidR="007303A6" w:rsidRPr="007303A6" w:rsidRDefault="007303A6" w:rsidP="007303A6">
                  <w:pPr>
                    <w:jc w:val="center"/>
                    <w:rPr>
                      <w:rFonts w:eastAsia="Times New Roman"/>
                      <w:bCs/>
                      <w:color w:val="000000"/>
                      <w:sz w:val="20"/>
                      <w:szCs w:val="20"/>
                      <w:lang w:eastAsia="es-CL"/>
                    </w:rPr>
                  </w:pPr>
                  <w:r w:rsidRPr="006670A1">
                    <w:rPr>
                      <w:b/>
                      <w:sz w:val="20"/>
                    </w:rPr>
                    <w:t>430,0%</w:t>
                  </w:r>
                </w:p>
              </w:tc>
            </w:tr>
            <w:tr w:rsidR="007303A6" w:rsidRPr="00C074EF" w14:paraId="1086CEDD" w14:textId="77777777" w:rsidTr="00DB4914">
              <w:trPr>
                <w:trHeight w:val="318"/>
                <w:jc w:val="center"/>
              </w:trPr>
              <w:tc>
                <w:tcPr>
                  <w:tcW w:w="977" w:type="dxa"/>
                  <w:vMerge/>
                  <w:tcBorders>
                    <w:left w:val="single" w:sz="8" w:space="0" w:color="auto"/>
                    <w:bottom w:val="single" w:sz="8" w:space="0" w:color="auto"/>
                    <w:right w:val="single" w:sz="8" w:space="0" w:color="auto"/>
                  </w:tcBorders>
                  <w:shd w:val="clear" w:color="auto" w:fill="FFFFFF" w:themeFill="background1"/>
                  <w:vAlign w:val="center"/>
                </w:tcPr>
                <w:p w14:paraId="6478CCC5" w14:textId="77777777" w:rsidR="007303A6" w:rsidRPr="007303A6" w:rsidRDefault="007303A6" w:rsidP="007303A6">
                  <w:pPr>
                    <w:jc w:val="center"/>
                    <w:rPr>
                      <w:rFonts w:eastAsia="Times New Roman"/>
                      <w:bCs/>
                      <w:color w:val="000000"/>
                      <w:sz w:val="20"/>
                      <w:szCs w:val="20"/>
                      <w:lang w:eastAsia="es-CL"/>
                    </w:rPr>
                  </w:pPr>
                </w:p>
              </w:tc>
              <w:tc>
                <w:tcPr>
                  <w:tcW w:w="240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9549748" w14:textId="558A00F7" w:rsidR="007303A6" w:rsidRPr="007303A6" w:rsidRDefault="007303A6" w:rsidP="007303A6">
                  <w:pPr>
                    <w:jc w:val="left"/>
                    <w:rPr>
                      <w:rFonts w:eastAsia="Times New Roman"/>
                      <w:bCs/>
                      <w:color w:val="000000"/>
                      <w:sz w:val="20"/>
                      <w:szCs w:val="20"/>
                      <w:lang w:eastAsia="es-CL"/>
                    </w:rPr>
                  </w:pPr>
                  <w:r w:rsidRPr="000D2D6A">
                    <w:rPr>
                      <w:rFonts w:eastAsia="Times New Roman"/>
                      <w:bCs/>
                      <w:color w:val="000000"/>
                      <w:sz w:val="20"/>
                      <w:szCs w:val="20"/>
                      <w:lang w:eastAsia="es-CL"/>
                    </w:rPr>
                    <w:t>Araucano 1 (Ex A)</w:t>
                  </w:r>
                </w:p>
              </w:tc>
              <w:tc>
                <w:tcPr>
                  <w:tcW w:w="198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D3C6659" w14:textId="2A53D70D" w:rsidR="007303A6" w:rsidRPr="007303A6" w:rsidRDefault="007303A6" w:rsidP="007303A6">
                  <w:pPr>
                    <w:jc w:val="center"/>
                    <w:rPr>
                      <w:rFonts w:eastAsia="Times New Roman"/>
                      <w:bCs/>
                      <w:color w:val="000000"/>
                      <w:sz w:val="20"/>
                      <w:szCs w:val="20"/>
                      <w:lang w:eastAsia="es-CL"/>
                    </w:rPr>
                  </w:pPr>
                  <w:r>
                    <w:rPr>
                      <w:rFonts w:eastAsia="Times New Roman"/>
                      <w:bCs/>
                      <w:color w:val="000000"/>
                      <w:sz w:val="20"/>
                      <w:szCs w:val="20"/>
                      <w:lang w:eastAsia="es-CL"/>
                    </w:rPr>
                    <w:t>15/02/15 al 21/02/15</w:t>
                  </w:r>
                </w:p>
              </w:tc>
              <w:tc>
                <w:tcPr>
                  <w:tcW w:w="198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12F18DB" w14:textId="6D6DE6F6" w:rsidR="007303A6" w:rsidRPr="007303A6" w:rsidRDefault="007303A6" w:rsidP="007303A6">
                  <w:pPr>
                    <w:jc w:val="center"/>
                    <w:rPr>
                      <w:rFonts w:eastAsia="Times New Roman"/>
                      <w:bCs/>
                      <w:color w:val="000000"/>
                      <w:sz w:val="20"/>
                      <w:szCs w:val="20"/>
                      <w:lang w:eastAsia="es-CL"/>
                    </w:rPr>
                  </w:pPr>
                  <w:r w:rsidRPr="002D6786">
                    <w:rPr>
                      <w:rFonts w:eastAsia="Times New Roman"/>
                      <w:bCs/>
                      <w:color w:val="000000"/>
                      <w:sz w:val="20"/>
                      <w:szCs w:val="20"/>
                      <w:lang w:eastAsia="es-CL"/>
                    </w:rPr>
                    <w:t>2600</w:t>
                  </w:r>
                </w:p>
              </w:tc>
              <w:tc>
                <w:tcPr>
                  <w:tcW w:w="185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6D9700F" w14:textId="2C425205" w:rsidR="007303A6" w:rsidRPr="007303A6" w:rsidRDefault="007303A6" w:rsidP="007303A6">
                  <w:pPr>
                    <w:jc w:val="center"/>
                    <w:rPr>
                      <w:rFonts w:eastAsia="Times New Roman"/>
                      <w:bCs/>
                      <w:color w:val="000000"/>
                      <w:sz w:val="20"/>
                      <w:szCs w:val="20"/>
                      <w:lang w:eastAsia="es-CL"/>
                    </w:rPr>
                  </w:pPr>
                  <w:r w:rsidRPr="00B32B65">
                    <w:rPr>
                      <w:rFonts w:eastAsia="Times New Roman"/>
                      <w:bCs/>
                      <w:sz w:val="20"/>
                      <w:szCs w:val="20"/>
                      <w:lang w:eastAsia="es-CL"/>
                    </w:rPr>
                    <w:t>600</w:t>
                  </w:r>
                </w:p>
              </w:tc>
              <w:tc>
                <w:tcPr>
                  <w:tcW w:w="217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EACDBDF" w14:textId="07515DD1" w:rsidR="007303A6" w:rsidRPr="007303A6" w:rsidRDefault="007303A6" w:rsidP="007303A6">
                  <w:pPr>
                    <w:jc w:val="center"/>
                    <w:rPr>
                      <w:rFonts w:eastAsia="Times New Roman"/>
                      <w:bCs/>
                      <w:color w:val="000000"/>
                      <w:sz w:val="20"/>
                      <w:szCs w:val="20"/>
                      <w:lang w:eastAsia="es-CL"/>
                    </w:rPr>
                  </w:pPr>
                  <w:r w:rsidRPr="006670A1">
                    <w:rPr>
                      <w:sz w:val="20"/>
                    </w:rPr>
                    <w:t>2000</w:t>
                  </w:r>
                </w:p>
              </w:tc>
              <w:tc>
                <w:tcPr>
                  <w:tcW w:w="2152" w:type="dxa"/>
                  <w:tcBorders>
                    <w:top w:val="single" w:sz="8" w:space="0" w:color="auto"/>
                    <w:left w:val="single" w:sz="8" w:space="0" w:color="auto"/>
                    <w:bottom w:val="single" w:sz="8" w:space="0" w:color="auto"/>
                    <w:right w:val="single" w:sz="8" w:space="0" w:color="auto"/>
                  </w:tcBorders>
                  <w:shd w:val="clear" w:color="auto" w:fill="FFC000"/>
                  <w:vAlign w:val="center"/>
                </w:tcPr>
                <w:p w14:paraId="087BCD7C" w14:textId="5788BFCA" w:rsidR="007303A6" w:rsidRPr="007303A6" w:rsidRDefault="007303A6" w:rsidP="007303A6">
                  <w:pPr>
                    <w:jc w:val="center"/>
                    <w:rPr>
                      <w:rFonts w:eastAsia="Times New Roman"/>
                      <w:bCs/>
                      <w:color w:val="000000"/>
                      <w:sz w:val="20"/>
                      <w:szCs w:val="20"/>
                      <w:lang w:eastAsia="es-CL"/>
                    </w:rPr>
                  </w:pPr>
                  <w:r w:rsidRPr="006670A1">
                    <w:rPr>
                      <w:b/>
                      <w:sz w:val="20"/>
                    </w:rPr>
                    <w:t>333,3%</w:t>
                  </w:r>
                </w:p>
              </w:tc>
            </w:tr>
            <w:tr w:rsidR="00AD3B17" w:rsidRPr="00C074EF" w14:paraId="72D6D07B" w14:textId="77777777" w:rsidTr="00AD3B17">
              <w:trPr>
                <w:trHeight w:val="318"/>
                <w:jc w:val="center"/>
              </w:trPr>
              <w:tc>
                <w:tcPr>
                  <w:tcW w:w="977" w:type="dxa"/>
                  <w:vMerge w:val="restart"/>
                  <w:tcBorders>
                    <w:top w:val="single" w:sz="8" w:space="0" w:color="auto"/>
                    <w:left w:val="single" w:sz="8" w:space="0" w:color="auto"/>
                    <w:right w:val="single" w:sz="8" w:space="0" w:color="auto"/>
                  </w:tcBorders>
                  <w:shd w:val="clear" w:color="auto" w:fill="auto"/>
                  <w:vAlign w:val="center"/>
                </w:tcPr>
                <w:p w14:paraId="470C8294" w14:textId="0278930F" w:rsidR="00AD3B17" w:rsidRPr="00C074EF" w:rsidRDefault="00AD3B17" w:rsidP="004E4BDB">
                  <w:pPr>
                    <w:jc w:val="center"/>
                    <w:rPr>
                      <w:rFonts w:eastAsia="Times New Roman"/>
                      <w:bCs/>
                      <w:color w:val="000000"/>
                      <w:sz w:val="20"/>
                      <w:szCs w:val="20"/>
                      <w:lang w:eastAsia="es-CL"/>
                    </w:rPr>
                  </w:pPr>
                  <w:r w:rsidRPr="00C074EF">
                    <w:rPr>
                      <w:rFonts w:eastAsia="Times New Roman"/>
                      <w:bCs/>
                      <w:color w:val="000000"/>
                      <w:sz w:val="20"/>
                      <w:szCs w:val="20"/>
                      <w:lang w:eastAsia="es-CL"/>
                    </w:rPr>
                    <w:t>60/2015</w:t>
                  </w:r>
                </w:p>
              </w:tc>
              <w:tc>
                <w:tcPr>
                  <w:tcW w:w="2403" w:type="dxa"/>
                  <w:tcBorders>
                    <w:top w:val="single" w:sz="8" w:space="0" w:color="auto"/>
                    <w:left w:val="single" w:sz="8" w:space="0" w:color="auto"/>
                    <w:bottom w:val="single" w:sz="8" w:space="0" w:color="auto"/>
                    <w:right w:val="single" w:sz="8" w:space="0" w:color="auto"/>
                  </w:tcBorders>
                  <w:shd w:val="clear" w:color="auto" w:fill="auto"/>
                  <w:vAlign w:val="center"/>
                </w:tcPr>
                <w:p w14:paraId="45FA5409" w14:textId="3E653CDA" w:rsidR="00AD3B17" w:rsidRPr="00C074EF" w:rsidRDefault="00AD3B17" w:rsidP="00065B41">
                  <w:pPr>
                    <w:jc w:val="left"/>
                    <w:rPr>
                      <w:rFonts w:eastAsia="Times New Roman"/>
                      <w:bCs/>
                      <w:color w:val="000000"/>
                      <w:sz w:val="20"/>
                      <w:szCs w:val="20"/>
                      <w:lang w:eastAsia="es-CL"/>
                    </w:rPr>
                  </w:pPr>
                  <w:r w:rsidRPr="00C074EF">
                    <w:rPr>
                      <w:rFonts w:eastAsia="Times New Roman"/>
                      <w:bCs/>
                      <w:color w:val="000000"/>
                      <w:sz w:val="20"/>
                      <w:szCs w:val="20"/>
                      <w:lang w:eastAsia="es-CL"/>
                    </w:rPr>
                    <w:t>Punta Piedra ZG1-F</w:t>
                  </w:r>
                  <w:r>
                    <w:rPr>
                      <w:rFonts w:eastAsia="Times New Roman"/>
                      <w:bCs/>
                      <w:color w:val="000000"/>
                      <w:sz w:val="20"/>
                      <w:szCs w:val="20"/>
                      <w:lang w:eastAsia="es-CL"/>
                    </w:rPr>
                    <w:t xml:space="preserve"> (PAD)</w:t>
                  </w:r>
                </w:p>
              </w:tc>
              <w:tc>
                <w:tcPr>
                  <w:tcW w:w="1985" w:type="dxa"/>
                  <w:vMerge w:val="restart"/>
                  <w:tcBorders>
                    <w:top w:val="single" w:sz="8" w:space="0" w:color="auto"/>
                    <w:left w:val="single" w:sz="8" w:space="0" w:color="auto"/>
                    <w:right w:val="single" w:sz="8" w:space="0" w:color="auto"/>
                  </w:tcBorders>
                  <w:vAlign w:val="center"/>
                </w:tcPr>
                <w:p w14:paraId="2CE8197A" w14:textId="5C6FEC5A" w:rsidR="00AD3B17" w:rsidRPr="00C074EF" w:rsidRDefault="00AD3B17" w:rsidP="00AD3B17">
                  <w:pPr>
                    <w:jc w:val="center"/>
                    <w:rPr>
                      <w:rFonts w:eastAsia="Times New Roman"/>
                      <w:bCs/>
                      <w:color w:val="000000"/>
                      <w:sz w:val="20"/>
                      <w:szCs w:val="20"/>
                      <w:lang w:eastAsia="es-CL"/>
                    </w:rPr>
                  </w:pPr>
                  <w:r>
                    <w:rPr>
                      <w:rFonts w:eastAsia="Times New Roman"/>
                      <w:bCs/>
                      <w:color w:val="000000"/>
                      <w:sz w:val="20"/>
                      <w:szCs w:val="20"/>
                      <w:lang w:eastAsia="es-CL"/>
                    </w:rPr>
                    <w:t>23/04/15 al 20/05/15</w:t>
                  </w:r>
                </w:p>
              </w:tc>
              <w:tc>
                <w:tcPr>
                  <w:tcW w:w="1980" w:type="dxa"/>
                  <w:vMerge w:val="restart"/>
                  <w:tcBorders>
                    <w:top w:val="single" w:sz="8" w:space="0" w:color="auto"/>
                    <w:left w:val="single" w:sz="8" w:space="0" w:color="auto"/>
                    <w:right w:val="single" w:sz="8" w:space="0" w:color="auto"/>
                  </w:tcBorders>
                  <w:shd w:val="clear" w:color="auto" w:fill="auto"/>
                  <w:vAlign w:val="center"/>
                </w:tcPr>
                <w:p w14:paraId="2F76C92B" w14:textId="37A415E1" w:rsidR="00AD3B17" w:rsidRPr="00C074EF" w:rsidRDefault="00AD3B17" w:rsidP="001C5607">
                  <w:pPr>
                    <w:jc w:val="center"/>
                    <w:rPr>
                      <w:rFonts w:eastAsia="Times New Roman"/>
                      <w:bCs/>
                      <w:color w:val="000000"/>
                      <w:sz w:val="20"/>
                      <w:szCs w:val="20"/>
                      <w:lang w:eastAsia="es-CL"/>
                    </w:rPr>
                  </w:pPr>
                  <w:r w:rsidRPr="00C074EF">
                    <w:rPr>
                      <w:rFonts w:eastAsia="Times New Roman"/>
                      <w:bCs/>
                      <w:color w:val="000000"/>
                      <w:sz w:val="20"/>
                      <w:szCs w:val="20"/>
                      <w:lang w:eastAsia="es-CL"/>
                    </w:rPr>
                    <w:t>11050</w:t>
                  </w:r>
                </w:p>
              </w:tc>
              <w:tc>
                <w:tcPr>
                  <w:tcW w:w="185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B103FAC" w14:textId="66A28790" w:rsidR="00AD3B17" w:rsidRPr="00C074EF" w:rsidRDefault="00AD3B17" w:rsidP="003E6B18">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1000</w:t>
                  </w:r>
                </w:p>
              </w:tc>
              <w:tc>
                <w:tcPr>
                  <w:tcW w:w="2172" w:type="dxa"/>
                  <w:vMerge w:val="restart"/>
                  <w:tcBorders>
                    <w:top w:val="single" w:sz="8" w:space="0" w:color="auto"/>
                    <w:left w:val="single" w:sz="8" w:space="0" w:color="auto"/>
                    <w:right w:val="single" w:sz="8" w:space="0" w:color="auto"/>
                  </w:tcBorders>
                  <w:vAlign w:val="center"/>
                </w:tcPr>
                <w:p w14:paraId="3967AD82" w14:textId="72288B7C" w:rsidR="00AD3B17" w:rsidRPr="00C074EF" w:rsidRDefault="00AD3B17"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5050</w:t>
                  </w:r>
                </w:p>
              </w:tc>
              <w:tc>
                <w:tcPr>
                  <w:tcW w:w="2152" w:type="dxa"/>
                  <w:vMerge w:val="restart"/>
                  <w:tcBorders>
                    <w:top w:val="single" w:sz="8" w:space="0" w:color="auto"/>
                    <w:left w:val="single" w:sz="8" w:space="0" w:color="auto"/>
                    <w:bottom w:val="single" w:sz="8" w:space="0" w:color="auto"/>
                    <w:right w:val="single" w:sz="8" w:space="0" w:color="auto"/>
                  </w:tcBorders>
                  <w:shd w:val="clear" w:color="auto" w:fill="FFC000"/>
                  <w:vAlign w:val="center"/>
                </w:tcPr>
                <w:p w14:paraId="59783003" w14:textId="187C0E55" w:rsidR="00AD3B17" w:rsidRPr="00C074EF" w:rsidRDefault="00AD3B17" w:rsidP="001C5607">
                  <w:pPr>
                    <w:pStyle w:val="Default"/>
                    <w:autoSpaceDE/>
                    <w:autoSpaceDN/>
                    <w:adjustRightInd/>
                    <w:jc w:val="center"/>
                    <w:rPr>
                      <w:rFonts w:asciiTheme="minorHAnsi" w:eastAsia="Times New Roman" w:hAnsiTheme="minorHAnsi" w:cs="Times New Roman"/>
                      <w:b/>
                      <w:bCs/>
                      <w:sz w:val="20"/>
                      <w:szCs w:val="20"/>
                      <w:lang w:eastAsia="es-CL"/>
                    </w:rPr>
                  </w:pPr>
                  <w:r w:rsidRPr="00C074EF">
                    <w:rPr>
                      <w:rFonts w:asciiTheme="minorHAnsi" w:eastAsia="Times New Roman" w:hAnsiTheme="minorHAnsi" w:cs="Times New Roman"/>
                      <w:b/>
                      <w:bCs/>
                      <w:sz w:val="20"/>
                      <w:szCs w:val="20"/>
                      <w:lang w:eastAsia="es-CL"/>
                    </w:rPr>
                    <w:t>84,2%</w:t>
                  </w:r>
                </w:p>
              </w:tc>
            </w:tr>
            <w:tr w:rsidR="00AD3B17" w:rsidRPr="00C074EF" w14:paraId="6E3CAEC3" w14:textId="77777777" w:rsidTr="00AD3B17">
              <w:trPr>
                <w:trHeight w:val="318"/>
                <w:jc w:val="center"/>
              </w:trPr>
              <w:tc>
                <w:tcPr>
                  <w:tcW w:w="977" w:type="dxa"/>
                  <w:vMerge/>
                  <w:tcBorders>
                    <w:left w:val="single" w:sz="8" w:space="0" w:color="auto"/>
                    <w:right w:val="single" w:sz="8" w:space="0" w:color="auto"/>
                  </w:tcBorders>
                  <w:shd w:val="clear" w:color="auto" w:fill="auto"/>
                  <w:vAlign w:val="center"/>
                </w:tcPr>
                <w:p w14:paraId="36090661" w14:textId="77777777" w:rsidR="00AD3B17" w:rsidRPr="00C074EF" w:rsidRDefault="00AD3B17" w:rsidP="001C5607">
                  <w:pPr>
                    <w:jc w:val="center"/>
                    <w:rPr>
                      <w:rFonts w:eastAsia="Times New Roman"/>
                      <w:bCs/>
                      <w:color w:val="000000"/>
                      <w:sz w:val="20"/>
                      <w:szCs w:val="20"/>
                      <w:lang w:eastAsia="es-CL"/>
                    </w:rPr>
                  </w:pPr>
                </w:p>
              </w:tc>
              <w:tc>
                <w:tcPr>
                  <w:tcW w:w="2403" w:type="dxa"/>
                  <w:tcBorders>
                    <w:top w:val="single" w:sz="8" w:space="0" w:color="auto"/>
                    <w:left w:val="single" w:sz="8" w:space="0" w:color="auto"/>
                    <w:bottom w:val="single" w:sz="8" w:space="0" w:color="auto"/>
                    <w:right w:val="single" w:sz="8" w:space="0" w:color="auto"/>
                  </w:tcBorders>
                  <w:shd w:val="clear" w:color="auto" w:fill="auto"/>
                  <w:vAlign w:val="center"/>
                </w:tcPr>
                <w:p w14:paraId="13468F48" w14:textId="2CBFCD50" w:rsidR="00AD3B17" w:rsidRPr="00C074EF" w:rsidRDefault="00AD3B17" w:rsidP="00065B41">
                  <w:pPr>
                    <w:jc w:val="left"/>
                    <w:rPr>
                      <w:rFonts w:eastAsia="Times New Roman"/>
                      <w:bCs/>
                      <w:color w:val="000000"/>
                      <w:sz w:val="20"/>
                      <w:szCs w:val="20"/>
                      <w:lang w:eastAsia="es-CL"/>
                    </w:rPr>
                  </w:pPr>
                  <w:r w:rsidRPr="00C074EF">
                    <w:rPr>
                      <w:rFonts w:eastAsia="Times New Roman"/>
                      <w:bCs/>
                      <w:color w:val="000000"/>
                      <w:sz w:val="20"/>
                      <w:szCs w:val="20"/>
                      <w:lang w:eastAsia="es-CL"/>
                    </w:rPr>
                    <w:t>Punta Piedra ZG1-E</w:t>
                  </w:r>
                  <w:r>
                    <w:rPr>
                      <w:rFonts w:eastAsia="Times New Roman"/>
                      <w:bCs/>
                      <w:color w:val="000000"/>
                      <w:sz w:val="20"/>
                      <w:szCs w:val="20"/>
                      <w:lang w:eastAsia="es-CL"/>
                    </w:rPr>
                    <w:t xml:space="preserve"> (PAD)</w:t>
                  </w:r>
                </w:p>
              </w:tc>
              <w:tc>
                <w:tcPr>
                  <w:tcW w:w="1985" w:type="dxa"/>
                  <w:vMerge/>
                  <w:tcBorders>
                    <w:left w:val="single" w:sz="8" w:space="0" w:color="auto"/>
                    <w:right w:val="single" w:sz="8" w:space="0" w:color="auto"/>
                  </w:tcBorders>
                </w:tcPr>
                <w:p w14:paraId="57C2F5B4" w14:textId="77777777" w:rsidR="00AD3B17" w:rsidRPr="00C074EF" w:rsidRDefault="00AD3B17" w:rsidP="001C5607">
                  <w:pPr>
                    <w:jc w:val="center"/>
                    <w:rPr>
                      <w:rFonts w:eastAsia="Times New Roman"/>
                      <w:bCs/>
                      <w:color w:val="000000"/>
                      <w:sz w:val="20"/>
                      <w:szCs w:val="20"/>
                      <w:lang w:eastAsia="es-CL"/>
                    </w:rPr>
                  </w:pPr>
                </w:p>
              </w:tc>
              <w:tc>
                <w:tcPr>
                  <w:tcW w:w="1980" w:type="dxa"/>
                  <w:vMerge/>
                  <w:tcBorders>
                    <w:left w:val="single" w:sz="8" w:space="0" w:color="auto"/>
                    <w:right w:val="single" w:sz="8" w:space="0" w:color="auto"/>
                  </w:tcBorders>
                  <w:shd w:val="clear" w:color="auto" w:fill="auto"/>
                  <w:vAlign w:val="center"/>
                </w:tcPr>
                <w:p w14:paraId="14F3810B" w14:textId="5F2634C3" w:rsidR="00AD3B17" w:rsidRPr="00C074EF" w:rsidRDefault="00AD3B17" w:rsidP="001C5607">
                  <w:pPr>
                    <w:jc w:val="center"/>
                    <w:rPr>
                      <w:rFonts w:eastAsia="Times New Roman"/>
                      <w:bCs/>
                      <w:color w:val="000000"/>
                      <w:sz w:val="20"/>
                      <w:szCs w:val="20"/>
                      <w:lang w:eastAsia="es-CL"/>
                    </w:rPr>
                  </w:pPr>
                </w:p>
              </w:tc>
              <w:tc>
                <w:tcPr>
                  <w:tcW w:w="185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CAA4C33" w14:textId="5C8BB847" w:rsidR="00AD3B17" w:rsidRPr="00C074EF" w:rsidRDefault="00AD3B17" w:rsidP="003E6B18">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1000</w:t>
                  </w:r>
                </w:p>
              </w:tc>
              <w:tc>
                <w:tcPr>
                  <w:tcW w:w="2172" w:type="dxa"/>
                  <w:vMerge/>
                  <w:tcBorders>
                    <w:left w:val="single" w:sz="8" w:space="0" w:color="auto"/>
                    <w:right w:val="single" w:sz="8" w:space="0" w:color="auto"/>
                  </w:tcBorders>
                  <w:vAlign w:val="center"/>
                </w:tcPr>
                <w:p w14:paraId="0C3A2C21" w14:textId="4231AA64" w:rsidR="00AD3B17" w:rsidRPr="00C074EF" w:rsidRDefault="00AD3B17" w:rsidP="001C5607">
                  <w:pPr>
                    <w:pStyle w:val="Default"/>
                    <w:autoSpaceDE/>
                    <w:autoSpaceDN/>
                    <w:adjustRightInd/>
                    <w:jc w:val="center"/>
                    <w:rPr>
                      <w:rFonts w:asciiTheme="minorHAnsi" w:eastAsia="Times New Roman" w:hAnsiTheme="minorHAnsi" w:cs="Times New Roman"/>
                      <w:bCs/>
                      <w:sz w:val="20"/>
                      <w:szCs w:val="20"/>
                      <w:lang w:eastAsia="es-CL"/>
                    </w:rPr>
                  </w:pPr>
                </w:p>
              </w:tc>
              <w:tc>
                <w:tcPr>
                  <w:tcW w:w="2152" w:type="dxa"/>
                  <w:vMerge/>
                  <w:tcBorders>
                    <w:left w:val="single" w:sz="8" w:space="0" w:color="auto"/>
                    <w:bottom w:val="single" w:sz="8" w:space="0" w:color="auto"/>
                    <w:right w:val="single" w:sz="8" w:space="0" w:color="auto"/>
                  </w:tcBorders>
                  <w:shd w:val="clear" w:color="auto" w:fill="FFC000"/>
                  <w:vAlign w:val="center"/>
                </w:tcPr>
                <w:p w14:paraId="2EBB9B2C" w14:textId="63030149" w:rsidR="00AD3B17" w:rsidRPr="00C074EF" w:rsidRDefault="00AD3B17" w:rsidP="001C5607">
                  <w:pPr>
                    <w:pStyle w:val="Default"/>
                    <w:autoSpaceDE/>
                    <w:autoSpaceDN/>
                    <w:adjustRightInd/>
                    <w:jc w:val="center"/>
                    <w:rPr>
                      <w:rFonts w:asciiTheme="minorHAnsi" w:eastAsia="Times New Roman" w:hAnsiTheme="minorHAnsi" w:cs="Times New Roman"/>
                      <w:bCs/>
                      <w:sz w:val="20"/>
                      <w:szCs w:val="20"/>
                      <w:lang w:eastAsia="es-CL"/>
                    </w:rPr>
                  </w:pPr>
                </w:p>
              </w:tc>
            </w:tr>
            <w:tr w:rsidR="00AD3B17" w:rsidRPr="00C074EF" w14:paraId="77919426" w14:textId="77777777" w:rsidTr="00AD3B17">
              <w:trPr>
                <w:trHeight w:val="318"/>
                <w:jc w:val="center"/>
              </w:trPr>
              <w:tc>
                <w:tcPr>
                  <w:tcW w:w="977" w:type="dxa"/>
                  <w:vMerge/>
                  <w:tcBorders>
                    <w:left w:val="single" w:sz="8" w:space="0" w:color="auto"/>
                    <w:right w:val="single" w:sz="8" w:space="0" w:color="auto"/>
                  </w:tcBorders>
                  <w:shd w:val="clear" w:color="auto" w:fill="auto"/>
                  <w:vAlign w:val="center"/>
                </w:tcPr>
                <w:p w14:paraId="29096F7E" w14:textId="77777777" w:rsidR="00AD3B17" w:rsidRPr="00C074EF" w:rsidRDefault="00AD3B17" w:rsidP="001C5607">
                  <w:pPr>
                    <w:jc w:val="center"/>
                    <w:rPr>
                      <w:rFonts w:eastAsia="Times New Roman"/>
                      <w:bCs/>
                      <w:color w:val="000000"/>
                      <w:sz w:val="20"/>
                      <w:szCs w:val="20"/>
                      <w:lang w:eastAsia="es-CL"/>
                    </w:rPr>
                  </w:pPr>
                </w:p>
              </w:tc>
              <w:tc>
                <w:tcPr>
                  <w:tcW w:w="2403" w:type="dxa"/>
                  <w:tcBorders>
                    <w:top w:val="single" w:sz="8" w:space="0" w:color="auto"/>
                    <w:left w:val="single" w:sz="8" w:space="0" w:color="auto"/>
                    <w:bottom w:val="single" w:sz="8" w:space="0" w:color="auto"/>
                    <w:right w:val="single" w:sz="8" w:space="0" w:color="auto"/>
                  </w:tcBorders>
                  <w:shd w:val="clear" w:color="auto" w:fill="auto"/>
                  <w:vAlign w:val="center"/>
                </w:tcPr>
                <w:p w14:paraId="6A0709F7" w14:textId="553443B0" w:rsidR="00AD3B17" w:rsidRPr="00C074EF" w:rsidRDefault="00AD3B17" w:rsidP="00065B41">
                  <w:pPr>
                    <w:jc w:val="left"/>
                    <w:rPr>
                      <w:rFonts w:eastAsia="Times New Roman"/>
                      <w:bCs/>
                      <w:color w:val="000000"/>
                      <w:sz w:val="20"/>
                      <w:szCs w:val="20"/>
                      <w:lang w:eastAsia="es-CL"/>
                    </w:rPr>
                  </w:pPr>
                  <w:r w:rsidRPr="00C074EF">
                    <w:rPr>
                      <w:rFonts w:eastAsia="Times New Roman"/>
                      <w:bCs/>
                      <w:color w:val="000000"/>
                      <w:sz w:val="20"/>
                      <w:szCs w:val="20"/>
                      <w:lang w:eastAsia="es-CL"/>
                    </w:rPr>
                    <w:t>Punta Piedra ZG1-D</w:t>
                  </w:r>
                  <w:r>
                    <w:rPr>
                      <w:rFonts w:eastAsia="Times New Roman"/>
                      <w:bCs/>
                      <w:color w:val="000000"/>
                      <w:sz w:val="20"/>
                      <w:szCs w:val="20"/>
                      <w:lang w:eastAsia="es-CL"/>
                    </w:rPr>
                    <w:t xml:space="preserve"> (PAD)</w:t>
                  </w:r>
                </w:p>
              </w:tc>
              <w:tc>
                <w:tcPr>
                  <w:tcW w:w="1985" w:type="dxa"/>
                  <w:vMerge/>
                  <w:tcBorders>
                    <w:left w:val="single" w:sz="8" w:space="0" w:color="auto"/>
                    <w:right w:val="single" w:sz="8" w:space="0" w:color="auto"/>
                  </w:tcBorders>
                </w:tcPr>
                <w:p w14:paraId="064550EB" w14:textId="77777777" w:rsidR="00AD3B17" w:rsidRPr="00C074EF" w:rsidRDefault="00AD3B17" w:rsidP="001C5607">
                  <w:pPr>
                    <w:jc w:val="center"/>
                    <w:rPr>
                      <w:rFonts w:eastAsia="Times New Roman"/>
                      <w:bCs/>
                      <w:color w:val="000000"/>
                      <w:sz w:val="20"/>
                      <w:szCs w:val="20"/>
                      <w:lang w:eastAsia="es-CL"/>
                    </w:rPr>
                  </w:pPr>
                </w:p>
              </w:tc>
              <w:tc>
                <w:tcPr>
                  <w:tcW w:w="1980" w:type="dxa"/>
                  <w:vMerge/>
                  <w:tcBorders>
                    <w:left w:val="single" w:sz="8" w:space="0" w:color="auto"/>
                    <w:right w:val="single" w:sz="8" w:space="0" w:color="auto"/>
                  </w:tcBorders>
                  <w:shd w:val="clear" w:color="auto" w:fill="auto"/>
                  <w:vAlign w:val="center"/>
                </w:tcPr>
                <w:p w14:paraId="2B1636BA" w14:textId="6D58E490" w:rsidR="00AD3B17" w:rsidRPr="00C074EF" w:rsidRDefault="00AD3B17" w:rsidP="001C5607">
                  <w:pPr>
                    <w:jc w:val="center"/>
                    <w:rPr>
                      <w:rFonts w:eastAsia="Times New Roman"/>
                      <w:bCs/>
                      <w:color w:val="000000"/>
                      <w:sz w:val="20"/>
                      <w:szCs w:val="20"/>
                      <w:lang w:eastAsia="es-CL"/>
                    </w:rPr>
                  </w:pPr>
                </w:p>
              </w:tc>
              <w:tc>
                <w:tcPr>
                  <w:tcW w:w="185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E3E49ED" w14:textId="77296909" w:rsidR="00AD3B17" w:rsidRPr="00C074EF" w:rsidRDefault="00AD3B17" w:rsidP="003E6B18">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1000</w:t>
                  </w:r>
                </w:p>
              </w:tc>
              <w:tc>
                <w:tcPr>
                  <w:tcW w:w="2172" w:type="dxa"/>
                  <w:vMerge/>
                  <w:tcBorders>
                    <w:left w:val="single" w:sz="8" w:space="0" w:color="auto"/>
                    <w:right w:val="single" w:sz="8" w:space="0" w:color="auto"/>
                  </w:tcBorders>
                  <w:vAlign w:val="center"/>
                </w:tcPr>
                <w:p w14:paraId="06A6C019" w14:textId="06629F24" w:rsidR="00AD3B17" w:rsidRPr="00C074EF" w:rsidRDefault="00AD3B17" w:rsidP="001C5607">
                  <w:pPr>
                    <w:pStyle w:val="Default"/>
                    <w:autoSpaceDE/>
                    <w:autoSpaceDN/>
                    <w:adjustRightInd/>
                    <w:jc w:val="center"/>
                    <w:rPr>
                      <w:rFonts w:asciiTheme="minorHAnsi" w:eastAsia="Times New Roman" w:hAnsiTheme="minorHAnsi" w:cs="Times New Roman"/>
                      <w:bCs/>
                      <w:sz w:val="20"/>
                      <w:szCs w:val="20"/>
                      <w:lang w:eastAsia="es-CL"/>
                    </w:rPr>
                  </w:pPr>
                </w:p>
              </w:tc>
              <w:tc>
                <w:tcPr>
                  <w:tcW w:w="2152" w:type="dxa"/>
                  <w:vMerge/>
                  <w:tcBorders>
                    <w:left w:val="single" w:sz="8" w:space="0" w:color="auto"/>
                    <w:bottom w:val="single" w:sz="8" w:space="0" w:color="auto"/>
                    <w:right w:val="single" w:sz="8" w:space="0" w:color="auto"/>
                  </w:tcBorders>
                  <w:shd w:val="clear" w:color="auto" w:fill="FFC000"/>
                  <w:vAlign w:val="center"/>
                </w:tcPr>
                <w:p w14:paraId="46243EFF" w14:textId="05554482" w:rsidR="00AD3B17" w:rsidRPr="00C074EF" w:rsidRDefault="00AD3B17" w:rsidP="001C5607">
                  <w:pPr>
                    <w:pStyle w:val="Default"/>
                    <w:autoSpaceDE/>
                    <w:autoSpaceDN/>
                    <w:adjustRightInd/>
                    <w:jc w:val="center"/>
                    <w:rPr>
                      <w:rFonts w:asciiTheme="minorHAnsi" w:eastAsia="Times New Roman" w:hAnsiTheme="minorHAnsi" w:cs="Times New Roman"/>
                      <w:bCs/>
                      <w:sz w:val="20"/>
                      <w:szCs w:val="20"/>
                      <w:lang w:eastAsia="es-CL"/>
                    </w:rPr>
                  </w:pPr>
                </w:p>
              </w:tc>
            </w:tr>
            <w:tr w:rsidR="00AD3B17" w:rsidRPr="00C074EF" w14:paraId="0ED17DC8" w14:textId="77777777" w:rsidTr="00AD3B17">
              <w:trPr>
                <w:trHeight w:val="318"/>
                <w:jc w:val="center"/>
              </w:trPr>
              <w:tc>
                <w:tcPr>
                  <w:tcW w:w="977" w:type="dxa"/>
                  <w:vMerge/>
                  <w:tcBorders>
                    <w:left w:val="single" w:sz="8" w:space="0" w:color="auto"/>
                    <w:right w:val="single" w:sz="8" w:space="0" w:color="auto"/>
                  </w:tcBorders>
                  <w:shd w:val="clear" w:color="auto" w:fill="auto"/>
                  <w:vAlign w:val="center"/>
                </w:tcPr>
                <w:p w14:paraId="26ED7C01" w14:textId="77777777" w:rsidR="00AD3B17" w:rsidRPr="00C074EF" w:rsidRDefault="00AD3B17" w:rsidP="001C5607">
                  <w:pPr>
                    <w:jc w:val="left"/>
                    <w:rPr>
                      <w:rFonts w:eastAsia="Times New Roman"/>
                      <w:bCs/>
                      <w:color w:val="000000"/>
                      <w:sz w:val="20"/>
                      <w:szCs w:val="20"/>
                      <w:lang w:eastAsia="es-CL"/>
                    </w:rPr>
                  </w:pPr>
                </w:p>
              </w:tc>
              <w:tc>
                <w:tcPr>
                  <w:tcW w:w="2403" w:type="dxa"/>
                  <w:tcBorders>
                    <w:top w:val="single" w:sz="8" w:space="0" w:color="auto"/>
                    <w:left w:val="single" w:sz="8" w:space="0" w:color="auto"/>
                    <w:bottom w:val="single" w:sz="8" w:space="0" w:color="auto"/>
                    <w:right w:val="single" w:sz="8" w:space="0" w:color="auto"/>
                  </w:tcBorders>
                  <w:shd w:val="clear" w:color="auto" w:fill="auto"/>
                  <w:vAlign w:val="center"/>
                </w:tcPr>
                <w:p w14:paraId="7FBAF220" w14:textId="511597AB" w:rsidR="00AD3B17" w:rsidRPr="00C074EF" w:rsidRDefault="00AD3B17" w:rsidP="00065B41">
                  <w:pPr>
                    <w:jc w:val="left"/>
                    <w:rPr>
                      <w:rFonts w:eastAsia="Times New Roman"/>
                      <w:bCs/>
                      <w:color w:val="000000"/>
                      <w:sz w:val="20"/>
                      <w:szCs w:val="20"/>
                      <w:lang w:eastAsia="es-CL"/>
                    </w:rPr>
                  </w:pPr>
                  <w:r w:rsidRPr="00C074EF">
                    <w:rPr>
                      <w:rFonts w:eastAsia="Times New Roman"/>
                      <w:bCs/>
                      <w:color w:val="000000"/>
                      <w:sz w:val="20"/>
                      <w:szCs w:val="20"/>
                      <w:lang w:eastAsia="es-CL"/>
                    </w:rPr>
                    <w:t>Punta Piedra ZG1-C</w:t>
                  </w:r>
                  <w:r>
                    <w:rPr>
                      <w:rFonts w:eastAsia="Times New Roman"/>
                      <w:bCs/>
                      <w:color w:val="000000"/>
                      <w:sz w:val="20"/>
                      <w:szCs w:val="20"/>
                      <w:lang w:eastAsia="es-CL"/>
                    </w:rPr>
                    <w:t xml:space="preserve"> (PAD)</w:t>
                  </w:r>
                </w:p>
              </w:tc>
              <w:tc>
                <w:tcPr>
                  <w:tcW w:w="1985" w:type="dxa"/>
                  <w:vMerge/>
                  <w:tcBorders>
                    <w:left w:val="single" w:sz="8" w:space="0" w:color="auto"/>
                    <w:right w:val="single" w:sz="8" w:space="0" w:color="auto"/>
                  </w:tcBorders>
                </w:tcPr>
                <w:p w14:paraId="5E54C4F4" w14:textId="77777777" w:rsidR="00AD3B17" w:rsidRPr="00C074EF" w:rsidRDefault="00AD3B17" w:rsidP="001C5607">
                  <w:pPr>
                    <w:jc w:val="center"/>
                    <w:rPr>
                      <w:rFonts w:eastAsia="Times New Roman"/>
                      <w:bCs/>
                      <w:color w:val="000000"/>
                      <w:sz w:val="20"/>
                      <w:szCs w:val="20"/>
                      <w:lang w:eastAsia="es-CL"/>
                    </w:rPr>
                  </w:pPr>
                </w:p>
              </w:tc>
              <w:tc>
                <w:tcPr>
                  <w:tcW w:w="1980" w:type="dxa"/>
                  <w:vMerge/>
                  <w:tcBorders>
                    <w:left w:val="single" w:sz="8" w:space="0" w:color="auto"/>
                    <w:right w:val="single" w:sz="8" w:space="0" w:color="auto"/>
                  </w:tcBorders>
                  <w:shd w:val="clear" w:color="auto" w:fill="auto"/>
                  <w:vAlign w:val="center"/>
                </w:tcPr>
                <w:p w14:paraId="41E7A591" w14:textId="2C3DEA5D" w:rsidR="00AD3B17" w:rsidRPr="00C074EF" w:rsidRDefault="00AD3B17" w:rsidP="001C5607">
                  <w:pPr>
                    <w:jc w:val="center"/>
                    <w:rPr>
                      <w:rFonts w:eastAsia="Times New Roman"/>
                      <w:bCs/>
                      <w:color w:val="000000"/>
                      <w:sz w:val="20"/>
                      <w:szCs w:val="20"/>
                      <w:lang w:eastAsia="es-CL"/>
                    </w:rPr>
                  </w:pPr>
                </w:p>
              </w:tc>
              <w:tc>
                <w:tcPr>
                  <w:tcW w:w="185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EC793C0" w14:textId="0AAF7808" w:rsidR="00AD3B17" w:rsidRPr="00C074EF" w:rsidRDefault="00AD3B17" w:rsidP="003E6B18">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1000</w:t>
                  </w:r>
                </w:p>
              </w:tc>
              <w:tc>
                <w:tcPr>
                  <w:tcW w:w="2172" w:type="dxa"/>
                  <w:vMerge/>
                  <w:tcBorders>
                    <w:left w:val="single" w:sz="8" w:space="0" w:color="auto"/>
                    <w:right w:val="single" w:sz="8" w:space="0" w:color="auto"/>
                  </w:tcBorders>
                  <w:vAlign w:val="center"/>
                </w:tcPr>
                <w:p w14:paraId="797C120D" w14:textId="107FDDA8" w:rsidR="00AD3B17" w:rsidRPr="00C074EF" w:rsidRDefault="00AD3B17" w:rsidP="001C5607">
                  <w:pPr>
                    <w:pStyle w:val="Default"/>
                    <w:autoSpaceDE/>
                    <w:autoSpaceDN/>
                    <w:adjustRightInd/>
                    <w:jc w:val="center"/>
                    <w:rPr>
                      <w:rFonts w:asciiTheme="minorHAnsi" w:eastAsia="Times New Roman" w:hAnsiTheme="minorHAnsi" w:cs="Times New Roman"/>
                      <w:bCs/>
                      <w:sz w:val="20"/>
                      <w:szCs w:val="20"/>
                      <w:lang w:eastAsia="es-CL"/>
                    </w:rPr>
                  </w:pPr>
                </w:p>
              </w:tc>
              <w:tc>
                <w:tcPr>
                  <w:tcW w:w="2152" w:type="dxa"/>
                  <w:vMerge/>
                  <w:tcBorders>
                    <w:left w:val="single" w:sz="8" w:space="0" w:color="auto"/>
                    <w:bottom w:val="single" w:sz="8" w:space="0" w:color="auto"/>
                    <w:right w:val="single" w:sz="8" w:space="0" w:color="auto"/>
                  </w:tcBorders>
                  <w:shd w:val="clear" w:color="auto" w:fill="FFC000"/>
                  <w:vAlign w:val="center"/>
                </w:tcPr>
                <w:p w14:paraId="27CD6CBE" w14:textId="3331F3C9" w:rsidR="00AD3B17" w:rsidRPr="00C074EF" w:rsidRDefault="00AD3B17" w:rsidP="001C5607">
                  <w:pPr>
                    <w:pStyle w:val="Default"/>
                    <w:autoSpaceDE/>
                    <w:autoSpaceDN/>
                    <w:adjustRightInd/>
                    <w:jc w:val="center"/>
                    <w:rPr>
                      <w:rFonts w:asciiTheme="minorHAnsi" w:eastAsia="Times New Roman" w:hAnsiTheme="minorHAnsi" w:cs="Times New Roman"/>
                      <w:bCs/>
                      <w:sz w:val="20"/>
                      <w:szCs w:val="20"/>
                      <w:lang w:eastAsia="es-CL"/>
                    </w:rPr>
                  </w:pPr>
                </w:p>
              </w:tc>
            </w:tr>
            <w:tr w:rsidR="00AD3B17" w:rsidRPr="00C074EF" w14:paraId="35C11611" w14:textId="77777777" w:rsidTr="00AD3B17">
              <w:trPr>
                <w:trHeight w:val="318"/>
                <w:jc w:val="center"/>
              </w:trPr>
              <w:tc>
                <w:tcPr>
                  <w:tcW w:w="977" w:type="dxa"/>
                  <w:vMerge/>
                  <w:tcBorders>
                    <w:left w:val="single" w:sz="8" w:space="0" w:color="auto"/>
                    <w:right w:val="single" w:sz="8" w:space="0" w:color="auto"/>
                  </w:tcBorders>
                  <w:shd w:val="clear" w:color="auto" w:fill="auto"/>
                  <w:vAlign w:val="center"/>
                </w:tcPr>
                <w:p w14:paraId="15D32372" w14:textId="77777777" w:rsidR="00AD3B17" w:rsidRPr="00C074EF" w:rsidRDefault="00AD3B17" w:rsidP="001C5607">
                  <w:pPr>
                    <w:jc w:val="left"/>
                    <w:rPr>
                      <w:rFonts w:eastAsia="Times New Roman"/>
                      <w:bCs/>
                      <w:color w:val="000000"/>
                      <w:sz w:val="20"/>
                      <w:szCs w:val="20"/>
                      <w:lang w:eastAsia="es-CL"/>
                    </w:rPr>
                  </w:pPr>
                </w:p>
              </w:tc>
              <w:tc>
                <w:tcPr>
                  <w:tcW w:w="2403" w:type="dxa"/>
                  <w:tcBorders>
                    <w:top w:val="single" w:sz="8" w:space="0" w:color="auto"/>
                    <w:left w:val="single" w:sz="8" w:space="0" w:color="auto"/>
                    <w:bottom w:val="single" w:sz="8" w:space="0" w:color="auto"/>
                    <w:right w:val="single" w:sz="8" w:space="0" w:color="auto"/>
                  </w:tcBorders>
                  <w:shd w:val="clear" w:color="auto" w:fill="auto"/>
                  <w:vAlign w:val="center"/>
                </w:tcPr>
                <w:p w14:paraId="60039252" w14:textId="44686811" w:rsidR="00AD3B17" w:rsidRPr="00C074EF" w:rsidRDefault="00AD3B17" w:rsidP="00065B41">
                  <w:pPr>
                    <w:jc w:val="left"/>
                    <w:rPr>
                      <w:rFonts w:eastAsia="Times New Roman"/>
                      <w:bCs/>
                      <w:color w:val="000000"/>
                      <w:sz w:val="20"/>
                      <w:szCs w:val="20"/>
                      <w:lang w:eastAsia="es-CL"/>
                    </w:rPr>
                  </w:pPr>
                  <w:r w:rsidRPr="00C074EF">
                    <w:rPr>
                      <w:rFonts w:eastAsia="Times New Roman"/>
                      <w:bCs/>
                      <w:color w:val="000000"/>
                      <w:sz w:val="20"/>
                      <w:szCs w:val="20"/>
                      <w:lang w:eastAsia="es-CL"/>
                    </w:rPr>
                    <w:t>Punta Piedra ZG1-B</w:t>
                  </w:r>
                  <w:r>
                    <w:rPr>
                      <w:rFonts w:eastAsia="Times New Roman"/>
                      <w:bCs/>
                      <w:color w:val="000000"/>
                      <w:sz w:val="20"/>
                      <w:szCs w:val="20"/>
                      <w:lang w:eastAsia="es-CL"/>
                    </w:rPr>
                    <w:t xml:space="preserve"> (PAD)</w:t>
                  </w:r>
                </w:p>
              </w:tc>
              <w:tc>
                <w:tcPr>
                  <w:tcW w:w="1985" w:type="dxa"/>
                  <w:vMerge/>
                  <w:tcBorders>
                    <w:left w:val="single" w:sz="8" w:space="0" w:color="auto"/>
                    <w:right w:val="single" w:sz="8" w:space="0" w:color="auto"/>
                  </w:tcBorders>
                </w:tcPr>
                <w:p w14:paraId="36A2BD3B" w14:textId="77777777" w:rsidR="00AD3B17" w:rsidRPr="00C074EF" w:rsidRDefault="00AD3B17" w:rsidP="001C5607">
                  <w:pPr>
                    <w:jc w:val="center"/>
                    <w:rPr>
                      <w:rFonts w:eastAsia="Times New Roman"/>
                      <w:bCs/>
                      <w:color w:val="000000"/>
                      <w:sz w:val="20"/>
                      <w:szCs w:val="20"/>
                      <w:lang w:eastAsia="es-CL"/>
                    </w:rPr>
                  </w:pPr>
                </w:p>
              </w:tc>
              <w:tc>
                <w:tcPr>
                  <w:tcW w:w="1980" w:type="dxa"/>
                  <w:vMerge/>
                  <w:tcBorders>
                    <w:left w:val="single" w:sz="8" w:space="0" w:color="auto"/>
                    <w:right w:val="single" w:sz="8" w:space="0" w:color="auto"/>
                  </w:tcBorders>
                  <w:shd w:val="clear" w:color="auto" w:fill="auto"/>
                  <w:vAlign w:val="center"/>
                </w:tcPr>
                <w:p w14:paraId="04113FB1" w14:textId="7514B64E" w:rsidR="00AD3B17" w:rsidRPr="00C074EF" w:rsidRDefault="00AD3B17" w:rsidP="001C5607">
                  <w:pPr>
                    <w:jc w:val="center"/>
                    <w:rPr>
                      <w:rFonts w:eastAsia="Times New Roman"/>
                      <w:bCs/>
                      <w:color w:val="000000"/>
                      <w:sz w:val="20"/>
                      <w:szCs w:val="20"/>
                      <w:lang w:eastAsia="es-CL"/>
                    </w:rPr>
                  </w:pPr>
                </w:p>
              </w:tc>
              <w:tc>
                <w:tcPr>
                  <w:tcW w:w="185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4C50BFF" w14:textId="089C84D4" w:rsidR="00AD3B17" w:rsidRPr="00C074EF" w:rsidRDefault="00AD3B17" w:rsidP="003E6B18">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1000</w:t>
                  </w:r>
                </w:p>
              </w:tc>
              <w:tc>
                <w:tcPr>
                  <w:tcW w:w="2172" w:type="dxa"/>
                  <w:vMerge/>
                  <w:tcBorders>
                    <w:left w:val="single" w:sz="8" w:space="0" w:color="auto"/>
                    <w:right w:val="single" w:sz="8" w:space="0" w:color="auto"/>
                  </w:tcBorders>
                  <w:vAlign w:val="center"/>
                </w:tcPr>
                <w:p w14:paraId="3669ECEF" w14:textId="146724A4" w:rsidR="00AD3B17" w:rsidRPr="00C074EF" w:rsidRDefault="00AD3B17" w:rsidP="001C5607">
                  <w:pPr>
                    <w:pStyle w:val="Default"/>
                    <w:autoSpaceDE/>
                    <w:autoSpaceDN/>
                    <w:adjustRightInd/>
                    <w:jc w:val="center"/>
                    <w:rPr>
                      <w:rFonts w:asciiTheme="minorHAnsi" w:eastAsia="Times New Roman" w:hAnsiTheme="minorHAnsi" w:cs="Times New Roman"/>
                      <w:bCs/>
                      <w:sz w:val="20"/>
                      <w:szCs w:val="20"/>
                      <w:lang w:eastAsia="es-CL"/>
                    </w:rPr>
                  </w:pPr>
                </w:p>
              </w:tc>
              <w:tc>
                <w:tcPr>
                  <w:tcW w:w="2152" w:type="dxa"/>
                  <w:vMerge/>
                  <w:tcBorders>
                    <w:left w:val="single" w:sz="8" w:space="0" w:color="auto"/>
                    <w:bottom w:val="single" w:sz="8" w:space="0" w:color="auto"/>
                    <w:right w:val="single" w:sz="8" w:space="0" w:color="auto"/>
                  </w:tcBorders>
                  <w:shd w:val="clear" w:color="auto" w:fill="FFC000"/>
                  <w:vAlign w:val="center"/>
                </w:tcPr>
                <w:p w14:paraId="18B3689D" w14:textId="1E624794" w:rsidR="00AD3B17" w:rsidRPr="00C074EF" w:rsidRDefault="00AD3B17" w:rsidP="001C5607">
                  <w:pPr>
                    <w:pStyle w:val="Default"/>
                    <w:autoSpaceDE/>
                    <w:autoSpaceDN/>
                    <w:adjustRightInd/>
                    <w:jc w:val="center"/>
                    <w:rPr>
                      <w:rFonts w:asciiTheme="minorHAnsi" w:eastAsia="Times New Roman" w:hAnsiTheme="minorHAnsi" w:cs="Times New Roman"/>
                      <w:bCs/>
                      <w:sz w:val="20"/>
                      <w:szCs w:val="20"/>
                      <w:lang w:eastAsia="es-CL"/>
                    </w:rPr>
                  </w:pPr>
                </w:p>
              </w:tc>
            </w:tr>
            <w:tr w:rsidR="00AD3B17" w:rsidRPr="00C074EF" w14:paraId="16071C16" w14:textId="77777777" w:rsidTr="00AD3B17">
              <w:trPr>
                <w:trHeight w:val="318"/>
                <w:jc w:val="center"/>
              </w:trPr>
              <w:tc>
                <w:tcPr>
                  <w:tcW w:w="977" w:type="dxa"/>
                  <w:vMerge/>
                  <w:tcBorders>
                    <w:left w:val="single" w:sz="8" w:space="0" w:color="auto"/>
                    <w:right w:val="single" w:sz="8" w:space="0" w:color="auto"/>
                  </w:tcBorders>
                  <w:shd w:val="clear" w:color="auto" w:fill="auto"/>
                  <w:vAlign w:val="center"/>
                </w:tcPr>
                <w:p w14:paraId="4B786B82" w14:textId="77777777" w:rsidR="00AD3B17" w:rsidRPr="00C074EF" w:rsidRDefault="00AD3B17" w:rsidP="001C5607">
                  <w:pPr>
                    <w:jc w:val="left"/>
                    <w:rPr>
                      <w:rFonts w:eastAsia="Times New Roman"/>
                      <w:bCs/>
                      <w:color w:val="000000"/>
                      <w:sz w:val="20"/>
                      <w:szCs w:val="20"/>
                      <w:lang w:eastAsia="es-CL"/>
                    </w:rPr>
                  </w:pPr>
                </w:p>
              </w:tc>
              <w:tc>
                <w:tcPr>
                  <w:tcW w:w="2403" w:type="dxa"/>
                  <w:tcBorders>
                    <w:top w:val="single" w:sz="8" w:space="0" w:color="auto"/>
                    <w:left w:val="single" w:sz="8" w:space="0" w:color="auto"/>
                    <w:bottom w:val="single" w:sz="8" w:space="0" w:color="auto"/>
                    <w:right w:val="single" w:sz="8" w:space="0" w:color="auto"/>
                  </w:tcBorders>
                  <w:shd w:val="clear" w:color="auto" w:fill="auto"/>
                  <w:vAlign w:val="center"/>
                </w:tcPr>
                <w:p w14:paraId="65C13231" w14:textId="746D320F" w:rsidR="00AD3B17" w:rsidRPr="00C074EF" w:rsidRDefault="00AD3B17" w:rsidP="00065B41">
                  <w:pPr>
                    <w:jc w:val="left"/>
                    <w:rPr>
                      <w:rFonts w:eastAsia="Times New Roman"/>
                      <w:bCs/>
                      <w:color w:val="000000"/>
                      <w:sz w:val="20"/>
                      <w:szCs w:val="20"/>
                      <w:lang w:eastAsia="es-CL"/>
                    </w:rPr>
                  </w:pPr>
                  <w:r w:rsidRPr="00C074EF">
                    <w:rPr>
                      <w:rFonts w:eastAsia="Times New Roman"/>
                      <w:bCs/>
                      <w:color w:val="000000"/>
                      <w:sz w:val="20"/>
                      <w:szCs w:val="20"/>
                      <w:lang w:eastAsia="es-CL"/>
                    </w:rPr>
                    <w:t>Punta Piedra ZG1-A</w:t>
                  </w:r>
                  <w:r>
                    <w:rPr>
                      <w:rFonts w:eastAsia="Times New Roman"/>
                      <w:bCs/>
                      <w:color w:val="000000"/>
                      <w:sz w:val="20"/>
                      <w:szCs w:val="20"/>
                      <w:lang w:eastAsia="es-CL"/>
                    </w:rPr>
                    <w:t xml:space="preserve"> (PAD)</w:t>
                  </w:r>
                </w:p>
              </w:tc>
              <w:tc>
                <w:tcPr>
                  <w:tcW w:w="1985" w:type="dxa"/>
                  <w:vMerge/>
                  <w:tcBorders>
                    <w:left w:val="single" w:sz="8" w:space="0" w:color="auto"/>
                    <w:bottom w:val="single" w:sz="8" w:space="0" w:color="auto"/>
                    <w:right w:val="single" w:sz="8" w:space="0" w:color="auto"/>
                  </w:tcBorders>
                </w:tcPr>
                <w:p w14:paraId="37910C7C" w14:textId="77777777" w:rsidR="00AD3B17" w:rsidRPr="00C074EF" w:rsidRDefault="00AD3B17" w:rsidP="001C5607">
                  <w:pPr>
                    <w:jc w:val="center"/>
                    <w:rPr>
                      <w:rFonts w:eastAsia="Times New Roman"/>
                      <w:bCs/>
                      <w:color w:val="000000"/>
                      <w:sz w:val="20"/>
                      <w:szCs w:val="20"/>
                      <w:lang w:eastAsia="es-CL"/>
                    </w:rPr>
                  </w:pPr>
                </w:p>
              </w:tc>
              <w:tc>
                <w:tcPr>
                  <w:tcW w:w="1980" w:type="dxa"/>
                  <w:vMerge/>
                  <w:tcBorders>
                    <w:left w:val="single" w:sz="8" w:space="0" w:color="auto"/>
                    <w:bottom w:val="single" w:sz="8" w:space="0" w:color="auto"/>
                    <w:right w:val="single" w:sz="8" w:space="0" w:color="auto"/>
                  </w:tcBorders>
                  <w:shd w:val="clear" w:color="auto" w:fill="auto"/>
                  <w:vAlign w:val="center"/>
                </w:tcPr>
                <w:p w14:paraId="3FAF6515" w14:textId="1C4253AE" w:rsidR="00AD3B17" w:rsidRPr="00C074EF" w:rsidRDefault="00AD3B17" w:rsidP="001C5607">
                  <w:pPr>
                    <w:jc w:val="center"/>
                    <w:rPr>
                      <w:rFonts w:eastAsia="Times New Roman"/>
                      <w:bCs/>
                      <w:color w:val="000000"/>
                      <w:sz w:val="20"/>
                      <w:szCs w:val="20"/>
                      <w:lang w:eastAsia="es-CL"/>
                    </w:rPr>
                  </w:pPr>
                </w:p>
              </w:tc>
              <w:tc>
                <w:tcPr>
                  <w:tcW w:w="185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6C5A3F4" w14:textId="77A07C26" w:rsidR="00AD3B17" w:rsidRPr="00C074EF" w:rsidRDefault="00AD3B17" w:rsidP="003E6B18">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1000</w:t>
                  </w:r>
                </w:p>
              </w:tc>
              <w:tc>
                <w:tcPr>
                  <w:tcW w:w="2172" w:type="dxa"/>
                  <w:vMerge/>
                  <w:tcBorders>
                    <w:left w:val="single" w:sz="8" w:space="0" w:color="auto"/>
                    <w:bottom w:val="single" w:sz="8" w:space="0" w:color="auto"/>
                    <w:right w:val="single" w:sz="8" w:space="0" w:color="auto"/>
                  </w:tcBorders>
                  <w:vAlign w:val="center"/>
                </w:tcPr>
                <w:p w14:paraId="272FB2DD" w14:textId="53F55A4E" w:rsidR="00AD3B17" w:rsidRPr="00C074EF" w:rsidRDefault="00AD3B17" w:rsidP="001C5607">
                  <w:pPr>
                    <w:pStyle w:val="Default"/>
                    <w:autoSpaceDE/>
                    <w:autoSpaceDN/>
                    <w:adjustRightInd/>
                    <w:jc w:val="center"/>
                    <w:rPr>
                      <w:rFonts w:asciiTheme="minorHAnsi" w:eastAsia="Times New Roman" w:hAnsiTheme="minorHAnsi" w:cs="Times New Roman"/>
                      <w:bCs/>
                      <w:sz w:val="20"/>
                      <w:szCs w:val="20"/>
                      <w:lang w:eastAsia="es-CL"/>
                    </w:rPr>
                  </w:pPr>
                </w:p>
              </w:tc>
              <w:tc>
                <w:tcPr>
                  <w:tcW w:w="2152" w:type="dxa"/>
                  <w:vMerge/>
                  <w:tcBorders>
                    <w:left w:val="single" w:sz="8" w:space="0" w:color="auto"/>
                    <w:bottom w:val="single" w:sz="8" w:space="0" w:color="auto"/>
                    <w:right w:val="single" w:sz="8" w:space="0" w:color="auto"/>
                  </w:tcBorders>
                  <w:shd w:val="clear" w:color="auto" w:fill="FFC000"/>
                  <w:vAlign w:val="center"/>
                </w:tcPr>
                <w:p w14:paraId="6BED9F59" w14:textId="3B60BF46" w:rsidR="00AD3B17" w:rsidRPr="00C074EF" w:rsidRDefault="00AD3B17" w:rsidP="001C5607">
                  <w:pPr>
                    <w:pStyle w:val="Default"/>
                    <w:autoSpaceDE/>
                    <w:autoSpaceDN/>
                    <w:adjustRightInd/>
                    <w:jc w:val="center"/>
                    <w:rPr>
                      <w:rFonts w:asciiTheme="minorHAnsi" w:eastAsia="Times New Roman" w:hAnsiTheme="minorHAnsi" w:cs="Times New Roman"/>
                      <w:bCs/>
                      <w:sz w:val="20"/>
                      <w:szCs w:val="20"/>
                      <w:lang w:eastAsia="es-CL"/>
                    </w:rPr>
                  </w:pPr>
                </w:p>
              </w:tc>
            </w:tr>
            <w:tr w:rsidR="00AD3B17" w:rsidRPr="00C074EF" w14:paraId="02104430" w14:textId="77777777" w:rsidTr="00AD3B17">
              <w:trPr>
                <w:trHeight w:val="318"/>
                <w:jc w:val="center"/>
              </w:trPr>
              <w:tc>
                <w:tcPr>
                  <w:tcW w:w="977" w:type="dxa"/>
                  <w:vMerge/>
                  <w:tcBorders>
                    <w:left w:val="single" w:sz="8" w:space="0" w:color="auto"/>
                    <w:right w:val="single" w:sz="8" w:space="0" w:color="auto"/>
                  </w:tcBorders>
                  <w:shd w:val="clear" w:color="auto" w:fill="auto"/>
                  <w:vAlign w:val="center"/>
                </w:tcPr>
                <w:p w14:paraId="29CD2A1F" w14:textId="77777777" w:rsidR="00AD3B17" w:rsidRPr="00C074EF" w:rsidRDefault="00AD3B17" w:rsidP="001C5607">
                  <w:pPr>
                    <w:jc w:val="left"/>
                    <w:rPr>
                      <w:rFonts w:eastAsia="Times New Roman"/>
                      <w:bCs/>
                      <w:color w:val="000000"/>
                      <w:sz w:val="20"/>
                      <w:szCs w:val="20"/>
                      <w:lang w:eastAsia="es-CL"/>
                    </w:rPr>
                  </w:pPr>
                </w:p>
              </w:tc>
              <w:tc>
                <w:tcPr>
                  <w:tcW w:w="2403" w:type="dxa"/>
                  <w:tcBorders>
                    <w:top w:val="single" w:sz="8" w:space="0" w:color="auto"/>
                    <w:left w:val="single" w:sz="8" w:space="0" w:color="auto"/>
                    <w:bottom w:val="single" w:sz="8" w:space="0" w:color="auto"/>
                    <w:right w:val="single" w:sz="8" w:space="0" w:color="auto"/>
                  </w:tcBorders>
                  <w:shd w:val="clear" w:color="auto" w:fill="auto"/>
                  <w:vAlign w:val="center"/>
                </w:tcPr>
                <w:p w14:paraId="3ED5AE98" w14:textId="1FA061ED" w:rsidR="00AD3B17" w:rsidRPr="00C074EF" w:rsidRDefault="00AD3B17" w:rsidP="00065B41">
                  <w:pPr>
                    <w:jc w:val="left"/>
                    <w:rPr>
                      <w:rFonts w:eastAsia="Times New Roman"/>
                      <w:bCs/>
                      <w:color w:val="000000"/>
                      <w:sz w:val="20"/>
                      <w:szCs w:val="20"/>
                      <w:lang w:eastAsia="es-CL"/>
                    </w:rPr>
                  </w:pPr>
                  <w:r w:rsidRPr="00C074EF">
                    <w:rPr>
                      <w:rFonts w:eastAsia="Times New Roman"/>
                      <w:bCs/>
                      <w:color w:val="000000"/>
                      <w:sz w:val="20"/>
                      <w:szCs w:val="20"/>
                      <w:lang w:eastAsia="es-CL"/>
                    </w:rPr>
                    <w:t>Punta Piedra ZG-1</w:t>
                  </w:r>
                </w:p>
              </w:tc>
              <w:tc>
                <w:tcPr>
                  <w:tcW w:w="1985" w:type="dxa"/>
                  <w:tcBorders>
                    <w:top w:val="single" w:sz="8" w:space="0" w:color="auto"/>
                    <w:left w:val="single" w:sz="8" w:space="0" w:color="auto"/>
                    <w:bottom w:val="single" w:sz="8" w:space="0" w:color="auto"/>
                    <w:right w:val="single" w:sz="8" w:space="0" w:color="auto"/>
                  </w:tcBorders>
                  <w:vAlign w:val="center"/>
                </w:tcPr>
                <w:p w14:paraId="47761D20" w14:textId="74CD3488" w:rsidR="00AD3B17" w:rsidRPr="00C074EF" w:rsidRDefault="00AD3B17" w:rsidP="00AD3B17">
                  <w:pPr>
                    <w:jc w:val="center"/>
                    <w:rPr>
                      <w:rFonts w:eastAsia="Times New Roman"/>
                      <w:bCs/>
                      <w:color w:val="000000"/>
                      <w:sz w:val="20"/>
                      <w:szCs w:val="20"/>
                      <w:lang w:eastAsia="es-CL"/>
                    </w:rPr>
                  </w:pPr>
                  <w:r>
                    <w:rPr>
                      <w:rFonts w:eastAsia="Times New Roman"/>
                      <w:bCs/>
                      <w:color w:val="000000"/>
                      <w:sz w:val="20"/>
                      <w:szCs w:val="20"/>
                      <w:lang w:eastAsia="es-CL"/>
                    </w:rPr>
                    <w:t>16/04/15 al 23/04/15</w:t>
                  </w:r>
                </w:p>
              </w:tc>
              <w:tc>
                <w:tcPr>
                  <w:tcW w:w="1980" w:type="dxa"/>
                  <w:tcBorders>
                    <w:top w:val="single" w:sz="8" w:space="0" w:color="auto"/>
                    <w:left w:val="single" w:sz="8" w:space="0" w:color="auto"/>
                    <w:bottom w:val="single" w:sz="8" w:space="0" w:color="auto"/>
                    <w:right w:val="single" w:sz="8" w:space="0" w:color="auto"/>
                  </w:tcBorders>
                  <w:shd w:val="clear" w:color="auto" w:fill="auto"/>
                  <w:vAlign w:val="center"/>
                </w:tcPr>
                <w:p w14:paraId="2697D410" w14:textId="5298B575" w:rsidR="00AD3B17" w:rsidRPr="00C074EF" w:rsidRDefault="00AD3B17" w:rsidP="00191CE3">
                  <w:pPr>
                    <w:jc w:val="center"/>
                    <w:rPr>
                      <w:rFonts w:eastAsia="Times New Roman"/>
                      <w:bCs/>
                      <w:color w:val="000000"/>
                      <w:sz w:val="20"/>
                      <w:szCs w:val="20"/>
                      <w:lang w:eastAsia="es-CL"/>
                    </w:rPr>
                  </w:pPr>
                  <w:r w:rsidRPr="00C074EF">
                    <w:rPr>
                      <w:rFonts w:eastAsia="Times New Roman"/>
                      <w:bCs/>
                      <w:color w:val="000000"/>
                      <w:sz w:val="20"/>
                      <w:szCs w:val="20"/>
                      <w:lang w:eastAsia="es-CL"/>
                    </w:rPr>
                    <w:t>3520</w:t>
                  </w:r>
                </w:p>
              </w:tc>
              <w:tc>
                <w:tcPr>
                  <w:tcW w:w="185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9AF314C" w14:textId="62C7B46A" w:rsidR="00AD3B17" w:rsidRPr="00C074EF" w:rsidRDefault="00AD3B17" w:rsidP="003E6B18">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1000</w:t>
                  </w:r>
                </w:p>
              </w:tc>
              <w:tc>
                <w:tcPr>
                  <w:tcW w:w="2172" w:type="dxa"/>
                  <w:tcBorders>
                    <w:top w:val="single" w:sz="8" w:space="0" w:color="auto"/>
                    <w:left w:val="single" w:sz="8" w:space="0" w:color="auto"/>
                    <w:bottom w:val="single" w:sz="8" w:space="0" w:color="auto"/>
                    <w:right w:val="single" w:sz="8" w:space="0" w:color="auto"/>
                  </w:tcBorders>
                  <w:vAlign w:val="center"/>
                </w:tcPr>
                <w:p w14:paraId="4102EF06" w14:textId="321A2C74" w:rsidR="00AD3B17" w:rsidRPr="00C074EF" w:rsidRDefault="00AD3B17" w:rsidP="002A6CC9">
                  <w:pPr>
                    <w:pStyle w:val="Default"/>
                    <w:autoSpaceDE/>
                    <w:autoSpaceDN/>
                    <w:adjustRightInd/>
                    <w:jc w:val="center"/>
                    <w:rPr>
                      <w:rFonts w:asciiTheme="minorHAnsi" w:eastAsia="Times New Roman" w:hAnsiTheme="minorHAnsi" w:cs="Times New Roman"/>
                      <w:bCs/>
                      <w:sz w:val="20"/>
                      <w:szCs w:val="20"/>
                      <w:lang w:eastAsia="es-CL"/>
                    </w:rPr>
                  </w:pPr>
                  <w:r w:rsidRPr="00C074EF">
                    <w:rPr>
                      <w:sz w:val="20"/>
                      <w:szCs w:val="22"/>
                    </w:rPr>
                    <w:t>2520</w:t>
                  </w:r>
                </w:p>
              </w:tc>
              <w:tc>
                <w:tcPr>
                  <w:tcW w:w="2152" w:type="dxa"/>
                  <w:tcBorders>
                    <w:top w:val="single" w:sz="8" w:space="0" w:color="auto"/>
                    <w:left w:val="single" w:sz="8" w:space="0" w:color="auto"/>
                    <w:bottom w:val="single" w:sz="8" w:space="0" w:color="auto"/>
                    <w:right w:val="single" w:sz="8" w:space="0" w:color="auto"/>
                  </w:tcBorders>
                  <w:shd w:val="clear" w:color="auto" w:fill="FFC000"/>
                  <w:vAlign w:val="center"/>
                </w:tcPr>
                <w:p w14:paraId="28989EC9" w14:textId="7338714D" w:rsidR="00AD3B17" w:rsidRPr="00C074EF" w:rsidRDefault="00AD3B17" w:rsidP="002A6CC9">
                  <w:pPr>
                    <w:pStyle w:val="Default"/>
                    <w:autoSpaceDE/>
                    <w:autoSpaceDN/>
                    <w:adjustRightInd/>
                    <w:jc w:val="center"/>
                    <w:rPr>
                      <w:rFonts w:asciiTheme="minorHAnsi" w:eastAsia="Times New Roman" w:hAnsiTheme="minorHAnsi" w:cs="Times New Roman"/>
                      <w:b/>
                      <w:bCs/>
                      <w:sz w:val="20"/>
                      <w:szCs w:val="20"/>
                      <w:lang w:eastAsia="es-CL"/>
                    </w:rPr>
                  </w:pPr>
                  <w:r w:rsidRPr="00C074EF">
                    <w:rPr>
                      <w:b/>
                      <w:sz w:val="20"/>
                      <w:szCs w:val="22"/>
                    </w:rPr>
                    <w:t>252,0%</w:t>
                  </w:r>
                </w:p>
              </w:tc>
            </w:tr>
            <w:tr w:rsidR="00EC5746" w:rsidRPr="00C074EF" w14:paraId="4DA3A71C" w14:textId="77777777" w:rsidTr="00EC5746">
              <w:trPr>
                <w:trHeight w:val="318"/>
                <w:jc w:val="center"/>
              </w:trPr>
              <w:tc>
                <w:tcPr>
                  <w:tcW w:w="977" w:type="dxa"/>
                  <w:vMerge/>
                  <w:tcBorders>
                    <w:left w:val="single" w:sz="8" w:space="0" w:color="auto"/>
                    <w:right w:val="single" w:sz="8" w:space="0" w:color="auto"/>
                  </w:tcBorders>
                  <w:shd w:val="clear" w:color="auto" w:fill="auto"/>
                  <w:vAlign w:val="center"/>
                </w:tcPr>
                <w:p w14:paraId="45149DA2" w14:textId="77777777" w:rsidR="00EC5746" w:rsidRPr="00C074EF" w:rsidRDefault="00EC5746" w:rsidP="001C5607">
                  <w:pPr>
                    <w:jc w:val="left"/>
                    <w:rPr>
                      <w:rFonts w:eastAsia="Times New Roman"/>
                      <w:bCs/>
                      <w:color w:val="000000"/>
                      <w:sz w:val="20"/>
                      <w:szCs w:val="20"/>
                      <w:lang w:eastAsia="es-CL"/>
                    </w:rPr>
                  </w:pPr>
                </w:p>
              </w:tc>
              <w:tc>
                <w:tcPr>
                  <w:tcW w:w="2403" w:type="dxa"/>
                  <w:tcBorders>
                    <w:top w:val="single" w:sz="8" w:space="0" w:color="auto"/>
                    <w:left w:val="single" w:sz="8" w:space="0" w:color="auto"/>
                    <w:bottom w:val="single" w:sz="8" w:space="0" w:color="auto"/>
                    <w:right w:val="single" w:sz="8" w:space="0" w:color="auto"/>
                  </w:tcBorders>
                  <w:shd w:val="clear" w:color="auto" w:fill="auto"/>
                  <w:vAlign w:val="center"/>
                </w:tcPr>
                <w:p w14:paraId="42F03289" w14:textId="1C265A25" w:rsidR="00EC5746" w:rsidRPr="00C074EF" w:rsidRDefault="00EC5746" w:rsidP="00065B41">
                  <w:pPr>
                    <w:jc w:val="left"/>
                    <w:rPr>
                      <w:rFonts w:eastAsia="Times New Roman"/>
                      <w:bCs/>
                      <w:color w:val="000000"/>
                      <w:sz w:val="20"/>
                      <w:szCs w:val="20"/>
                      <w:lang w:eastAsia="es-CL"/>
                    </w:rPr>
                  </w:pPr>
                  <w:r w:rsidRPr="00C074EF">
                    <w:rPr>
                      <w:rFonts w:eastAsia="Times New Roman"/>
                      <w:bCs/>
                      <w:color w:val="000000"/>
                      <w:sz w:val="20"/>
                      <w:szCs w:val="20"/>
                      <w:lang w:eastAsia="es-CL"/>
                    </w:rPr>
                    <w:t>Cabaña ZG5-E</w:t>
                  </w:r>
                  <w:r>
                    <w:rPr>
                      <w:rFonts w:eastAsia="Times New Roman"/>
                      <w:bCs/>
                      <w:color w:val="000000"/>
                      <w:sz w:val="20"/>
                      <w:szCs w:val="20"/>
                      <w:lang w:eastAsia="es-CL"/>
                    </w:rPr>
                    <w:t xml:space="preserve"> (PAD)</w:t>
                  </w:r>
                </w:p>
              </w:tc>
              <w:tc>
                <w:tcPr>
                  <w:tcW w:w="1985" w:type="dxa"/>
                  <w:vMerge w:val="restart"/>
                  <w:tcBorders>
                    <w:top w:val="single" w:sz="8" w:space="0" w:color="auto"/>
                    <w:left w:val="single" w:sz="8" w:space="0" w:color="auto"/>
                    <w:right w:val="single" w:sz="8" w:space="0" w:color="auto"/>
                  </w:tcBorders>
                  <w:vAlign w:val="center"/>
                </w:tcPr>
                <w:p w14:paraId="7F81F00A" w14:textId="1FDE87EA" w:rsidR="00EC5746" w:rsidRPr="00C074EF" w:rsidRDefault="00EC5746" w:rsidP="00EC5746">
                  <w:pPr>
                    <w:jc w:val="center"/>
                    <w:rPr>
                      <w:rFonts w:eastAsia="Times New Roman"/>
                      <w:bCs/>
                      <w:color w:val="000000"/>
                      <w:sz w:val="20"/>
                      <w:szCs w:val="20"/>
                      <w:lang w:eastAsia="es-CL"/>
                    </w:rPr>
                  </w:pPr>
                  <w:r>
                    <w:rPr>
                      <w:rFonts w:eastAsia="Times New Roman"/>
                      <w:bCs/>
                      <w:color w:val="000000"/>
                      <w:sz w:val="20"/>
                      <w:szCs w:val="20"/>
                      <w:lang w:eastAsia="es-CL"/>
                    </w:rPr>
                    <w:t>29/06/15 al 02/08/15</w:t>
                  </w:r>
                </w:p>
              </w:tc>
              <w:tc>
                <w:tcPr>
                  <w:tcW w:w="1980" w:type="dxa"/>
                  <w:vMerge w:val="restart"/>
                  <w:tcBorders>
                    <w:top w:val="single" w:sz="8" w:space="0" w:color="auto"/>
                    <w:left w:val="single" w:sz="8" w:space="0" w:color="auto"/>
                    <w:right w:val="single" w:sz="8" w:space="0" w:color="auto"/>
                  </w:tcBorders>
                  <w:shd w:val="clear" w:color="auto" w:fill="auto"/>
                  <w:vAlign w:val="center"/>
                </w:tcPr>
                <w:p w14:paraId="13CF84B8" w14:textId="19482361" w:rsidR="00EC5746" w:rsidRPr="00C074EF" w:rsidRDefault="00EC5746" w:rsidP="00191CE3">
                  <w:pPr>
                    <w:jc w:val="center"/>
                    <w:rPr>
                      <w:rFonts w:eastAsia="Times New Roman"/>
                      <w:bCs/>
                      <w:color w:val="000000"/>
                      <w:sz w:val="20"/>
                      <w:szCs w:val="20"/>
                      <w:lang w:eastAsia="es-CL"/>
                    </w:rPr>
                  </w:pPr>
                  <w:r w:rsidRPr="00C074EF">
                    <w:rPr>
                      <w:rFonts w:eastAsia="Times New Roman"/>
                      <w:bCs/>
                      <w:color w:val="000000"/>
                      <w:sz w:val="20"/>
                      <w:szCs w:val="20"/>
                      <w:lang w:eastAsia="es-CL"/>
                    </w:rPr>
                    <w:t>17250</w:t>
                  </w:r>
                </w:p>
              </w:tc>
              <w:tc>
                <w:tcPr>
                  <w:tcW w:w="185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B233D3F" w14:textId="22613507" w:rsidR="00EC5746" w:rsidRPr="00C074EF" w:rsidRDefault="00EC5746" w:rsidP="003E6B18">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1000</w:t>
                  </w:r>
                </w:p>
              </w:tc>
              <w:tc>
                <w:tcPr>
                  <w:tcW w:w="2172" w:type="dxa"/>
                  <w:vMerge w:val="restart"/>
                  <w:tcBorders>
                    <w:top w:val="single" w:sz="8" w:space="0" w:color="auto"/>
                    <w:left w:val="single" w:sz="8" w:space="0" w:color="auto"/>
                    <w:right w:val="single" w:sz="8" w:space="0" w:color="auto"/>
                  </w:tcBorders>
                  <w:vAlign w:val="center"/>
                </w:tcPr>
                <w:p w14:paraId="31F1486B" w14:textId="218B1B83" w:rsidR="00EC5746" w:rsidRPr="00C074EF" w:rsidRDefault="00EC5746"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11250</w:t>
                  </w:r>
                </w:p>
              </w:tc>
              <w:tc>
                <w:tcPr>
                  <w:tcW w:w="2152" w:type="dxa"/>
                  <w:vMerge w:val="restart"/>
                  <w:tcBorders>
                    <w:top w:val="single" w:sz="8" w:space="0" w:color="auto"/>
                    <w:left w:val="single" w:sz="8" w:space="0" w:color="auto"/>
                    <w:bottom w:val="single" w:sz="8" w:space="0" w:color="auto"/>
                    <w:right w:val="single" w:sz="8" w:space="0" w:color="auto"/>
                  </w:tcBorders>
                  <w:shd w:val="clear" w:color="auto" w:fill="FFC000"/>
                  <w:vAlign w:val="center"/>
                </w:tcPr>
                <w:p w14:paraId="107402FF" w14:textId="70AB39F1" w:rsidR="00EC5746" w:rsidRPr="00C074EF" w:rsidRDefault="00EC5746" w:rsidP="001C5607">
                  <w:pPr>
                    <w:pStyle w:val="Default"/>
                    <w:autoSpaceDE/>
                    <w:autoSpaceDN/>
                    <w:adjustRightInd/>
                    <w:jc w:val="center"/>
                    <w:rPr>
                      <w:rFonts w:asciiTheme="minorHAnsi" w:eastAsia="Times New Roman" w:hAnsiTheme="minorHAnsi" w:cs="Times New Roman"/>
                      <w:b/>
                      <w:bCs/>
                      <w:sz w:val="20"/>
                      <w:szCs w:val="20"/>
                      <w:lang w:eastAsia="es-CL"/>
                    </w:rPr>
                  </w:pPr>
                  <w:r w:rsidRPr="00C074EF">
                    <w:rPr>
                      <w:rFonts w:asciiTheme="minorHAnsi" w:eastAsia="Times New Roman" w:hAnsiTheme="minorHAnsi" w:cs="Times New Roman"/>
                      <w:b/>
                      <w:bCs/>
                      <w:sz w:val="20"/>
                      <w:szCs w:val="20"/>
                      <w:lang w:eastAsia="es-CL"/>
                    </w:rPr>
                    <w:t>187,5%</w:t>
                  </w:r>
                </w:p>
              </w:tc>
            </w:tr>
            <w:tr w:rsidR="00EC5746" w:rsidRPr="00C074EF" w14:paraId="25F49BB6" w14:textId="77777777" w:rsidTr="00AD3B17">
              <w:trPr>
                <w:trHeight w:val="318"/>
                <w:jc w:val="center"/>
              </w:trPr>
              <w:tc>
                <w:tcPr>
                  <w:tcW w:w="977" w:type="dxa"/>
                  <w:vMerge/>
                  <w:tcBorders>
                    <w:left w:val="single" w:sz="8" w:space="0" w:color="auto"/>
                    <w:right w:val="single" w:sz="8" w:space="0" w:color="auto"/>
                  </w:tcBorders>
                  <w:shd w:val="clear" w:color="auto" w:fill="auto"/>
                  <w:vAlign w:val="center"/>
                </w:tcPr>
                <w:p w14:paraId="1A4EB909" w14:textId="77777777" w:rsidR="00EC5746" w:rsidRPr="00C074EF" w:rsidRDefault="00EC5746" w:rsidP="001C5607">
                  <w:pPr>
                    <w:jc w:val="left"/>
                    <w:rPr>
                      <w:rFonts w:eastAsia="Times New Roman"/>
                      <w:bCs/>
                      <w:color w:val="000000"/>
                      <w:sz w:val="20"/>
                      <w:szCs w:val="20"/>
                      <w:lang w:eastAsia="es-CL"/>
                    </w:rPr>
                  </w:pPr>
                </w:p>
              </w:tc>
              <w:tc>
                <w:tcPr>
                  <w:tcW w:w="2403" w:type="dxa"/>
                  <w:tcBorders>
                    <w:top w:val="single" w:sz="8" w:space="0" w:color="auto"/>
                    <w:left w:val="single" w:sz="8" w:space="0" w:color="auto"/>
                    <w:bottom w:val="single" w:sz="8" w:space="0" w:color="auto"/>
                    <w:right w:val="single" w:sz="8" w:space="0" w:color="auto"/>
                  </w:tcBorders>
                  <w:shd w:val="clear" w:color="auto" w:fill="auto"/>
                  <w:vAlign w:val="center"/>
                </w:tcPr>
                <w:p w14:paraId="591D5C45" w14:textId="065CF81D" w:rsidR="00EC5746" w:rsidRPr="00C074EF" w:rsidRDefault="00EC5746" w:rsidP="00065B41">
                  <w:pPr>
                    <w:jc w:val="left"/>
                    <w:rPr>
                      <w:rFonts w:eastAsia="Times New Roman"/>
                      <w:bCs/>
                      <w:color w:val="000000"/>
                      <w:sz w:val="20"/>
                      <w:szCs w:val="20"/>
                      <w:lang w:eastAsia="es-CL"/>
                    </w:rPr>
                  </w:pPr>
                  <w:r w:rsidRPr="00C074EF">
                    <w:rPr>
                      <w:rFonts w:eastAsia="Times New Roman"/>
                      <w:bCs/>
                      <w:color w:val="000000"/>
                      <w:sz w:val="20"/>
                      <w:szCs w:val="20"/>
                      <w:lang w:eastAsia="es-CL"/>
                    </w:rPr>
                    <w:t>Cabaña ZG5-D</w:t>
                  </w:r>
                  <w:r>
                    <w:rPr>
                      <w:rFonts w:eastAsia="Times New Roman"/>
                      <w:bCs/>
                      <w:color w:val="000000"/>
                      <w:sz w:val="20"/>
                      <w:szCs w:val="20"/>
                      <w:lang w:eastAsia="es-CL"/>
                    </w:rPr>
                    <w:t xml:space="preserve"> (PAD)</w:t>
                  </w:r>
                </w:p>
              </w:tc>
              <w:tc>
                <w:tcPr>
                  <w:tcW w:w="1985" w:type="dxa"/>
                  <w:vMerge/>
                  <w:tcBorders>
                    <w:left w:val="single" w:sz="8" w:space="0" w:color="auto"/>
                    <w:right w:val="single" w:sz="8" w:space="0" w:color="auto"/>
                  </w:tcBorders>
                </w:tcPr>
                <w:p w14:paraId="30D9BDFE" w14:textId="77777777" w:rsidR="00EC5746" w:rsidRPr="00C074EF" w:rsidRDefault="00EC5746" w:rsidP="001C5607">
                  <w:pPr>
                    <w:jc w:val="center"/>
                    <w:rPr>
                      <w:rFonts w:eastAsia="Times New Roman"/>
                      <w:bCs/>
                      <w:color w:val="000000"/>
                      <w:sz w:val="20"/>
                      <w:szCs w:val="20"/>
                      <w:lang w:eastAsia="es-CL"/>
                    </w:rPr>
                  </w:pPr>
                </w:p>
              </w:tc>
              <w:tc>
                <w:tcPr>
                  <w:tcW w:w="1980" w:type="dxa"/>
                  <w:vMerge/>
                  <w:tcBorders>
                    <w:left w:val="single" w:sz="8" w:space="0" w:color="auto"/>
                    <w:right w:val="single" w:sz="8" w:space="0" w:color="auto"/>
                  </w:tcBorders>
                  <w:shd w:val="clear" w:color="auto" w:fill="auto"/>
                  <w:vAlign w:val="center"/>
                </w:tcPr>
                <w:p w14:paraId="5669A047" w14:textId="36E2AB7D" w:rsidR="00EC5746" w:rsidRPr="00C074EF" w:rsidRDefault="00EC5746" w:rsidP="001C5607">
                  <w:pPr>
                    <w:jc w:val="center"/>
                    <w:rPr>
                      <w:rFonts w:eastAsia="Times New Roman"/>
                      <w:bCs/>
                      <w:color w:val="000000"/>
                      <w:sz w:val="20"/>
                      <w:szCs w:val="20"/>
                      <w:lang w:eastAsia="es-CL"/>
                    </w:rPr>
                  </w:pPr>
                </w:p>
              </w:tc>
              <w:tc>
                <w:tcPr>
                  <w:tcW w:w="185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D369C23" w14:textId="063C2450" w:rsidR="00EC5746" w:rsidRPr="00C074EF" w:rsidRDefault="00EC5746" w:rsidP="003E6B18">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1000</w:t>
                  </w:r>
                </w:p>
              </w:tc>
              <w:tc>
                <w:tcPr>
                  <w:tcW w:w="2172" w:type="dxa"/>
                  <w:vMerge/>
                  <w:tcBorders>
                    <w:left w:val="single" w:sz="8" w:space="0" w:color="auto"/>
                    <w:right w:val="single" w:sz="8" w:space="0" w:color="auto"/>
                  </w:tcBorders>
                  <w:vAlign w:val="center"/>
                </w:tcPr>
                <w:p w14:paraId="2310A41D" w14:textId="66E847EF" w:rsidR="00EC5746" w:rsidRPr="00C074EF" w:rsidRDefault="00EC5746" w:rsidP="001C5607">
                  <w:pPr>
                    <w:pStyle w:val="Default"/>
                    <w:autoSpaceDE/>
                    <w:autoSpaceDN/>
                    <w:adjustRightInd/>
                    <w:jc w:val="center"/>
                    <w:rPr>
                      <w:rFonts w:asciiTheme="minorHAnsi" w:eastAsia="Times New Roman" w:hAnsiTheme="minorHAnsi" w:cs="Times New Roman"/>
                      <w:bCs/>
                      <w:sz w:val="20"/>
                      <w:szCs w:val="20"/>
                      <w:lang w:eastAsia="es-CL"/>
                    </w:rPr>
                  </w:pPr>
                </w:p>
              </w:tc>
              <w:tc>
                <w:tcPr>
                  <w:tcW w:w="2152" w:type="dxa"/>
                  <w:vMerge/>
                  <w:tcBorders>
                    <w:left w:val="single" w:sz="8" w:space="0" w:color="auto"/>
                    <w:bottom w:val="single" w:sz="8" w:space="0" w:color="auto"/>
                    <w:right w:val="single" w:sz="8" w:space="0" w:color="auto"/>
                  </w:tcBorders>
                  <w:shd w:val="clear" w:color="auto" w:fill="FFC000"/>
                  <w:vAlign w:val="center"/>
                </w:tcPr>
                <w:p w14:paraId="5074A541" w14:textId="2A729C51" w:rsidR="00EC5746" w:rsidRPr="00C074EF" w:rsidRDefault="00EC5746" w:rsidP="001C5607">
                  <w:pPr>
                    <w:pStyle w:val="Default"/>
                    <w:autoSpaceDE/>
                    <w:autoSpaceDN/>
                    <w:adjustRightInd/>
                    <w:jc w:val="center"/>
                    <w:rPr>
                      <w:rFonts w:asciiTheme="minorHAnsi" w:eastAsia="Times New Roman" w:hAnsiTheme="minorHAnsi" w:cs="Times New Roman"/>
                      <w:bCs/>
                      <w:sz w:val="20"/>
                      <w:szCs w:val="20"/>
                      <w:lang w:eastAsia="es-CL"/>
                    </w:rPr>
                  </w:pPr>
                </w:p>
              </w:tc>
            </w:tr>
            <w:tr w:rsidR="00EC5746" w:rsidRPr="00C074EF" w14:paraId="19241470" w14:textId="77777777" w:rsidTr="00AD3B17">
              <w:trPr>
                <w:trHeight w:val="318"/>
                <w:jc w:val="center"/>
              </w:trPr>
              <w:tc>
                <w:tcPr>
                  <w:tcW w:w="977" w:type="dxa"/>
                  <w:vMerge/>
                  <w:tcBorders>
                    <w:left w:val="single" w:sz="8" w:space="0" w:color="auto"/>
                    <w:right w:val="single" w:sz="8" w:space="0" w:color="auto"/>
                  </w:tcBorders>
                  <w:shd w:val="clear" w:color="auto" w:fill="auto"/>
                  <w:vAlign w:val="center"/>
                </w:tcPr>
                <w:p w14:paraId="34065A94" w14:textId="77777777" w:rsidR="00EC5746" w:rsidRPr="00C074EF" w:rsidRDefault="00EC5746" w:rsidP="001C5607">
                  <w:pPr>
                    <w:jc w:val="left"/>
                    <w:rPr>
                      <w:rFonts w:eastAsia="Times New Roman"/>
                      <w:bCs/>
                      <w:color w:val="000000"/>
                      <w:sz w:val="20"/>
                      <w:szCs w:val="20"/>
                      <w:lang w:eastAsia="es-CL"/>
                    </w:rPr>
                  </w:pPr>
                </w:p>
              </w:tc>
              <w:tc>
                <w:tcPr>
                  <w:tcW w:w="2403" w:type="dxa"/>
                  <w:tcBorders>
                    <w:top w:val="single" w:sz="8" w:space="0" w:color="auto"/>
                    <w:left w:val="single" w:sz="8" w:space="0" w:color="auto"/>
                    <w:bottom w:val="single" w:sz="8" w:space="0" w:color="auto"/>
                    <w:right w:val="single" w:sz="8" w:space="0" w:color="auto"/>
                  </w:tcBorders>
                  <w:shd w:val="clear" w:color="auto" w:fill="auto"/>
                  <w:vAlign w:val="center"/>
                </w:tcPr>
                <w:p w14:paraId="72CDA1D9" w14:textId="37A72CA1" w:rsidR="00EC5746" w:rsidRPr="00C074EF" w:rsidRDefault="00EC5746" w:rsidP="00065B41">
                  <w:pPr>
                    <w:jc w:val="left"/>
                    <w:rPr>
                      <w:rFonts w:eastAsia="Times New Roman"/>
                      <w:bCs/>
                      <w:color w:val="000000"/>
                      <w:sz w:val="20"/>
                      <w:szCs w:val="20"/>
                      <w:lang w:eastAsia="es-CL"/>
                    </w:rPr>
                  </w:pPr>
                  <w:r w:rsidRPr="00C074EF">
                    <w:rPr>
                      <w:rFonts w:eastAsia="Times New Roman"/>
                      <w:bCs/>
                      <w:color w:val="000000"/>
                      <w:sz w:val="20"/>
                      <w:szCs w:val="20"/>
                      <w:lang w:eastAsia="es-CL"/>
                    </w:rPr>
                    <w:t>Cabaña ZG5-C</w:t>
                  </w:r>
                  <w:r>
                    <w:rPr>
                      <w:rFonts w:eastAsia="Times New Roman"/>
                      <w:bCs/>
                      <w:color w:val="000000"/>
                      <w:sz w:val="20"/>
                      <w:szCs w:val="20"/>
                      <w:lang w:eastAsia="es-CL"/>
                    </w:rPr>
                    <w:t xml:space="preserve"> (PAD)</w:t>
                  </w:r>
                </w:p>
              </w:tc>
              <w:tc>
                <w:tcPr>
                  <w:tcW w:w="1985" w:type="dxa"/>
                  <w:vMerge/>
                  <w:tcBorders>
                    <w:left w:val="single" w:sz="8" w:space="0" w:color="auto"/>
                    <w:right w:val="single" w:sz="8" w:space="0" w:color="auto"/>
                  </w:tcBorders>
                </w:tcPr>
                <w:p w14:paraId="265818E9" w14:textId="77777777" w:rsidR="00EC5746" w:rsidRPr="00C074EF" w:rsidRDefault="00EC5746" w:rsidP="001C5607">
                  <w:pPr>
                    <w:jc w:val="center"/>
                    <w:rPr>
                      <w:rFonts w:eastAsia="Times New Roman"/>
                      <w:bCs/>
                      <w:color w:val="000000"/>
                      <w:sz w:val="20"/>
                      <w:szCs w:val="20"/>
                      <w:lang w:eastAsia="es-CL"/>
                    </w:rPr>
                  </w:pPr>
                </w:p>
              </w:tc>
              <w:tc>
                <w:tcPr>
                  <w:tcW w:w="1980" w:type="dxa"/>
                  <w:vMerge/>
                  <w:tcBorders>
                    <w:left w:val="single" w:sz="8" w:space="0" w:color="auto"/>
                    <w:right w:val="single" w:sz="8" w:space="0" w:color="auto"/>
                  </w:tcBorders>
                  <w:shd w:val="clear" w:color="auto" w:fill="auto"/>
                  <w:vAlign w:val="center"/>
                </w:tcPr>
                <w:p w14:paraId="55C709FA" w14:textId="2C5A7C1C" w:rsidR="00EC5746" w:rsidRPr="00C074EF" w:rsidRDefault="00EC5746" w:rsidP="001C5607">
                  <w:pPr>
                    <w:jc w:val="center"/>
                    <w:rPr>
                      <w:rFonts w:eastAsia="Times New Roman"/>
                      <w:bCs/>
                      <w:color w:val="000000"/>
                      <w:sz w:val="20"/>
                      <w:szCs w:val="20"/>
                      <w:lang w:eastAsia="es-CL"/>
                    </w:rPr>
                  </w:pPr>
                </w:p>
              </w:tc>
              <w:tc>
                <w:tcPr>
                  <w:tcW w:w="185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FD6974F" w14:textId="4C49D193" w:rsidR="00EC5746" w:rsidRPr="00C074EF" w:rsidRDefault="00EC5746" w:rsidP="003E6B18">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1000</w:t>
                  </w:r>
                </w:p>
              </w:tc>
              <w:tc>
                <w:tcPr>
                  <w:tcW w:w="2172" w:type="dxa"/>
                  <w:vMerge/>
                  <w:tcBorders>
                    <w:left w:val="single" w:sz="8" w:space="0" w:color="auto"/>
                    <w:right w:val="single" w:sz="8" w:space="0" w:color="auto"/>
                  </w:tcBorders>
                  <w:vAlign w:val="center"/>
                </w:tcPr>
                <w:p w14:paraId="76778338" w14:textId="781C8997" w:rsidR="00EC5746" w:rsidRPr="00C074EF" w:rsidRDefault="00EC5746" w:rsidP="001C5607">
                  <w:pPr>
                    <w:pStyle w:val="Default"/>
                    <w:autoSpaceDE/>
                    <w:autoSpaceDN/>
                    <w:adjustRightInd/>
                    <w:jc w:val="center"/>
                    <w:rPr>
                      <w:rFonts w:asciiTheme="minorHAnsi" w:eastAsia="Times New Roman" w:hAnsiTheme="minorHAnsi" w:cs="Times New Roman"/>
                      <w:bCs/>
                      <w:sz w:val="20"/>
                      <w:szCs w:val="20"/>
                      <w:lang w:eastAsia="es-CL"/>
                    </w:rPr>
                  </w:pPr>
                </w:p>
              </w:tc>
              <w:tc>
                <w:tcPr>
                  <w:tcW w:w="2152" w:type="dxa"/>
                  <w:vMerge/>
                  <w:tcBorders>
                    <w:left w:val="single" w:sz="8" w:space="0" w:color="auto"/>
                    <w:bottom w:val="single" w:sz="8" w:space="0" w:color="auto"/>
                    <w:right w:val="single" w:sz="8" w:space="0" w:color="auto"/>
                  </w:tcBorders>
                  <w:shd w:val="clear" w:color="auto" w:fill="FFC000"/>
                  <w:vAlign w:val="center"/>
                </w:tcPr>
                <w:p w14:paraId="61F1ED28" w14:textId="09E38F0B" w:rsidR="00EC5746" w:rsidRPr="00C074EF" w:rsidRDefault="00EC5746" w:rsidP="001C5607">
                  <w:pPr>
                    <w:pStyle w:val="Default"/>
                    <w:autoSpaceDE/>
                    <w:autoSpaceDN/>
                    <w:adjustRightInd/>
                    <w:jc w:val="center"/>
                    <w:rPr>
                      <w:rFonts w:asciiTheme="minorHAnsi" w:eastAsia="Times New Roman" w:hAnsiTheme="minorHAnsi" w:cs="Times New Roman"/>
                      <w:bCs/>
                      <w:sz w:val="20"/>
                      <w:szCs w:val="20"/>
                      <w:lang w:eastAsia="es-CL"/>
                    </w:rPr>
                  </w:pPr>
                </w:p>
              </w:tc>
            </w:tr>
            <w:tr w:rsidR="00EC5746" w:rsidRPr="00C074EF" w14:paraId="20876B37" w14:textId="77777777" w:rsidTr="00AD3B17">
              <w:trPr>
                <w:trHeight w:val="318"/>
                <w:jc w:val="center"/>
              </w:trPr>
              <w:tc>
                <w:tcPr>
                  <w:tcW w:w="977" w:type="dxa"/>
                  <w:vMerge/>
                  <w:tcBorders>
                    <w:left w:val="single" w:sz="8" w:space="0" w:color="auto"/>
                    <w:right w:val="single" w:sz="8" w:space="0" w:color="auto"/>
                  </w:tcBorders>
                  <w:shd w:val="clear" w:color="auto" w:fill="auto"/>
                  <w:vAlign w:val="center"/>
                </w:tcPr>
                <w:p w14:paraId="1830DEA9" w14:textId="77777777" w:rsidR="00EC5746" w:rsidRPr="00C074EF" w:rsidRDefault="00EC5746" w:rsidP="001C5607">
                  <w:pPr>
                    <w:jc w:val="left"/>
                    <w:rPr>
                      <w:rFonts w:eastAsia="Times New Roman"/>
                      <w:bCs/>
                      <w:color w:val="000000"/>
                      <w:sz w:val="20"/>
                      <w:szCs w:val="20"/>
                      <w:lang w:eastAsia="es-CL"/>
                    </w:rPr>
                  </w:pPr>
                </w:p>
              </w:tc>
              <w:tc>
                <w:tcPr>
                  <w:tcW w:w="2403" w:type="dxa"/>
                  <w:tcBorders>
                    <w:top w:val="single" w:sz="8" w:space="0" w:color="auto"/>
                    <w:left w:val="single" w:sz="8" w:space="0" w:color="auto"/>
                    <w:bottom w:val="single" w:sz="8" w:space="0" w:color="auto"/>
                    <w:right w:val="single" w:sz="8" w:space="0" w:color="auto"/>
                  </w:tcBorders>
                  <w:shd w:val="clear" w:color="auto" w:fill="auto"/>
                  <w:vAlign w:val="center"/>
                </w:tcPr>
                <w:p w14:paraId="25DAC84C" w14:textId="2367E9E4" w:rsidR="00EC5746" w:rsidRPr="00C074EF" w:rsidRDefault="00EC5746" w:rsidP="00065B41">
                  <w:pPr>
                    <w:jc w:val="left"/>
                    <w:rPr>
                      <w:rFonts w:eastAsia="Times New Roman"/>
                      <w:bCs/>
                      <w:color w:val="000000"/>
                      <w:sz w:val="20"/>
                      <w:szCs w:val="20"/>
                      <w:lang w:eastAsia="es-CL"/>
                    </w:rPr>
                  </w:pPr>
                  <w:r w:rsidRPr="00C074EF">
                    <w:rPr>
                      <w:rFonts w:eastAsia="Times New Roman"/>
                      <w:bCs/>
                      <w:color w:val="000000"/>
                      <w:sz w:val="20"/>
                      <w:szCs w:val="20"/>
                      <w:lang w:eastAsia="es-CL"/>
                    </w:rPr>
                    <w:t>Cabaña ZG5-B</w:t>
                  </w:r>
                  <w:r>
                    <w:rPr>
                      <w:rFonts w:eastAsia="Times New Roman"/>
                      <w:bCs/>
                      <w:color w:val="000000"/>
                      <w:sz w:val="20"/>
                      <w:szCs w:val="20"/>
                      <w:lang w:eastAsia="es-CL"/>
                    </w:rPr>
                    <w:t xml:space="preserve"> (PAD)</w:t>
                  </w:r>
                </w:p>
              </w:tc>
              <w:tc>
                <w:tcPr>
                  <w:tcW w:w="1985" w:type="dxa"/>
                  <w:vMerge/>
                  <w:tcBorders>
                    <w:left w:val="single" w:sz="8" w:space="0" w:color="auto"/>
                    <w:right w:val="single" w:sz="8" w:space="0" w:color="auto"/>
                  </w:tcBorders>
                </w:tcPr>
                <w:p w14:paraId="1F4394EB" w14:textId="77777777" w:rsidR="00EC5746" w:rsidRPr="00C074EF" w:rsidRDefault="00EC5746" w:rsidP="001C5607">
                  <w:pPr>
                    <w:jc w:val="center"/>
                    <w:rPr>
                      <w:rFonts w:eastAsia="Times New Roman"/>
                      <w:bCs/>
                      <w:color w:val="000000"/>
                      <w:sz w:val="20"/>
                      <w:szCs w:val="20"/>
                      <w:lang w:eastAsia="es-CL"/>
                    </w:rPr>
                  </w:pPr>
                </w:p>
              </w:tc>
              <w:tc>
                <w:tcPr>
                  <w:tcW w:w="1980" w:type="dxa"/>
                  <w:vMerge/>
                  <w:tcBorders>
                    <w:left w:val="single" w:sz="8" w:space="0" w:color="auto"/>
                    <w:right w:val="single" w:sz="8" w:space="0" w:color="auto"/>
                  </w:tcBorders>
                  <w:shd w:val="clear" w:color="auto" w:fill="auto"/>
                  <w:vAlign w:val="center"/>
                </w:tcPr>
                <w:p w14:paraId="5542C959" w14:textId="1CC07B36" w:rsidR="00EC5746" w:rsidRPr="00C074EF" w:rsidRDefault="00EC5746" w:rsidP="001C5607">
                  <w:pPr>
                    <w:jc w:val="center"/>
                    <w:rPr>
                      <w:rFonts w:eastAsia="Times New Roman"/>
                      <w:bCs/>
                      <w:color w:val="000000"/>
                      <w:sz w:val="20"/>
                      <w:szCs w:val="20"/>
                      <w:lang w:eastAsia="es-CL"/>
                    </w:rPr>
                  </w:pPr>
                </w:p>
              </w:tc>
              <w:tc>
                <w:tcPr>
                  <w:tcW w:w="185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E334EF1" w14:textId="46F9DD4D" w:rsidR="00EC5746" w:rsidRPr="00C074EF" w:rsidRDefault="00EC5746" w:rsidP="003E6B18">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1000</w:t>
                  </w:r>
                </w:p>
              </w:tc>
              <w:tc>
                <w:tcPr>
                  <w:tcW w:w="2172" w:type="dxa"/>
                  <w:vMerge/>
                  <w:tcBorders>
                    <w:left w:val="single" w:sz="8" w:space="0" w:color="auto"/>
                    <w:right w:val="single" w:sz="8" w:space="0" w:color="auto"/>
                  </w:tcBorders>
                  <w:vAlign w:val="center"/>
                </w:tcPr>
                <w:p w14:paraId="11687E2C" w14:textId="79D76A07" w:rsidR="00EC5746" w:rsidRPr="00C074EF" w:rsidRDefault="00EC5746" w:rsidP="001C5607">
                  <w:pPr>
                    <w:pStyle w:val="Default"/>
                    <w:autoSpaceDE/>
                    <w:autoSpaceDN/>
                    <w:adjustRightInd/>
                    <w:jc w:val="center"/>
                    <w:rPr>
                      <w:rFonts w:asciiTheme="minorHAnsi" w:eastAsia="Times New Roman" w:hAnsiTheme="minorHAnsi" w:cs="Times New Roman"/>
                      <w:bCs/>
                      <w:sz w:val="20"/>
                      <w:szCs w:val="20"/>
                      <w:lang w:eastAsia="es-CL"/>
                    </w:rPr>
                  </w:pPr>
                </w:p>
              </w:tc>
              <w:tc>
                <w:tcPr>
                  <w:tcW w:w="2152" w:type="dxa"/>
                  <w:vMerge/>
                  <w:tcBorders>
                    <w:left w:val="single" w:sz="8" w:space="0" w:color="auto"/>
                    <w:bottom w:val="single" w:sz="8" w:space="0" w:color="auto"/>
                    <w:right w:val="single" w:sz="8" w:space="0" w:color="auto"/>
                  </w:tcBorders>
                  <w:shd w:val="clear" w:color="auto" w:fill="FFC000"/>
                  <w:vAlign w:val="center"/>
                </w:tcPr>
                <w:p w14:paraId="70BD12CE" w14:textId="79F354A3" w:rsidR="00EC5746" w:rsidRPr="00C074EF" w:rsidRDefault="00EC5746" w:rsidP="001C5607">
                  <w:pPr>
                    <w:pStyle w:val="Default"/>
                    <w:autoSpaceDE/>
                    <w:autoSpaceDN/>
                    <w:adjustRightInd/>
                    <w:jc w:val="center"/>
                    <w:rPr>
                      <w:rFonts w:asciiTheme="minorHAnsi" w:eastAsia="Times New Roman" w:hAnsiTheme="minorHAnsi" w:cs="Times New Roman"/>
                      <w:bCs/>
                      <w:sz w:val="20"/>
                      <w:szCs w:val="20"/>
                      <w:lang w:eastAsia="es-CL"/>
                    </w:rPr>
                  </w:pPr>
                </w:p>
              </w:tc>
            </w:tr>
            <w:tr w:rsidR="00EC5746" w:rsidRPr="00C074EF" w14:paraId="1EB5DDFF" w14:textId="77777777" w:rsidTr="00AD3B17">
              <w:trPr>
                <w:trHeight w:val="318"/>
                <w:jc w:val="center"/>
              </w:trPr>
              <w:tc>
                <w:tcPr>
                  <w:tcW w:w="977" w:type="dxa"/>
                  <w:vMerge/>
                  <w:tcBorders>
                    <w:left w:val="single" w:sz="8" w:space="0" w:color="auto"/>
                    <w:right w:val="single" w:sz="8" w:space="0" w:color="auto"/>
                  </w:tcBorders>
                  <w:shd w:val="clear" w:color="auto" w:fill="auto"/>
                  <w:vAlign w:val="center"/>
                </w:tcPr>
                <w:p w14:paraId="19B179A6" w14:textId="77777777" w:rsidR="00EC5746" w:rsidRPr="00C074EF" w:rsidRDefault="00EC5746" w:rsidP="001C5607">
                  <w:pPr>
                    <w:jc w:val="left"/>
                    <w:rPr>
                      <w:rFonts w:eastAsia="Times New Roman"/>
                      <w:bCs/>
                      <w:color w:val="000000"/>
                      <w:sz w:val="20"/>
                      <w:szCs w:val="20"/>
                      <w:lang w:eastAsia="es-CL"/>
                    </w:rPr>
                  </w:pPr>
                </w:p>
              </w:tc>
              <w:tc>
                <w:tcPr>
                  <w:tcW w:w="2403" w:type="dxa"/>
                  <w:tcBorders>
                    <w:top w:val="single" w:sz="8" w:space="0" w:color="auto"/>
                    <w:left w:val="single" w:sz="8" w:space="0" w:color="auto"/>
                    <w:bottom w:val="single" w:sz="8" w:space="0" w:color="auto"/>
                    <w:right w:val="single" w:sz="8" w:space="0" w:color="auto"/>
                  </w:tcBorders>
                  <w:shd w:val="clear" w:color="auto" w:fill="auto"/>
                  <w:vAlign w:val="center"/>
                </w:tcPr>
                <w:p w14:paraId="48949E6F" w14:textId="64849BA7" w:rsidR="00EC5746" w:rsidRPr="00C074EF" w:rsidRDefault="00EC5746" w:rsidP="00065B41">
                  <w:pPr>
                    <w:jc w:val="left"/>
                    <w:rPr>
                      <w:rFonts w:eastAsia="Times New Roman"/>
                      <w:bCs/>
                      <w:color w:val="000000"/>
                      <w:sz w:val="20"/>
                      <w:szCs w:val="20"/>
                      <w:lang w:eastAsia="es-CL"/>
                    </w:rPr>
                  </w:pPr>
                  <w:r w:rsidRPr="00C074EF">
                    <w:rPr>
                      <w:rFonts w:eastAsia="Times New Roman"/>
                      <w:bCs/>
                      <w:color w:val="000000"/>
                      <w:sz w:val="20"/>
                      <w:szCs w:val="20"/>
                      <w:lang w:eastAsia="es-CL"/>
                    </w:rPr>
                    <w:t>Cabaña ZG5-A</w:t>
                  </w:r>
                  <w:r>
                    <w:rPr>
                      <w:rFonts w:eastAsia="Times New Roman"/>
                      <w:bCs/>
                      <w:color w:val="000000"/>
                      <w:sz w:val="20"/>
                      <w:szCs w:val="20"/>
                      <w:lang w:eastAsia="es-CL"/>
                    </w:rPr>
                    <w:t xml:space="preserve"> (PAD)</w:t>
                  </w:r>
                </w:p>
              </w:tc>
              <w:tc>
                <w:tcPr>
                  <w:tcW w:w="1985" w:type="dxa"/>
                  <w:vMerge/>
                  <w:tcBorders>
                    <w:left w:val="single" w:sz="8" w:space="0" w:color="auto"/>
                    <w:right w:val="single" w:sz="8" w:space="0" w:color="auto"/>
                  </w:tcBorders>
                </w:tcPr>
                <w:p w14:paraId="79533692" w14:textId="77777777" w:rsidR="00EC5746" w:rsidRPr="00C074EF" w:rsidRDefault="00EC5746" w:rsidP="001C5607">
                  <w:pPr>
                    <w:jc w:val="center"/>
                    <w:rPr>
                      <w:rFonts w:eastAsia="Times New Roman"/>
                      <w:bCs/>
                      <w:color w:val="000000"/>
                      <w:sz w:val="20"/>
                      <w:szCs w:val="20"/>
                      <w:lang w:eastAsia="es-CL"/>
                    </w:rPr>
                  </w:pPr>
                </w:p>
              </w:tc>
              <w:tc>
                <w:tcPr>
                  <w:tcW w:w="1980" w:type="dxa"/>
                  <w:vMerge/>
                  <w:tcBorders>
                    <w:left w:val="single" w:sz="8" w:space="0" w:color="auto"/>
                    <w:right w:val="single" w:sz="8" w:space="0" w:color="auto"/>
                  </w:tcBorders>
                  <w:shd w:val="clear" w:color="auto" w:fill="auto"/>
                  <w:vAlign w:val="center"/>
                </w:tcPr>
                <w:p w14:paraId="088EECF5" w14:textId="7EB4CE17" w:rsidR="00EC5746" w:rsidRPr="00C074EF" w:rsidRDefault="00EC5746" w:rsidP="001C5607">
                  <w:pPr>
                    <w:jc w:val="center"/>
                    <w:rPr>
                      <w:rFonts w:eastAsia="Times New Roman"/>
                      <w:bCs/>
                      <w:color w:val="000000"/>
                      <w:sz w:val="20"/>
                      <w:szCs w:val="20"/>
                      <w:lang w:eastAsia="es-CL"/>
                    </w:rPr>
                  </w:pPr>
                </w:p>
              </w:tc>
              <w:tc>
                <w:tcPr>
                  <w:tcW w:w="185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E25244E" w14:textId="7AABB833" w:rsidR="00EC5746" w:rsidRPr="00C074EF" w:rsidRDefault="00EC5746" w:rsidP="003E6B18">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1000</w:t>
                  </w:r>
                </w:p>
              </w:tc>
              <w:tc>
                <w:tcPr>
                  <w:tcW w:w="2172" w:type="dxa"/>
                  <w:vMerge/>
                  <w:tcBorders>
                    <w:left w:val="single" w:sz="8" w:space="0" w:color="auto"/>
                    <w:right w:val="single" w:sz="8" w:space="0" w:color="auto"/>
                  </w:tcBorders>
                  <w:vAlign w:val="center"/>
                </w:tcPr>
                <w:p w14:paraId="21EEB21C" w14:textId="77777777" w:rsidR="00EC5746" w:rsidRPr="00C074EF" w:rsidRDefault="00EC5746" w:rsidP="001C5607">
                  <w:pPr>
                    <w:pStyle w:val="Default"/>
                    <w:autoSpaceDE/>
                    <w:autoSpaceDN/>
                    <w:adjustRightInd/>
                    <w:jc w:val="center"/>
                    <w:rPr>
                      <w:rFonts w:asciiTheme="minorHAnsi" w:eastAsia="Times New Roman" w:hAnsiTheme="minorHAnsi" w:cs="Times New Roman"/>
                      <w:bCs/>
                      <w:sz w:val="20"/>
                      <w:szCs w:val="20"/>
                      <w:lang w:eastAsia="es-CL"/>
                    </w:rPr>
                  </w:pPr>
                </w:p>
              </w:tc>
              <w:tc>
                <w:tcPr>
                  <w:tcW w:w="2152" w:type="dxa"/>
                  <w:vMerge/>
                  <w:tcBorders>
                    <w:left w:val="single" w:sz="8" w:space="0" w:color="auto"/>
                    <w:bottom w:val="single" w:sz="8" w:space="0" w:color="auto"/>
                    <w:right w:val="single" w:sz="8" w:space="0" w:color="auto"/>
                  </w:tcBorders>
                  <w:shd w:val="clear" w:color="auto" w:fill="FFC000"/>
                  <w:vAlign w:val="center"/>
                </w:tcPr>
                <w:p w14:paraId="5D3393B1" w14:textId="77777777" w:rsidR="00EC5746" w:rsidRPr="00C074EF" w:rsidRDefault="00EC5746" w:rsidP="001C5607">
                  <w:pPr>
                    <w:pStyle w:val="Default"/>
                    <w:autoSpaceDE/>
                    <w:autoSpaceDN/>
                    <w:adjustRightInd/>
                    <w:jc w:val="center"/>
                    <w:rPr>
                      <w:rFonts w:asciiTheme="minorHAnsi" w:eastAsia="Times New Roman" w:hAnsiTheme="minorHAnsi" w:cs="Times New Roman"/>
                      <w:bCs/>
                      <w:sz w:val="20"/>
                      <w:szCs w:val="20"/>
                      <w:lang w:eastAsia="es-CL"/>
                    </w:rPr>
                  </w:pPr>
                </w:p>
              </w:tc>
            </w:tr>
            <w:tr w:rsidR="00EC5746" w:rsidRPr="00774031" w14:paraId="53C3E756" w14:textId="77777777" w:rsidTr="00AD3B17">
              <w:trPr>
                <w:trHeight w:val="318"/>
                <w:jc w:val="center"/>
              </w:trPr>
              <w:tc>
                <w:tcPr>
                  <w:tcW w:w="977" w:type="dxa"/>
                  <w:vMerge/>
                  <w:tcBorders>
                    <w:left w:val="single" w:sz="8" w:space="0" w:color="auto"/>
                    <w:bottom w:val="single" w:sz="8" w:space="0" w:color="auto"/>
                    <w:right w:val="single" w:sz="8" w:space="0" w:color="auto"/>
                  </w:tcBorders>
                  <w:shd w:val="clear" w:color="auto" w:fill="auto"/>
                  <w:vAlign w:val="center"/>
                </w:tcPr>
                <w:p w14:paraId="5A9BC0CA" w14:textId="77777777" w:rsidR="00EC5746" w:rsidRPr="00C074EF" w:rsidRDefault="00EC5746" w:rsidP="001C5607">
                  <w:pPr>
                    <w:jc w:val="left"/>
                    <w:rPr>
                      <w:rFonts w:eastAsia="Times New Roman"/>
                      <w:bCs/>
                      <w:color w:val="000000"/>
                      <w:sz w:val="20"/>
                      <w:szCs w:val="20"/>
                      <w:lang w:eastAsia="es-CL"/>
                    </w:rPr>
                  </w:pPr>
                </w:p>
              </w:tc>
              <w:tc>
                <w:tcPr>
                  <w:tcW w:w="2403" w:type="dxa"/>
                  <w:tcBorders>
                    <w:top w:val="single" w:sz="8" w:space="0" w:color="auto"/>
                    <w:left w:val="single" w:sz="8" w:space="0" w:color="auto"/>
                    <w:bottom w:val="single" w:sz="8" w:space="0" w:color="auto"/>
                    <w:right w:val="single" w:sz="8" w:space="0" w:color="auto"/>
                  </w:tcBorders>
                  <w:shd w:val="clear" w:color="auto" w:fill="auto"/>
                  <w:vAlign w:val="center"/>
                </w:tcPr>
                <w:p w14:paraId="243FDEC6" w14:textId="4E544EFA" w:rsidR="00EC5746" w:rsidRPr="00C074EF" w:rsidRDefault="00EC5746" w:rsidP="00065B41">
                  <w:pPr>
                    <w:jc w:val="left"/>
                    <w:rPr>
                      <w:rFonts w:eastAsia="Times New Roman"/>
                      <w:bCs/>
                      <w:color w:val="000000"/>
                      <w:sz w:val="20"/>
                      <w:szCs w:val="20"/>
                      <w:lang w:eastAsia="es-CL"/>
                    </w:rPr>
                  </w:pPr>
                  <w:r w:rsidRPr="00C074EF">
                    <w:rPr>
                      <w:rFonts w:eastAsia="Times New Roman"/>
                      <w:bCs/>
                      <w:color w:val="000000"/>
                      <w:sz w:val="20"/>
                      <w:szCs w:val="20"/>
                      <w:lang w:eastAsia="es-CL"/>
                    </w:rPr>
                    <w:t>Cabaña ZG-5</w:t>
                  </w:r>
                  <w:r>
                    <w:rPr>
                      <w:rFonts w:eastAsia="Times New Roman"/>
                      <w:bCs/>
                      <w:color w:val="000000"/>
                      <w:sz w:val="20"/>
                      <w:szCs w:val="20"/>
                      <w:lang w:eastAsia="es-CL"/>
                    </w:rPr>
                    <w:t xml:space="preserve"> (PAD)</w:t>
                  </w:r>
                </w:p>
              </w:tc>
              <w:tc>
                <w:tcPr>
                  <w:tcW w:w="1985" w:type="dxa"/>
                  <w:vMerge/>
                  <w:tcBorders>
                    <w:left w:val="single" w:sz="8" w:space="0" w:color="auto"/>
                    <w:bottom w:val="single" w:sz="8" w:space="0" w:color="auto"/>
                    <w:right w:val="single" w:sz="8" w:space="0" w:color="auto"/>
                  </w:tcBorders>
                </w:tcPr>
                <w:p w14:paraId="207AB257" w14:textId="77777777" w:rsidR="00EC5746" w:rsidRPr="00C074EF" w:rsidRDefault="00EC5746" w:rsidP="00065B41">
                  <w:pPr>
                    <w:rPr>
                      <w:rFonts w:eastAsia="Times New Roman"/>
                      <w:bCs/>
                      <w:color w:val="000000"/>
                      <w:sz w:val="20"/>
                      <w:szCs w:val="20"/>
                      <w:lang w:eastAsia="es-CL"/>
                    </w:rPr>
                  </w:pPr>
                </w:p>
              </w:tc>
              <w:tc>
                <w:tcPr>
                  <w:tcW w:w="1980" w:type="dxa"/>
                  <w:vMerge/>
                  <w:tcBorders>
                    <w:left w:val="single" w:sz="8" w:space="0" w:color="auto"/>
                    <w:bottom w:val="single" w:sz="8" w:space="0" w:color="auto"/>
                    <w:right w:val="single" w:sz="8" w:space="0" w:color="auto"/>
                  </w:tcBorders>
                  <w:shd w:val="clear" w:color="auto" w:fill="auto"/>
                  <w:vAlign w:val="center"/>
                </w:tcPr>
                <w:p w14:paraId="41522028" w14:textId="086186BD" w:rsidR="00EC5746" w:rsidRPr="00C074EF" w:rsidRDefault="00EC5746" w:rsidP="00065B41">
                  <w:pPr>
                    <w:rPr>
                      <w:rFonts w:eastAsia="Times New Roman"/>
                      <w:bCs/>
                      <w:color w:val="000000"/>
                      <w:sz w:val="20"/>
                      <w:szCs w:val="20"/>
                      <w:lang w:eastAsia="es-CL"/>
                    </w:rPr>
                  </w:pPr>
                </w:p>
              </w:tc>
              <w:tc>
                <w:tcPr>
                  <w:tcW w:w="185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6A86A4A" w14:textId="28C66594" w:rsidR="00EC5746" w:rsidRPr="00C074EF" w:rsidRDefault="00EC5746" w:rsidP="003E6B18">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1000</w:t>
                  </w:r>
                </w:p>
              </w:tc>
              <w:tc>
                <w:tcPr>
                  <w:tcW w:w="2172" w:type="dxa"/>
                  <w:vMerge/>
                  <w:tcBorders>
                    <w:left w:val="single" w:sz="8" w:space="0" w:color="auto"/>
                    <w:bottom w:val="single" w:sz="8" w:space="0" w:color="auto"/>
                    <w:right w:val="single" w:sz="8" w:space="0" w:color="auto"/>
                  </w:tcBorders>
                  <w:vAlign w:val="center"/>
                </w:tcPr>
                <w:p w14:paraId="06023E80" w14:textId="77777777" w:rsidR="00EC5746" w:rsidRPr="00C074EF" w:rsidRDefault="00EC5746" w:rsidP="001C5607">
                  <w:pPr>
                    <w:pStyle w:val="Default"/>
                    <w:autoSpaceDE/>
                    <w:autoSpaceDN/>
                    <w:adjustRightInd/>
                    <w:jc w:val="center"/>
                    <w:rPr>
                      <w:rFonts w:asciiTheme="minorHAnsi" w:eastAsia="Times New Roman" w:hAnsiTheme="minorHAnsi" w:cs="Times New Roman"/>
                      <w:bCs/>
                      <w:sz w:val="20"/>
                      <w:szCs w:val="20"/>
                      <w:lang w:eastAsia="es-CL"/>
                    </w:rPr>
                  </w:pPr>
                </w:p>
              </w:tc>
              <w:tc>
                <w:tcPr>
                  <w:tcW w:w="2152" w:type="dxa"/>
                  <w:vMerge/>
                  <w:tcBorders>
                    <w:left w:val="single" w:sz="8" w:space="0" w:color="auto"/>
                    <w:bottom w:val="single" w:sz="8" w:space="0" w:color="auto"/>
                    <w:right w:val="single" w:sz="8" w:space="0" w:color="auto"/>
                  </w:tcBorders>
                  <w:shd w:val="clear" w:color="auto" w:fill="FFC000"/>
                  <w:vAlign w:val="center"/>
                </w:tcPr>
                <w:p w14:paraId="1F246F05" w14:textId="77777777" w:rsidR="00EC5746" w:rsidRPr="00C074EF" w:rsidRDefault="00EC5746" w:rsidP="001C5607">
                  <w:pPr>
                    <w:pStyle w:val="Default"/>
                    <w:autoSpaceDE/>
                    <w:autoSpaceDN/>
                    <w:adjustRightInd/>
                    <w:jc w:val="center"/>
                    <w:rPr>
                      <w:rFonts w:asciiTheme="minorHAnsi" w:eastAsia="Times New Roman" w:hAnsiTheme="minorHAnsi" w:cs="Times New Roman"/>
                      <w:bCs/>
                      <w:sz w:val="20"/>
                      <w:szCs w:val="20"/>
                      <w:lang w:eastAsia="es-CL"/>
                    </w:rPr>
                  </w:pPr>
                </w:p>
              </w:tc>
            </w:tr>
          </w:tbl>
          <w:p w14:paraId="0D3CF1DD" w14:textId="013348C3" w:rsidR="00F93AFC" w:rsidRPr="001205A5" w:rsidRDefault="00F93AFC" w:rsidP="007303A6">
            <w:pPr>
              <w:ind w:left="44" w:right="2430"/>
              <w:jc w:val="left"/>
              <w:rPr>
                <w:rFonts w:ascii="Calibri" w:eastAsia="Times New Roman" w:hAnsi="Calibri"/>
                <w:color w:val="000000"/>
                <w:sz w:val="20"/>
                <w:szCs w:val="20"/>
                <w:lang w:eastAsia="es-CL"/>
              </w:rPr>
            </w:pPr>
            <w:r w:rsidRPr="00864E7E">
              <w:rPr>
                <w:rFonts w:ascii="Calibri" w:eastAsia="Times New Roman" w:hAnsi="Calibri"/>
                <w:color w:val="000000"/>
                <w:sz w:val="18"/>
                <w:szCs w:val="20"/>
                <w:lang w:eastAsia="es-CL"/>
              </w:rPr>
              <w:t>Fuente: Elaboración Propia en base a información remitida por el titular.</w:t>
            </w:r>
          </w:p>
        </w:tc>
      </w:tr>
      <w:tr w:rsidR="00F93AFC" w:rsidRPr="001205A5" w14:paraId="1A40ECEF" w14:textId="77777777" w:rsidTr="001C560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8B25AFC" w14:textId="77777777" w:rsidR="00F93AFC" w:rsidRPr="001205A5" w:rsidRDefault="00F93AFC" w:rsidP="001C5607">
            <w:pPr>
              <w:pStyle w:val="Epgrafe"/>
              <w:rPr>
                <w:rFonts w:eastAsia="Times New Roman"/>
                <w:color w:val="000000"/>
                <w:szCs w:val="18"/>
                <w:lang w:eastAsia="es-CL"/>
              </w:rPr>
            </w:pPr>
            <w:bookmarkStart w:id="137" w:name="_Toc484793726"/>
            <w:bookmarkStart w:id="138" w:name="_Toc488678143"/>
            <w:r w:rsidRPr="001205A5">
              <w:t xml:space="preserve">Tabla </w:t>
            </w:r>
            <w:r w:rsidRPr="001205A5">
              <w:fldChar w:fldCharType="begin"/>
            </w:r>
            <w:r w:rsidRPr="001205A5">
              <w:instrText xml:space="preserve"> SEQ Tabla \* ARABIC </w:instrText>
            </w:r>
            <w:r w:rsidRPr="001205A5">
              <w:fldChar w:fldCharType="separate"/>
            </w:r>
            <w:r>
              <w:rPr>
                <w:noProof/>
              </w:rPr>
              <w:t>2</w:t>
            </w:r>
            <w:r w:rsidRPr="001205A5">
              <w:fldChar w:fldCharType="end"/>
            </w:r>
            <w:r w:rsidRPr="001205A5">
              <w:rPr>
                <w:szCs w:val="18"/>
              </w:rPr>
              <w:t>.</w:t>
            </w:r>
            <w:bookmarkEnd w:id="137"/>
            <w:bookmarkEnd w:id="138"/>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D5969E8" w14:textId="6AA2A76E" w:rsidR="00F93AFC" w:rsidRPr="001205A5" w:rsidRDefault="00F93AFC" w:rsidP="0071535B">
            <w:pPr>
              <w:jc w:val="left"/>
              <w:rPr>
                <w:rFonts w:ascii="Calibri" w:eastAsia="Times New Roman" w:hAnsi="Calibri"/>
                <w:b/>
                <w:color w:val="000000"/>
                <w:sz w:val="18"/>
                <w:szCs w:val="18"/>
                <w:lang w:eastAsia="es-CL"/>
              </w:rPr>
            </w:pPr>
            <w:r w:rsidRPr="001205A5">
              <w:rPr>
                <w:rFonts w:ascii="Calibri" w:eastAsia="Times New Roman" w:hAnsi="Calibri"/>
                <w:b/>
                <w:color w:val="000000"/>
                <w:sz w:val="18"/>
                <w:szCs w:val="18"/>
                <w:lang w:eastAsia="es-CL"/>
              </w:rPr>
              <w:t xml:space="preserve">Fecha : </w:t>
            </w:r>
            <w:r w:rsidRPr="001205A5">
              <w:rPr>
                <w:rFonts w:ascii="Calibri" w:eastAsia="Times New Roman" w:hAnsi="Calibri"/>
                <w:color w:val="000000"/>
                <w:sz w:val="18"/>
                <w:szCs w:val="18"/>
                <w:lang w:eastAsia="es-CL"/>
              </w:rPr>
              <w:t>1</w:t>
            </w:r>
            <w:r w:rsidR="0071535B">
              <w:rPr>
                <w:rFonts w:ascii="Calibri" w:eastAsia="Times New Roman" w:hAnsi="Calibri"/>
                <w:color w:val="000000"/>
                <w:sz w:val="18"/>
                <w:szCs w:val="18"/>
                <w:lang w:eastAsia="es-CL"/>
              </w:rPr>
              <w:t>9</w:t>
            </w:r>
            <w:r w:rsidRPr="001205A5">
              <w:rPr>
                <w:rFonts w:ascii="Calibri" w:eastAsia="Times New Roman" w:hAnsi="Calibri"/>
                <w:color w:val="000000"/>
                <w:sz w:val="18"/>
                <w:szCs w:val="18"/>
                <w:lang w:eastAsia="es-CL"/>
              </w:rPr>
              <w:t>-0</w:t>
            </w:r>
            <w:r w:rsidR="0071535B">
              <w:rPr>
                <w:rFonts w:ascii="Calibri" w:eastAsia="Times New Roman" w:hAnsi="Calibri"/>
                <w:color w:val="000000"/>
                <w:sz w:val="18"/>
                <w:szCs w:val="18"/>
                <w:lang w:eastAsia="es-CL"/>
              </w:rPr>
              <w:t>7</w:t>
            </w:r>
            <w:r w:rsidRPr="001205A5">
              <w:rPr>
                <w:rFonts w:ascii="Calibri" w:eastAsia="Times New Roman" w:hAnsi="Calibri"/>
                <w:color w:val="000000"/>
                <w:sz w:val="18"/>
                <w:szCs w:val="18"/>
                <w:lang w:eastAsia="es-CL"/>
              </w:rPr>
              <w:t>-2017 (Fecha de elaboración)</w:t>
            </w:r>
          </w:p>
        </w:tc>
      </w:tr>
      <w:tr w:rsidR="00F93AFC" w:rsidRPr="00A83D8B" w14:paraId="4F5A5213" w14:textId="77777777" w:rsidTr="001C5607">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7CE45D8" w14:textId="22FDB374" w:rsidR="00F93AFC" w:rsidRPr="0027781B" w:rsidRDefault="00F93AFC" w:rsidP="007303A6">
            <w:pPr>
              <w:rPr>
                <w:rFonts w:ascii="Calibri" w:eastAsia="Times New Roman" w:hAnsi="Calibri"/>
                <w:color w:val="000000"/>
                <w:sz w:val="18"/>
                <w:szCs w:val="18"/>
                <w:lang w:eastAsia="es-CL"/>
              </w:rPr>
            </w:pPr>
            <w:r w:rsidRPr="0027781B">
              <w:rPr>
                <w:rFonts w:ascii="Calibri" w:eastAsia="Times New Roman" w:hAnsi="Calibri"/>
                <w:b/>
                <w:color w:val="000000"/>
                <w:sz w:val="18"/>
                <w:szCs w:val="18"/>
                <w:lang w:eastAsia="es-CL"/>
              </w:rPr>
              <w:t>Descripción de Medio de Prueba:</w:t>
            </w:r>
            <w:r w:rsidRPr="0027781B">
              <w:rPr>
                <w:rFonts w:ascii="Calibri" w:eastAsia="Times New Roman" w:hAnsi="Calibri"/>
                <w:color w:val="000000"/>
                <w:sz w:val="18"/>
                <w:szCs w:val="18"/>
                <w:lang w:eastAsia="es-CL"/>
              </w:rPr>
              <w:t xml:space="preserve"> </w:t>
            </w:r>
            <w:r w:rsidR="00102C94" w:rsidRPr="00306F2D">
              <w:rPr>
                <w:rFonts w:ascii="Calibri" w:eastAsia="Times New Roman" w:hAnsi="Calibri"/>
                <w:color w:val="000000"/>
                <w:sz w:val="18"/>
                <w:szCs w:val="18"/>
                <w:lang w:eastAsia="es-CL"/>
              </w:rPr>
              <w:t xml:space="preserve">Detalle de volúmenes de agua </w:t>
            </w:r>
            <w:r w:rsidR="00533A03">
              <w:rPr>
                <w:rFonts w:ascii="Calibri" w:eastAsia="Times New Roman" w:hAnsi="Calibri"/>
                <w:color w:val="000000"/>
                <w:sz w:val="18"/>
                <w:szCs w:val="18"/>
                <w:lang w:eastAsia="es-CL"/>
              </w:rPr>
              <w:t>extraídos</w:t>
            </w:r>
            <w:r w:rsidR="00102C94">
              <w:rPr>
                <w:rFonts w:ascii="Calibri" w:eastAsia="Times New Roman" w:hAnsi="Calibri"/>
                <w:color w:val="000000"/>
                <w:sz w:val="18"/>
                <w:szCs w:val="18"/>
                <w:lang w:eastAsia="es-CL"/>
              </w:rPr>
              <w:t xml:space="preserve"> a partir del mes de agosto de 2014 para su utilización en </w:t>
            </w:r>
            <w:r w:rsidR="00102C94" w:rsidRPr="00306F2D">
              <w:rPr>
                <w:rFonts w:ascii="Calibri" w:eastAsia="Times New Roman" w:hAnsi="Calibri"/>
                <w:color w:val="000000"/>
                <w:sz w:val="18"/>
                <w:szCs w:val="18"/>
                <w:lang w:eastAsia="es-CL"/>
              </w:rPr>
              <w:t xml:space="preserve">operaciones de fracturación hidráulica de pozos hidrocarburíferos </w:t>
            </w:r>
            <w:r w:rsidR="00102C94">
              <w:rPr>
                <w:rFonts w:ascii="Calibri" w:eastAsia="Times New Roman" w:hAnsi="Calibri"/>
                <w:color w:val="000000"/>
                <w:sz w:val="18"/>
                <w:szCs w:val="18"/>
                <w:lang w:eastAsia="es-CL"/>
              </w:rPr>
              <w:t xml:space="preserve">del </w:t>
            </w:r>
            <w:r w:rsidR="00102C94" w:rsidRPr="00306F2D">
              <w:rPr>
                <w:rFonts w:ascii="Calibri" w:eastAsia="Times New Roman" w:hAnsi="Calibri"/>
                <w:color w:val="000000"/>
                <w:sz w:val="18"/>
                <w:szCs w:val="18"/>
                <w:lang w:eastAsia="es-CL"/>
              </w:rPr>
              <w:t>área de Bloque Arenal</w:t>
            </w:r>
            <w:r w:rsidR="00102C94">
              <w:rPr>
                <w:rFonts w:ascii="Calibri" w:eastAsia="Times New Roman" w:hAnsi="Calibri"/>
                <w:color w:val="000000"/>
                <w:sz w:val="18"/>
                <w:szCs w:val="18"/>
                <w:lang w:eastAsia="es-CL"/>
              </w:rPr>
              <w:t>,</w:t>
            </w:r>
            <w:r w:rsidR="00102C94" w:rsidRPr="00306F2D">
              <w:rPr>
                <w:rFonts w:ascii="Calibri" w:eastAsia="Times New Roman" w:hAnsi="Calibri"/>
                <w:color w:val="000000"/>
                <w:sz w:val="18"/>
                <w:szCs w:val="18"/>
                <w:lang w:eastAsia="es-CL"/>
              </w:rPr>
              <w:t xml:space="preserve"> y su comparación con </w:t>
            </w:r>
            <w:r w:rsidR="00102C94">
              <w:rPr>
                <w:rFonts w:ascii="Calibri" w:eastAsia="Times New Roman" w:hAnsi="Calibri"/>
                <w:color w:val="000000"/>
                <w:sz w:val="18"/>
                <w:szCs w:val="18"/>
                <w:lang w:eastAsia="es-CL"/>
              </w:rPr>
              <w:t xml:space="preserve">el </w:t>
            </w:r>
            <w:r w:rsidR="00533A03" w:rsidRPr="00306F2D">
              <w:rPr>
                <w:rFonts w:ascii="Calibri" w:eastAsia="Times New Roman" w:hAnsi="Calibri"/>
                <w:color w:val="000000"/>
                <w:sz w:val="18"/>
                <w:szCs w:val="18"/>
                <w:lang w:eastAsia="es-CL"/>
              </w:rPr>
              <w:t>volumen</w:t>
            </w:r>
            <w:r w:rsidR="00102C94" w:rsidRPr="00306F2D">
              <w:rPr>
                <w:rFonts w:ascii="Calibri" w:eastAsia="Times New Roman" w:hAnsi="Calibri"/>
                <w:color w:val="000000"/>
                <w:sz w:val="18"/>
                <w:szCs w:val="18"/>
                <w:lang w:eastAsia="es-CL"/>
              </w:rPr>
              <w:t xml:space="preserve"> máximo estimado en </w:t>
            </w:r>
            <w:r w:rsidR="00102C94">
              <w:rPr>
                <w:rFonts w:ascii="Calibri" w:eastAsia="Times New Roman" w:hAnsi="Calibri"/>
                <w:color w:val="000000"/>
                <w:sz w:val="18"/>
                <w:szCs w:val="18"/>
                <w:lang w:eastAsia="es-CL"/>
              </w:rPr>
              <w:t xml:space="preserve">la </w:t>
            </w:r>
            <w:r w:rsidR="00102C94" w:rsidRPr="00306F2D">
              <w:rPr>
                <w:rFonts w:ascii="Calibri" w:eastAsia="Times New Roman" w:hAnsi="Calibri"/>
                <w:color w:val="000000"/>
                <w:sz w:val="18"/>
                <w:szCs w:val="18"/>
                <w:lang w:eastAsia="es-CL"/>
              </w:rPr>
              <w:t>RCA</w:t>
            </w:r>
            <w:r w:rsidR="00102C94">
              <w:rPr>
                <w:rFonts w:ascii="Calibri" w:eastAsia="Times New Roman" w:hAnsi="Calibri"/>
                <w:color w:val="000000"/>
                <w:sz w:val="18"/>
                <w:szCs w:val="18"/>
                <w:lang w:eastAsia="es-CL"/>
              </w:rPr>
              <w:t xml:space="preserve"> N° </w:t>
            </w:r>
            <w:r w:rsidR="007303A6">
              <w:rPr>
                <w:rFonts w:ascii="Calibri" w:eastAsia="Times New Roman" w:hAnsi="Calibri"/>
                <w:color w:val="000000"/>
                <w:sz w:val="18"/>
                <w:szCs w:val="18"/>
                <w:lang w:eastAsia="es-CL"/>
              </w:rPr>
              <w:t xml:space="preserve">304/2014 y </w:t>
            </w:r>
            <w:r w:rsidR="0027781B" w:rsidRPr="0027781B">
              <w:rPr>
                <w:rFonts w:ascii="Calibri" w:eastAsia="Times New Roman" w:hAnsi="Calibri"/>
                <w:color w:val="000000"/>
                <w:sz w:val="18"/>
                <w:szCs w:val="18"/>
                <w:lang w:eastAsia="es-CL"/>
              </w:rPr>
              <w:t>60/2015.</w:t>
            </w:r>
          </w:p>
        </w:tc>
      </w:tr>
      <w:tr w:rsidR="00F93AFC" w:rsidRPr="00F551C3" w14:paraId="6EF6D41B" w14:textId="77777777" w:rsidTr="001C5607">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70B7E3D" w14:textId="77777777" w:rsidR="00F93AFC" w:rsidRPr="00F551C3" w:rsidRDefault="00F93AFC" w:rsidP="001C5607">
            <w:pPr>
              <w:jc w:val="left"/>
              <w:rPr>
                <w:rFonts w:ascii="Calibri" w:eastAsia="Times New Roman" w:hAnsi="Calibri"/>
                <w:color w:val="000000"/>
                <w:lang w:eastAsia="es-CL"/>
              </w:rPr>
            </w:pPr>
          </w:p>
        </w:tc>
      </w:tr>
    </w:tbl>
    <w:p w14:paraId="22F95F80" w14:textId="77777777" w:rsidR="00F93AFC" w:rsidRDefault="00F93AFC" w:rsidP="00321C03"/>
    <w:tbl>
      <w:tblPr>
        <w:tblW w:w="13687" w:type="dxa"/>
        <w:jc w:val="center"/>
        <w:tblCellMar>
          <w:left w:w="70" w:type="dxa"/>
          <w:right w:w="70" w:type="dxa"/>
        </w:tblCellMar>
        <w:tblLook w:val="04A0" w:firstRow="1" w:lastRow="0" w:firstColumn="1" w:lastColumn="0" w:noHBand="0" w:noVBand="1"/>
      </w:tblPr>
      <w:tblGrid>
        <w:gridCol w:w="6086"/>
        <w:gridCol w:w="7601"/>
      </w:tblGrid>
      <w:tr w:rsidR="00D73F7B" w:rsidRPr="00F91D65" w14:paraId="2C637A81" w14:textId="77777777" w:rsidTr="001C5607">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tcPr>
          <w:p w14:paraId="66A393A1" w14:textId="77777777" w:rsidR="00D73F7B" w:rsidRPr="00F91D65" w:rsidRDefault="00D73F7B" w:rsidP="001C5607">
            <w:pPr>
              <w:jc w:val="center"/>
              <w:rPr>
                <w:rFonts w:eastAsia="Times New Roman"/>
                <w:b/>
                <w:bCs/>
                <w:color w:val="000000"/>
                <w:sz w:val="20"/>
                <w:szCs w:val="20"/>
                <w:lang w:eastAsia="es-CL"/>
              </w:rPr>
            </w:pPr>
            <w:r w:rsidRPr="00F91D65">
              <w:rPr>
                <w:rFonts w:eastAsia="Times New Roman"/>
                <w:b/>
                <w:bCs/>
                <w:color w:val="000000"/>
                <w:sz w:val="20"/>
                <w:szCs w:val="20"/>
                <w:lang w:eastAsia="es-CL"/>
              </w:rPr>
              <w:t>Registros</w:t>
            </w:r>
          </w:p>
        </w:tc>
      </w:tr>
      <w:tr w:rsidR="00D73F7B" w:rsidRPr="00F91D65" w14:paraId="3BA893C6" w14:textId="77777777" w:rsidTr="002704FE">
        <w:trPr>
          <w:trHeight w:val="7331"/>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7F5F79BB" w14:textId="77777777" w:rsidR="00D73F7B" w:rsidRPr="00F91D65" w:rsidRDefault="00D73F7B" w:rsidP="001C5607">
            <w:pPr>
              <w:ind w:left="142"/>
              <w:jc w:val="left"/>
              <w:rPr>
                <w:rFonts w:ascii="Calibri" w:eastAsia="Times New Roman" w:hAnsi="Calibri"/>
                <w:color w:val="000000"/>
                <w:sz w:val="20"/>
                <w:szCs w:val="20"/>
                <w:lang w:eastAsia="es-CL"/>
              </w:rPr>
            </w:pPr>
          </w:p>
          <w:tbl>
            <w:tblPr>
              <w:tblW w:w="13527" w:type="dxa"/>
              <w:jc w:val="center"/>
              <w:tblCellMar>
                <w:left w:w="70" w:type="dxa"/>
                <w:right w:w="70" w:type="dxa"/>
              </w:tblCellMar>
              <w:tblLook w:val="04A0" w:firstRow="1" w:lastRow="0" w:firstColumn="1" w:lastColumn="0" w:noHBand="0" w:noVBand="1"/>
            </w:tblPr>
            <w:tblGrid>
              <w:gridCol w:w="997"/>
              <w:gridCol w:w="2383"/>
              <w:gridCol w:w="1985"/>
              <w:gridCol w:w="2005"/>
              <w:gridCol w:w="1851"/>
              <w:gridCol w:w="2163"/>
              <w:gridCol w:w="2143"/>
            </w:tblGrid>
            <w:tr w:rsidR="00A83CDD" w:rsidRPr="00C074EF" w14:paraId="7731B93A" w14:textId="77777777" w:rsidTr="00A83CDD">
              <w:trPr>
                <w:trHeight w:val="318"/>
                <w:jc w:val="center"/>
              </w:trPr>
              <w:tc>
                <w:tcPr>
                  <w:tcW w:w="997" w:type="dxa"/>
                  <w:tcBorders>
                    <w:top w:val="single" w:sz="8" w:space="0" w:color="auto"/>
                    <w:left w:val="single" w:sz="8" w:space="0" w:color="auto"/>
                    <w:bottom w:val="single" w:sz="8" w:space="0" w:color="auto"/>
                    <w:right w:val="single" w:sz="8" w:space="0" w:color="auto"/>
                  </w:tcBorders>
                  <w:shd w:val="clear" w:color="000000" w:fill="D9D9D9" w:themeFill="background1" w:themeFillShade="D9"/>
                  <w:vAlign w:val="center"/>
                </w:tcPr>
                <w:p w14:paraId="0CCDF718" w14:textId="77777777" w:rsidR="00A83CDD" w:rsidRPr="00C074EF" w:rsidRDefault="00A83CDD" w:rsidP="001C5607">
                  <w:pPr>
                    <w:jc w:val="center"/>
                    <w:rPr>
                      <w:rFonts w:eastAsia="Times New Roman"/>
                      <w:b/>
                      <w:bCs/>
                      <w:color w:val="000000"/>
                      <w:sz w:val="20"/>
                      <w:szCs w:val="20"/>
                      <w:lang w:eastAsia="es-CL"/>
                    </w:rPr>
                  </w:pPr>
                  <w:r w:rsidRPr="00C074EF">
                    <w:rPr>
                      <w:rFonts w:eastAsia="Times New Roman"/>
                      <w:b/>
                      <w:bCs/>
                      <w:color w:val="000000"/>
                      <w:sz w:val="20"/>
                      <w:szCs w:val="20"/>
                      <w:lang w:eastAsia="es-CL"/>
                    </w:rPr>
                    <w:t>RCA</w:t>
                  </w:r>
                </w:p>
              </w:tc>
              <w:tc>
                <w:tcPr>
                  <w:tcW w:w="2383"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548D0672" w14:textId="77777777" w:rsidR="00A83CDD" w:rsidRPr="00C074EF" w:rsidRDefault="00A83CDD" w:rsidP="001C5607">
                  <w:pPr>
                    <w:jc w:val="center"/>
                    <w:rPr>
                      <w:rFonts w:eastAsia="Times New Roman"/>
                      <w:b/>
                      <w:bCs/>
                      <w:color w:val="000000"/>
                      <w:sz w:val="20"/>
                      <w:szCs w:val="20"/>
                      <w:lang w:eastAsia="es-CL"/>
                    </w:rPr>
                  </w:pPr>
                  <w:r w:rsidRPr="00C074EF">
                    <w:rPr>
                      <w:rFonts w:eastAsia="Times New Roman"/>
                      <w:b/>
                      <w:bCs/>
                      <w:color w:val="000000"/>
                      <w:sz w:val="20"/>
                      <w:szCs w:val="20"/>
                      <w:lang w:eastAsia="es-CL"/>
                    </w:rPr>
                    <w:t>Pozo</w:t>
                  </w:r>
                </w:p>
              </w:tc>
              <w:tc>
                <w:tcPr>
                  <w:tcW w:w="1985"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2C96EB16" w14:textId="220C343C" w:rsidR="00A83CDD" w:rsidRPr="00C074EF" w:rsidRDefault="00A83CDD" w:rsidP="00A83CDD">
                  <w:pPr>
                    <w:jc w:val="center"/>
                    <w:rPr>
                      <w:rFonts w:eastAsia="Times New Roman"/>
                      <w:b/>
                      <w:bCs/>
                      <w:color w:val="000000"/>
                      <w:sz w:val="20"/>
                      <w:szCs w:val="20"/>
                      <w:lang w:eastAsia="es-CL"/>
                    </w:rPr>
                  </w:pPr>
                  <w:r>
                    <w:rPr>
                      <w:rFonts w:eastAsia="Times New Roman"/>
                      <w:b/>
                      <w:bCs/>
                      <w:color w:val="000000"/>
                      <w:sz w:val="20"/>
                      <w:szCs w:val="20"/>
                      <w:lang w:eastAsia="es-CL"/>
                    </w:rPr>
                    <w:t>Período extracción de agua</w:t>
                  </w:r>
                </w:p>
              </w:tc>
              <w:tc>
                <w:tcPr>
                  <w:tcW w:w="2005"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413D1C21" w14:textId="2A26C66C" w:rsidR="00A83CDD" w:rsidRPr="00C074EF" w:rsidRDefault="00A83CDD" w:rsidP="001C5607">
                  <w:pPr>
                    <w:jc w:val="center"/>
                    <w:rPr>
                      <w:rFonts w:eastAsia="Times New Roman"/>
                      <w:b/>
                      <w:bCs/>
                      <w:color w:val="000000"/>
                      <w:sz w:val="20"/>
                      <w:szCs w:val="20"/>
                      <w:lang w:eastAsia="es-CL"/>
                    </w:rPr>
                  </w:pPr>
                  <w:r w:rsidRPr="00C074EF">
                    <w:rPr>
                      <w:rFonts w:eastAsia="Times New Roman"/>
                      <w:b/>
                      <w:bCs/>
                      <w:color w:val="000000"/>
                      <w:sz w:val="20"/>
                      <w:szCs w:val="20"/>
                      <w:lang w:eastAsia="es-CL"/>
                    </w:rPr>
                    <w:t>Volumen de agua utilizado en la operación de fracturación hidráulica (m</w:t>
                  </w:r>
                  <w:r w:rsidRPr="00C074EF">
                    <w:rPr>
                      <w:rFonts w:eastAsia="Times New Roman"/>
                      <w:b/>
                      <w:bCs/>
                      <w:color w:val="000000"/>
                      <w:sz w:val="20"/>
                      <w:szCs w:val="20"/>
                      <w:vertAlign w:val="superscript"/>
                      <w:lang w:eastAsia="es-CL"/>
                    </w:rPr>
                    <w:t>3</w:t>
                  </w:r>
                  <w:r w:rsidRPr="00C074EF">
                    <w:rPr>
                      <w:rFonts w:eastAsia="Times New Roman"/>
                      <w:b/>
                      <w:bCs/>
                      <w:color w:val="000000"/>
                      <w:sz w:val="20"/>
                      <w:szCs w:val="20"/>
                      <w:lang w:eastAsia="es-CL"/>
                    </w:rPr>
                    <w:t>)</w:t>
                  </w:r>
                </w:p>
              </w:tc>
              <w:tc>
                <w:tcPr>
                  <w:tcW w:w="1851"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606CFA39" w14:textId="77777777" w:rsidR="00A83CDD" w:rsidRPr="00C074EF" w:rsidRDefault="00A83CDD" w:rsidP="001C5607">
                  <w:pPr>
                    <w:jc w:val="center"/>
                    <w:rPr>
                      <w:rFonts w:eastAsia="Times New Roman"/>
                      <w:b/>
                      <w:bCs/>
                      <w:color w:val="000000"/>
                      <w:sz w:val="20"/>
                      <w:szCs w:val="20"/>
                      <w:lang w:eastAsia="es-CL"/>
                    </w:rPr>
                  </w:pPr>
                  <w:r w:rsidRPr="00C074EF">
                    <w:rPr>
                      <w:rFonts w:eastAsia="Times New Roman"/>
                      <w:b/>
                      <w:bCs/>
                      <w:color w:val="000000"/>
                      <w:sz w:val="20"/>
                      <w:szCs w:val="20"/>
                      <w:lang w:eastAsia="es-CL"/>
                    </w:rPr>
                    <w:t>Máximo volumen de agua estimado a utilizar según RCA (m</w:t>
                  </w:r>
                  <w:r w:rsidRPr="00C074EF">
                    <w:rPr>
                      <w:rFonts w:eastAsia="Times New Roman"/>
                      <w:b/>
                      <w:bCs/>
                      <w:color w:val="000000"/>
                      <w:sz w:val="20"/>
                      <w:szCs w:val="20"/>
                      <w:vertAlign w:val="superscript"/>
                      <w:lang w:eastAsia="es-CL"/>
                    </w:rPr>
                    <w:t>3</w:t>
                  </w:r>
                  <w:r w:rsidRPr="00C074EF">
                    <w:rPr>
                      <w:rFonts w:eastAsia="Times New Roman"/>
                      <w:b/>
                      <w:bCs/>
                      <w:color w:val="000000"/>
                      <w:sz w:val="20"/>
                      <w:szCs w:val="20"/>
                      <w:lang w:eastAsia="es-CL"/>
                    </w:rPr>
                    <w:t>)</w:t>
                  </w:r>
                </w:p>
              </w:tc>
              <w:tc>
                <w:tcPr>
                  <w:tcW w:w="2163"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4FC84D8C" w14:textId="77777777" w:rsidR="00A83CDD" w:rsidRPr="00C074EF" w:rsidRDefault="00A83CDD" w:rsidP="001C5607">
                  <w:pPr>
                    <w:jc w:val="center"/>
                    <w:rPr>
                      <w:rFonts w:eastAsia="Times New Roman"/>
                      <w:b/>
                      <w:bCs/>
                      <w:color w:val="000000"/>
                      <w:sz w:val="20"/>
                      <w:szCs w:val="20"/>
                      <w:lang w:eastAsia="es-CL"/>
                    </w:rPr>
                  </w:pPr>
                  <w:r w:rsidRPr="00C074EF">
                    <w:rPr>
                      <w:rFonts w:eastAsia="Times New Roman"/>
                      <w:b/>
                      <w:bCs/>
                      <w:color w:val="000000"/>
                      <w:sz w:val="20"/>
                      <w:szCs w:val="20"/>
                      <w:lang w:eastAsia="es-CL"/>
                    </w:rPr>
                    <w:t>Volumen de agua utilizado por sobre lo declarado en RCA (m</w:t>
                  </w:r>
                  <w:r w:rsidRPr="00C074EF">
                    <w:rPr>
                      <w:rFonts w:eastAsia="Times New Roman"/>
                      <w:b/>
                      <w:bCs/>
                      <w:color w:val="000000"/>
                      <w:sz w:val="20"/>
                      <w:szCs w:val="20"/>
                      <w:vertAlign w:val="superscript"/>
                      <w:lang w:eastAsia="es-CL"/>
                    </w:rPr>
                    <w:t>3</w:t>
                  </w:r>
                  <w:r w:rsidRPr="00C074EF">
                    <w:rPr>
                      <w:rFonts w:eastAsia="Times New Roman"/>
                      <w:b/>
                      <w:bCs/>
                      <w:color w:val="000000"/>
                      <w:sz w:val="20"/>
                      <w:szCs w:val="20"/>
                      <w:lang w:eastAsia="es-CL"/>
                    </w:rPr>
                    <w:t>)</w:t>
                  </w:r>
                </w:p>
              </w:tc>
              <w:tc>
                <w:tcPr>
                  <w:tcW w:w="2143"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5253E2D4" w14:textId="77777777" w:rsidR="00A83CDD" w:rsidRPr="00C074EF" w:rsidRDefault="00A83CDD" w:rsidP="001C5607">
                  <w:pPr>
                    <w:jc w:val="center"/>
                    <w:rPr>
                      <w:rFonts w:eastAsia="Times New Roman"/>
                      <w:b/>
                      <w:bCs/>
                      <w:color w:val="000000"/>
                      <w:sz w:val="20"/>
                      <w:szCs w:val="20"/>
                      <w:lang w:eastAsia="es-CL"/>
                    </w:rPr>
                  </w:pPr>
                  <w:r w:rsidRPr="00C074EF">
                    <w:rPr>
                      <w:rFonts w:eastAsia="Times New Roman"/>
                      <w:b/>
                      <w:bCs/>
                      <w:color w:val="000000"/>
                      <w:sz w:val="20"/>
                      <w:szCs w:val="20"/>
                      <w:lang w:eastAsia="es-CL"/>
                    </w:rPr>
                    <w:t xml:space="preserve">% de agua utilizado por sobre lo declarado en RCA </w:t>
                  </w:r>
                </w:p>
              </w:tc>
            </w:tr>
            <w:tr w:rsidR="009207D5" w:rsidRPr="00C074EF" w14:paraId="39448FE5" w14:textId="77777777" w:rsidTr="00A83CDD">
              <w:trPr>
                <w:trHeight w:val="318"/>
                <w:jc w:val="center"/>
              </w:trPr>
              <w:tc>
                <w:tcPr>
                  <w:tcW w:w="997" w:type="dxa"/>
                  <w:vMerge w:val="restart"/>
                  <w:tcBorders>
                    <w:top w:val="single" w:sz="8" w:space="0" w:color="auto"/>
                    <w:left w:val="single" w:sz="8" w:space="0" w:color="auto"/>
                    <w:right w:val="single" w:sz="8" w:space="0" w:color="auto"/>
                  </w:tcBorders>
                  <w:shd w:val="clear" w:color="auto" w:fill="auto"/>
                  <w:vAlign w:val="center"/>
                </w:tcPr>
                <w:p w14:paraId="499BDA95" w14:textId="36F39B78" w:rsidR="009207D5" w:rsidRPr="00C074EF" w:rsidRDefault="009207D5" w:rsidP="00B559E8">
                  <w:pPr>
                    <w:jc w:val="center"/>
                    <w:rPr>
                      <w:rFonts w:eastAsia="Times New Roman"/>
                      <w:bCs/>
                      <w:color w:val="000000"/>
                      <w:sz w:val="20"/>
                      <w:szCs w:val="20"/>
                      <w:lang w:eastAsia="es-CL"/>
                    </w:rPr>
                  </w:pPr>
                  <w:r w:rsidRPr="00C074EF">
                    <w:rPr>
                      <w:rFonts w:eastAsia="Times New Roman"/>
                      <w:bCs/>
                      <w:color w:val="000000"/>
                      <w:sz w:val="20"/>
                      <w:szCs w:val="20"/>
                      <w:lang w:eastAsia="es-CL"/>
                    </w:rPr>
                    <w:t>60/2015</w:t>
                  </w:r>
                </w:p>
              </w:tc>
              <w:tc>
                <w:tcPr>
                  <w:tcW w:w="2383" w:type="dxa"/>
                  <w:tcBorders>
                    <w:top w:val="single" w:sz="8" w:space="0" w:color="auto"/>
                    <w:left w:val="single" w:sz="8" w:space="0" w:color="auto"/>
                    <w:bottom w:val="single" w:sz="8" w:space="0" w:color="auto"/>
                    <w:right w:val="single" w:sz="8" w:space="0" w:color="auto"/>
                  </w:tcBorders>
                  <w:shd w:val="clear" w:color="auto" w:fill="auto"/>
                  <w:vAlign w:val="center"/>
                </w:tcPr>
                <w:p w14:paraId="7B1D7159" w14:textId="1366A996" w:rsidR="009207D5" w:rsidRPr="00C074EF" w:rsidRDefault="009207D5" w:rsidP="00B559E8">
                  <w:pPr>
                    <w:jc w:val="left"/>
                    <w:rPr>
                      <w:rFonts w:eastAsia="Times New Roman"/>
                      <w:bCs/>
                      <w:color w:val="000000"/>
                      <w:sz w:val="20"/>
                      <w:szCs w:val="20"/>
                      <w:lang w:eastAsia="es-CL"/>
                    </w:rPr>
                  </w:pPr>
                  <w:r w:rsidRPr="00C074EF">
                    <w:rPr>
                      <w:rFonts w:eastAsia="Times New Roman"/>
                      <w:bCs/>
                      <w:color w:val="000000"/>
                      <w:sz w:val="20"/>
                      <w:szCs w:val="20"/>
                      <w:lang w:eastAsia="es-CL"/>
                    </w:rPr>
                    <w:t>Cabaña Sur ZG4-E</w:t>
                  </w:r>
                  <w:r>
                    <w:rPr>
                      <w:rFonts w:eastAsia="Times New Roman"/>
                      <w:bCs/>
                      <w:color w:val="000000"/>
                      <w:sz w:val="20"/>
                      <w:szCs w:val="20"/>
                      <w:lang w:eastAsia="es-CL"/>
                    </w:rPr>
                    <w:t xml:space="preserve"> (PAD)</w:t>
                  </w:r>
                </w:p>
              </w:tc>
              <w:tc>
                <w:tcPr>
                  <w:tcW w:w="1985" w:type="dxa"/>
                  <w:vMerge w:val="restart"/>
                  <w:tcBorders>
                    <w:top w:val="single" w:sz="8" w:space="0" w:color="auto"/>
                    <w:left w:val="single" w:sz="8" w:space="0" w:color="auto"/>
                    <w:right w:val="single" w:sz="8" w:space="0" w:color="auto"/>
                  </w:tcBorders>
                  <w:vAlign w:val="center"/>
                </w:tcPr>
                <w:p w14:paraId="16F0634A" w14:textId="2AB25F6D" w:rsidR="009207D5" w:rsidRPr="00C074EF" w:rsidRDefault="009207D5" w:rsidP="009207D5">
                  <w:pPr>
                    <w:jc w:val="center"/>
                    <w:rPr>
                      <w:rFonts w:eastAsia="Times New Roman"/>
                      <w:bCs/>
                      <w:color w:val="000000"/>
                      <w:sz w:val="20"/>
                      <w:szCs w:val="20"/>
                      <w:lang w:eastAsia="es-CL"/>
                    </w:rPr>
                  </w:pPr>
                  <w:r>
                    <w:rPr>
                      <w:rFonts w:eastAsia="Times New Roman"/>
                      <w:bCs/>
                      <w:color w:val="000000"/>
                      <w:sz w:val="20"/>
                      <w:szCs w:val="20"/>
                      <w:lang w:eastAsia="es-CL"/>
                    </w:rPr>
                    <w:t>23/08/15 al 28/09/15</w:t>
                  </w:r>
                </w:p>
              </w:tc>
              <w:tc>
                <w:tcPr>
                  <w:tcW w:w="2005" w:type="dxa"/>
                  <w:vMerge w:val="restart"/>
                  <w:tcBorders>
                    <w:top w:val="single" w:sz="8" w:space="0" w:color="auto"/>
                    <w:left w:val="single" w:sz="8" w:space="0" w:color="auto"/>
                    <w:right w:val="single" w:sz="8" w:space="0" w:color="auto"/>
                  </w:tcBorders>
                  <w:shd w:val="clear" w:color="auto" w:fill="auto"/>
                  <w:vAlign w:val="center"/>
                </w:tcPr>
                <w:p w14:paraId="339260C3" w14:textId="34C57A44" w:rsidR="009207D5" w:rsidRPr="00C074EF" w:rsidRDefault="009207D5" w:rsidP="001C5607">
                  <w:pPr>
                    <w:jc w:val="center"/>
                    <w:rPr>
                      <w:rFonts w:eastAsia="Times New Roman"/>
                      <w:bCs/>
                      <w:color w:val="000000"/>
                      <w:sz w:val="20"/>
                      <w:szCs w:val="20"/>
                      <w:lang w:eastAsia="es-CL"/>
                    </w:rPr>
                  </w:pPr>
                  <w:r w:rsidRPr="00C074EF">
                    <w:rPr>
                      <w:rFonts w:eastAsia="Times New Roman"/>
                      <w:bCs/>
                      <w:color w:val="000000"/>
                      <w:sz w:val="20"/>
                      <w:szCs w:val="20"/>
                      <w:lang w:eastAsia="es-CL"/>
                    </w:rPr>
                    <w:t>15330</w:t>
                  </w:r>
                </w:p>
              </w:tc>
              <w:tc>
                <w:tcPr>
                  <w:tcW w:w="18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196F53B" w14:textId="505C3045" w:rsidR="009207D5" w:rsidRPr="00C074EF" w:rsidRDefault="009207D5"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1000</w:t>
                  </w:r>
                </w:p>
              </w:tc>
              <w:tc>
                <w:tcPr>
                  <w:tcW w:w="2163" w:type="dxa"/>
                  <w:vMerge w:val="restart"/>
                  <w:tcBorders>
                    <w:top w:val="single" w:sz="8" w:space="0" w:color="auto"/>
                    <w:left w:val="single" w:sz="8" w:space="0" w:color="auto"/>
                    <w:right w:val="single" w:sz="8" w:space="0" w:color="auto"/>
                  </w:tcBorders>
                  <w:vAlign w:val="center"/>
                </w:tcPr>
                <w:p w14:paraId="674A8A7C" w14:textId="0F5A511C" w:rsidR="009207D5" w:rsidRPr="00C074EF" w:rsidRDefault="009207D5"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9330</w:t>
                  </w:r>
                </w:p>
              </w:tc>
              <w:tc>
                <w:tcPr>
                  <w:tcW w:w="2143" w:type="dxa"/>
                  <w:vMerge w:val="restart"/>
                  <w:tcBorders>
                    <w:top w:val="single" w:sz="8" w:space="0" w:color="auto"/>
                    <w:left w:val="single" w:sz="8" w:space="0" w:color="auto"/>
                    <w:bottom w:val="single" w:sz="8" w:space="0" w:color="auto"/>
                    <w:right w:val="single" w:sz="8" w:space="0" w:color="auto"/>
                  </w:tcBorders>
                  <w:shd w:val="clear" w:color="auto" w:fill="FFC000"/>
                  <w:vAlign w:val="center"/>
                </w:tcPr>
                <w:p w14:paraId="31AF9DC6" w14:textId="3AAD0763" w:rsidR="009207D5" w:rsidRPr="00C074EF" w:rsidRDefault="009207D5" w:rsidP="001C5607">
                  <w:pPr>
                    <w:pStyle w:val="Default"/>
                    <w:autoSpaceDE/>
                    <w:autoSpaceDN/>
                    <w:adjustRightInd/>
                    <w:jc w:val="center"/>
                    <w:rPr>
                      <w:rFonts w:asciiTheme="minorHAnsi" w:eastAsia="Times New Roman" w:hAnsiTheme="minorHAnsi" w:cs="Times New Roman"/>
                      <w:b/>
                      <w:bCs/>
                      <w:sz w:val="20"/>
                      <w:szCs w:val="20"/>
                      <w:lang w:eastAsia="es-CL"/>
                    </w:rPr>
                  </w:pPr>
                  <w:r w:rsidRPr="00C074EF">
                    <w:rPr>
                      <w:rFonts w:asciiTheme="minorHAnsi" w:eastAsia="Times New Roman" w:hAnsiTheme="minorHAnsi" w:cs="Times New Roman"/>
                      <w:b/>
                      <w:bCs/>
                      <w:sz w:val="20"/>
                      <w:szCs w:val="20"/>
                      <w:lang w:eastAsia="es-CL"/>
                    </w:rPr>
                    <w:t>155,5%</w:t>
                  </w:r>
                </w:p>
              </w:tc>
            </w:tr>
            <w:tr w:rsidR="009207D5" w:rsidRPr="00C074EF" w14:paraId="0A09D06B" w14:textId="77777777" w:rsidTr="00A83CDD">
              <w:trPr>
                <w:trHeight w:val="318"/>
                <w:jc w:val="center"/>
              </w:trPr>
              <w:tc>
                <w:tcPr>
                  <w:tcW w:w="997" w:type="dxa"/>
                  <w:vMerge/>
                  <w:tcBorders>
                    <w:top w:val="single" w:sz="8" w:space="0" w:color="auto"/>
                    <w:left w:val="single" w:sz="8" w:space="0" w:color="auto"/>
                    <w:right w:val="single" w:sz="8" w:space="0" w:color="auto"/>
                  </w:tcBorders>
                  <w:shd w:val="clear" w:color="auto" w:fill="auto"/>
                  <w:vAlign w:val="center"/>
                </w:tcPr>
                <w:p w14:paraId="16510B4D" w14:textId="77777777" w:rsidR="009207D5" w:rsidRPr="00C074EF" w:rsidRDefault="009207D5" w:rsidP="001C5607">
                  <w:pPr>
                    <w:jc w:val="center"/>
                    <w:rPr>
                      <w:rFonts w:eastAsia="Times New Roman"/>
                      <w:bCs/>
                      <w:color w:val="000000"/>
                      <w:sz w:val="20"/>
                      <w:szCs w:val="20"/>
                      <w:lang w:eastAsia="es-CL"/>
                    </w:rPr>
                  </w:pPr>
                </w:p>
              </w:tc>
              <w:tc>
                <w:tcPr>
                  <w:tcW w:w="2383" w:type="dxa"/>
                  <w:tcBorders>
                    <w:top w:val="single" w:sz="8" w:space="0" w:color="auto"/>
                    <w:left w:val="single" w:sz="8" w:space="0" w:color="auto"/>
                    <w:bottom w:val="single" w:sz="8" w:space="0" w:color="auto"/>
                    <w:right w:val="single" w:sz="8" w:space="0" w:color="auto"/>
                  </w:tcBorders>
                  <w:shd w:val="clear" w:color="auto" w:fill="auto"/>
                  <w:vAlign w:val="center"/>
                </w:tcPr>
                <w:p w14:paraId="3E2B4AE9" w14:textId="64848E05" w:rsidR="009207D5" w:rsidRPr="00C074EF" w:rsidRDefault="009207D5" w:rsidP="00B559E8">
                  <w:pPr>
                    <w:jc w:val="left"/>
                    <w:rPr>
                      <w:rFonts w:eastAsia="Times New Roman"/>
                      <w:bCs/>
                      <w:color w:val="000000"/>
                      <w:sz w:val="20"/>
                      <w:szCs w:val="20"/>
                      <w:lang w:eastAsia="es-CL"/>
                    </w:rPr>
                  </w:pPr>
                  <w:r w:rsidRPr="00C074EF">
                    <w:rPr>
                      <w:rFonts w:eastAsia="Times New Roman"/>
                      <w:bCs/>
                      <w:color w:val="000000"/>
                      <w:sz w:val="20"/>
                      <w:szCs w:val="20"/>
                      <w:lang w:eastAsia="es-CL"/>
                    </w:rPr>
                    <w:t>Cabaña Sur ZG4-D</w:t>
                  </w:r>
                  <w:r>
                    <w:rPr>
                      <w:rFonts w:eastAsia="Times New Roman"/>
                      <w:bCs/>
                      <w:color w:val="000000"/>
                      <w:sz w:val="20"/>
                      <w:szCs w:val="20"/>
                      <w:lang w:eastAsia="es-CL"/>
                    </w:rPr>
                    <w:t xml:space="preserve"> (PAD)</w:t>
                  </w:r>
                </w:p>
              </w:tc>
              <w:tc>
                <w:tcPr>
                  <w:tcW w:w="1985" w:type="dxa"/>
                  <w:vMerge/>
                  <w:tcBorders>
                    <w:left w:val="single" w:sz="8" w:space="0" w:color="auto"/>
                    <w:right w:val="single" w:sz="8" w:space="0" w:color="auto"/>
                  </w:tcBorders>
                  <w:vAlign w:val="center"/>
                </w:tcPr>
                <w:p w14:paraId="54560F2B" w14:textId="77777777" w:rsidR="009207D5" w:rsidRPr="00C074EF" w:rsidRDefault="009207D5" w:rsidP="00A83CDD">
                  <w:pPr>
                    <w:jc w:val="center"/>
                    <w:rPr>
                      <w:rFonts w:eastAsia="Times New Roman"/>
                      <w:bCs/>
                      <w:color w:val="000000"/>
                      <w:sz w:val="20"/>
                      <w:szCs w:val="20"/>
                      <w:lang w:eastAsia="es-CL"/>
                    </w:rPr>
                  </w:pPr>
                </w:p>
              </w:tc>
              <w:tc>
                <w:tcPr>
                  <w:tcW w:w="2005" w:type="dxa"/>
                  <w:vMerge/>
                  <w:tcBorders>
                    <w:left w:val="single" w:sz="8" w:space="0" w:color="auto"/>
                    <w:right w:val="single" w:sz="8" w:space="0" w:color="auto"/>
                  </w:tcBorders>
                  <w:shd w:val="clear" w:color="auto" w:fill="auto"/>
                  <w:vAlign w:val="center"/>
                </w:tcPr>
                <w:p w14:paraId="1DE5A07E" w14:textId="1F1DC688" w:rsidR="009207D5" w:rsidRPr="00C074EF" w:rsidRDefault="009207D5" w:rsidP="001C5607">
                  <w:pPr>
                    <w:jc w:val="center"/>
                    <w:rPr>
                      <w:rFonts w:eastAsia="Times New Roman"/>
                      <w:bCs/>
                      <w:color w:val="000000"/>
                      <w:sz w:val="20"/>
                      <w:szCs w:val="20"/>
                      <w:lang w:eastAsia="es-CL"/>
                    </w:rPr>
                  </w:pPr>
                </w:p>
              </w:tc>
              <w:tc>
                <w:tcPr>
                  <w:tcW w:w="18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D4ABF11" w14:textId="3256F96E" w:rsidR="009207D5" w:rsidRPr="00C074EF" w:rsidRDefault="009207D5"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1000</w:t>
                  </w:r>
                </w:p>
              </w:tc>
              <w:tc>
                <w:tcPr>
                  <w:tcW w:w="2163" w:type="dxa"/>
                  <w:vMerge/>
                  <w:tcBorders>
                    <w:left w:val="single" w:sz="8" w:space="0" w:color="auto"/>
                    <w:right w:val="single" w:sz="8" w:space="0" w:color="auto"/>
                  </w:tcBorders>
                  <w:vAlign w:val="center"/>
                </w:tcPr>
                <w:p w14:paraId="0790B8FC" w14:textId="6E2EB147" w:rsidR="009207D5" w:rsidRPr="00C074EF" w:rsidRDefault="009207D5" w:rsidP="001C5607">
                  <w:pPr>
                    <w:pStyle w:val="Default"/>
                    <w:autoSpaceDE/>
                    <w:autoSpaceDN/>
                    <w:adjustRightInd/>
                    <w:jc w:val="center"/>
                    <w:rPr>
                      <w:rFonts w:asciiTheme="minorHAnsi" w:eastAsia="Times New Roman" w:hAnsiTheme="minorHAnsi" w:cs="Times New Roman"/>
                      <w:bCs/>
                      <w:sz w:val="20"/>
                      <w:szCs w:val="20"/>
                      <w:lang w:eastAsia="es-CL"/>
                    </w:rPr>
                  </w:pPr>
                </w:p>
              </w:tc>
              <w:tc>
                <w:tcPr>
                  <w:tcW w:w="2143" w:type="dxa"/>
                  <w:vMerge/>
                  <w:tcBorders>
                    <w:left w:val="single" w:sz="8" w:space="0" w:color="auto"/>
                    <w:bottom w:val="single" w:sz="8" w:space="0" w:color="auto"/>
                    <w:right w:val="single" w:sz="8" w:space="0" w:color="auto"/>
                  </w:tcBorders>
                  <w:shd w:val="clear" w:color="auto" w:fill="FFC000"/>
                  <w:vAlign w:val="center"/>
                </w:tcPr>
                <w:p w14:paraId="56154BCD" w14:textId="6D77FDE0" w:rsidR="009207D5" w:rsidRPr="00C074EF" w:rsidRDefault="009207D5" w:rsidP="001C5607">
                  <w:pPr>
                    <w:pStyle w:val="Default"/>
                    <w:autoSpaceDE/>
                    <w:autoSpaceDN/>
                    <w:adjustRightInd/>
                    <w:jc w:val="center"/>
                    <w:rPr>
                      <w:rFonts w:asciiTheme="minorHAnsi" w:eastAsia="Times New Roman" w:hAnsiTheme="minorHAnsi" w:cs="Times New Roman"/>
                      <w:bCs/>
                      <w:sz w:val="20"/>
                      <w:szCs w:val="20"/>
                      <w:lang w:eastAsia="es-CL"/>
                    </w:rPr>
                  </w:pPr>
                </w:p>
              </w:tc>
            </w:tr>
            <w:tr w:rsidR="009207D5" w:rsidRPr="00C074EF" w14:paraId="2799EDE5" w14:textId="77777777" w:rsidTr="00A83CDD">
              <w:trPr>
                <w:trHeight w:val="318"/>
                <w:jc w:val="center"/>
              </w:trPr>
              <w:tc>
                <w:tcPr>
                  <w:tcW w:w="997" w:type="dxa"/>
                  <w:vMerge/>
                  <w:tcBorders>
                    <w:top w:val="single" w:sz="8" w:space="0" w:color="auto"/>
                    <w:left w:val="single" w:sz="8" w:space="0" w:color="auto"/>
                    <w:right w:val="single" w:sz="8" w:space="0" w:color="auto"/>
                  </w:tcBorders>
                  <w:shd w:val="clear" w:color="auto" w:fill="auto"/>
                  <w:vAlign w:val="center"/>
                </w:tcPr>
                <w:p w14:paraId="358D3D4A" w14:textId="77777777" w:rsidR="009207D5" w:rsidRPr="00C074EF" w:rsidRDefault="009207D5" w:rsidP="001C5607">
                  <w:pPr>
                    <w:jc w:val="center"/>
                    <w:rPr>
                      <w:rFonts w:eastAsia="Times New Roman"/>
                      <w:bCs/>
                      <w:color w:val="000000"/>
                      <w:sz w:val="20"/>
                      <w:szCs w:val="20"/>
                      <w:lang w:eastAsia="es-CL"/>
                    </w:rPr>
                  </w:pPr>
                </w:p>
              </w:tc>
              <w:tc>
                <w:tcPr>
                  <w:tcW w:w="2383" w:type="dxa"/>
                  <w:tcBorders>
                    <w:top w:val="single" w:sz="8" w:space="0" w:color="auto"/>
                    <w:left w:val="single" w:sz="8" w:space="0" w:color="auto"/>
                    <w:bottom w:val="single" w:sz="8" w:space="0" w:color="auto"/>
                    <w:right w:val="single" w:sz="8" w:space="0" w:color="auto"/>
                  </w:tcBorders>
                  <w:shd w:val="clear" w:color="auto" w:fill="auto"/>
                  <w:vAlign w:val="center"/>
                </w:tcPr>
                <w:p w14:paraId="0674FE01" w14:textId="4C494E4D" w:rsidR="009207D5" w:rsidRPr="00C074EF" w:rsidRDefault="009207D5" w:rsidP="00B559E8">
                  <w:pPr>
                    <w:jc w:val="left"/>
                    <w:rPr>
                      <w:rFonts w:eastAsia="Times New Roman"/>
                      <w:bCs/>
                      <w:color w:val="000000"/>
                      <w:sz w:val="20"/>
                      <w:szCs w:val="20"/>
                      <w:lang w:eastAsia="es-CL"/>
                    </w:rPr>
                  </w:pPr>
                  <w:r w:rsidRPr="00C074EF">
                    <w:rPr>
                      <w:rFonts w:eastAsia="Times New Roman"/>
                      <w:bCs/>
                      <w:color w:val="000000"/>
                      <w:sz w:val="20"/>
                      <w:szCs w:val="20"/>
                      <w:lang w:eastAsia="es-CL"/>
                    </w:rPr>
                    <w:t>Cabaña Sur ZG4-C</w:t>
                  </w:r>
                  <w:r>
                    <w:rPr>
                      <w:rFonts w:eastAsia="Times New Roman"/>
                      <w:bCs/>
                      <w:color w:val="000000"/>
                      <w:sz w:val="20"/>
                      <w:szCs w:val="20"/>
                      <w:lang w:eastAsia="es-CL"/>
                    </w:rPr>
                    <w:t xml:space="preserve"> (PAD)</w:t>
                  </w:r>
                </w:p>
              </w:tc>
              <w:tc>
                <w:tcPr>
                  <w:tcW w:w="1985" w:type="dxa"/>
                  <w:vMerge/>
                  <w:tcBorders>
                    <w:left w:val="single" w:sz="8" w:space="0" w:color="auto"/>
                    <w:right w:val="single" w:sz="8" w:space="0" w:color="auto"/>
                  </w:tcBorders>
                  <w:vAlign w:val="center"/>
                </w:tcPr>
                <w:p w14:paraId="43378063" w14:textId="77777777" w:rsidR="009207D5" w:rsidRPr="00C074EF" w:rsidRDefault="009207D5" w:rsidP="00A83CDD">
                  <w:pPr>
                    <w:jc w:val="center"/>
                    <w:rPr>
                      <w:rFonts w:eastAsia="Times New Roman"/>
                      <w:bCs/>
                      <w:color w:val="000000"/>
                      <w:sz w:val="20"/>
                      <w:szCs w:val="20"/>
                      <w:lang w:eastAsia="es-CL"/>
                    </w:rPr>
                  </w:pPr>
                </w:p>
              </w:tc>
              <w:tc>
                <w:tcPr>
                  <w:tcW w:w="2005" w:type="dxa"/>
                  <w:vMerge/>
                  <w:tcBorders>
                    <w:left w:val="single" w:sz="8" w:space="0" w:color="auto"/>
                    <w:right w:val="single" w:sz="8" w:space="0" w:color="auto"/>
                  </w:tcBorders>
                  <w:shd w:val="clear" w:color="auto" w:fill="auto"/>
                  <w:vAlign w:val="center"/>
                </w:tcPr>
                <w:p w14:paraId="51410FBB" w14:textId="0490D491" w:rsidR="009207D5" w:rsidRPr="00C074EF" w:rsidRDefault="009207D5" w:rsidP="001C5607">
                  <w:pPr>
                    <w:jc w:val="center"/>
                    <w:rPr>
                      <w:rFonts w:eastAsia="Times New Roman"/>
                      <w:bCs/>
                      <w:color w:val="000000"/>
                      <w:sz w:val="20"/>
                      <w:szCs w:val="20"/>
                      <w:lang w:eastAsia="es-CL"/>
                    </w:rPr>
                  </w:pPr>
                </w:p>
              </w:tc>
              <w:tc>
                <w:tcPr>
                  <w:tcW w:w="18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8054895" w14:textId="4EE11690" w:rsidR="009207D5" w:rsidRPr="00C074EF" w:rsidRDefault="009207D5"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1000</w:t>
                  </w:r>
                </w:p>
              </w:tc>
              <w:tc>
                <w:tcPr>
                  <w:tcW w:w="2163" w:type="dxa"/>
                  <w:vMerge/>
                  <w:tcBorders>
                    <w:left w:val="single" w:sz="8" w:space="0" w:color="auto"/>
                    <w:right w:val="single" w:sz="8" w:space="0" w:color="auto"/>
                  </w:tcBorders>
                  <w:vAlign w:val="center"/>
                </w:tcPr>
                <w:p w14:paraId="0DBE5931" w14:textId="1053EE00" w:rsidR="009207D5" w:rsidRPr="00C074EF" w:rsidRDefault="009207D5" w:rsidP="001C5607">
                  <w:pPr>
                    <w:pStyle w:val="Default"/>
                    <w:autoSpaceDE/>
                    <w:autoSpaceDN/>
                    <w:adjustRightInd/>
                    <w:jc w:val="center"/>
                    <w:rPr>
                      <w:rFonts w:asciiTheme="minorHAnsi" w:eastAsia="Times New Roman" w:hAnsiTheme="minorHAnsi" w:cs="Times New Roman"/>
                      <w:bCs/>
                      <w:sz w:val="20"/>
                      <w:szCs w:val="20"/>
                      <w:lang w:eastAsia="es-CL"/>
                    </w:rPr>
                  </w:pPr>
                </w:p>
              </w:tc>
              <w:tc>
                <w:tcPr>
                  <w:tcW w:w="2143" w:type="dxa"/>
                  <w:vMerge/>
                  <w:tcBorders>
                    <w:left w:val="single" w:sz="8" w:space="0" w:color="auto"/>
                    <w:bottom w:val="single" w:sz="8" w:space="0" w:color="auto"/>
                    <w:right w:val="single" w:sz="8" w:space="0" w:color="auto"/>
                  </w:tcBorders>
                  <w:shd w:val="clear" w:color="auto" w:fill="FFC000"/>
                  <w:vAlign w:val="center"/>
                </w:tcPr>
                <w:p w14:paraId="5A707734" w14:textId="2F535E8E" w:rsidR="009207D5" w:rsidRPr="00C074EF" w:rsidRDefault="009207D5" w:rsidP="001C5607">
                  <w:pPr>
                    <w:pStyle w:val="Default"/>
                    <w:autoSpaceDE/>
                    <w:autoSpaceDN/>
                    <w:adjustRightInd/>
                    <w:jc w:val="center"/>
                    <w:rPr>
                      <w:rFonts w:asciiTheme="minorHAnsi" w:eastAsia="Times New Roman" w:hAnsiTheme="minorHAnsi" w:cs="Times New Roman"/>
                      <w:bCs/>
                      <w:sz w:val="20"/>
                      <w:szCs w:val="20"/>
                      <w:lang w:eastAsia="es-CL"/>
                    </w:rPr>
                  </w:pPr>
                </w:p>
              </w:tc>
            </w:tr>
            <w:tr w:rsidR="009207D5" w:rsidRPr="00C074EF" w14:paraId="50ACE736" w14:textId="77777777" w:rsidTr="00A83CDD">
              <w:trPr>
                <w:trHeight w:val="318"/>
                <w:jc w:val="center"/>
              </w:trPr>
              <w:tc>
                <w:tcPr>
                  <w:tcW w:w="997" w:type="dxa"/>
                  <w:vMerge/>
                  <w:tcBorders>
                    <w:top w:val="single" w:sz="8" w:space="0" w:color="auto"/>
                    <w:left w:val="single" w:sz="8" w:space="0" w:color="auto"/>
                    <w:right w:val="single" w:sz="8" w:space="0" w:color="auto"/>
                  </w:tcBorders>
                  <w:shd w:val="clear" w:color="auto" w:fill="auto"/>
                  <w:vAlign w:val="center"/>
                </w:tcPr>
                <w:p w14:paraId="57482229" w14:textId="77777777" w:rsidR="009207D5" w:rsidRPr="00C074EF" w:rsidRDefault="009207D5" w:rsidP="001C5607">
                  <w:pPr>
                    <w:jc w:val="center"/>
                    <w:rPr>
                      <w:rFonts w:eastAsia="Times New Roman"/>
                      <w:bCs/>
                      <w:color w:val="000000"/>
                      <w:sz w:val="20"/>
                      <w:szCs w:val="20"/>
                      <w:lang w:eastAsia="es-CL"/>
                    </w:rPr>
                  </w:pPr>
                </w:p>
              </w:tc>
              <w:tc>
                <w:tcPr>
                  <w:tcW w:w="2383" w:type="dxa"/>
                  <w:tcBorders>
                    <w:top w:val="single" w:sz="8" w:space="0" w:color="auto"/>
                    <w:left w:val="single" w:sz="8" w:space="0" w:color="auto"/>
                    <w:bottom w:val="single" w:sz="8" w:space="0" w:color="auto"/>
                    <w:right w:val="single" w:sz="8" w:space="0" w:color="auto"/>
                  </w:tcBorders>
                  <w:shd w:val="clear" w:color="auto" w:fill="auto"/>
                  <w:vAlign w:val="center"/>
                </w:tcPr>
                <w:p w14:paraId="0553730A" w14:textId="334DBCCF" w:rsidR="009207D5" w:rsidRPr="00C074EF" w:rsidRDefault="009207D5" w:rsidP="00B559E8">
                  <w:pPr>
                    <w:jc w:val="left"/>
                    <w:rPr>
                      <w:rFonts w:eastAsia="Times New Roman"/>
                      <w:bCs/>
                      <w:color w:val="000000"/>
                      <w:sz w:val="20"/>
                      <w:szCs w:val="20"/>
                      <w:lang w:eastAsia="es-CL"/>
                    </w:rPr>
                  </w:pPr>
                  <w:r w:rsidRPr="00C074EF">
                    <w:rPr>
                      <w:rFonts w:eastAsia="Times New Roman"/>
                      <w:bCs/>
                      <w:color w:val="000000"/>
                      <w:sz w:val="20"/>
                      <w:szCs w:val="20"/>
                      <w:lang w:eastAsia="es-CL"/>
                    </w:rPr>
                    <w:t>Cabaña Sur ZG4-B</w:t>
                  </w:r>
                  <w:r>
                    <w:rPr>
                      <w:rFonts w:eastAsia="Times New Roman"/>
                      <w:bCs/>
                      <w:color w:val="000000"/>
                      <w:sz w:val="20"/>
                      <w:szCs w:val="20"/>
                      <w:lang w:eastAsia="es-CL"/>
                    </w:rPr>
                    <w:t xml:space="preserve"> (PAD)</w:t>
                  </w:r>
                </w:p>
              </w:tc>
              <w:tc>
                <w:tcPr>
                  <w:tcW w:w="1985" w:type="dxa"/>
                  <w:vMerge/>
                  <w:tcBorders>
                    <w:left w:val="single" w:sz="8" w:space="0" w:color="auto"/>
                    <w:right w:val="single" w:sz="8" w:space="0" w:color="auto"/>
                  </w:tcBorders>
                  <w:vAlign w:val="center"/>
                </w:tcPr>
                <w:p w14:paraId="51FF8FB8" w14:textId="77777777" w:rsidR="009207D5" w:rsidRPr="00C074EF" w:rsidRDefault="009207D5" w:rsidP="00A83CDD">
                  <w:pPr>
                    <w:jc w:val="center"/>
                    <w:rPr>
                      <w:rFonts w:eastAsia="Times New Roman"/>
                      <w:bCs/>
                      <w:color w:val="000000"/>
                      <w:sz w:val="20"/>
                      <w:szCs w:val="20"/>
                      <w:lang w:eastAsia="es-CL"/>
                    </w:rPr>
                  </w:pPr>
                </w:p>
              </w:tc>
              <w:tc>
                <w:tcPr>
                  <w:tcW w:w="2005" w:type="dxa"/>
                  <w:vMerge/>
                  <w:tcBorders>
                    <w:left w:val="single" w:sz="8" w:space="0" w:color="auto"/>
                    <w:right w:val="single" w:sz="8" w:space="0" w:color="auto"/>
                  </w:tcBorders>
                  <w:shd w:val="clear" w:color="auto" w:fill="auto"/>
                  <w:vAlign w:val="center"/>
                </w:tcPr>
                <w:p w14:paraId="6D70E893" w14:textId="43453B45" w:rsidR="009207D5" w:rsidRPr="00C074EF" w:rsidRDefault="009207D5" w:rsidP="001C5607">
                  <w:pPr>
                    <w:jc w:val="center"/>
                    <w:rPr>
                      <w:rFonts w:eastAsia="Times New Roman"/>
                      <w:bCs/>
                      <w:color w:val="000000"/>
                      <w:sz w:val="20"/>
                      <w:szCs w:val="20"/>
                      <w:lang w:eastAsia="es-CL"/>
                    </w:rPr>
                  </w:pPr>
                </w:p>
              </w:tc>
              <w:tc>
                <w:tcPr>
                  <w:tcW w:w="18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F97341C" w14:textId="1A289719" w:rsidR="009207D5" w:rsidRPr="00C074EF" w:rsidRDefault="009207D5"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1000</w:t>
                  </w:r>
                </w:p>
              </w:tc>
              <w:tc>
                <w:tcPr>
                  <w:tcW w:w="2163" w:type="dxa"/>
                  <w:vMerge/>
                  <w:tcBorders>
                    <w:left w:val="single" w:sz="8" w:space="0" w:color="auto"/>
                    <w:right w:val="single" w:sz="8" w:space="0" w:color="auto"/>
                  </w:tcBorders>
                  <w:vAlign w:val="center"/>
                </w:tcPr>
                <w:p w14:paraId="06B6CE72" w14:textId="7EDE3D8E" w:rsidR="009207D5" w:rsidRPr="00C074EF" w:rsidRDefault="009207D5" w:rsidP="001C5607">
                  <w:pPr>
                    <w:pStyle w:val="Default"/>
                    <w:autoSpaceDE/>
                    <w:autoSpaceDN/>
                    <w:adjustRightInd/>
                    <w:jc w:val="center"/>
                    <w:rPr>
                      <w:rFonts w:asciiTheme="minorHAnsi" w:eastAsia="Times New Roman" w:hAnsiTheme="minorHAnsi" w:cs="Times New Roman"/>
                      <w:bCs/>
                      <w:sz w:val="20"/>
                      <w:szCs w:val="20"/>
                      <w:lang w:eastAsia="es-CL"/>
                    </w:rPr>
                  </w:pPr>
                </w:p>
              </w:tc>
              <w:tc>
                <w:tcPr>
                  <w:tcW w:w="2143" w:type="dxa"/>
                  <w:vMerge/>
                  <w:tcBorders>
                    <w:left w:val="single" w:sz="8" w:space="0" w:color="auto"/>
                    <w:bottom w:val="single" w:sz="8" w:space="0" w:color="auto"/>
                    <w:right w:val="single" w:sz="8" w:space="0" w:color="auto"/>
                  </w:tcBorders>
                  <w:shd w:val="clear" w:color="auto" w:fill="FFC000"/>
                  <w:vAlign w:val="center"/>
                </w:tcPr>
                <w:p w14:paraId="2E1AAEB3" w14:textId="2C5F41E2" w:rsidR="009207D5" w:rsidRPr="00C074EF" w:rsidRDefault="009207D5" w:rsidP="001C5607">
                  <w:pPr>
                    <w:pStyle w:val="Default"/>
                    <w:autoSpaceDE/>
                    <w:autoSpaceDN/>
                    <w:adjustRightInd/>
                    <w:jc w:val="center"/>
                    <w:rPr>
                      <w:rFonts w:asciiTheme="minorHAnsi" w:eastAsia="Times New Roman" w:hAnsiTheme="minorHAnsi" w:cs="Times New Roman"/>
                      <w:bCs/>
                      <w:sz w:val="20"/>
                      <w:szCs w:val="20"/>
                      <w:lang w:eastAsia="es-CL"/>
                    </w:rPr>
                  </w:pPr>
                </w:p>
              </w:tc>
            </w:tr>
            <w:tr w:rsidR="009207D5" w:rsidRPr="00C074EF" w14:paraId="1915220C" w14:textId="77777777" w:rsidTr="00A83CDD">
              <w:trPr>
                <w:trHeight w:val="318"/>
                <w:jc w:val="center"/>
              </w:trPr>
              <w:tc>
                <w:tcPr>
                  <w:tcW w:w="997" w:type="dxa"/>
                  <w:vMerge/>
                  <w:tcBorders>
                    <w:top w:val="single" w:sz="8" w:space="0" w:color="auto"/>
                    <w:left w:val="single" w:sz="8" w:space="0" w:color="auto"/>
                    <w:right w:val="single" w:sz="8" w:space="0" w:color="auto"/>
                  </w:tcBorders>
                  <w:shd w:val="clear" w:color="auto" w:fill="auto"/>
                  <w:vAlign w:val="center"/>
                </w:tcPr>
                <w:p w14:paraId="43CE3A34" w14:textId="77777777" w:rsidR="009207D5" w:rsidRPr="00C074EF" w:rsidRDefault="009207D5" w:rsidP="001C5607">
                  <w:pPr>
                    <w:jc w:val="center"/>
                    <w:rPr>
                      <w:rFonts w:eastAsia="Times New Roman"/>
                      <w:bCs/>
                      <w:color w:val="000000"/>
                      <w:sz w:val="20"/>
                      <w:szCs w:val="20"/>
                      <w:lang w:eastAsia="es-CL"/>
                    </w:rPr>
                  </w:pPr>
                </w:p>
              </w:tc>
              <w:tc>
                <w:tcPr>
                  <w:tcW w:w="2383" w:type="dxa"/>
                  <w:tcBorders>
                    <w:top w:val="single" w:sz="8" w:space="0" w:color="auto"/>
                    <w:left w:val="single" w:sz="8" w:space="0" w:color="auto"/>
                    <w:bottom w:val="single" w:sz="8" w:space="0" w:color="auto"/>
                    <w:right w:val="single" w:sz="8" w:space="0" w:color="auto"/>
                  </w:tcBorders>
                  <w:shd w:val="clear" w:color="auto" w:fill="auto"/>
                  <w:vAlign w:val="center"/>
                </w:tcPr>
                <w:p w14:paraId="599BC869" w14:textId="48512D10" w:rsidR="009207D5" w:rsidRPr="00C074EF" w:rsidRDefault="009207D5" w:rsidP="00B559E8">
                  <w:pPr>
                    <w:jc w:val="left"/>
                    <w:rPr>
                      <w:rFonts w:eastAsia="Times New Roman"/>
                      <w:bCs/>
                      <w:color w:val="000000"/>
                      <w:sz w:val="20"/>
                      <w:szCs w:val="20"/>
                      <w:lang w:eastAsia="es-CL"/>
                    </w:rPr>
                  </w:pPr>
                  <w:r w:rsidRPr="00C074EF">
                    <w:rPr>
                      <w:rFonts w:eastAsia="Times New Roman"/>
                      <w:bCs/>
                      <w:color w:val="000000"/>
                      <w:sz w:val="20"/>
                      <w:szCs w:val="20"/>
                      <w:lang w:eastAsia="es-CL"/>
                    </w:rPr>
                    <w:t>Cabaña Sur ZG4-A</w:t>
                  </w:r>
                  <w:r>
                    <w:rPr>
                      <w:rFonts w:eastAsia="Times New Roman"/>
                      <w:bCs/>
                      <w:color w:val="000000"/>
                      <w:sz w:val="20"/>
                      <w:szCs w:val="20"/>
                      <w:lang w:eastAsia="es-CL"/>
                    </w:rPr>
                    <w:t xml:space="preserve"> (PAD)</w:t>
                  </w:r>
                </w:p>
              </w:tc>
              <w:tc>
                <w:tcPr>
                  <w:tcW w:w="1985" w:type="dxa"/>
                  <w:vMerge/>
                  <w:tcBorders>
                    <w:left w:val="single" w:sz="8" w:space="0" w:color="auto"/>
                    <w:right w:val="single" w:sz="8" w:space="0" w:color="auto"/>
                  </w:tcBorders>
                  <w:vAlign w:val="center"/>
                </w:tcPr>
                <w:p w14:paraId="3B4609A6" w14:textId="77777777" w:rsidR="009207D5" w:rsidRPr="00C074EF" w:rsidRDefault="009207D5" w:rsidP="00A83CDD">
                  <w:pPr>
                    <w:jc w:val="center"/>
                    <w:rPr>
                      <w:rFonts w:eastAsia="Times New Roman"/>
                      <w:bCs/>
                      <w:color w:val="000000"/>
                      <w:sz w:val="20"/>
                      <w:szCs w:val="20"/>
                      <w:lang w:eastAsia="es-CL"/>
                    </w:rPr>
                  </w:pPr>
                </w:p>
              </w:tc>
              <w:tc>
                <w:tcPr>
                  <w:tcW w:w="2005" w:type="dxa"/>
                  <w:vMerge/>
                  <w:tcBorders>
                    <w:left w:val="single" w:sz="8" w:space="0" w:color="auto"/>
                    <w:right w:val="single" w:sz="8" w:space="0" w:color="auto"/>
                  </w:tcBorders>
                  <w:shd w:val="clear" w:color="auto" w:fill="auto"/>
                  <w:vAlign w:val="center"/>
                </w:tcPr>
                <w:p w14:paraId="48645716" w14:textId="543974E3" w:rsidR="009207D5" w:rsidRPr="00C074EF" w:rsidRDefault="009207D5" w:rsidP="001C5607">
                  <w:pPr>
                    <w:jc w:val="center"/>
                    <w:rPr>
                      <w:rFonts w:eastAsia="Times New Roman"/>
                      <w:bCs/>
                      <w:color w:val="000000"/>
                      <w:sz w:val="20"/>
                      <w:szCs w:val="20"/>
                      <w:lang w:eastAsia="es-CL"/>
                    </w:rPr>
                  </w:pPr>
                </w:p>
              </w:tc>
              <w:tc>
                <w:tcPr>
                  <w:tcW w:w="18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C6DB2E5" w14:textId="22396A08" w:rsidR="009207D5" w:rsidRPr="00C074EF" w:rsidRDefault="009207D5"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1000</w:t>
                  </w:r>
                </w:p>
              </w:tc>
              <w:tc>
                <w:tcPr>
                  <w:tcW w:w="2163" w:type="dxa"/>
                  <w:vMerge/>
                  <w:tcBorders>
                    <w:left w:val="single" w:sz="8" w:space="0" w:color="auto"/>
                    <w:right w:val="single" w:sz="8" w:space="0" w:color="auto"/>
                  </w:tcBorders>
                  <w:vAlign w:val="center"/>
                </w:tcPr>
                <w:p w14:paraId="2774D51B" w14:textId="77777777" w:rsidR="009207D5" w:rsidRPr="00C074EF" w:rsidRDefault="009207D5" w:rsidP="001C5607">
                  <w:pPr>
                    <w:pStyle w:val="Default"/>
                    <w:autoSpaceDE/>
                    <w:autoSpaceDN/>
                    <w:adjustRightInd/>
                    <w:jc w:val="center"/>
                    <w:rPr>
                      <w:rFonts w:asciiTheme="minorHAnsi" w:eastAsia="Times New Roman" w:hAnsiTheme="minorHAnsi" w:cs="Times New Roman"/>
                      <w:bCs/>
                      <w:sz w:val="20"/>
                      <w:szCs w:val="20"/>
                      <w:lang w:eastAsia="es-CL"/>
                    </w:rPr>
                  </w:pPr>
                </w:p>
              </w:tc>
              <w:tc>
                <w:tcPr>
                  <w:tcW w:w="2143" w:type="dxa"/>
                  <w:vMerge/>
                  <w:tcBorders>
                    <w:left w:val="single" w:sz="8" w:space="0" w:color="auto"/>
                    <w:bottom w:val="single" w:sz="8" w:space="0" w:color="auto"/>
                    <w:right w:val="single" w:sz="8" w:space="0" w:color="auto"/>
                  </w:tcBorders>
                  <w:shd w:val="clear" w:color="auto" w:fill="FFC000"/>
                  <w:vAlign w:val="center"/>
                </w:tcPr>
                <w:p w14:paraId="48204573" w14:textId="77777777" w:rsidR="009207D5" w:rsidRPr="00C074EF" w:rsidRDefault="009207D5" w:rsidP="001C5607">
                  <w:pPr>
                    <w:pStyle w:val="Default"/>
                    <w:autoSpaceDE/>
                    <w:autoSpaceDN/>
                    <w:adjustRightInd/>
                    <w:jc w:val="center"/>
                    <w:rPr>
                      <w:rFonts w:asciiTheme="minorHAnsi" w:eastAsia="Times New Roman" w:hAnsiTheme="minorHAnsi" w:cs="Times New Roman"/>
                      <w:bCs/>
                      <w:sz w:val="20"/>
                      <w:szCs w:val="20"/>
                      <w:lang w:eastAsia="es-CL"/>
                    </w:rPr>
                  </w:pPr>
                </w:p>
              </w:tc>
            </w:tr>
            <w:tr w:rsidR="009207D5" w:rsidRPr="00C074EF" w14:paraId="78148AA6" w14:textId="77777777" w:rsidTr="00A83CDD">
              <w:trPr>
                <w:trHeight w:val="318"/>
                <w:jc w:val="center"/>
              </w:trPr>
              <w:tc>
                <w:tcPr>
                  <w:tcW w:w="997" w:type="dxa"/>
                  <w:vMerge/>
                  <w:tcBorders>
                    <w:top w:val="single" w:sz="8" w:space="0" w:color="auto"/>
                    <w:left w:val="single" w:sz="8" w:space="0" w:color="auto"/>
                    <w:right w:val="single" w:sz="8" w:space="0" w:color="auto"/>
                  </w:tcBorders>
                  <w:shd w:val="clear" w:color="auto" w:fill="auto"/>
                  <w:vAlign w:val="center"/>
                </w:tcPr>
                <w:p w14:paraId="2871E369" w14:textId="77777777" w:rsidR="009207D5" w:rsidRPr="00C074EF" w:rsidRDefault="009207D5" w:rsidP="001C5607">
                  <w:pPr>
                    <w:jc w:val="center"/>
                    <w:rPr>
                      <w:rFonts w:eastAsia="Times New Roman"/>
                      <w:bCs/>
                      <w:color w:val="000000"/>
                      <w:sz w:val="20"/>
                      <w:szCs w:val="20"/>
                      <w:lang w:eastAsia="es-CL"/>
                    </w:rPr>
                  </w:pPr>
                </w:p>
              </w:tc>
              <w:tc>
                <w:tcPr>
                  <w:tcW w:w="2383" w:type="dxa"/>
                  <w:tcBorders>
                    <w:top w:val="single" w:sz="8" w:space="0" w:color="auto"/>
                    <w:left w:val="single" w:sz="8" w:space="0" w:color="auto"/>
                    <w:bottom w:val="single" w:sz="8" w:space="0" w:color="auto"/>
                    <w:right w:val="single" w:sz="8" w:space="0" w:color="auto"/>
                  </w:tcBorders>
                  <w:shd w:val="clear" w:color="auto" w:fill="auto"/>
                  <w:vAlign w:val="center"/>
                </w:tcPr>
                <w:p w14:paraId="342E0318" w14:textId="6D3A8CCF" w:rsidR="009207D5" w:rsidRPr="00C074EF" w:rsidRDefault="009207D5" w:rsidP="00B559E8">
                  <w:pPr>
                    <w:jc w:val="left"/>
                    <w:rPr>
                      <w:rFonts w:eastAsia="Times New Roman"/>
                      <w:bCs/>
                      <w:color w:val="000000"/>
                      <w:sz w:val="20"/>
                      <w:szCs w:val="20"/>
                      <w:lang w:eastAsia="es-CL"/>
                    </w:rPr>
                  </w:pPr>
                  <w:r w:rsidRPr="00C074EF">
                    <w:rPr>
                      <w:rFonts w:eastAsia="Times New Roman"/>
                      <w:bCs/>
                      <w:color w:val="000000"/>
                      <w:sz w:val="20"/>
                      <w:szCs w:val="20"/>
                      <w:lang w:eastAsia="es-CL"/>
                    </w:rPr>
                    <w:t>Cabaña Sur ZG-4</w:t>
                  </w:r>
                  <w:r>
                    <w:rPr>
                      <w:rFonts w:eastAsia="Times New Roman"/>
                      <w:bCs/>
                      <w:color w:val="000000"/>
                      <w:sz w:val="20"/>
                      <w:szCs w:val="20"/>
                      <w:lang w:eastAsia="es-CL"/>
                    </w:rPr>
                    <w:t xml:space="preserve"> (PAD)</w:t>
                  </w:r>
                </w:p>
              </w:tc>
              <w:tc>
                <w:tcPr>
                  <w:tcW w:w="1985" w:type="dxa"/>
                  <w:vMerge/>
                  <w:tcBorders>
                    <w:left w:val="single" w:sz="8" w:space="0" w:color="auto"/>
                    <w:bottom w:val="single" w:sz="8" w:space="0" w:color="auto"/>
                    <w:right w:val="single" w:sz="8" w:space="0" w:color="auto"/>
                  </w:tcBorders>
                  <w:vAlign w:val="center"/>
                </w:tcPr>
                <w:p w14:paraId="04A67B68" w14:textId="77777777" w:rsidR="009207D5" w:rsidRPr="00C074EF" w:rsidRDefault="009207D5" w:rsidP="00A83CDD">
                  <w:pPr>
                    <w:jc w:val="center"/>
                    <w:rPr>
                      <w:rFonts w:eastAsia="Times New Roman"/>
                      <w:bCs/>
                      <w:color w:val="000000"/>
                      <w:sz w:val="20"/>
                      <w:szCs w:val="20"/>
                      <w:lang w:eastAsia="es-CL"/>
                    </w:rPr>
                  </w:pPr>
                </w:p>
              </w:tc>
              <w:tc>
                <w:tcPr>
                  <w:tcW w:w="2005" w:type="dxa"/>
                  <w:vMerge/>
                  <w:tcBorders>
                    <w:left w:val="single" w:sz="8" w:space="0" w:color="auto"/>
                    <w:bottom w:val="single" w:sz="8" w:space="0" w:color="auto"/>
                    <w:right w:val="single" w:sz="8" w:space="0" w:color="auto"/>
                  </w:tcBorders>
                  <w:shd w:val="clear" w:color="auto" w:fill="auto"/>
                  <w:vAlign w:val="center"/>
                </w:tcPr>
                <w:p w14:paraId="6439824A" w14:textId="08ECEF56" w:rsidR="009207D5" w:rsidRPr="00C074EF" w:rsidRDefault="009207D5" w:rsidP="001C5607">
                  <w:pPr>
                    <w:jc w:val="center"/>
                    <w:rPr>
                      <w:rFonts w:eastAsia="Times New Roman"/>
                      <w:bCs/>
                      <w:color w:val="000000"/>
                      <w:sz w:val="20"/>
                      <w:szCs w:val="20"/>
                      <w:lang w:eastAsia="es-CL"/>
                    </w:rPr>
                  </w:pPr>
                </w:p>
              </w:tc>
              <w:tc>
                <w:tcPr>
                  <w:tcW w:w="18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D48312B" w14:textId="0FA5877B" w:rsidR="009207D5" w:rsidRPr="00C074EF" w:rsidRDefault="009207D5"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1000</w:t>
                  </w:r>
                </w:p>
              </w:tc>
              <w:tc>
                <w:tcPr>
                  <w:tcW w:w="2163" w:type="dxa"/>
                  <w:vMerge/>
                  <w:tcBorders>
                    <w:left w:val="single" w:sz="8" w:space="0" w:color="auto"/>
                    <w:bottom w:val="single" w:sz="8" w:space="0" w:color="auto"/>
                    <w:right w:val="single" w:sz="8" w:space="0" w:color="auto"/>
                  </w:tcBorders>
                  <w:vAlign w:val="center"/>
                </w:tcPr>
                <w:p w14:paraId="259301C2" w14:textId="77777777" w:rsidR="009207D5" w:rsidRPr="00C074EF" w:rsidRDefault="009207D5" w:rsidP="001C5607">
                  <w:pPr>
                    <w:pStyle w:val="Default"/>
                    <w:autoSpaceDE/>
                    <w:autoSpaceDN/>
                    <w:adjustRightInd/>
                    <w:jc w:val="center"/>
                    <w:rPr>
                      <w:rFonts w:asciiTheme="minorHAnsi" w:eastAsia="Times New Roman" w:hAnsiTheme="minorHAnsi" w:cs="Times New Roman"/>
                      <w:bCs/>
                      <w:sz w:val="20"/>
                      <w:szCs w:val="20"/>
                      <w:lang w:eastAsia="es-CL"/>
                    </w:rPr>
                  </w:pPr>
                </w:p>
              </w:tc>
              <w:tc>
                <w:tcPr>
                  <w:tcW w:w="2143" w:type="dxa"/>
                  <w:vMerge/>
                  <w:tcBorders>
                    <w:left w:val="single" w:sz="8" w:space="0" w:color="auto"/>
                    <w:bottom w:val="single" w:sz="8" w:space="0" w:color="auto"/>
                    <w:right w:val="single" w:sz="8" w:space="0" w:color="auto"/>
                  </w:tcBorders>
                  <w:shd w:val="clear" w:color="auto" w:fill="FFC000"/>
                  <w:vAlign w:val="center"/>
                </w:tcPr>
                <w:p w14:paraId="13B73FBA" w14:textId="77777777" w:rsidR="009207D5" w:rsidRPr="00C074EF" w:rsidRDefault="009207D5" w:rsidP="001C5607">
                  <w:pPr>
                    <w:pStyle w:val="Default"/>
                    <w:autoSpaceDE/>
                    <w:autoSpaceDN/>
                    <w:adjustRightInd/>
                    <w:jc w:val="center"/>
                    <w:rPr>
                      <w:rFonts w:asciiTheme="minorHAnsi" w:eastAsia="Times New Roman" w:hAnsiTheme="minorHAnsi" w:cs="Times New Roman"/>
                      <w:bCs/>
                      <w:sz w:val="20"/>
                      <w:szCs w:val="20"/>
                      <w:lang w:eastAsia="es-CL"/>
                    </w:rPr>
                  </w:pPr>
                </w:p>
              </w:tc>
            </w:tr>
            <w:tr w:rsidR="00B01B00" w:rsidRPr="00C074EF" w14:paraId="19105DED" w14:textId="77777777" w:rsidTr="00A83CDD">
              <w:trPr>
                <w:trHeight w:val="318"/>
                <w:jc w:val="center"/>
              </w:trPr>
              <w:tc>
                <w:tcPr>
                  <w:tcW w:w="997" w:type="dxa"/>
                  <w:vMerge/>
                  <w:tcBorders>
                    <w:top w:val="single" w:sz="8" w:space="0" w:color="auto"/>
                    <w:left w:val="single" w:sz="8" w:space="0" w:color="auto"/>
                    <w:right w:val="single" w:sz="8" w:space="0" w:color="auto"/>
                  </w:tcBorders>
                  <w:shd w:val="clear" w:color="auto" w:fill="auto"/>
                  <w:vAlign w:val="center"/>
                </w:tcPr>
                <w:p w14:paraId="60489526" w14:textId="77777777" w:rsidR="00B01B00" w:rsidRPr="00C074EF" w:rsidRDefault="00B01B00" w:rsidP="001C5607">
                  <w:pPr>
                    <w:jc w:val="center"/>
                    <w:rPr>
                      <w:rFonts w:eastAsia="Times New Roman"/>
                      <w:bCs/>
                      <w:color w:val="000000"/>
                      <w:sz w:val="20"/>
                      <w:szCs w:val="20"/>
                      <w:lang w:eastAsia="es-CL"/>
                    </w:rPr>
                  </w:pPr>
                </w:p>
              </w:tc>
              <w:tc>
                <w:tcPr>
                  <w:tcW w:w="2383" w:type="dxa"/>
                  <w:tcBorders>
                    <w:top w:val="single" w:sz="8" w:space="0" w:color="auto"/>
                    <w:left w:val="single" w:sz="8" w:space="0" w:color="auto"/>
                    <w:bottom w:val="single" w:sz="8" w:space="0" w:color="auto"/>
                    <w:right w:val="single" w:sz="8" w:space="0" w:color="auto"/>
                  </w:tcBorders>
                  <w:shd w:val="clear" w:color="auto" w:fill="auto"/>
                  <w:vAlign w:val="center"/>
                </w:tcPr>
                <w:p w14:paraId="5B8EBC87" w14:textId="7A38E4C5" w:rsidR="00B01B00" w:rsidRPr="00C074EF" w:rsidRDefault="00B01B00" w:rsidP="00B559E8">
                  <w:pPr>
                    <w:jc w:val="left"/>
                    <w:rPr>
                      <w:rFonts w:eastAsia="Times New Roman"/>
                      <w:bCs/>
                      <w:color w:val="000000"/>
                      <w:sz w:val="20"/>
                      <w:szCs w:val="20"/>
                      <w:lang w:eastAsia="es-CL"/>
                    </w:rPr>
                  </w:pPr>
                  <w:r w:rsidRPr="00C074EF">
                    <w:rPr>
                      <w:rFonts w:eastAsia="Times New Roman"/>
                      <w:bCs/>
                      <w:color w:val="000000"/>
                      <w:sz w:val="20"/>
                      <w:szCs w:val="20"/>
                      <w:lang w:eastAsia="es-CL"/>
                    </w:rPr>
                    <w:t>Cabaña Sur ZG3-D</w:t>
                  </w:r>
                  <w:r>
                    <w:rPr>
                      <w:rFonts w:eastAsia="Times New Roman"/>
                      <w:bCs/>
                      <w:color w:val="000000"/>
                      <w:sz w:val="20"/>
                      <w:szCs w:val="20"/>
                      <w:lang w:eastAsia="es-CL"/>
                    </w:rPr>
                    <w:t xml:space="preserve"> (PAD)</w:t>
                  </w:r>
                </w:p>
              </w:tc>
              <w:tc>
                <w:tcPr>
                  <w:tcW w:w="1985" w:type="dxa"/>
                  <w:vMerge w:val="restart"/>
                  <w:tcBorders>
                    <w:top w:val="single" w:sz="8" w:space="0" w:color="auto"/>
                    <w:left w:val="single" w:sz="8" w:space="0" w:color="auto"/>
                    <w:right w:val="single" w:sz="8" w:space="0" w:color="auto"/>
                  </w:tcBorders>
                  <w:vAlign w:val="center"/>
                </w:tcPr>
                <w:p w14:paraId="79BC0489" w14:textId="314F208F" w:rsidR="00B01B00" w:rsidRPr="00C074EF" w:rsidRDefault="00B01B00" w:rsidP="00A83CDD">
                  <w:pPr>
                    <w:jc w:val="center"/>
                    <w:rPr>
                      <w:rFonts w:eastAsia="Times New Roman"/>
                      <w:bCs/>
                      <w:color w:val="000000"/>
                      <w:sz w:val="20"/>
                      <w:szCs w:val="20"/>
                      <w:lang w:eastAsia="es-CL"/>
                    </w:rPr>
                  </w:pPr>
                  <w:r>
                    <w:rPr>
                      <w:rFonts w:eastAsia="Times New Roman"/>
                      <w:bCs/>
                      <w:color w:val="000000"/>
                      <w:sz w:val="20"/>
                      <w:szCs w:val="20"/>
                      <w:lang w:eastAsia="es-CL"/>
                    </w:rPr>
                    <w:t>17/05/15 al 26/06/15</w:t>
                  </w:r>
                </w:p>
              </w:tc>
              <w:tc>
                <w:tcPr>
                  <w:tcW w:w="2005" w:type="dxa"/>
                  <w:vMerge w:val="restart"/>
                  <w:tcBorders>
                    <w:top w:val="single" w:sz="8" w:space="0" w:color="auto"/>
                    <w:left w:val="single" w:sz="8" w:space="0" w:color="auto"/>
                    <w:right w:val="single" w:sz="8" w:space="0" w:color="auto"/>
                  </w:tcBorders>
                  <w:shd w:val="clear" w:color="auto" w:fill="auto"/>
                  <w:vAlign w:val="center"/>
                </w:tcPr>
                <w:p w14:paraId="0DE36C33" w14:textId="01D8EB00" w:rsidR="00B01B00" w:rsidRPr="00C074EF" w:rsidRDefault="00B01B00" w:rsidP="001C5607">
                  <w:pPr>
                    <w:jc w:val="center"/>
                    <w:rPr>
                      <w:rFonts w:eastAsia="Times New Roman"/>
                      <w:bCs/>
                      <w:color w:val="000000"/>
                      <w:sz w:val="20"/>
                      <w:szCs w:val="20"/>
                      <w:lang w:eastAsia="es-CL"/>
                    </w:rPr>
                  </w:pPr>
                  <w:r w:rsidRPr="00C074EF">
                    <w:rPr>
                      <w:rFonts w:eastAsia="Times New Roman"/>
                      <w:bCs/>
                      <w:color w:val="000000"/>
                      <w:sz w:val="20"/>
                      <w:szCs w:val="20"/>
                      <w:lang w:eastAsia="es-CL"/>
                    </w:rPr>
                    <w:t>16530</w:t>
                  </w:r>
                </w:p>
              </w:tc>
              <w:tc>
                <w:tcPr>
                  <w:tcW w:w="18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8BA9C3E" w14:textId="5C4B339A" w:rsidR="00B01B00" w:rsidRPr="00C074EF" w:rsidRDefault="00B01B00"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1000</w:t>
                  </w:r>
                </w:p>
              </w:tc>
              <w:tc>
                <w:tcPr>
                  <w:tcW w:w="2163" w:type="dxa"/>
                  <w:vMerge w:val="restart"/>
                  <w:tcBorders>
                    <w:top w:val="single" w:sz="8" w:space="0" w:color="auto"/>
                    <w:left w:val="single" w:sz="8" w:space="0" w:color="auto"/>
                    <w:right w:val="single" w:sz="8" w:space="0" w:color="auto"/>
                  </w:tcBorders>
                  <w:vAlign w:val="center"/>
                </w:tcPr>
                <w:p w14:paraId="5A08EDCF" w14:textId="61C0117C" w:rsidR="00B01B00" w:rsidRPr="00C074EF" w:rsidRDefault="00B01B00"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11530</w:t>
                  </w:r>
                </w:p>
              </w:tc>
              <w:tc>
                <w:tcPr>
                  <w:tcW w:w="2143" w:type="dxa"/>
                  <w:vMerge w:val="restart"/>
                  <w:tcBorders>
                    <w:top w:val="single" w:sz="8" w:space="0" w:color="auto"/>
                    <w:left w:val="single" w:sz="8" w:space="0" w:color="auto"/>
                    <w:bottom w:val="single" w:sz="8" w:space="0" w:color="auto"/>
                    <w:right w:val="single" w:sz="8" w:space="0" w:color="auto"/>
                  </w:tcBorders>
                  <w:shd w:val="clear" w:color="auto" w:fill="FFC000"/>
                  <w:vAlign w:val="center"/>
                </w:tcPr>
                <w:p w14:paraId="2397FEA2" w14:textId="6FF1D7D1" w:rsidR="00B01B00" w:rsidRPr="00C074EF" w:rsidRDefault="00B01B00" w:rsidP="001C5607">
                  <w:pPr>
                    <w:pStyle w:val="Default"/>
                    <w:autoSpaceDE/>
                    <w:autoSpaceDN/>
                    <w:adjustRightInd/>
                    <w:jc w:val="center"/>
                    <w:rPr>
                      <w:rFonts w:asciiTheme="minorHAnsi" w:eastAsia="Times New Roman" w:hAnsiTheme="minorHAnsi" w:cs="Times New Roman"/>
                      <w:b/>
                      <w:bCs/>
                      <w:sz w:val="20"/>
                      <w:szCs w:val="20"/>
                      <w:lang w:eastAsia="es-CL"/>
                    </w:rPr>
                  </w:pPr>
                  <w:r w:rsidRPr="00C074EF">
                    <w:rPr>
                      <w:rFonts w:asciiTheme="minorHAnsi" w:eastAsia="Times New Roman" w:hAnsiTheme="minorHAnsi" w:cs="Times New Roman"/>
                      <w:b/>
                      <w:bCs/>
                      <w:sz w:val="20"/>
                      <w:szCs w:val="20"/>
                      <w:lang w:eastAsia="es-CL"/>
                    </w:rPr>
                    <w:t>230,6%</w:t>
                  </w:r>
                </w:p>
              </w:tc>
            </w:tr>
            <w:tr w:rsidR="00B01B00" w:rsidRPr="00C074EF" w14:paraId="4DBF33CE" w14:textId="77777777" w:rsidTr="00A83CDD">
              <w:trPr>
                <w:trHeight w:val="318"/>
                <w:jc w:val="center"/>
              </w:trPr>
              <w:tc>
                <w:tcPr>
                  <w:tcW w:w="997" w:type="dxa"/>
                  <w:vMerge/>
                  <w:tcBorders>
                    <w:top w:val="single" w:sz="8" w:space="0" w:color="auto"/>
                    <w:left w:val="single" w:sz="8" w:space="0" w:color="auto"/>
                    <w:right w:val="single" w:sz="8" w:space="0" w:color="auto"/>
                  </w:tcBorders>
                  <w:shd w:val="clear" w:color="auto" w:fill="auto"/>
                  <w:vAlign w:val="center"/>
                </w:tcPr>
                <w:p w14:paraId="44C79568" w14:textId="77777777" w:rsidR="00B01B00" w:rsidRPr="00C074EF" w:rsidRDefault="00B01B00" w:rsidP="001C5607">
                  <w:pPr>
                    <w:jc w:val="center"/>
                    <w:rPr>
                      <w:rFonts w:eastAsia="Times New Roman"/>
                      <w:bCs/>
                      <w:color w:val="000000"/>
                      <w:sz w:val="20"/>
                      <w:szCs w:val="20"/>
                      <w:lang w:eastAsia="es-CL"/>
                    </w:rPr>
                  </w:pPr>
                </w:p>
              </w:tc>
              <w:tc>
                <w:tcPr>
                  <w:tcW w:w="2383" w:type="dxa"/>
                  <w:tcBorders>
                    <w:top w:val="single" w:sz="8" w:space="0" w:color="auto"/>
                    <w:left w:val="single" w:sz="8" w:space="0" w:color="auto"/>
                    <w:bottom w:val="single" w:sz="8" w:space="0" w:color="auto"/>
                    <w:right w:val="single" w:sz="8" w:space="0" w:color="auto"/>
                  </w:tcBorders>
                  <w:shd w:val="clear" w:color="auto" w:fill="auto"/>
                  <w:vAlign w:val="center"/>
                </w:tcPr>
                <w:p w14:paraId="37BB8754" w14:textId="73AD5844" w:rsidR="00B01B00" w:rsidRPr="00C074EF" w:rsidRDefault="00B01B00" w:rsidP="00B559E8">
                  <w:pPr>
                    <w:jc w:val="left"/>
                    <w:rPr>
                      <w:rFonts w:eastAsia="Times New Roman"/>
                      <w:bCs/>
                      <w:color w:val="000000"/>
                      <w:sz w:val="20"/>
                      <w:szCs w:val="20"/>
                      <w:lang w:eastAsia="es-CL"/>
                    </w:rPr>
                  </w:pPr>
                  <w:r w:rsidRPr="00C074EF">
                    <w:rPr>
                      <w:rFonts w:eastAsia="Times New Roman"/>
                      <w:bCs/>
                      <w:color w:val="000000"/>
                      <w:sz w:val="20"/>
                      <w:szCs w:val="20"/>
                      <w:lang w:eastAsia="es-CL"/>
                    </w:rPr>
                    <w:t>Cabaña Sur ZG3-C</w:t>
                  </w:r>
                  <w:r>
                    <w:rPr>
                      <w:rFonts w:eastAsia="Times New Roman"/>
                      <w:bCs/>
                      <w:color w:val="000000"/>
                      <w:sz w:val="20"/>
                      <w:szCs w:val="20"/>
                      <w:lang w:eastAsia="es-CL"/>
                    </w:rPr>
                    <w:t xml:space="preserve"> (PAD)</w:t>
                  </w:r>
                </w:p>
              </w:tc>
              <w:tc>
                <w:tcPr>
                  <w:tcW w:w="1985" w:type="dxa"/>
                  <w:vMerge/>
                  <w:tcBorders>
                    <w:left w:val="single" w:sz="8" w:space="0" w:color="auto"/>
                    <w:right w:val="single" w:sz="8" w:space="0" w:color="auto"/>
                  </w:tcBorders>
                  <w:vAlign w:val="center"/>
                </w:tcPr>
                <w:p w14:paraId="500047ED" w14:textId="77777777" w:rsidR="00B01B00" w:rsidRPr="00C074EF" w:rsidRDefault="00B01B00" w:rsidP="00A83CDD">
                  <w:pPr>
                    <w:jc w:val="center"/>
                    <w:rPr>
                      <w:rFonts w:eastAsia="Times New Roman"/>
                      <w:bCs/>
                      <w:color w:val="000000"/>
                      <w:sz w:val="20"/>
                      <w:szCs w:val="20"/>
                      <w:lang w:eastAsia="es-CL"/>
                    </w:rPr>
                  </w:pPr>
                </w:p>
              </w:tc>
              <w:tc>
                <w:tcPr>
                  <w:tcW w:w="2005" w:type="dxa"/>
                  <w:vMerge/>
                  <w:tcBorders>
                    <w:left w:val="single" w:sz="8" w:space="0" w:color="auto"/>
                    <w:right w:val="single" w:sz="8" w:space="0" w:color="auto"/>
                  </w:tcBorders>
                  <w:shd w:val="clear" w:color="auto" w:fill="auto"/>
                  <w:vAlign w:val="center"/>
                </w:tcPr>
                <w:p w14:paraId="30438579" w14:textId="3D06FC0D" w:rsidR="00B01B00" w:rsidRPr="00C074EF" w:rsidRDefault="00B01B00" w:rsidP="001C5607">
                  <w:pPr>
                    <w:jc w:val="center"/>
                    <w:rPr>
                      <w:rFonts w:eastAsia="Times New Roman"/>
                      <w:bCs/>
                      <w:color w:val="000000"/>
                      <w:sz w:val="20"/>
                      <w:szCs w:val="20"/>
                      <w:lang w:eastAsia="es-CL"/>
                    </w:rPr>
                  </w:pPr>
                </w:p>
              </w:tc>
              <w:tc>
                <w:tcPr>
                  <w:tcW w:w="18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9643246" w14:textId="4C078472" w:rsidR="00B01B00" w:rsidRPr="00C074EF" w:rsidRDefault="00B01B00"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1000</w:t>
                  </w:r>
                </w:p>
              </w:tc>
              <w:tc>
                <w:tcPr>
                  <w:tcW w:w="2163" w:type="dxa"/>
                  <w:vMerge/>
                  <w:tcBorders>
                    <w:left w:val="single" w:sz="8" w:space="0" w:color="auto"/>
                    <w:right w:val="single" w:sz="8" w:space="0" w:color="auto"/>
                  </w:tcBorders>
                  <w:vAlign w:val="center"/>
                </w:tcPr>
                <w:p w14:paraId="03E96D91" w14:textId="77777777" w:rsidR="00B01B00" w:rsidRPr="00C074EF" w:rsidRDefault="00B01B00" w:rsidP="001C5607">
                  <w:pPr>
                    <w:pStyle w:val="Default"/>
                    <w:autoSpaceDE/>
                    <w:autoSpaceDN/>
                    <w:adjustRightInd/>
                    <w:jc w:val="center"/>
                    <w:rPr>
                      <w:rFonts w:asciiTheme="minorHAnsi" w:eastAsia="Times New Roman" w:hAnsiTheme="minorHAnsi" w:cs="Times New Roman"/>
                      <w:bCs/>
                      <w:sz w:val="20"/>
                      <w:szCs w:val="20"/>
                      <w:lang w:eastAsia="es-CL"/>
                    </w:rPr>
                  </w:pPr>
                </w:p>
              </w:tc>
              <w:tc>
                <w:tcPr>
                  <w:tcW w:w="2143" w:type="dxa"/>
                  <w:vMerge/>
                  <w:tcBorders>
                    <w:left w:val="single" w:sz="8" w:space="0" w:color="auto"/>
                    <w:bottom w:val="single" w:sz="8" w:space="0" w:color="auto"/>
                    <w:right w:val="single" w:sz="8" w:space="0" w:color="auto"/>
                  </w:tcBorders>
                  <w:shd w:val="clear" w:color="auto" w:fill="FFC000"/>
                  <w:vAlign w:val="center"/>
                </w:tcPr>
                <w:p w14:paraId="2D1D07C1" w14:textId="77777777" w:rsidR="00B01B00" w:rsidRPr="00C074EF" w:rsidRDefault="00B01B00" w:rsidP="001C5607">
                  <w:pPr>
                    <w:pStyle w:val="Default"/>
                    <w:autoSpaceDE/>
                    <w:autoSpaceDN/>
                    <w:adjustRightInd/>
                    <w:jc w:val="center"/>
                    <w:rPr>
                      <w:rFonts w:asciiTheme="minorHAnsi" w:eastAsia="Times New Roman" w:hAnsiTheme="minorHAnsi" w:cs="Times New Roman"/>
                      <w:bCs/>
                      <w:sz w:val="20"/>
                      <w:szCs w:val="20"/>
                      <w:lang w:eastAsia="es-CL"/>
                    </w:rPr>
                  </w:pPr>
                </w:p>
              </w:tc>
            </w:tr>
            <w:tr w:rsidR="00B01B00" w:rsidRPr="00C074EF" w14:paraId="50AE793B" w14:textId="77777777" w:rsidTr="00A83CDD">
              <w:trPr>
                <w:trHeight w:val="318"/>
                <w:jc w:val="center"/>
              </w:trPr>
              <w:tc>
                <w:tcPr>
                  <w:tcW w:w="997" w:type="dxa"/>
                  <w:vMerge/>
                  <w:tcBorders>
                    <w:top w:val="single" w:sz="8" w:space="0" w:color="auto"/>
                    <w:left w:val="single" w:sz="8" w:space="0" w:color="auto"/>
                    <w:right w:val="single" w:sz="8" w:space="0" w:color="auto"/>
                  </w:tcBorders>
                  <w:shd w:val="clear" w:color="auto" w:fill="auto"/>
                  <w:vAlign w:val="center"/>
                </w:tcPr>
                <w:p w14:paraId="142EE8D3" w14:textId="77777777" w:rsidR="00B01B00" w:rsidRPr="00C074EF" w:rsidRDefault="00B01B00" w:rsidP="001C5607">
                  <w:pPr>
                    <w:jc w:val="center"/>
                    <w:rPr>
                      <w:rFonts w:eastAsia="Times New Roman"/>
                      <w:bCs/>
                      <w:color w:val="000000"/>
                      <w:sz w:val="20"/>
                      <w:szCs w:val="20"/>
                      <w:lang w:eastAsia="es-CL"/>
                    </w:rPr>
                  </w:pPr>
                </w:p>
              </w:tc>
              <w:tc>
                <w:tcPr>
                  <w:tcW w:w="2383" w:type="dxa"/>
                  <w:tcBorders>
                    <w:top w:val="single" w:sz="8" w:space="0" w:color="auto"/>
                    <w:left w:val="single" w:sz="8" w:space="0" w:color="auto"/>
                    <w:bottom w:val="single" w:sz="8" w:space="0" w:color="auto"/>
                    <w:right w:val="single" w:sz="8" w:space="0" w:color="auto"/>
                  </w:tcBorders>
                  <w:shd w:val="clear" w:color="auto" w:fill="auto"/>
                  <w:vAlign w:val="center"/>
                </w:tcPr>
                <w:p w14:paraId="66A690D6" w14:textId="5C202EE6" w:rsidR="00B01B00" w:rsidRPr="00C074EF" w:rsidRDefault="00B01B00" w:rsidP="00B559E8">
                  <w:pPr>
                    <w:jc w:val="left"/>
                    <w:rPr>
                      <w:rFonts w:eastAsia="Times New Roman"/>
                      <w:bCs/>
                      <w:color w:val="000000"/>
                      <w:sz w:val="20"/>
                      <w:szCs w:val="20"/>
                      <w:lang w:eastAsia="es-CL"/>
                    </w:rPr>
                  </w:pPr>
                  <w:r w:rsidRPr="00C074EF">
                    <w:rPr>
                      <w:rFonts w:eastAsia="Times New Roman"/>
                      <w:bCs/>
                      <w:color w:val="000000"/>
                      <w:sz w:val="20"/>
                      <w:szCs w:val="20"/>
                      <w:lang w:eastAsia="es-CL"/>
                    </w:rPr>
                    <w:t>Cabaña Sur ZG3-B</w:t>
                  </w:r>
                  <w:r>
                    <w:rPr>
                      <w:rFonts w:eastAsia="Times New Roman"/>
                      <w:bCs/>
                      <w:color w:val="000000"/>
                      <w:sz w:val="20"/>
                      <w:szCs w:val="20"/>
                      <w:lang w:eastAsia="es-CL"/>
                    </w:rPr>
                    <w:t xml:space="preserve"> (PAD)</w:t>
                  </w:r>
                </w:p>
              </w:tc>
              <w:tc>
                <w:tcPr>
                  <w:tcW w:w="1985" w:type="dxa"/>
                  <w:vMerge/>
                  <w:tcBorders>
                    <w:left w:val="single" w:sz="8" w:space="0" w:color="auto"/>
                    <w:right w:val="single" w:sz="8" w:space="0" w:color="auto"/>
                  </w:tcBorders>
                  <w:vAlign w:val="center"/>
                </w:tcPr>
                <w:p w14:paraId="29DC9236" w14:textId="77777777" w:rsidR="00B01B00" w:rsidRPr="00C074EF" w:rsidRDefault="00B01B00" w:rsidP="00A83CDD">
                  <w:pPr>
                    <w:jc w:val="center"/>
                    <w:rPr>
                      <w:rFonts w:eastAsia="Times New Roman"/>
                      <w:bCs/>
                      <w:color w:val="000000"/>
                      <w:sz w:val="20"/>
                      <w:szCs w:val="20"/>
                      <w:lang w:eastAsia="es-CL"/>
                    </w:rPr>
                  </w:pPr>
                </w:p>
              </w:tc>
              <w:tc>
                <w:tcPr>
                  <w:tcW w:w="2005" w:type="dxa"/>
                  <w:vMerge/>
                  <w:tcBorders>
                    <w:left w:val="single" w:sz="8" w:space="0" w:color="auto"/>
                    <w:right w:val="single" w:sz="8" w:space="0" w:color="auto"/>
                  </w:tcBorders>
                  <w:shd w:val="clear" w:color="auto" w:fill="auto"/>
                  <w:vAlign w:val="center"/>
                </w:tcPr>
                <w:p w14:paraId="1F0F45B3" w14:textId="35D43AB2" w:rsidR="00B01B00" w:rsidRPr="00C074EF" w:rsidRDefault="00B01B00" w:rsidP="001C5607">
                  <w:pPr>
                    <w:jc w:val="center"/>
                    <w:rPr>
                      <w:rFonts w:eastAsia="Times New Roman"/>
                      <w:bCs/>
                      <w:color w:val="000000"/>
                      <w:sz w:val="20"/>
                      <w:szCs w:val="20"/>
                      <w:lang w:eastAsia="es-CL"/>
                    </w:rPr>
                  </w:pPr>
                </w:p>
              </w:tc>
              <w:tc>
                <w:tcPr>
                  <w:tcW w:w="18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7F1A358" w14:textId="1F5B16D7" w:rsidR="00B01B00" w:rsidRPr="00C074EF" w:rsidRDefault="00B01B00"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1000</w:t>
                  </w:r>
                </w:p>
              </w:tc>
              <w:tc>
                <w:tcPr>
                  <w:tcW w:w="2163" w:type="dxa"/>
                  <w:vMerge/>
                  <w:tcBorders>
                    <w:left w:val="single" w:sz="8" w:space="0" w:color="auto"/>
                    <w:right w:val="single" w:sz="8" w:space="0" w:color="auto"/>
                  </w:tcBorders>
                  <w:vAlign w:val="center"/>
                </w:tcPr>
                <w:p w14:paraId="7C142D19" w14:textId="2EEC5C56" w:rsidR="00B01B00" w:rsidRPr="00C074EF" w:rsidRDefault="00B01B00" w:rsidP="001C5607">
                  <w:pPr>
                    <w:pStyle w:val="Default"/>
                    <w:autoSpaceDE/>
                    <w:autoSpaceDN/>
                    <w:adjustRightInd/>
                    <w:jc w:val="center"/>
                    <w:rPr>
                      <w:rFonts w:asciiTheme="minorHAnsi" w:eastAsia="Times New Roman" w:hAnsiTheme="minorHAnsi" w:cs="Times New Roman"/>
                      <w:bCs/>
                      <w:sz w:val="20"/>
                      <w:szCs w:val="20"/>
                      <w:lang w:eastAsia="es-CL"/>
                    </w:rPr>
                  </w:pPr>
                </w:p>
              </w:tc>
              <w:tc>
                <w:tcPr>
                  <w:tcW w:w="2143" w:type="dxa"/>
                  <w:vMerge/>
                  <w:tcBorders>
                    <w:left w:val="single" w:sz="8" w:space="0" w:color="auto"/>
                    <w:bottom w:val="single" w:sz="8" w:space="0" w:color="auto"/>
                    <w:right w:val="single" w:sz="8" w:space="0" w:color="auto"/>
                  </w:tcBorders>
                  <w:shd w:val="clear" w:color="auto" w:fill="FFC000"/>
                  <w:vAlign w:val="center"/>
                </w:tcPr>
                <w:p w14:paraId="2D1318E3" w14:textId="5D6F3BD7" w:rsidR="00B01B00" w:rsidRPr="00C074EF" w:rsidRDefault="00B01B00" w:rsidP="001C5607">
                  <w:pPr>
                    <w:pStyle w:val="Default"/>
                    <w:autoSpaceDE/>
                    <w:autoSpaceDN/>
                    <w:adjustRightInd/>
                    <w:jc w:val="center"/>
                    <w:rPr>
                      <w:rFonts w:asciiTheme="minorHAnsi" w:eastAsia="Times New Roman" w:hAnsiTheme="minorHAnsi" w:cs="Times New Roman"/>
                      <w:bCs/>
                      <w:sz w:val="20"/>
                      <w:szCs w:val="20"/>
                      <w:lang w:eastAsia="es-CL"/>
                    </w:rPr>
                  </w:pPr>
                </w:p>
              </w:tc>
            </w:tr>
            <w:tr w:rsidR="00B01B00" w:rsidRPr="00C074EF" w14:paraId="39E27DA4" w14:textId="77777777" w:rsidTr="00A83CDD">
              <w:trPr>
                <w:trHeight w:val="318"/>
                <w:jc w:val="center"/>
              </w:trPr>
              <w:tc>
                <w:tcPr>
                  <w:tcW w:w="997" w:type="dxa"/>
                  <w:vMerge/>
                  <w:tcBorders>
                    <w:top w:val="single" w:sz="8" w:space="0" w:color="auto"/>
                    <w:left w:val="single" w:sz="8" w:space="0" w:color="auto"/>
                    <w:right w:val="single" w:sz="8" w:space="0" w:color="auto"/>
                  </w:tcBorders>
                  <w:shd w:val="clear" w:color="auto" w:fill="auto"/>
                  <w:vAlign w:val="center"/>
                </w:tcPr>
                <w:p w14:paraId="506DB22F" w14:textId="77777777" w:rsidR="00B01B00" w:rsidRPr="00C074EF" w:rsidRDefault="00B01B00" w:rsidP="001C5607">
                  <w:pPr>
                    <w:jc w:val="center"/>
                    <w:rPr>
                      <w:rFonts w:eastAsia="Times New Roman"/>
                      <w:bCs/>
                      <w:color w:val="000000"/>
                      <w:sz w:val="20"/>
                      <w:szCs w:val="20"/>
                      <w:lang w:eastAsia="es-CL"/>
                    </w:rPr>
                  </w:pPr>
                </w:p>
              </w:tc>
              <w:tc>
                <w:tcPr>
                  <w:tcW w:w="2383" w:type="dxa"/>
                  <w:tcBorders>
                    <w:top w:val="single" w:sz="8" w:space="0" w:color="auto"/>
                    <w:left w:val="single" w:sz="8" w:space="0" w:color="auto"/>
                    <w:bottom w:val="single" w:sz="8" w:space="0" w:color="auto"/>
                    <w:right w:val="single" w:sz="8" w:space="0" w:color="auto"/>
                  </w:tcBorders>
                  <w:shd w:val="clear" w:color="auto" w:fill="auto"/>
                  <w:vAlign w:val="center"/>
                </w:tcPr>
                <w:p w14:paraId="1B59A88B" w14:textId="59B413AE" w:rsidR="00B01B00" w:rsidRPr="00C074EF" w:rsidRDefault="00B01B00" w:rsidP="00B559E8">
                  <w:pPr>
                    <w:jc w:val="left"/>
                    <w:rPr>
                      <w:rFonts w:eastAsia="Times New Roman"/>
                      <w:bCs/>
                      <w:color w:val="000000"/>
                      <w:sz w:val="20"/>
                      <w:szCs w:val="20"/>
                      <w:lang w:eastAsia="es-CL"/>
                    </w:rPr>
                  </w:pPr>
                  <w:r w:rsidRPr="00C074EF">
                    <w:rPr>
                      <w:rFonts w:eastAsia="Times New Roman"/>
                      <w:bCs/>
                      <w:color w:val="000000"/>
                      <w:sz w:val="20"/>
                      <w:szCs w:val="20"/>
                      <w:lang w:eastAsia="es-CL"/>
                    </w:rPr>
                    <w:t>Cabaña Sur ZG3-A</w:t>
                  </w:r>
                  <w:r>
                    <w:rPr>
                      <w:rFonts w:eastAsia="Times New Roman"/>
                      <w:bCs/>
                      <w:color w:val="000000"/>
                      <w:sz w:val="20"/>
                      <w:szCs w:val="20"/>
                      <w:lang w:eastAsia="es-CL"/>
                    </w:rPr>
                    <w:t xml:space="preserve"> (PAD)</w:t>
                  </w:r>
                </w:p>
              </w:tc>
              <w:tc>
                <w:tcPr>
                  <w:tcW w:w="1985" w:type="dxa"/>
                  <w:vMerge/>
                  <w:tcBorders>
                    <w:left w:val="single" w:sz="8" w:space="0" w:color="auto"/>
                    <w:right w:val="single" w:sz="8" w:space="0" w:color="auto"/>
                  </w:tcBorders>
                  <w:vAlign w:val="center"/>
                </w:tcPr>
                <w:p w14:paraId="2EC3C858" w14:textId="77777777" w:rsidR="00B01B00" w:rsidRPr="00C074EF" w:rsidRDefault="00B01B00" w:rsidP="00A83CDD">
                  <w:pPr>
                    <w:jc w:val="center"/>
                    <w:rPr>
                      <w:rFonts w:eastAsia="Times New Roman"/>
                      <w:bCs/>
                      <w:color w:val="000000"/>
                      <w:sz w:val="20"/>
                      <w:szCs w:val="20"/>
                      <w:lang w:eastAsia="es-CL"/>
                    </w:rPr>
                  </w:pPr>
                </w:p>
              </w:tc>
              <w:tc>
                <w:tcPr>
                  <w:tcW w:w="2005" w:type="dxa"/>
                  <w:vMerge/>
                  <w:tcBorders>
                    <w:left w:val="single" w:sz="8" w:space="0" w:color="auto"/>
                    <w:right w:val="single" w:sz="8" w:space="0" w:color="auto"/>
                  </w:tcBorders>
                  <w:shd w:val="clear" w:color="auto" w:fill="auto"/>
                  <w:vAlign w:val="center"/>
                </w:tcPr>
                <w:p w14:paraId="59A38C73" w14:textId="0DE1E967" w:rsidR="00B01B00" w:rsidRPr="00C074EF" w:rsidRDefault="00B01B00" w:rsidP="001C5607">
                  <w:pPr>
                    <w:jc w:val="center"/>
                    <w:rPr>
                      <w:rFonts w:eastAsia="Times New Roman"/>
                      <w:bCs/>
                      <w:color w:val="000000"/>
                      <w:sz w:val="20"/>
                      <w:szCs w:val="20"/>
                      <w:lang w:eastAsia="es-CL"/>
                    </w:rPr>
                  </w:pPr>
                </w:p>
              </w:tc>
              <w:tc>
                <w:tcPr>
                  <w:tcW w:w="18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24FFB34" w14:textId="715759EA" w:rsidR="00B01B00" w:rsidRPr="00C074EF" w:rsidRDefault="00B01B00"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1000</w:t>
                  </w:r>
                </w:p>
              </w:tc>
              <w:tc>
                <w:tcPr>
                  <w:tcW w:w="2163" w:type="dxa"/>
                  <w:vMerge/>
                  <w:tcBorders>
                    <w:left w:val="single" w:sz="8" w:space="0" w:color="auto"/>
                    <w:right w:val="single" w:sz="8" w:space="0" w:color="auto"/>
                  </w:tcBorders>
                  <w:vAlign w:val="center"/>
                </w:tcPr>
                <w:p w14:paraId="0164FB85" w14:textId="3C9F0A5C" w:rsidR="00B01B00" w:rsidRPr="00C074EF" w:rsidRDefault="00B01B00" w:rsidP="001C5607">
                  <w:pPr>
                    <w:pStyle w:val="Default"/>
                    <w:autoSpaceDE/>
                    <w:autoSpaceDN/>
                    <w:adjustRightInd/>
                    <w:jc w:val="center"/>
                    <w:rPr>
                      <w:rFonts w:asciiTheme="minorHAnsi" w:eastAsia="Times New Roman" w:hAnsiTheme="minorHAnsi" w:cs="Times New Roman"/>
                      <w:bCs/>
                      <w:sz w:val="20"/>
                      <w:szCs w:val="20"/>
                      <w:lang w:eastAsia="es-CL"/>
                    </w:rPr>
                  </w:pPr>
                </w:p>
              </w:tc>
              <w:tc>
                <w:tcPr>
                  <w:tcW w:w="2143" w:type="dxa"/>
                  <w:vMerge/>
                  <w:tcBorders>
                    <w:left w:val="single" w:sz="8" w:space="0" w:color="auto"/>
                    <w:bottom w:val="single" w:sz="8" w:space="0" w:color="auto"/>
                    <w:right w:val="single" w:sz="8" w:space="0" w:color="auto"/>
                  </w:tcBorders>
                  <w:shd w:val="clear" w:color="auto" w:fill="FFC000"/>
                  <w:vAlign w:val="center"/>
                </w:tcPr>
                <w:p w14:paraId="1A11D9F0" w14:textId="0F577E8D" w:rsidR="00B01B00" w:rsidRPr="00C074EF" w:rsidRDefault="00B01B00" w:rsidP="001C5607">
                  <w:pPr>
                    <w:pStyle w:val="Default"/>
                    <w:autoSpaceDE/>
                    <w:autoSpaceDN/>
                    <w:adjustRightInd/>
                    <w:jc w:val="center"/>
                    <w:rPr>
                      <w:rFonts w:asciiTheme="minorHAnsi" w:eastAsia="Times New Roman" w:hAnsiTheme="minorHAnsi" w:cs="Times New Roman"/>
                      <w:bCs/>
                      <w:sz w:val="20"/>
                      <w:szCs w:val="20"/>
                      <w:lang w:eastAsia="es-CL"/>
                    </w:rPr>
                  </w:pPr>
                </w:p>
              </w:tc>
            </w:tr>
            <w:tr w:rsidR="00B01B00" w:rsidRPr="00C074EF" w14:paraId="17B388CC" w14:textId="77777777" w:rsidTr="00A83CDD">
              <w:trPr>
                <w:trHeight w:val="318"/>
                <w:jc w:val="center"/>
              </w:trPr>
              <w:tc>
                <w:tcPr>
                  <w:tcW w:w="997" w:type="dxa"/>
                  <w:vMerge/>
                  <w:tcBorders>
                    <w:left w:val="single" w:sz="8" w:space="0" w:color="auto"/>
                    <w:bottom w:val="single" w:sz="8" w:space="0" w:color="auto"/>
                    <w:right w:val="single" w:sz="8" w:space="0" w:color="auto"/>
                  </w:tcBorders>
                  <w:shd w:val="clear" w:color="auto" w:fill="auto"/>
                  <w:vAlign w:val="center"/>
                </w:tcPr>
                <w:p w14:paraId="40FADD6C" w14:textId="77777777" w:rsidR="00B01B00" w:rsidRPr="00C074EF" w:rsidRDefault="00B01B00" w:rsidP="001C5607">
                  <w:pPr>
                    <w:jc w:val="left"/>
                    <w:rPr>
                      <w:rFonts w:eastAsia="Times New Roman"/>
                      <w:bCs/>
                      <w:color w:val="000000"/>
                      <w:sz w:val="20"/>
                      <w:szCs w:val="20"/>
                      <w:lang w:eastAsia="es-CL"/>
                    </w:rPr>
                  </w:pPr>
                </w:p>
              </w:tc>
              <w:tc>
                <w:tcPr>
                  <w:tcW w:w="2383" w:type="dxa"/>
                  <w:tcBorders>
                    <w:top w:val="single" w:sz="8" w:space="0" w:color="auto"/>
                    <w:left w:val="single" w:sz="8" w:space="0" w:color="auto"/>
                    <w:bottom w:val="single" w:sz="8" w:space="0" w:color="auto"/>
                    <w:right w:val="single" w:sz="8" w:space="0" w:color="auto"/>
                  </w:tcBorders>
                  <w:shd w:val="clear" w:color="auto" w:fill="auto"/>
                  <w:vAlign w:val="center"/>
                </w:tcPr>
                <w:p w14:paraId="730D5C7C" w14:textId="6C63EA27" w:rsidR="00B01B00" w:rsidRPr="00C074EF" w:rsidRDefault="00B01B00" w:rsidP="00B559E8">
                  <w:pPr>
                    <w:jc w:val="left"/>
                    <w:rPr>
                      <w:rFonts w:eastAsia="Times New Roman"/>
                      <w:bCs/>
                      <w:color w:val="000000"/>
                      <w:sz w:val="20"/>
                      <w:szCs w:val="20"/>
                      <w:lang w:eastAsia="es-CL"/>
                    </w:rPr>
                  </w:pPr>
                  <w:r w:rsidRPr="00C074EF">
                    <w:rPr>
                      <w:rFonts w:eastAsia="Times New Roman"/>
                      <w:bCs/>
                      <w:color w:val="000000"/>
                      <w:sz w:val="20"/>
                      <w:szCs w:val="20"/>
                      <w:lang w:eastAsia="es-CL"/>
                    </w:rPr>
                    <w:t>Cabaña Sur ZG3</w:t>
                  </w:r>
                  <w:r>
                    <w:rPr>
                      <w:rFonts w:eastAsia="Times New Roman"/>
                      <w:bCs/>
                      <w:color w:val="000000"/>
                      <w:sz w:val="20"/>
                      <w:szCs w:val="20"/>
                      <w:lang w:eastAsia="es-CL"/>
                    </w:rPr>
                    <w:t xml:space="preserve"> (PAD)</w:t>
                  </w:r>
                </w:p>
              </w:tc>
              <w:tc>
                <w:tcPr>
                  <w:tcW w:w="1985" w:type="dxa"/>
                  <w:vMerge/>
                  <w:tcBorders>
                    <w:left w:val="single" w:sz="8" w:space="0" w:color="auto"/>
                    <w:bottom w:val="single" w:sz="8" w:space="0" w:color="auto"/>
                    <w:right w:val="single" w:sz="8" w:space="0" w:color="auto"/>
                  </w:tcBorders>
                  <w:vAlign w:val="center"/>
                </w:tcPr>
                <w:p w14:paraId="4AA20C05" w14:textId="77777777" w:rsidR="00B01B00" w:rsidRPr="00C074EF" w:rsidRDefault="00B01B00" w:rsidP="00A83CDD">
                  <w:pPr>
                    <w:jc w:val="center"/>
                    <w:rPr>
                      <w:rFonts w:eastAsia="Times New Roman"/>
                      <w:bCs/>
                      <w:color w:val="000000"/>
                      <w:sz w:val="20"/>
                      <w:szCs w:val="20"/>
                      <w:lang w:eastAsia="es-CL"/>
                    </w:rPr>
                  </w:pPr>
                </w:p>
              </w:tc>
              <w:tc>
                <w:tcPr>
                  <w:tcW w:w="2005" w:type="dxa"/>
                  <w:vMerge/>
                  <w:tcBorders>
                    <w:left w:val="single" w:sz="8" w:space="0" w:color="auto"/>
                    <w:bottom w:val="single" w:sz="8" w:space="0" w:color="auto"/>
                    <w:right w:val="single" w:sz="8" w:space="0" w:color="auto"/>
                  </w:tcBorders>
                  <w:shd w:val="clear" w:color="auto" w:fill="auto"/>
                  <w:vAlign w:val="center"/>
                </w:tcPr>
                <w:p w14:paraId="62A20299" w14:textId="27E9AD17" w:rsidR="00B01B00" w:rsidRPr="00C074EF" w:rsidRDefault="00B01B00" w:rsidP="001C5607">
                  <w:pPr>
                    <w:jc w:val="center"/>
                    <w:rPr>
                      <w:rFonts w:eastAsia="Times New Roman"/>
                      <w:bCs/>
                      <w:color w:val="000000"/>
                      <w:sz w:val="20"/>
                      <w:szCs w:val="20"/>
                      <w:lang w:eastAsia="es-CL"/>
                    </w:rPr>
                  </w:pPr>
                </w:p>
              </w:tc>
              <w:tc>
                <w:tcPr>
                  <w:tcW w:w="18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C4A83AA" w14:textId="7BCEA03A" w:rsidR="00B01B00" w:rsidRPr="00C074EF" w:rsidRDefault="00B01B00"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1000</w:t>
                  </w:r>
                </w:p>
              </w:tc>
              <w:tc>
                <w:tcPr>
                  <w:tcW w:w="2163" w:type="dxa"/>
                  <w:vMerge/>
                  <w:tcBorders>
                    <w:left w:val="single" w:sz="8" w:space="0" w:color="auto"/>
                    <w:bottom w:val="single" w:sz="8" w:space="0" w:color="auto"/>
                    <w:right w:val="single" w:sz="8" w:space="0" w:color="auto"/>
                  </w:tcBorders>
                  <w:vAlign w:val="center"/>
                </w:tcPr>
                <w:p w14:paraId="51AA1A07" w14:textId="3C5D5153" w:rsidR="00B01B00" w:rsidRPr="00C074EF" w:rsidRDefault="00B01B00" w:rsidP="001C5607">
                  <w:pPr>
                    <w:pStyle w:val="Default"/>
                    <w:autoSpaceDE/>
                    <w:autoSpaceDN/>
                    <w:adjustRightInd/>
                    <w:jc w:val="center"/>
                    <w:rPr>
                      <w:rFonts w:asciiTheme="minorHAnsi" w:eastAsia="Times New Roman" w:hAnsiTheme="minorHAnsi" w:cs="Times New Roman"/>
                      <w:bCs/>
                      <w:sz w:val="20"/>
                      <w:szCs w:val="20"/>
                      <w:lang w:eastAsia="es-CL"/>
                    </w:rPr>
                  </w:pPr>
                </w:p>
              </w:tc>
              <w:tc>
                <w:tcPr>
                  <w:tcW w:w="2143" w:type="dxa"/>
                  <w:vMerge/>
                  <w:tcBorders>
                    <w:left w:val="single" w:sz="8" w:space="0" w:color="auto"/>
                    <w:bottom w:val="single" w:sz="8" w:space="0" w:color="auto"/>
                    <w:right w:val="single" w:sz="8" w:space="0" w:color="auto"/>
                  </w:tcBorders>
                  <w:shd w:val="clear" w:color="auto" w:fill="FFC000"/>
                  <w:vAlign w:val="center"/>
                </w:tcPr>
                <w:p w14:paraId="05B54F65" w14:textId="2A9E99BA" w:rsidR="00B01B00" w:rsidRPr="00C074EF" w:rsidRDefault="00B01B00" w:rsidP="001C5607">
                  <w:pPr>
                    <w:pStyle w:val="Default"/>
                    <w:autoSpaceDE/>
                    <w:autoSpaceDN/>
                    <w:adjustRightInd/>
                    <w:jc w:val="center"/>
                    <w:rPr>
                      <w:rFonts w:asciiTheme="minorHAnsi" w:eastAsia="Times New Roman" w:hAnsiTheme="minorHAnsi" w:cs="Times New Roman"/>
                      <w:bCs/>
                      <w:sz w:val="20"/>
                      <w:szCs w:val="20"/>
                      <w:lang w:eastAsia="es-CL"/>
                    </w:rPr>
                  </w:pPr>
                </w:p>
              </w:tc>
            </w:tr>
            <w:tr w:rsidR="00A83CDD" w:rsidRPr="00C074EF" w14:paraId="34305252" w14:textId="77777777" w:rsidTr="00A83CDD">
              <w:trPr>
                <w:trHeight w:val="318"/>
                <w:jc w:val="center"/>
              </w:trPr>
              <w:tc>
                <w:tcPr>
                  <w:tcW w:w="997" w:type="dxa"/>
                  <w:vMerge w:val="restart"/>
                  <w:tcBorders>
                    <w:top w:val="single" w:sz="8" w:space="0" w:color="auto"/>
                    <w:left w:val="single" w:sz="8" w:space="0" w:color="auto"/>
                    <w:right w:val="single" w:sz="8" w:space="0" w:color="auto"/>
                  </w:tcBorders>
                  <w:shd w:val="clear" w:color="auto" w:fill="auto"/>
                  <w:vAlign w:val="center"/>
                </w:tcPr>
                <w:p w14:paraId="5D93A8F0" w14:textId="71C4619D" w:rsidR="00A83CDD" w:rsidRPr="00C074EF" w:rsidRDefault="00A83CDD" w:rsidP="009453C9">
                  <w:pPr>
                    <w:jc w:val="center"/>
                    <w:rPr>
                      <w:rFonts w:eastAsia="Times New Roman"/>
                      <w:bCs/>
                      <w:color w:val="000000"/>
                      <w:sz w:val="20"/>
                      <w:szCs w:val="20"/>
                      <w:lang w:eastAsia="es-CL"/>
                    </w:rPr>
                  </w:pPr>
                  <w:r w:rsidRPr="00C074EF">
                    <w:rPr>
                      <w:rFonts w:eastAsia="Times New Roman"/>
                      <w:bCs/>
                      <w:color w:val="000000"/>
                      <w:sz w:val="20"/>
                      <w:szCs w:val="20"/>
                      <w:lang w:eastAsia="es-CL"/>
                    </w:rPr>
                    <w:t>130/2015</w:t>
                  </w:r>
                </w:p>
              </w:tc>
              <w:tc>
                <w:tcPr>
                  <w:tcW w:w="2383" w:type="dxa"/>
                  <w:tcBorders>
                    <w:top w:val="single" w:sz="8" w:space="0" w:color="auto"/>
                    <w:left w:val="single" w:sz="8" w:space="0" w:color="auto"/>
                    <w:bottom w:val="single" w:sz="8" w:space="0" w:color="auto"/>
                    <w:right w:val="single" w:sz="8" w:space="0" w:color="auto"/>
                  </w:tcBorders>
                  <w:shd w:val="clear" w:color="auto" w:fill="auto"/>
                  <w:vAlign w:val="center"/>
                </w:tcPr>
                <w:p w14:paraId="04C4ED30" w14:textId="0B44B589" w:rsidR="00A83CDD" w:rsidRPr="00C074EF" w:rsidRDefault="00A83CDD" w:rsidP="008D4A3A">
                  <w:pPr>
                    <w:jc w:val="left"/>
                    <w:rPr>
                      <w:rFonts w:eastAsia="Times New Roman"/>
                      <w:bCs/>
                      <w:color w:val="000000"/>
                      <w:sz w:val="20"/>
                      <w:szCs w:val="20"/>
                      <w:lang w:eastAsia="es-CL"/>
                    </w:rPr>
                  </w:pPr>
                  <w:r w:rsidRPr="00C074EF">
                    <w:rPr>
                      <w:rFonts w:eastAsia="Times New Roman"/>
                      <w:bCs/>
                      <w:color w:val="000000"/>
                      <w:sz w:val="20"/>
                      <w:szCs w:val="20"/>
                      <w:lang w:eastAsia="es-CL"/>
                    </w:rPr>
                    <w:t>Lircay 2 (Ex D)</w:t>
                  </w:r>
                </w:p>
              </w:tc>
              <w:tc>
                <w:tcPr>
                  <w:tcW w:w="1985" w:type="dxa"/>
                  <w:tcBorders>
                    <w:top w:val="single" w:sz="8" w:space="0" w:color="auto"/>
                    <w:left w:val="single" w:sz="8" w:space="0" w:color="auto"/>
                    <w:bottom w:val="single" w:sz="8" w:space="0" w:color="auto"/>
                    <w:right w:val="single" w:sz="8" w:space="0" w:color="auto"/>
                  </w:tcBorders>
                  <w:vAlign w:val="center"/>
                </w:tcPr>
                <w:p w14:paraId="227CAFDF" w14:textId="5AAEAAEF" w:rsidR="00A83CDD" w:rsidRPr="00C074EF" w:rsidRDefault="00E325ED" w:rsidP="00A83CDD">
                  <w:pPr>
                    <w:jc w:val="center"/>
                    <w:rPr>
                      <w:rFonts w:eastAsia="Times New Roman"/>
                      <w:bCs/>
                      <w:color w:val="000000"/>
                      <w:sz w:val="20"/>
                      <w:szCs w:val="20"/>
                      <w:lang w:eastAsia="es-CL"/>
                    </w:rPr>
                  </w:pPr>
                  <w:r>
                    <w:rPr>
                      <w:rFonts w:eastAsia="Times New Roman"/>
                      <w:bCs/>
                      <w:color w:val="000000"/>
                      <w:sz w:val="20"/>
                      <w:szCs w:val="20"/>
                      <w:lang w:eastAsia="es-CL"/>
                    </w:rPr>
                    <w:t>18/11/15 al 02/02/16</w:t>
                  </w:r>
                </w:p>
              </w:tc>
              <w:tc>
                <w:tcPr>
                  <w:tcW w:w="2005" w:type="dxa"/>
                  <w:tcBorders>
                    <w:top w:val="single" w:sz="8" w:space="0" w:color="auto"/>
                    <w:left w:val="single" w:sz="8" w:space="0" w:color="auto"/>
                    <w:bottom w:val="single" w:sz="8" w:space="0" w:color="auto"/>
                    <w:right w:val="single" w:sz="8" w:space="0" w:color="auto"/>
                  </w:tcBorders>
                  <w:shd w:val="clear" w:color="auto" w:fill="auto"/>
                  <w:vAlign w:val="center"/>
                </w:tcPr>
                <w:p w14:paraId="11CBF06E" w14:textId="45B3EC4A" w:rsidR="00A83CDD" w:rsidRPr="00C074EF" w:rsidRDefault="00A83CDD" w:rsidP="00191CE3">
                  <w:pPr>
                    <w:jc w:val="center"/>
                    <w:rPr>
                      <w:rFonts w:eastAsia="Times New Roman"/>
                      <w:bCs/>
                      <w:color w:val="000000"/>
                      <w:sz w:val="20"/>
                      <w:szCs w:val="20"/>
                      <w:lang w:eastAsia="es-CL"/>
                    </w:rPr>
                  </w:pPr>
                  <w:r w:rsidRPr="00C074EF">
                    <w:rPr>
                      <w:rFonts w:eastAsia="Times New Roman"/>
                      <w:bCs/>
                      <w:color w:val="000000"/>
                      <w:sz w:val="20"/>
                      <w:szCs w:val="20"/>
                      <w:lang w:eastAsia="es-CL"/>
                    </w:rPr>
                    <w:t>1035</w:t>
                  </w:r>
                </w:p>
              </w:tc>
              <w:tc>
                <w:tcPr>
                  <w:tcW w:w="18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7D362F5" w14:textId="737AE2EA" w:rsidR="00A83CDD" w:rsidRPr="00C074EF" w:rsidRDefault="00A83CDD" w:rsidP="008D4A3A">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1500</w:t>
                  </w:r>
                </w:p>
              </w:tc>
              <w:tc>
                <w:tcPr>
                  <w:tcW w:w="2163" w:type="dxa"/>
                  <w:tcBorders>
                    <w:top w:val="single" w:sz="8" w:space="0" w:color="auto"/>
                    <w:left w:val="single" w:sz="8" w:space="0" w:color="auto"/>
                    <w:bottom w:val="single" w:sz="8" w:space="0" w:color="auto"/>
                    <w:right w:val="single" w:sz="8" w:space="0" w:color="auto"/>
                  </w:tcBorders>
                  <w:vAlign w:val="center"/>
                </w:tcPr>
                <w:p w14:paraId="63883747" w14:textId="7F4FE5C9" w:rsidR="00A83CDD" w:rsidRPr="00C074EF" w:rsidRDefault="00A83CDD"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0</w:t>
                  </w:r>
                </w:p>
              </w:tc>
              <w:tc>
                <w:tcPr>
                  <w:tcW w:w="214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BBD9CAB" w14:textId="372F438F" w:rsidR="00A83CDD" w:rsidRPr="00C074EF" w:rsidRDefault="00A83CDD"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0,0%</w:t>
                  </w:r>
                </w:p>
              </w:tc>
            </w:tr>
            <w:tr w:rsidR="00A83CDD" w:rsidRPr="00C074EF" w14:paraId="713B276B" w14:textId="77777777" w:rsidTr="00A83CDD">
              <w:trPr>
                <w:trHeight w:val="318"/>
                <w:jc w:val="center"/>
              </w:trPr>
              <w:tc>
                <w:tcPr>
                  <w:tcW w:w="997" w:type="dxa"/>
                  <w:vMerge/>
                  <w:tcBorders>
                    <w:left w:val="single" w:sz="8" w:space="0" w:color="auto"/>
                    <w:right w:val="single" w:sz="8" w:space="0" w:color="auto"/>
                  </w:tcBorders>
                  <w:shd w:val="clear" w:color="auto" w:fill="auto"/>
                  <w:vAlign w:val="center"/>
                </w:tcPr>
                <w:p w14:paraId="3CD2D38E" w14:textId="77777777" w:rsidR="00A83CDD" w:rsidRPr="00C074EF" w:rsidRDefault="00A83CDD" w:rsidP="001C5607">
                  <w:pPr>
                    <w:jc w:val="center"/>
                    <w:rPr>
                      <w:rFonts w:eastAsia="Times New Roman"/>
                      <w:bCs/>
                      <w:color w:val="000000"/>
                      <w:sz w:val="20"/>
                      <w:szCs w:val="20"/>
                      <w:lang w:eastAsia="es-CL"/>
                    </w:rPr>
                  </w:pPr>
                </w:p>
              </w:tc>
              <w:tc>
                <w:tcPr>
                  <w:tcW w:w="2383" w:type="dxa"/>
                  <w:tcBorders>
                    <w:top w:val="single" w:sz="8" w:space="0" w:color="auto"/>
                    <w:left w:val="single" w:sz="8" w:space="0" w:color="auto"/>
                    <w:bottom w:val="single" w:sz="8" w:space="0" w:color="auto"/>
                    <w:right w:val="single" w:sz="8" w:space="0" w:color="auto"/>
                  </w:tcBorders>
                  <w:shd w:val="clear" w:color="auto" w:fill="auto"/>
                  <w:vAlign w:val="center"/>
                </w:tcPr>
                <w:p w14:paraId="7F0AB829" w14:textId="45597533" w:rsidR="00A83CDD" w:rsidRPr="00C074EF" w:rsidRDefault="00A83CDD" w:rsidP="008D4A3A">
                  <w:pPr>
                    <w:jc w:val="left"/>
                    <w:rPr>
                      <w:rFonts w:eastAsia="Times New Roman"/>
                      <w:bCs/>
                      <w:color w:val="000000"/>
                      <w:sz w:val="20"/>
                      <w:szCs w:val="20"/>
                      <w:lang w:eastAsia="es-CL"/>
                    </w:rPr>
                  </w:pPr>
                  <w:r w:rsidRPr="00C074EF">
                    <w:rPr>
                      <w:rFonts w:eastAsia="Times New Roman"/>
                      <w:bCs/>
                      <w:color w:val="000000"/>
                      <w:sz w:val="20"/>
                      <w:szCs w:val="20"/>
                      <w:lang w:eastAsia="es-CL"/>
                    </w:rPr>
                    <w:t>Carancho 1</w:t>
                  </w:r>
                </w:p>
              </w:tc>
              <w:tc>
                <w:tcPr>
                  <w:tcW w:w="1985" w:type="dxa"/>
                  <w:tcBorders>
                    <w:top w:val="single" w:sz="8" w:space="0" w:color="auto"/>
                    <w:left w:val="single" w:sz="8" w:space="0" w:color="auto"/>
                    <w:bottom w:val="single" w:sz="8" w:space="0" w:color="auto"/>
                    <w:right w:val="single" w:sz="8" w:space="0" w:color="auto"/>
                  </w:tcBorders>
                  <w:vAlign w:val="center"/>
                </w:tcPr>
                <w:p w14:paraId="07D11E8A" w14:textId="0CB91AB4" w:rsidR="00A83CDD" w:rsidRPr="00C074EF" w:rsidRDefault="00E325ED" w:rsidP="00A83CDD">
                  <w:pPr>
                    <w:jc w:val="center"/>
                    <w:rPr>
                      <w:rFonts w:eastAsia="Times New Roman"/>
                      <w:bCs/>
                      <w:color w:val="000000"/>
                      <w:sz w:val="20"/>
                      <w:szCs w:val="20"/>
                      <w:lang w:eastAsia="es-CL"/>
                    </w:rPr>
                  </w:pPr>
                  <w:r>
                    <w:rPr>
                      <w:rFonts w:eastAsia="Times New Roman"/>
                      <w:bCs/>
                      <w:color w:val="000000"/>
                      <w:sz w:val="20"/>
                      <w:szCs w:val="20"/>
                      <w:lang w:eastAsia="es-CL"/>
                    </w:rPr>
                    <w:t>23/08/16 al 02/09/16</w:t>
                  </w:r>
                </w:p>
              </w:tc>
              <w:tc>
                <w:tcPr>
                  <w:tcW w:w="2005" w:type="dxa"/>
                  <w:tcBorders>
                    <w:top w:val="single" w:sz="8" w:space="0" w:color="auto"/>
                    <w:left w:val="single" w:sz="8" w:space="0" w:color="auto"/>
                    <w:bottom w:val="single" w:sz="8" w:space="0" w:color="auto"/>
                    <w:right w:val="single" w:sz="8" w:space="0" w:color="auto"/>
                  </w:tcBorders>
                  <w:shd w:val="clear" w:color="auto" w:fill="auto"/>
                  <w:vAlign w:val="center"/>
                </w:tcPr>
                <w:p w14:paraId="59480B55" w14:textId="2473C173" w:rsidR="00A83CDD" w:rsidRPr="00C074EF" w:rsidRDefault="00A83CDD" w:rsidP="00191CE3">
                  <w:pPr>
                    <w:jc w:val="center"/>
                    <w:rPr>
                      <w:rFonts w:eastAsia="Times New Roman"/>
                      <w:bCs/>
                      <w:color w:val="000000"/>
                      <w:sz w:val="20"/>
                      <w:szCs w:val="20"/>
                      <w:lang w:eastAsia="es-CL"/>
                    </w:rPr>
                  </w:pPr>
                  <w:r w:rsidRPr="00C074EF">
                    <w:rPr>
                      <w:rFonts w:eastAsia="Times New Roman"/>
                      <w:bCs/>
                      <w:color w:val="000000"/>
                      <w:sz w:val="20"/>
                      <w:szCs w:val="20"/>
                      <w:lang w:eastAsia="es-CL"/>
                    </w:rPr>
                    <w:t>3180</w:t>
                  </w:r>
                </w:p>
              </w:tc>
              <w:tc>
                <w:tcPr>
                  <w:tcW w:w="18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BE7A142" w14:textId="7504692A" w:rsidR="00A83CDD" w:rsidRPr="00C074EF" w:rsidRDefault="00A83CDD"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1500</w:t>
                  </w:r>
                </w:p>
              </w:tc>
              <w:tc>
                <w:tcPr>
                  <w:tcW w:w="2163" w:type="dxa"/>
                  <w:tcBorders>
                    <w:top w:val="single" w:sz="8" w:space="0" w:color="auto"/>
                    <w:left w:val="single" w:sz="8" w:space="0" w:color="auto"/>
                    <w:bottom w:val="single" w:sz="8" w:space="0" w:color="auto"/>
                    <w:right w:val="single" w:sz="8" w:space="0" w:color="auto"/>
                  </w:tcBorders>
                  <w:vAlign w:val="center"/>
                </w:tcPr>
                <w:p w14:paraId="4022319A" w14:textId="38EFCBF6" w:rsidR="00A83CDD" w:rsidRPr="00C074EF" w:rsidRDefault="00A83CDD" w:rsidP="009E3E4F">
                  <w:pPr>
                    <w:pStyle w:val="Default"/>
                    <w:autoSpaceDE/>
                    <w:autoSpaceDN/>
                    <w:adjustRightInd/>
                    <w:jc w:val="center"/>
                    <w:rPr>
                      <w:rFonts w:asciiTheme="minorHAnsi" w:eastAsia="Times New Roman" w:hAnsiTheme="minorHAnsi" w:cs="Times New Roman"/>
                      <w:bCs/>
                      <w:sz w:val="20"/>
                      <w:szCs w:val="20"/>
                      <w:lang w:eastAsia="es-CL"/>
                    </w:rPr>
                  </w:pPr>
                  <w:r w:rsidRPr="00C074EF">
                    <w:rPr>
                      <w:sz w:val="20"/>
                      <w:szCs w:val="22"/>
                    </w:rPr>
                    <w:t>1680</w:t>
                  </w:r>
                </w:p>
              </w:tc>
              <w:tc>
                <w:tcPr>
                  <w:tcW w:w="2143" w:type="dxa"/>
                  <w:tcBorders>
                    <w:top w:val="single" w:sz="8" w:space="0" w:color="auto"/>
                    <w:left w:val="single" w:sz="8" w:space="0" w:color="auto"/>
                    <w:bottom w:val="single" w:sz="8" w:space="0" w:color="auto"/>
                    <w:right w:val="single" w:sz="8" w:space="0" w:color="auto"/>
                  </w:tcBorders>
                  <w:shd w:val="clear" w:color="auto" w:fill="FFC000"/>
                  <w:vAlign w:val="center"/>
                </w:tcPr>
                <w:p w14:paraId="7AD5A580" w14:textId="2B85D471" w:rsidR="00A83CDD" w:rsidRPr="00C074EF" w:rsidRDefault="00A83CDD" w:rsidP="009E3E4F">
                  <w:pPr>
                    <w:pStyle w:val="Default"/>
                    <w:autoSpaceDE/>
                    <w:autoSpaceDN/>
                    <w:adjustRightInd/>
                    <w:jc w:val="center"/>
                    <w:rPr>
                      <w:rFonts w:asciiTheme="minorHAnsi" w:eastAsia="Times New Roman" w:hAnsiTheme="minorHAnsi" w:cs="Times New Roman"/>
                      <w:b/>
                      <w:bCs/>
                      <w:sz w:val="20"/>
                      <w:szCs w:val="20"/>
                      <w:lang w:eastAsia="es-CL"/>
                    </w:rPr>
                  </w:pPr>
                  <w:r w:rsidRPr="00C074EF">
                    <w:rPr>
                      <w:b/>
                      <w:sz w:val="20"/>
                      <w:szCs w:val="22"/>
                    </w:rPr>
                    <w:t>112,0%</w:t>
                  </w:r>
                </w:p>
              </w:tc>
            </w:tr>
            <w:tr w:rsidR="00E325ED" w:rsidRPr="00C074EF" w14:paraId="0C47292A" w14:textId="77777777" w:rsidTr="00A83CDD">
              <w:trPr>
                <w:trHeight w:val="318"/>
                <w:jc w:val="center"/>
              </w:trPr>
              <w:tc>
                <w:tcPr>
                  <w:tcW w:w="997" w:type="dxa"/>
                  <w:vMerge/>
                  <w:tcBorders>
                    <w:left w:val="single" w:sz="8" w:space="0" w:color="auto"/>
                    <w:right w:val="single" w:sz="8" w:space="0" w:color="auto"/>
                  </w:tcBorders>
                  <w:shd w:val="clear" w:color="auto" w:fill="auto"/>
                  <w:vAlign w:val="center"/>
                </w:tcPr>
                <w:p w14:paraId="056420BF" w14:textId="77777777" w:rsidR="00E325ED" w:rsidRPr="00C074EF" w:rsidRDefault="00E325ED" w:rsidP="001C5607">
                  <w:pPr>
                    <w:jc w:val="center"/>
                    <w:rPr>
                      <w:rFonts w:eastAsia="Times New Roman"/>
                      <w:bCs/>
                      <w:color w:val="000000"/>
                      <w:sz w:val="20"/>
                      <w:szCs w:val="20"/>
                      <w:lang w:eastAsia="es-CL"/>
                    </w:rPr>
                  </w:pPr>
                </w:p>
              </w:tc>
              <w:tc>
                <w:tcPr>
                  <w:tcW w:w="2383" w:type="dxa"/>
                  <w:tcBorders>
                    <w:top w:val="single" w:sz="8" w:space="0" w:color="auto"/>
                    <w:left w:val="single" w:sz="8" w:space="0" w:color="auto"/>
                    <w:bottom w:val="single" w:sz="8" w:space="0" w:color="auto"/>
                    <w:right w:val="single" w:sz="8" w:space="0" w:color="auto"/>
                  </w:tcBorders>
                  <w:shd w:val="clear" w:color="auto" w:fill="auto"/>
                  <w:vAlign w:val="center"/>
                </w:tcPr>
                <w:p w14:paraId="6D48F003" w14:textId="501AC23E" w:rsidR="00E325ED" w:rsidRPr="00C074EF" w:rsidRDefault="00E325ED" w:rsidP="008D4A3A">
                  <w:pPr>
                    <w:jc w:val="left"/>
                    <w:rPr>
                      <w:rFonts w:eastAsia="Times New Roman"/>
                      <w:bCs/>
                      <w:color w:val="000000"/>
                      <w:sz w:val="20"/>
                      <w:szCs w:val="20"/>
                      <w:lang w:eastAsia="es-CL"/>
                    </w:rPr>
                  </w:pPr>
                  <w:r w:rsidRPr="00C074EF">
                    <w:rPr>
                      <w:rFonts w:eastAsia="Times New Roman"/>
                      <w:bCs/>
                      <w:color w:val="000000"/>
                      <w:sz w:val="20"/>
                      <w:szCs w:val="20"/>
                      <w:lang w:eastAsia="es-CL"/>
                    </w:rPr>
                    <w:t>Cabaña ZG4-I</w:t>
                  </w:r>
                  <w:r>
                    <w:rPr>
                      <w:rFonts w:eastAsia="Times New Roman"/>
                      <w:bCs/>
                      <w:color w:val="000000"/>
                      <w:sz w:val="20"/>
                      <w:szCs w:val="20"/>
                      <w:lang w:eastAsia="es-CL"/>
                    </w:rPr>
                    <w:t xml:space="preserve"> (PAD)</w:t>
                  </w:r>
                </w:p>
              </w:tc>
              <w:tc>
                <w:tcPr>
                  <w:tcW w:w="1985" w:type="dxa"/>
                  <w:vMerge w:val="restart"/>
                  <w:tcBorders>
                    <w:top w:val="single" w:sz="8" w:space="0" w:color="auto"/>
                    <w:left w:val="single" w:sz="8" w:space="0" w:color="auto"/>
                    <w:right w:val="single" w:sz="8" w:space="0" w:color="auto"/>
                  </w:tcBorders>
                  <w:vAlign w:val="center"/>
                </w:tcPr>
                <w:p w14:paraId="539F163B" w14:textId="2BB96A13" w:rsidR="00E325ED" w:rsidRPr="00C074EF" w:rsidRDefault="00E325ED" w:rsidP="00A83CDD">
                  <w:pPr>
                    <w:jc w:val="center"/>
                    <w:rPr>
                      <w:rFonts w:eastAsia="Times New Roman"/>
                      <w:bCs/>
                      <w:color w:val="000000"/>
                      <w:sz w:val="20"/>
                      <w:szCs w:val="20"/>
                      <w:lang w:eastAsia="es-CL"/>
                    </w:rPr>
                  </w:pPr>
                  <w:r>
                    <w:rPr>
                      <w:rFonts w:eastAsia="Times New Roman"/>
                      <w:bCs/>
                      <w:color w:val="000000"/>
                      <w:sz w:val="20"/>
                      <w:szCs w:val="20"/>
                      <w:lang w:eastAsia="es-CL"/>
                    </w:rPr>
                    <w:t>21/10/15 al 13/12/15</w:t>
                  </w:r>
                </w:p>
              </w:tc>
              <w:tc>
                <w:tcPr>
                  <w:tcW w:w="2005" w:type="dxa"/>
                  <w:vMerge w:val="restart"/>
                  <w:tcBorders>
                    <w:top w:val="single" w:sz="8" w:space="0" w:color="auto"/>
                    <w:left w:val="single" w:sz="8" w:space="0" w:color="auto"/>
                    <w:right w:val="single" w:sz="8" w:space="0" w:color="auto"/>
                  </w:tcBorders>
                  <w:shd w:val="clear" w:color="auto" w:fill="auto"/>
                  <w:vAlign w:val="center"/>
                </w:tcPr>
                <w:p w14:paraId="222C9EE0" w14:textId="7C8D4BBA" w:rsidR="00E325ED" w:rsidRPr="00C074EF" w:rsidRDefault="00E325ED" w:rsidP="001C5607">
                  <w:pPr>
                    <w:jc w:val="center"/>
                    <w:rPr>
                      <w:rFonts w:eastAsia="Times New Roman"/>
                      <w:bCs/>
                      <w:color w:val="000000"/>
                      <w:sz w:val="20"/>
                      <w:szCs w:val="20"/>
                      <w:lang w:eastAsia="es-CL"/>
                    </w:rPr>
                  </w:pPr>
                  <w:r w:rsidRPr="00C074EF">
                    <w:rPr>
                      <w:rFonts w:eastAsia="Times New Roman"/>
                      <w:bCs/>
                      <w:color w:val="000000"/>
                      <w:sz w:val="20"/>
                      <w:szCs w:val="20"/>
                      <w:lang w:eastAsia="es-CL"/>
                    </w:rPr>
                    <w:t>21000</w:t>
                  </w:r>
                </w:p>
              </w:tc>
              <w:tc>
                <w:tcPr>
                  <w:tcW w:w="18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4D7AD8D" w14:textId="4718D238" w:rsidR="00E325ED" w:rsidRPr="00C074EF" w:rsidRDefault="00E325ED"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1500</w:t>
                  </w:r>
                </w:p>
              </w:tc>
              <w:tc>
                <w:tcPr>
                  <w:tcW w:w="2163" w:type="dxa"/>
                  <w:vMerge w:val="restart"/>
                  <w:tcBorders>
                    <w:top w:val="single" w:sz="8" w:space="0" w:color="auto"/>
                    <w:left w:val="single" w:sz="8" w:space="0" w:color="auto"/>
                    <w:right w:val="single" w:sz="8" w:space="0" w:color="auto"/>
                  </w:tcBorders>
                  <w:vAlign w:val="center"/>
                </w:tcPr>
                <w:p w14:paraId="0129BA37" w14:textId="29BF8352" w:rsidR="00E325ED" w:rsidRPr="00C074EF" w:rsidRDefault="00E325ED"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7500</w:t>
                  </w:r>
                </w:p>
              </w:tc>
              <w:tc>
                <w:tcPr>
                  <w:tcW w:w="2143" w:type="dxa"/>
                  <w:vMerge w:val="restart"/>
                  <w:tcBorders>
                    <w:top w:val="single" w:sz="8" w:space="0" w:color="auto"/>
                    <w:left w:val="single" w:sz="8" w:space="0" w:color="auto"/>
                    <w:bottom w:val="single" w:sz="8" w:space="0" w:color="auto"/>
                    <w:right w:val="single" w:sz="8" w:space="0" w:color="auto"/>
                  </w:tcBorders>
                  <w:shd w:val="clear" w:color="auto" w:fill="FFC000"/>
                  <w:vAlign w:val="center"/>
                </w:tcPr>
                <w:p w14:paraId="38D9881A" w14:textId="331DA81F" w:rsidR="00E325ED" w:rsidRPr="00C074EF" w:rsidRDefault="00E325ED" w:rsidP="001C5607">
                  <w:pPr>
                    <w:pStyle w:val="Default"/>
                    <w:autoSpaceDE/>
                    <w:autoSpaceDN/>
                    <w:adjustRightInd/>
                    <w:jc w:val="center"/>
                    <w:rPr>
                      <w:rFonts w:asciiTheme="minorHAnsi" w:eastAsia="Times New Roman" w:hAnsiTheme="minorHAnsi" w:cs="Times New Roman"/>
                      <w:b/>
                      <w:bCs/>
                      <w:sz w:val="20"/>
                      <w:szCs w:val="20"/>
                      <w:lang w:eastAsia="es-CL"/>
                    </w:rPr>
                  </w:pPr>
                  <w:r w:rsidRPr="00C074EF">
                    <w:rPr>
                      <w:rFonts w:asciiTheme="minorHAnsi" w:eastAsia="Times New Roman" w:hAnsiTheme="minorHAnsi" w:cs="Times New Roman"/>
                      <w:b/>
                      <w:bCs/>
                      <w:sz w:val="20"/>
                      <w:szCs w:val="20"/>
                      <w:lang w:eastAsia="es-CL"/>
                    </w:rPr>
                    <w:t>55,6%</w:t>
                  </w:r>
                </w:p>
              </w:tc>
            </w:tr>
            <w:tr w:rsidR="00E325ED" w:rsidRPr="00C074EF" w14:paraId="0A54A81B" w14:textId="77777777" w:rsidTr="00A83CDD">
              <w:trPr>
                <w:trHeight w:val="318"/>
                <w:jc w:val="center"/>
              </w:trPr>
              <w:tc>
                <w:tcPr>
                  <w:tcW w:w="997" w:type="dxa"/>
                  <w:vMerge/>
                  <w:tcBorders>
                    <w:left w:val="single" w:sz="8" w:space="0" w:color="auto"/>
                    <w:right w:val="single" w:sz="8" w:space="0" w:color="auto"/>
                  </w:tcBorders>
                  <w:shd w:val="clear" w:color="auto" w:fill="auto"/>
                  <w:vAlign w:val="center"/>
                </w:tcPr>
                <w:p w14:paraId="2102D56D" w14:textId="77777777" w:rsidR="00E325ED" w:rsidRPr="00C074EF" w:rsidRDefault="00E325ED" w:rsidP="001C5607">
                  <w:pPr>
                    <w:jc w:val="left"/>
                    <w:rPr>
                      <w:rFonts w:eastAsia="Times New Roman"/>
                      <w:bCs/>
                      <w:color w:val="000000"/>
                      <w:sz w:val="20"/>
                      <w:szCs w:val="20"/>
                      <w:lang w:eastAsia="es-CL"/>
                    </w:rPr>
                  </w:pPr>
                </w:p>
              </w:tc>
              <w:tc>
                <w:tcPr>
                  <w:tcW w:w="2383" w:type="dxa"/>
                  <w:tcBorders>
                    <w:top w:val="single" w:sz="8" w:space="0" w:color="auto"/>
                    <w:left w:val="single" w:sz="8" w:space="0" w:color="auto"/>
                    <w:bottom w:val="single" w:sz="8" w:space="0" w:color="auto"/>
                    <w:right w:val="single" w:sz="8" w:space="0" w:color="auto"/>
                  </w:tcBorders>
                  <w:shd w:val="clear" w:color="auto" w:fill="auto"/>
                  <w:vAlign w:val="center"/>
                </w:tcPr>
                <w:p w14:paraId="04C26DAD" w14:textId="2D9AA9E7" w:rsidR="00E325ED" w:rsidRPr="00C074EF" w:rsidRDefault="00E325ED" w:rsidP="008164A4">
                  <w:pPr>
                    <w:jc w:val="left"/>
                    <w:rPr>
                      <w:rFonts w:eastAsia="Times New Roman"/>
                      <w:bCs/>
                      <w:color w:val="000000"/>
                      <w:sz w:val="20"/>
                      <w:szCs w:val="20"/>
                      <w:lang w:eastAsia="es-CL"/>
                    </w:rPr>
                  </w:pPr>
                  <w:r w:rsidRPr="00C074EF">
                    <w:rPr>
                      <w:rFonts w:eastAsia="Times New Roman"/>
                      <w:bCs/>
                      <w:color w:val="000000"/>
                      <w:sz w:val="20"/>
                      <w:szCs w:val="20"/>
                      <w:lang w:eastAsia="es-CL"/>
                    </w:rPr>
                    <w:t>Cabaña ZG4-H</w:t>
                  </w:r>
                  <w:r>
                    <w:rPr>
                      <w:rFonts w:eastAsia="Times New Roman"/>
                      <w:bCs/>
                      <w:color w:val="000000"/>
                      <w:sz w:val="20"/>
                      <w:szCs w:val="20"/>
                      <w:lang w:eastAsia="es-CL"/>
                    </w:rPr>
                    <w:t xml:space="preserve"> (PAD)</w:t>
                  </w:r>
                </w:p>
              </w:tc>
              <w:tc>
                <w:tcPr>
                  <w:tcW w:w="1985" w:type="dxa"/>
                  <w:vMerge/>
                  <w:tcBorders>
                    <w:left w:val="single" w:sz="8" w:space="0" w:color="auto"/>
                    <w:right w:val="single" w:sz="8" w:space="0" w:color="auto"/>
                  </w:tcBorders>
                  <w:vAlign w:val="center"/>
                </w:tcPr>
                <w:p w14:paraId="2FDD9CAC" w14:textId="77777777" w:rsidR="00E325ED" w:rsidRPr="00C074EF" w:rsidRDefault="00E325ED" w:rsidP="00A83CDD">
                  <w:pPr>
                    <w:jc w:val="center"/>
                    <w:rPr>
                      <w:rFonts w:eastAsia="Times New Roman"/>
                      <w:bCs/>
                      <w:color w:val="000000"/>
                      <w:sz w:val="20"/>
                      <w:szCs w:val="20"/>
                      <w:lang w:eastAsia="es-CL"/>
                    </w:rPr>
                  </w:pPr>
                </w:p>
              </w:tc>
              <w:tc>
                <w:tcPr>
                  <w:tcW w:w="2005" w:type="dxa"/>
                  <w:vMerge/>
                  <w:tcBorders>
                    <w:left w:val="single" w:sz="8" w:space="0" w:color="auto"/>
                    <w:right w:val="single" w:sz="8" w:space="0" w:color="auto"/>
                  </w:tcBorders>
                  <w:shd w:val="clear" w:color="auto" w:fill="auto"/>
                  <w:vAlign w:val="center"/>
                </w:tcPr>
                <w:p w14:paraId="31F6265E" w14:textId="1924B26C" w:rsidR="00E325ED" w:rsidRPr="00C074EF" w:rsidRDefault="00E325ED" w:rsidP="001C5607">
                  <w:pPr>
                    <w:jc w:val="center"/>
                    <w:rPr>
                      <w:rFonts w:eastAsia="Times New Roman"/>
                      <w:bCs/>
                      <w:color w:val="000000"/>
                      <w:sz w:val="20"/>
                      <w:szCs w:val="20"/>
                      <w:lang w:eastAsia="es-CL"/>
                    </w:rPr>
                  </w:pPr>
                </w:p>
              </w:tc>
              <w:tc>
                <w:tcPr>
                  <w:tcW w:w="18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B2AB78B" w14:textId="6EBC8B44" w:rsidR="00E325ED" w:rsidRPr="00C074EF" w:rsidRDefault="00E325ED"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1500</w:t>
                  </w:r>
                </w:p>
              </w:tc>
              <w:tc>
                <w:tcPr>
                  <w:tcW w:w="2163" w:type="dxa"/>
                  <w:vMerge/>
                  <w:tcBorders>
                    <w:left w:val="single" w:sz="8" w:space="0" w:color="auto"/>
                    <w:right w:val="single" w:sz="8" w:space="0" w:color="auto"/>
                  </w:tcBorders>
                  <w:vAlign w:val="center"/>
                </w:tcPr>
                <w:p w14:paraId="40D02FB4" w14:textId="77777777" w:rsidR="00E325ED" w:rsidRPr="00C074EF" w:rsidRDefault="00E325ED" w:rsidP="001C5607">
                  <w:pPr>
                    <w:pStyle w:val="Default"/>
                    <w:autoSpaceDE/>
                    <w:autoSpaceDN/>
                    <w:adjustRightInd/>
                    <w:jc w:val="center"/>
                    <w:rPr>
                      <w:rFonts w:asciiTheme="minorHAnsi" w:eastAsia="Times New Roman" w:hAnsiTheme="minorHAnsi" w:cs="Times New Roman"/>
                      <w:bCs/>
                      <w:sz w:val="20"/>
                      <w:szCs w:val="20"/>
                      <w:lang w:eastAsia="es-CL"/>
                    </w:rPr>
                  </w:pPr>
                </w:p>
              </w:tc>
              <w:tc>
                <w:tcPr>
                  <w:tcW w:w="2143" w:type="dxa"/>
                  <w:vMerge/>
                  <w:tcBorders>
                    <w:left w:val="single" w:sz="8" w:space="0" w:color="auto"/>
                    <w:bottom w:val="single" w:sz="8" w:space="0" w:color="auto"/>
                    <w:right w:val="single" w:sz="8" w:space="0" w:color="auto"/>
                  </w:tcBorders>
                  <w:shd w:val="clear" w:color="auto" w:fill="FFC000"/>
                  <w:vAlign w:val="center"/>
                </w:tcPr>
                <w:p w14:paraId="0DC2EEED" w14:textId="77777777" w:rsidR="00E325ED" w:rsidRPr="00C074EF" w:rsidRDefault="00E325ED" w:rsidP="001C5607">
                  <w:pPr>
                    <w:pStyle w:val="Default"/>
                    <w:autoSpaceDE/>
                    <w:autoSpaceDN/>
                    <w:adjustRightInd/>
                    <w:jc w:val="center"/>
                    <w:rPr>
                      <w:rFonts w:asciiTheme="minorHAnsi" w:eastAsia="Times New Roman" w:hAnsiTheme="minorHAnsi" w:cs="Times New Roman"/>
                      <w:bCs/>
                      <w:sz w:val="20"/>
                      <w:szCs w:val="20"/>
                      <w:lang w:eastAsia="es-CL"/>
                    </w:rPr>
                  </w:pPr>
                </w:p>
              </w:tc>
            </w:tr>
            <w:tr w:rsidR="00E325ED" w:rsidRPr="00C074EF" w14:paraId="417A838B" w14:textId="77777777" w:rsidTr="00A83CDD">
              <w:trPr>
                <w:trHeight w:val="318"/>
                <w:jc w:val="center"/>
              </w:trPr>
              <w:tc>
                <w:tcPr>
                  <w:tcW w:w="997" w:type="dxa"/>
                  <w:vMerge/>
                  <w:tcBorders>
                    <w:left w:val="single" w:sz="8" w:space="0" w:color="auto"/>
                    <w:right w:val="single" w:sz="8" w:space="0" w:color="auto"/>
                  </w:tcBorders>
                  <w:shd w:val="clear" w:color="auto" w:fill="auto"/>
                  <w:vAlign w:val="center"/>
                </w:tcPr>
                <w:p w14:paraId="6CC1DB83" w14:textId="77777777" w:rsidR="00E325ED" w:rsidRPr="00C074EF" w:rsidRDefault="00E325ED" w:rsidP="001C5607">
                  <w:pPr>
                    <w:jc w:val="left"/>
                    <w:rPr>
                      <w:rFonts w:eastAsia="Times New Roman"/>
                      <w:bCs/>
                      <w:color w:val="000000"/>
                      <w:sz w:val="20"/>
                      <w:szCs w:val="20"/>
                      <w:lang w:eastAsia="es-CL"/>
                    </w:rPr>
                  </w:pPr>
                </w:p>
              </w:tc>
              <w:tc>
                <w:tcPr>
                  <w:tcW w:w="2383" w:type="dxa"/>
                  <w:tcBorders>
                    <w:top w:val="single" w:sz="8" w:space="0" w:color="auto"/>
                    <w:left w:val="single" w:sz="8" w:space="0" w:color="auto"/>
                    <w:bottom w:val="single" w:sz="8" w:space="0" w:color="auto"/>
                    <w:right w:val="single" w:sz="8" w:space="0" w:color="auto"/>
                  </w:tcBorders>
                  <w:shd w:val="clear" w:color="auto" w:fill="auto"/>
                  <w:vAlign w:val="center"/>
                </w:tcPr>
                <w:p w14:paraId="640F2A46" w14:textId="2174D38B" w:rsidR="00E325ED" w:rsidRPr="00C074EF" w:rsidRDefault="00E325ED" w:rsidP="008164A4">
                  <w:pPr>
                    <w:jc w:val="left"/>
                    <w:rPr>
                      <w:rFonts w:eastAsia="Times New Roman"/>
                      <w:bCs/>
                      <w:color w:val="000000"/>
                      <w:sz w:val="20"/>
                      <w:szCs w:val="20"/>
                      <w:lang w:eastAsia="es-CL"/>
                    </w:rPr>
                  </w:pPr>
                  <w:r w:rsidRPr="00C074EF">
                    <w:rPr>
                      <w:rFonts w:eastAsia="Times New Roman"/>
                      <w:bCs/>
                      <w:color w:val="000000"/>
                      <w:sz w:val="20"/>
                      <w:szCs w:val="20"/>
                      <w:lang w:eastAsia="es-CL"/>
                    </w:rPr>
                    <w:t>Cabaña ZG4-G</w:t>
                  </w:r>
                  <w:r>
                    <w:rPr>
                      <w:rFonts w:eastAsia="Times New Roman"/>
                      <w:bCs/>
                      <w:color w:val="000000"/>
                      <w:sz w:val="20"/>
                      <w:szCs w:val="20"/>
                      <w:lang w:eastAsia="es-CL"/>
                    </w:rPr>
                    <w:t xml:space="preserve"> (PAD)</w:t>
                  </w:r>
                </w:p>
              </w:tc>
              <w:tc>
                <w:tcPr>
                  <w:tcW w:w="1985" w:type="dxa"/>
                  <w:vMerge/>
                  <w:tcBorders>
                    <w:left w:val="single" w:sz="8" w:space="0" w:color="auto"/>
                    <w:right w:val="single" w:sz="8" w:space="0" w:color="auto"/>
                  </w:tcBorders>
                  <w:vAlign w:val="center"/>
                </w:tcPr>
                <w:p w14:paraId="460A807C" w14:textId="77777777" w:rsidR="00E325ED" w:rsidRPr="00C074EF" w:rsidRDefault="00E325ED" w:rsidP="00A83CDD">
                  <w:pPr>
                    <w:jc w:val="center"/>
                    <w:rPr>
                      <w:rFonts w:eastAsia="Times New Roman"/>
                      <w:bCs/>
                      <w:color w:val="000000"/>
                      <w:sz w:val="20"/>
                      <w:szCs w:val="20"/>
                      <w:lang w:eastAsia="es-CL"/>
                    </w:rPr>
                  </w:pPr>
                </w:p>
              </w:tc>
              <w:tc>
                <w:tcPr>
                  <w:tcW w:w="2005" w:type="dxa"/>
                  <w:vMerge/>
                  <w:tcBorders>
                    <w:left w:val="single" w:sz="8" w:space="0" w:color="auto"/>
                    <w:right w:val="single" w:sz="8" w:space="0" w:color="auto"/>
                  </w:tcBorders>
                  <w:shd w:val="clear" w:color="auto" w:fill="auto"/>
                  <w:vAlign w:val="center"/>
                </w:tcPr>
                <w:p w14:paraId="34D598AC" w14:textId="63D0383E" w:rsidR="00E325ED" w:rsidRPr="00C074EF" w:rsidRDefault="00E325ED" w:rsidP="001C5607">
                  <w:pPr>
                    <w:jc w:val="center"/>
                    <w:rPr>
                      <w:rFonts w:eastAsia="Times New Roman"/>
                      <w:bCs/>
                      <w:color w:val="000000"/>
                      <w:sz w:val="20"/>
                      <w:szCs w:val="20"/>
                      <w:lang w:eastAsia="es-CL"/>
                    </w:rPr>
                  </w:pPr>
                </w:p>
              </w:tc>
              <w:tc>
                <w:tcPr>
                  <w:tcW w:w="18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14EBEC7" w14:textId="3C645477" w:rsidR="00E325ED" w:rsidRPr="00C074EF" w:rsidRDefault="00E325ED"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1500</w:t>
                  </w:r>
                </w:p>
              </w:tc>
              <w:tc>
                <w:tcPr>
                  <w:tcW w:w="2163" w:type="dxa"/>
                  <w:vMerge/>
                  <w:tcBorders>
                    <w:left w:val="single" w:sz="8" w:space="0" w:color="auto"/>
                    <w:right w:val="single" w:sz="8" w:space="0" w:color="auto"/>
                  </w:tcBorders>
                  <w:vAlign w:val="center"/>
                </w:tcPr>
                <w:p w14:paraId="44F985ED" w14:textId="77777777" w:rsidR="00E325ED" w:rsidRPr="00C074EF" w:rsidRDefault="00E325ED" w:rsidP="001C5607">
                  <w:pPr>
                    <w:pStyle w:val="Default"/>
                    <w:autoSpaceDE/>
                    <w:autoSpaceDN/>
                    <w:adjustRightInd/>
                    <w:jc w:val="center"/>
                    <w:rPr>
                      <w:rFonts w:asciiTheme="minorHAnsi" w:eastAsia="Times New Roman" w:hAnsiTheme="minorHAnsi" w:cs="Times New Roman"/>
                      <w:bCs/>
                      <w:sz w:val="20"/>
                      <w:szCs w:val="20"/>
                      <w:lang w:eastAsia="es-CL"/>
                    </w:rPr>
                  </w:pPr>
                </w:p>
              </w:tc>
              <w:tc>
                <w:tcPr>
                  <w:tcW w:w="2143" w:type="dxa"/>
                  <w:vMerge/>
                  <w:tcBorders>
                    <w:left w:val="single" w:sz="8" w:space="0" w:color="auto"/>
                    <w:bottom w:val="single" w:sz="8" w:space="0" w:color="auto"/>
                    <w:right w:val="single" w:sz="8" w:space="0" w:color="auto"/>
                  </w:tcBorders>
                  <w:shd w:val="clear" w:color="auto" w:fill="FFC000"/>
                  <w:vAlign w:val="center"/>
                </w:tcPr>
                <w:p w14:paraId="3393A054" w14:textId="77777777" w:rsidR="00E325ED" w:rsidRPr="00C074EF" w:rsidRDefault="00E325ED" w:rsidP="001C5607">
                  <w:pPr>
                    <w:pStyle w:val="Default"/>
                    <w:autoSpaceDE/>
                    <w:autoSpaceDN/>
                    <w:adjustRightInd/>
                    <w:jc w:val="center"/>
                    <w:rPr>
                      <w:rFonts w:asciiTheme="minorHAnsi" w:eastAsia="Times New Roman" w:hAnsiTheme="minorHAnsi" w:cs="Times New Roman"/>
                      <w:bCs/>
                      <w:sz w:val="20"/>
                      <w:szCs w:val="20"/>
                      <w:lang w:eastAsia="es-CL"/>
                    </w:rPr>
                  </w:pPr>
                </w:p>
              </w:tc>
            </w:tr>
            <w:tr w:rsidR="00E325ED" w:rsidRPr="00F91D65" w14:paraId="7EE1A803" w14:textId="77777777" w:rsidTr="00A83CDD">
              <w:trPr>
                <w:trHeight w:val="318"/>
                <w:jc w:val="center"/>
              </w:trPr>
              <w:tc>
                <w:tcPr>
                  <w:tcW w:w="997" w:type="dxa"/>
                  <w:vMerge/>
                  <w:tcBorders>
                    <w:left w:val="single" w:sz="8" w:space="0" w:color="auto"/>
                    <w:bottom w:val="single" w:sz="8" w:space="0" w:color="auto"/>
                    <w:right w:val="single" w:sz="8" w:space="0" w:color="auto"/>
                  </w:tcBorders>
                  <w:shd w:val="clear" w:color="auto" w:fill="auto"/>
                  <w:vAlign w:val="center"/>
                </w:tcPr>
                <w:p w14:paraId="6AC1E1C8" w14:textId="77777777" w:rsidR="00E325ED" w:rsidRPr="00C074EF" w:rsidRDefault="00E325ED" w:rsidP="001C5607">
                  <w:pPr>
                    <w:jc w:val="left"/>
                    <w:rPr>
                      <w:rFonts w:eastAsia="Times New Roman"/>
                      <w:bCs/>
                      <w:color w:val="000000"/>
                      <w:sz w:val="20"/>
                      <w:szCs w:val="20"/>
                      <w:lang w:eastAsia="es-CL"/>
                    </w:rPr>
                  </w:pPr>
                </w:p>
              </w:tc>
              <w:tc>
                <w:tcPr>
                  <w:tcW w:w="2383" w:type="dxa"/>
                  <w:tcBorders>
                    <w:top w:val="single" w:sz="8" w:space="0" w:color="auto"/>
                    <w:left w:val="single" w:sz="8" w:space="0" w:color="auto"/>
                    <w:bottom w:val="single" w:sz="8" w:space="0" w:color="auto"/>
                    <w:right w:val="single" w:sz="8" w:space="0" w:color="auto"/>
                  </w:tcBorders>
                  <w:shd w:val="clear" w:color="auto" w:fill="auto"/>
                  <w:vAlign w:val="center"/>
                </w:tcPr>
                <w:p w14:paraId="2AFFA72D" w14:textId="19E4400F" w:rsidR="00E325ED" w:rsidRPr="00C074EF" w:rsidRDefault="00E325ED" w:rsidP="002704FE">
                  <w:pPr>
                    <w:jc w:val="left"/>
                    <w:rPr>
                      <w:rFonts w:eastAsia="Times New Roman"/>
                      <w:bCs/>
                      <w:color w:val="000000"/>
                      <w:sz w:val="20"/>
                      <w:szCs w:val="20"/>
                      <w:lang w:eastAsia="es-CL"/>
                    </w:rPr>
                  </w:pPr>
                  <w:r w:rsidRPr="00C074EF">
                    <w:rPr>
                      <w:rFonts w:eastAsia="Times New Roman"/>
                      <w:bCs/>
                      <w:color w:val="000000"/>
                      <w:sz w:val="20"/>
                      <w:szCs w:val="20"/>
                      <w:lang w:eastAsia="es-CL"/>
                    </w:rPr>
                    <w:t>Cabaña ZG4-F</w:t>
                  </w:r>
                  <w:r>
                    <w:rPr>
                      <w:rFonts w:eastAsia="Times New Roman"/>
                      <w:bCs/>
                      <w:color w:val="000000"/>
                      <w:sz w:val="20"/>
                      <w:szCs w:val="20"/>
                      <w:lang w:eastAsia="es-CL"/>
                    </w:rPr>
                    <w:t xml:space="preserve"> (PAD)</w:t>
                  </w:r>
                </w:p>
              </w:tc>
              <w:tc>
                <w:tcPr>
                  <w:tcW w:w="1985" w:type="dxa"/>
                  <w:vMerge/>
                  <w:tcBorders>
                    <w:left w:val="single" w:sz="8" w:space="0" w:color="auto"/>
                    <w:bottom w:val="single" w:sz="8" w:space="0" w:color="auto"/>
                    <w:right w:val="single" w:sz="8" w:space="0" w:color="auto"/>
                  </w:tcBorders>
                  <w:vAlign w:val="center"/>
                </w:tcPr>
                <w:p w14:paraId="5D649AE1" w14:textId="77777777" w:rsidR="00E325ED" w:rsidRPr="00C074EF" w:rsidRDefault="00E325ED" w:rsidP="00A83CDD">
                  <w:pPr>
                    <w:jc w:val="center"/>
                    <w:rPr>
                      <w:rFonts w:eastAsia="Times New Roman"/>
                      <w:bCs/>
                      <w:color w:val="000000"/>
                      <w:sz w:val="20"/>
                      <w:szCs w:val="20"/>
                      <w:lang w:eastAsia="es-CL"/>
                    </w:rPr>
                  </w:pPr>
                </w:p>
              </w:tc>
              <w:tc>
                <w:tcPr>
                  <w:tcW w:w="2005" w:type="dxa"/>
                  <w:vMerge/>
                  <w:tcBorders>
                    <w:left w:val="single" w:sz="8" w:space="0" w:color="auto"/>
                    <w:bottom w:val="single" w:sz="8" w:space="0" w:color="auto"/>
                    <w:right w:val="single" w:sz="8" w:space="0" w:color="auto"/>
                  </w:tcBorders>
                  <w:shd w:val="clear" w:color="auto" w:fill="auto"/>
                  <w:vAlign w:val="center"/>
                </w:tcPr>
                <w:p w14:paraId="2CBD23F1" w14:textId="1BEFE659" w:rsidR="00E325ED" w:rsidRPr="00C074EF" w:rsidRDefault="00E325ED" w:rsidP="001C5607">
                  <w:pPr>
                    <w:jc w:val="center"/>
                    <w:rPr>
                      <w:rFonts w:eastAsia="Times New Roman"/>
                      <w:bCs/>
                      <w:color w:val="000000"/>
                      <w:sz w:val="20"/>
                      <w:szCs w:val="20"/>
                      <w:lang w:eastAsia="es-CL"/>
                    </w:rPr>
                  </w:pPr>
                </w:p>
              </w:tc>
              <w:tc>
                <w:tcPr>
                  <w:tcW w:w="18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F18B009" w14:textId="0451AC35" w:rsidR="00E325ED" w:rsidRPr="00C074EF" w:rsidRDefault="00E325ED"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1500</w:t>
                  </w:r>
                </w:p>
              </w:tc>
              <w:tc>
                <w:tcPr>
                  <w:tcW w:w="2163" w:type="dxa"/>
                  <w:vMerge/>
                  <w:tcBorders>
                    <w:left w:val="single" w:sz="8" w:space="0" w:color="auto"/>
                    <w:bottom w:val="single" w:sz="8" w:space="0" w:color="auto"/>
                    <w:right w:val="single" w:sz="8" w:space="0" w:color="auto"/>
                  </w:tcBorders>
                  <w:vAlign w:val="center"/>
                </w:tcPr>
                <w:p w14:paraId="21264128" w14:textId="77777777" w:rsidR="00E325ED" w:rsidRPr="00C074EF" w:rsidRDefault="00E325ED" w:rsidP="001C5607">
                  <w:pPr>
                    <w:pStyle w:val="Default"/>
                    <w:autoSpaceDE/>
                    <w:autoSpaceDN/>
                    <w:adjustRightInd/>
                    <w:jc w:val="center"/>
                    <w:rPr>
                      <w:rFonts w:asciiTheme="minorHAnsi" w:eastAsia="Times New Roman" w:hAnsiTheme="minorHAnsi" w:cs="Times New Roman"/>
                      <w:bCs/>
                      <w:sz w:val="20"/>
                      <w:szCs w:val="20"/>
                      <w:lang w:eastAsia="es-CL"/>
                    </w:rPr>
                  </w:pPr>
                </w:p>
              </w:tc>
              <w:tc>
                <w:tcPr>
                  <w:tcW w:w="2143" w:type="dxa"/>
                  <w:vMerge/>
                  <w:tcBorders>
                    <w:left w:val="single" w:sz="8" w:space="0" w:color="auto"/>
                    <w:bottom w:val="single" w:sz="8" w:space="0" w:color="auto"/>
                    <w:right w:val="single" w:sz="8" w:space="0" w:color="auto"/>
                  </w:tcBorders>
                  <w:shd w:val="clear" w:color="auto" w:fill="FFC000"/>
                  <w:vAlign w:val="center"/>
                </w:tcPr>
                <w:p w14:paraId="539E66FC" w14:textId="77777777" w:rsidR="00E325ED" w:rsidRPr="00C074EF" w:rsidRDefault="00E325ED" w:rsidP="001C5607">
                  <w:pPr>
                    <w:pStyle w:val="Default"/>
                    <w:autoSpaceDE/>
                    <w:autoSpaceDN/>
                    <w:adjustRightInd/>
                    <w:jc w:val="center"/>
                    <w:rPr>
                      <w:rFonts w:asciiTheme="minorHAnsi" w:eastAsia="Times New Roman" w:hAnsiTheme="minorHAnsi" w:cs="Times New Roman"/>
                      <w:bCs/>
                      <w:sz w:val="20"/>
                      <w:szCs w:val="20"/>
                      <w:lang w:eastAsia="es-CL"/>
                    </w:rPr>
                  </w:pPr>
                </w:p>
              </w:tc>
            </w:tr>
          </w:tbl>
          <w:p w14:paraId="439163A5" w14:textId="77777777" w:rsidR="00D73F7B" w:rsidRPr="00F91D65" w:rsidRDefault="00D73F7B" w:rsidP="00417CFB">
            <w:pPr>
              <w:ind w:left="44" w:right="2430"/>
              <w:jc w:val="left"/>
              <w:rPr>
                <w:rFonts w:ascii="Calibri" w:eastAsia="Times New Roman" w:hAnsi="Calibri"/>
                <w:color w:val="000000"/>
                <w:sz w:val="20"/>
                <w:szCs w:val="20"/>
                <w:lang w:eastAsia="es-CL"/>
              </w:rPr>
            </w:pPr>
            <w:r w:rsidRPr="00F91D65">
              <w:rPr>
                <w:rFonts w:ascii="Calibri" w:eastAsia="Times New Roman" w:hAnsi="Calibri"/>
                <w:color w:val="000000"/>
                <w:sz w:val="18"/>
                <w:szCs w:val="20"/>
                <w:lang w:eastAsia="es-CL"/>
              </w:rPr>
              <w:t>Fuente: Elaboración Propia en base a información remitida por el titular.</w:t>
            </w:r>
          </w:p>
        </w:tc>
      </w:tr>
      <w:tr w:rsidR="00D73F7B" w:rsidRPr="00F91D65" w14:paraId="7B81C9D6" w14:textId="77777777" w:rsidTr="001C560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D39DCCF" w14:textId="77777777" w:rsidR="00D73F7B" w:rsidRPr="00F91D65" w:rsidRDefault="00D73F7B" w:rsidP="001C5607">
            <w:pPr>
              <w:pStyle w:val="Epgrafe"/>
              <w:rPr>
                <w:rFonts w:eastAsia="Times New Roman"/>
                <w:color w:val="000000"/>
                <w:szCs w:val="18"/>
                <w:lang w:eastAsia="es-CL"/>
              </w:rPr>
            </w:pPr>
            <w:bookmarkStart w:id="139" w:name="_Toc484793727"/>
            <w:bookmarkStart w:id="140" w:name="_Toc488678144"/>
            <w:r w:rsidRPr="00F91D65">
              <w:t xml:space="preserve">Tabla </w:t>
            </w:r>
            <w:r w:rsidRPr="00F91D65">
              <w:fldChar w:fldCharType="begin"/>
            </w:r>
            <w:r w:rsidRPr="00F91D65">
              <w:instrText xml:space="preserve"> SEQ Tabla \* ARABIC </w:instrText>
            </w:r>
            <w:r w:rsidRPr="00F91D65">
              <w:fldChar w:fldCharType="separate"/>
            </w:r>
            <w:r w:rsidR="009264DE" w:rsidRPr="00F91D65">
              <w:rPr>
                <w:noProof/>
              </w:rPr>
              <w:t>3</w:t>
            </w:r>
            <w:r w:rsidRPr="00F91D65">
              <w:fldChar w:fldCharType="end"/>
            </w:r>
            <w:r w:rsidRPr="00F91D65">
              <w:rPr>
                <w:szCs w:val="18"/>
              </w:rPr>
              <w:t>.</w:t>
            </w:r>
            <w:bookmarkEnd w:id="139"/>
            <w:bookmarkEnd w:id="140"/>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FD8CEC9" w14:textId="43873242" w:rsidR="00D73F7B" w:rsidRPr="00F91D65" w:rsidRDefault="00D73F7B" w:rsidP="0071535B">
            <w:pPr>
              <w:jc w:val="left"/>
              <w:rPr>
                <w:rFonts w:ascii="Calibri" w:eastAsia="Times New Roman" w:hAnsi="Calibri"/>
                <w:b/>
                <w:color w:val="000000"/>
                <w:sz w:val="18"/>
                <w:szCs w:val="18"/>
                <w:lang w:eastAsia="es-CL"/>
              </w:rPr>
            </w:pPr>
            <w:r w:rsidRPr="00F91D65">
              <w:rPr>
                <w:rFonts w:ascii="Calibri" w:eastAsia="Times New Roman" w:hAnsi="Calibri"/>
                <w:b/>
                <w:color w:val="000000"/>
                <w:sz w:val="18"/>
                <w:szCs w:val="18"/>
                <w:lang w:eastAsia="es-CL"/>
              </w:rPr>
              <w:t xml:space="preserve">Fecha : </w:t>
            </w:r>
            <w:r w:rsidRPr="00F91D65">
              <w:rPr>
                <w:rFonts w:ascii="Calibri" w:eastAsia="Times New Roman" w:hAnsi="Calibri"/>
                <w:color w:val="000000"/>
                <w:sz w:val="18"/>
                <w:szCs w:val="18"/>
                <w:lang w:eastAsia="es-CL"/>
              </w:rPr>
              <w:t>1</w:t>
            </w:r>
            <w:r w:rsidR="0071535B">
              <w:rPr>
                <w:rFonts w:ascii="Calibri" w:eastAsia="Times New Roman" w:hAnsi="Calibri"/>
                <w:color w:val="000000"/>
                <w:sz w:val="18"/>
                <w:szCs w:val="18"/>
                <w:lang w:eastAsia="es-CL"/>
              </w:rPr>
              <w:t>9</w:t>
            </w:r>
            <w:r w:rsidRPr="00F91D65">
              <w:rPr>
                <w:rFonts w:ascii="Calibri" w:eastAsia="Times New Roman" w:hAnsi="Calibri"/>
                <w:color w:val="000000"/>
                <w:sz w:val="18"/>
                <w:szCs w:val="18"/>
                <w:lang w:eastAsia="es-CL"/>
              </w:rPr>
              <w:t>-0</w:t>
            </w:r>
            <w:r w:rsidR="0071535B">
              <w:rPr>
                <w:rFonts w:ascii="Calibri" w:eastAsia="Times New Roman" w:hAnsi="Calibri"/>
                <w:color w:val="000000"/>
                <w:sz w:val="18"/>
                <w:szCs w:val="18"/>
                <w:lang w:eastAsia="es-CL"/>
              </w:rPr>
              <w:t>7</w:t>
            </w:r>
            <w:r w:rsidRPr="00F91D65">
              <w:rPr>
                <w:rFonts w:ascii="Calibri" w:eastAsia="Times New Roman" w:hAnsi="Calibri"/>
                <w:color w:val="000000"/>
                <w:sz w:val="18"/>
                <w:szCs w:val="18"/>
                <w:lang w:eastAsia="es-CL"/>
              </w:rPr>
              <w:t>-2017 (Fecha de elaboración)</w:t>
            </w:r>
          </w:p>
        </w:tc>
      </w:tr>
      <w:tr w:rsidR="00D73F7B" w:rsidRPr="00A83D8B" w14:paraId="6A2EAD02" w14:textId="77777777" w:rsidTr="001C5607">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D290842" w14:textId="41297851" w:rsidR="00D73F7B" w:rsidRPr="0027781B" w:rsidRDefault="00D73F7B" w:rsidP="002D0080">
            <w:pPr>
              <w:rPr>
                <w:rFonts w:ascii="Calibri" w:eastAsia="Times New Roman" w:hAnsi="Calibri"/>
                <w:color w:val="000000"/>
                <w:sz w:val="18"/>
                <w:szCs w:val="18"/>
                <w:lang w:eastAsia="es-CL"/>
              </w:rPr>
            </w:pPr>
            <w:r w:rsidRPr="00F91D65">
              <w:rPr>
                <w:rFonts w:ascii="Calibri" w:eastAsia="Times New Roman" w:hAnsi="Calibri"/>
                <w:b/>
                <w:color w:val="000000"/>
                <w:sz w:val="18"/>
                <w:szCs w:val="18"/>
                <w:lang w:eastAsia="es-CL"/>
              </w:rPr>
              <w:t>Descripción de Medio de Prueba:</w:t>
            </w:r>
            <w:r w:rsidRPr="00F91D65">
              <w:rPr>
                <w:rFonts w:ascii="Calibri" w:eastAsia="Times New Roman" w:hAnsi="Calibri"/>
                <w:color w:val="000000"/>
                <w:sz w:val="18"/>
                <w:szCs w:val="18"/>
                <w:lang w:eastAsia="es-CL"/>
              </w:rPr>
              <w:t xml:space="preserve"> </w:t>
            </w:r>
            <w:r w:rsidR="00102C94" w:rsidRPr="00306F2D">
              <w:rPr>
                <w:rFonts w:ascii="Calibri" w:eastAsia="Times New Roman" w:hAnsi="Calibri"/>
                <w:color w:val="000000"/>
                <w:sz w:val="18"/>
                <w:szCs w:val="18"/>
                <w:lang w:eastAsia="es-CL"/>
              </w:rPr>
              <w:t xml:space="preserve">Detalle de volúmenes de agua </w:t>
            </w:r>
            <w:r w:rsidR="00533A03">
              <w:rPr>
                <w:rFonts w:ascii="Calibri" w:eastAsia="Times New Roman" w:hAnsi="Calibri"/>
                <w:color w:val="000000"/>
                <w:sz w:val="18"/>
                <w:szCs w:val="18"/>
                <w:lang w:eastAsia="es-CL"/>
              </w:rPr>
              <w:t>extraídos</w:t>
            </w:r>
            <w:r w:rsidR="00102C94">
              <w:rPr>
                <w:rFonts w:ascii="Calibri" w:eastAsia="Times New Roman" w:hAnsi="Calibri"/>
                <w:color w:val="000000"/>
                <w:sz w:val="18"/>
                <w:szCs w:val="18"/>
                <w:lang w:eastAsia="es-CL"/>
              </w:rPr>
              <w:t xml:space="preserve"> a partir del mes de agosto de 2014 para su utilización en </w:t>
            </w:r>
            <w:r w:rsidR="00102C94" w:rsidRPr="00306F2D">
              <w:rPr>
                <w:rFonts w:ascii="Calibri" w:eastAsia="Times New Roman" w:hAnsi="Calibri"/>
                <w:color w:val="000000"/>
                <w:sz w:val="18"/>
                <w:szCs w:val="18"/>
                <w:lang w:eastAsia="es-CL"/>
              </w:rPr>
              <w:t xml:space="preserve">operaciones de fracturación hidráulica de pozos hidrocarburíferos </w:t>
            </w:r>
            <w:r w:rsidR="00102C94">
              <w:rPr>
                <w:rFonts w:ascii="Calibri" w:eastAsia="Times New Roman" w:hAnsi="Calibri"/>
                <w:color w:val="000000"/>
                <w:sz w:val="18"/>
                <w:szCs w:val="18"/>
                <w:lang w:eastAsia="es-CL"/>
              </w:rPr>
              <w:t xml:space="preserve">del </w:t>
            </w:r>
            <w:r w:rsidR="00102C94" w:rsidRPr="00306F2D">
              <w:rPr>
                <w:rFonts w:ascii="Calibri" w:eastAsia="Times New Roman" w:hAnsi="Calibri"/>
                <w:color w:val="000000"/>
                <w:sz w:val="18"/>
                <w:szCs w:val="18"/>
                <w:lang w:eastAsia="es-CL"/>
              </w:rPr>
              <w:t>área de Bloque Arenal</w:t>
            </w:r>
            <w:r w:rsidR="00102C94">
              <w:rPr>
                <w:rFonts w:ascii="Calibri" w:eastAsia="Times New Roman" w:hAnsi="Calibri"/>
                <w:color w:val="000000"/>
                <w:sz w:val="18"/>
                <w:szCs w:val="18"/>
                <w:lang w:eastAsia="es-CL"/>
              </w:rPr>
              <w:t>,</w:t>
            </w:r>
            <w:r w:rsidR="00102C94" w:rsidRPr="00306F2D">
              <w:rPr>
                <w:rFonts w:ascii="Calibri" w:eastAsia="Times New Roman" w:hAnsi="Calibri"/>
                <w:color w:val="000000"/>
                <w:sz w:val="18"/>
                <w:szCs w:val="18"/>
                <w:lang w:eastAsia="es-CL"/>
              </w:rPr>
              <w:t xml:space="preserve"> y su comparación con los volúmenes máximos estimados en </w:t>
            </w:r>
            <w:r w:rsidR="00102C94">
              <w:rPr>
                <w:rFonts w:ascii="Calibri" w:eastAsia="Times New Roman" w:hAnsi="Calibri"/>
                <w:color w:val="000000"/>
                <w:sz w:val="18"/>
                <w:szCs w:val="18"/>
                <w:lang w:eastAsia="es-CL"/>
              </w:rPr>
              <w:t xml:space="preserve">las </w:t>
            </w:r>
            <w:r w:rsidR="00102C94" w:rsidRPr="00306F2D">
              <w:rPr>
                <w:rFonts w:ascii="Calibri" w:eastAsia="Times New Roman" w:hAnsi="Calibri"/>
                <w:color w:val="000000"/>
                <w:sz w:val="18"/>
                <w:szCs w:val="18"/>
                <w:lang w:eastAsia="es-CL"/>
              </w:rPr>
              <w:t>RCA</w:t>
            </w:r>
            <w:r w:rsidR="00102C94">
              <w:rPr>
                <w:rFonts w:ascii="Calibri" w:eastAsia="Times New Roman" w:hAnsi="Calibri"/>
                <w:color w:val="000000"/>
                <w:sz w:val="18"/>
                <w:szCs w:val="18"/>
                <w:lang w:eastAsia="es-CL"/>
              </w:rPr>
              <w:t xml:space="preserve"> N° 60/2015 </w:t>
            </w:r>
            <w:r w:rsidRPr="00F91D65">
              <w:rPr>
                <w:rFonts w:ascii="Calibri" w:eastAsia="Times New Roman" w:hAnsi="Calibri"/>
                <w:color w:val="000000"/>
                <w:sz w:val="18"/>
                <w:szCs w:val="18"/>
                <w:lang w:eastAsia="es-CL"/>
              </w:rPr>
              <w:t xml:space="preserve">y </w:t>
            </w:r>
            <w:r w:rsidR="002D0080" w:rsidRPr="00F91D65">
              <w:rPr>
                <w:rFonts w:ascii="Calibri" w:eastAsia="Times New Roman" w:hAnsi="Calibri"/>
                <w:color w:val="000000"/>
                <w:sz w:val="18"/>
                <w:szCs w:val="18"/>
                <w:lang w:eastAsia="es-CL"/>
              </w:rPr>
              <w:t>130</w:t>
            </w:r>
            <w:r w:rsidRPr="00F91D65">
              <w:rPr>
                <w:rFonts w:ascii="Calibri" w:eastAsia="Times New Roman" w:hAnsi="Calibri"/>
                <w:color w:val="000000"/>
                <w:sz w:val="18"/>
                <w:szCs w:val="18"/>
                <w:lang w:eastAsia="es-CL"/>
              </w:rPr>
              <w:t>/2015.</w:t>
            </w:r>
          </w:p>
        </w:tc>
      </w:tr>
      <w:tr w:rsidR="00D73F7B" w:rsidRPr="00F551C3" w14:paraId="4B36C07A" w14:textId="77777777" w:rsidTr="001C5607">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BB0082F" w14:textId="77777777" w:rsidR="00D73F7B" w:rsidRPr="00F551C3" w:rsidRDefault="00D73F7B" w:rsidP="001C5607">
            <w:pPr>
              <w:jc w:val="left"/>
              <w:rPr>
                <w:rFonts w:ascii="Calibri" w:eastAsia="Times New Roman" w:hAnsi="Calibri"/>
                <w:color w:val="000000"/>
                <w:lang w:eastAsia="es-CL"/>
              </w:rPr>
            </w:pPr>
          </w:p>
        </w:tc>
      </w:tr>
    </w:tbl>
    <w:p w14:paraId="53D17AA1" w14:textId="77777777" w:rsidR="00F93AFC" w:rsidRDefault="00F93AFC" w:rsidP="00321C03"/>
    <w:p w14:paraId="1A8951DD" w14:textId="77777777" w:rsidR="002704FE" w:rsidRDefault="002704FE" w:rsidP="00321C03"/>
    <w:tbl>
      <w:tblPr>
        <w:tblW w:w="13687" w:type="dxa"/>
        <w:jc w:val="center"/>
        <w:tblCellMar>
          <w:left w:w="70" w:type="dxa"/>
          <w:right w:w="70" w:type="dxa"/>
        </w:tblCellMar>
        <w:tblLook w:val="04A0" w:firstRow="1" w:lastRow="0" w:firstColumn="1" w:lastColumn="0" w:noHBand="0" w:noVBand="1"/>
      </w:tblPr>
      <w:tblGrid>
        <w:gridCol w:w="6086"/>
        <w:gridCol w:w="7601"/>
      </w:tblGrid>
      <w:tr w:rsidR="002704FE" w:rsidRPr="00E4768C" w14:paraId="42C5E3AE" w14:textId="77777777" w:rsidTr="001C5607">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tcPr>
          <w:p w14:paraId="43DE5093" w14:textId="77777777" w:rsidR="002704FE" w:rsidRPr="00E4768C" w:rsidRDefault="002704FE" w:rsidP="001C5607">
            <w:pPr>
              <w:jc w:val="center"/>
              <w:rPr>
                <w:rFonts w:eastAsia="Times New Roman"/>
                <w:b/>
                <w:bCs/>
                <w:color w:val="000000"/>
                <w:sz w:val="20"/>
                <w:szCs w:val="20"/>
                <w:lang w:eastAsia="es-CL"/>
              </w:rPr>
            </w:pPr>
            <w:r w:rsidRPr="00E4768C">
              <w:rPr>
                <w:rFonts w:eastAsia="Times New Roman"/>
                <w:b/>
                <w:bCs/>
                <w:color w:val="000000"/>
                <w:sz w:val="20"/>
                <w:szCs w:val="20"/>
                <w:lang w:eastAsia="es-CL"/>
              </w:rPr>
              <w:t>Registros</w:t>
            </w:r>
          </w:p>
        </w:tc>
      </w:tr>
      <w:tr w:rsidR="002704FE" w:rsidRPr="00E4768C" w14:paraId="13C4DC84" w14:textId="77777777" w:rsidTr="00E4768C">
        <w:trPr>
          <w:trHeight w:val="7330"/>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3CBC609B" w14:textId="77777777" w:rsidR="002704FE" w:rsidRPr="00E4768C" w:rsidRDefault="002704FE" w:rsidP="001C5607">
            <w:pPr>
              <w:ind w:left="142"/>
              <w:jc w:val="left"/>
              <w:rPr>
                <w:rFonts w:ascii="Calibri" w:eastAsia="Times New Roman" w:hAnsi="Calibri"/>
                <w:color w:val="000000"/>
                <w:sz w:val="20"/>
                <w:szCs w:val="20"/>
                <w:lang w:eastAsia="es-CL"/>
              </w:rPr>
            </w:pPr>
          </w:p>
          <w:tbl>
            <w:tblPr>
              <w:tblW w:w="13527" w:type="dxa"/>
              <w:jc w:val="center"/>
              <w:tblCellMar>
                <w:left w:w="70" w:type="dxa"/>
                <w:right w:w="70" w:type="dxa"/>
              </w:tblCellMar>
              <w:tblLook w:val="04A0" w:firstRow="1" w:lastRow="0" w:firstColumn="1" w:lastColumn="0" w:noHBand="0" w:noVBand="1"/>
            </w:tblPr>
            <w:tblGrid>
              <w:gridCol w:w="998"/>
              <w:gridCol w:w="2382"/>
              <w:gridCol w:w="1985"/>
              <w:gridCol w:w="1989"/>
              <w:gridCol w:w="1856"/>
              <w:gridCol w:w="2168"/>
              <w:gridCol w:w="2149"/>
            </w:tblGrid>
            <w:tr w:rsidR="00606F40" w:rsidRPr="00C074EF" w14:paraId="16F35303" w14:textId="77777777" w:rsidTr="00606F40">
              <w:trPr>
                <w:trHeight w:val="318"/>
                <w:jc w:val="center"/>
              </w:trPr>
              <w:tc>
                <w:tcPr>
                  <w:tcW w:w="998" w:type="dxa"/>
                  <w:tcBorders>
                    <w:top w:val="single" w:sz="8" w:space="0" w:color="auto"/>
                    <w:left w:val="single" w:sz="8" w:space="0" w:color="auto"/>
                    <w:bottom w:val="single" w:sz="8" w:space="0" w:color="auto"/>
                    <w:right w:val="single" w:sz="8" w:space="0" w:color="auto"/>
                  </w:tcBorders>
                  <w:shd w:val="clear" w:color="000000" w:fill="D9D9D9" w:themeFill="background1" w:themeFillShade="D9"/>
                  <w:vAlign w:val="center"/>
                </w:tcPr>
                <w:p w14:paraId="21D2DE58" w14:textId="77777777" w:rsidR="00606F40" w:rsidRPr="00C074EF" w:rsidRDefault="00606F40" w:rsidP="001C5607">
                  <w:pPr>
                    <w:jc w:val="center"/>
                    <w:rPr>
                      <w:rFonts w:eastAsia="Times New Roman"/>
                      <w:b/>
                      <w:bCs/>
                      <w:color w:val="000000"/>
                      <w:sz w:val="20"/>
                      <w:szCs w:val="20"/>
                      <w:lang w:eastAsia="es-CL"/>
                    </w:rPr>
                  </w:pPr>
                  <w:r w:rsidRPr="00C074EF">
                    <w:rPr>
                      <w:rFonts w:eastAsia="Times New Roman"/>
                      <w:b/>
                      <w:bCs/>
                      <w:color w:val="000000"/>
                      <w:sz w:val="20"/>
                      <w:szCs w:val="20"/>
                      <w:lang w:eastAsia="es-CL"/>
                    </w:rPr>
                    <w:t>RCA</w:t>
                  </w:r>
                </w:p>
              </w:tc>
              <w:tc>
                <w:tcPr>
                  <w:tcW w:w="2382"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31A8AD1D" w14:textId="77777777" w:rsidR="00606F40" w:rsidRPr="00C074EF" w:rsidRDefault="00606F40" w:rsidP="001C5607">
                  <w:pPr>
                    <w:jc w:val="center"/>
                    <w:rPr>
                      <w:rFonts w:eastAsia="Times New Roman"/>
                      <w:b/>
                      <w:bCs/>
                      <w:color w:val="000000"/>
                      <w:sz w:val="20"/>
                      <w:szCs w:val="20"/>
                      <w:lang w:eastAsia="es-CL"/>
                    </w:rPr>
                  </w:pPr>
                  <w:r w:rsidRPr="00C074EF">
                    <w:rPr>
                      <w:rFonts w:eastAsia="Times New Roman"/>
                      <w:b/>
                      <w:bCs/>
                      <w:color w:val="000000"/>
                      <w:sz w:val="20"/>
                      <w:szCs w:val="20"/>
                      <w:lang w:eastAsia="es-CL"/>
                    </w:rPr>
                    <w:t>Pozo</w:t>
                  </w:r>
                </w:p>
              </w:tc>
              <w:tc>
                <w:tcPr>
                  <w:tcW w:w="1985"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111DEE5D" w14:textId="646635D4" w:rsidR="00606F40" w:rsidRPr="00C074EF" w:rsidRDefault="00606F40" w:rsidP="00606F40">
                  <w:pPr>
                    <w:jc w:val="center"/>
                    <w:rPr>
                      <w:rFonts w:eastAsia="Times New Roman"/>
                      <w:b/>
                      <w:bCs/>
                      <w:color w:val="000000"/>
                      <w:sz w:val="20"/>
                      <w:szCs w:val="20"/>
                      <w:lang w:eastAsia="es-CL"/>
                    </w:rPr>
                  </w:pPr>
                  <w:r>
                    <w:rPr>
                      <w:rFonts w:eastAsia="Times New Roman"/>
                      <w:b/>
                      <w:bCs/>
                      <w:color w:val="000000"/>
                      <w:sz w:val="20"/>
                      <w:szCs w:val="20"/>
                      <w:lang w:eastAsia="es-CL"/>
                    </w:rPr>
                    <w:t>Período extracción de agua</w:t>
                  </w:r>
                </w:p>
              </w:tc>
              <w:tc>
                <w:tcPr>
                  <w:tcW w:w="1989"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2F05EE87" w14:textId="3C1873C4" w:rsidR="00606F40" w:rsidRPr="00C074EF" w:rsidRDefault="00606F40" w:rsidP="001C5607">
                  <w:pPr>
                    <w:jc w:val="center"/>
                    <w:rPr>
                      <w:rFonts w:eastAsia="Times New Roman"/>
                      <w:b/>
                      <w:bCs/>
                      <w:color w:val="000000"/>
                      <w:sz w:val="20"/>
                      <w:szCs w:val="20"/>
                      <w:lang w:eastAsia="es-CL"/>
                    </w:rPr>
                  </w:pPr>
                  <w:r w:rsidRPr="00C074EF">
                    <w:rPr>
                      <w:rFonts w:eastAsia="Times New Roman"/>
                      <w:b/>
                      <w:bCs/>
                      <w:color w:val="000000"/>
                      <w:sz w:val="20"/>
                      <w:szCs w:val="20"/>
                      <w:lang w:eastAsia="es-CL"/>
                    </w:rPr>
                    <w:t>Volumen de agua utilizado en la operación de fracturación hidráulica (m</w:t>
                  </w:r>
                  <w:r w:rsidRPr="00C074EF">
                    <w:rPr>
                      <w:rFonts w:eastAsia="Times New Roman"/>
                      <w:b/>
                      <w:bCs/>
                      <w:color w:val="000000"/>
                      <w:sz w:val="20"/>
                      <w:szCs w:val="20"/>
                      <w:vertAlign w:val="superscript"/>
                      <w:lang w:eastAsia="es-CL"/>
                    </w:rPr>
                    <w:t>3</w:t>
                  </w:r>
                  <w:r w:rsidRPr="00C074EF">
                    <w:rPr>
                      <w:rFonts w:eastAsia="Times New Roman"/>
                      <w:b/>
                      <w:bCs/>
                      <w:color w:val="000000"/>
                      <w:sz w:val="20"/>
                      <w:szCs w:val="20"/>
                      <w:lang w:eastAsia="es-CL"/>
                    </w:rPr>
                    <w:t>)</w:t>
                  </w:r>
                </w:p>
              </w:tc>
              <w:tc>
                <w:tcPr>
                  <w:tcW w:w="1856"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119C8557" w14:textId="77777777" w:rsidR="00606F40" w:rsidRPr="00C074EF" w:rsidRDefault="00606F40" w:rsidP="001C5607">
                  <w:pPr>
                    <w:jc w:val="center"/>
                    <w:rPr>
                      <w:rFonts w:eastAsia="Times New Roman"/>
                      <w:b/>
                      <w:bCs/>
                      <w:color w:val="000000"/>
                      <w:sz w:val="20"/>
                      <w:szCs w:val="20"/>
                      <w:lang w:eastAsia="es-CL"/>
                    </w:rPr>
                  </w:pPr>
                  <w:r w:rsidRPr="00C074EF">
                    <w:rPr>
                      <w:rFonts w:eastAsia="Times New Roman"/>
                      <w:b/>
                      <w:bCs/>
                      <w:color w:val="000000"/>
                      <w:sz w:val="20"/>
                      <w:szCs w:val="20"/>
                      <w:lang w:eastAsia="es-CL"/>
                    </w:rPr>
                    <w:t>Máximo volumen de agua estimado a utilizar según RCA (m</w:t>
                  </w:r>
                  <w:r w:rsidRPr="00C074EF">
                    <w:rPr>
                      <w:rFonts w:eastAsia="Times New Roman"/>
                      <w:b/>
                      <w:bCs/>
                      <w:color w:val="000000"/>
                      <w:sz w:val="20"/>
                      <w:szCs w:val="20"/>
                      <w:vertAlign w:val="superscript"/>
                      <w:lang w:eastAsia="es-CL"/>
                    </w:rPr>
                    <w:t>3</w:t>
                  </w:r>
                  <w:r w:rsidRPr="00C074EF">
                    <w:rPr>
                      <w:rFonts w:eastAsia="Times New Roman"/>
                      <w:b/>
                      <w:bCs/>
                      <w:color w:val="000000"/>
                      <w:sz w:val="20"/>
                      <w:szCs w:val="20"/>
                      <w:lang w:eastAsia="es-CL"/>
                    </w:rPr>
                    <w:t>)</w:t>
                  </w:r>
                </w:p>
              </w:tc>
              <w:tc>
                <w:tcPr>
                  <w:tcW w:w="216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3CB41B58" w14:textId="77777777" w:rsidR="00606F40" w:rsidRPr="00C074EF" w:rsidRDefault="00606F40" w:rsidP="001C5607">
                  <w:pPr>
                    <w:jc w:val="center"/>
                    <w:rPr>
                      <w:rFonts w:eastAsia="Times New Roman"/>
                      <w:b/>
                      <w:bCs/>
                      <w:color w:val="000000"/>
                      <w:sz w:val="20"/>
                      <w:szCs w:val="20"/>
                      <w:lang w:eastAsia="es-CL"/>
                    </w:rPr>
                  </w:pPr>
                  <w:r w:rsidRPr="00C074EF">
                    <w:rPr>
                      <w:rFonts w:eastAsia="Times New Roman"/>
                      <w:b/>
                      <w:bCs/>
                      <w:color w:val="000000"/>
                      <w:sz w:val="20"/>
                      <w:szCs w:val="20"/>
                      <w:lang w:eastAsia="es-CL"/>
                    </w:rPr>
                    <w:t>Volumen de agua utilizado por sobre lo declarado en RCA (m</w:t>
                  </w:r>
                  <w:r w:rsidRPr="00C074EF">
                    <w:rPr>
                      <w:rFonts w:eastAsia="Times New Roman"/>
                      <w:b/>
                      <w:bCs/>
                      <w:color w:val="000000"/>
                      <w:sz w:val="20"/>
                      <w:szCs w:val="20"/>
                      <w:vertAlign w:val="superscript"/>
                      <w:lang w:eastAsia="es-CL"/>
                    </w:rPr>
                    <w:t>3</w:t>
                  </w:r>
                  <w:r w:rsidRPr="00C074EF">
                    <w:rPr>
                      <w:rFonts w:eastAsia="Times New Roman"/>
                      <w:b/>
                      <w:bCs/>
                      <w:color w:val="000000"/>
                      <w:sz w:val="20"/>
                      <w:szCs w:val="20"/>
                      <w:lang w:eastAsia="es-CL"/>
                    </w:rPr>
                    <w:t>)</w:t>
                  </w:r>
                </w:p>
              </w:tc>
              <w:tc>
                <w:tcPr>
                  <w:tcW w:w="2149"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6489D668" w14:textId="77777777" w:rsidR="00606F40" w:rsidRPr="00C074EF" w:rsidRDefault="00606F40" w:rsidP="001C5607">
                  <w:pPr>
                    <w:jc w:val="center"/>
                    <w:rPr>
                      <w:rFonts w:eastAsia="Times New Roman"/>
                      <w:b/>
                      <w:bCs/>
                      <w:color w:val="000000"/>
                      <w:sz w:val="20"/>
                      <w:szCs w:val="20"/>
                      <w:lang w:eastAsia="es-CL"/>
                    </w:rPr>
                  </w:pPr>
                  <w:r w:rsidRPr="00C074EF">
                    <w:rPr>
                      <w:rFonts w:eastAsia="Times New Roman"/>
                      <w:b/>
                      <w:bCs/>
                      <w:color w:val="000000"/>
                      <w:sz w:val="20"/>
                      <w:szCs w:val="20"/>
                      <w:lang w:eastAsia="es-CL"/>
                    </w:rPr>
                    <w:t xml:space="preserve">% de agua utilizado por sobre lo declarado en RCA </w:t>
                  </w:r>
                </w:p>
              </w:tc>
            </w:tr>
            <w:tr w:rsidR="00606F40" w:rsidRPr="00C074EF" w14:paraId="69414F1F" w14:textId="77777777" w:rsidTr="00606F40">
              <w:trPr>
                <w:trHeight w:val="318"/>
                <w:jc w:val="center"/>
              </w:trPr>
              <w:tc>
                <w:tcPr>
                  <w:tcW w:w="998" w:type="dxa"/>
                  <w:vMerge w:val="restart"/>
                  <w:tcBorders>
                    <w:top w:val="single" w:sz="8" w:space="0" w:color="auto"/>
                    <w:left w:val="single" w:sz="8" w:space="0" w:color="auto"/>
                    <w:bottom w:val="single" w:sz="8" w:space="0" w:color="auto"/>
                    <w:right w:val="single" w:sz="8" w:space="0" w:color="auto"/>
                  </w:tcBorders>
                  <w:shd w:val="clear" w:color="auto" w:fill="auto"/>
                  <w:vAlign w:val="center"/>
                </w:tcPr>
                <w:p w14:paraId="1FC15DB5" w14:textId="295D5A68" w:rsidR="00606F40" w:rsidRPr="00C074EF" w:rsidRDefault="00606F40" w:rsidP="00E4768C">
                  <w:pPr>
                    <w:jc w:val="center"/>
                    <w:rPr>
                      <w:rFonts w:eastAsia="Times New Roman"/>
                      <w:bCs/>
                      <w:color w:val="000000"/>
                      <w:sz w:val="20"/>
                      <w:szCs w:val="20"/>
                      <w:lang w:eastAsia="es-CL"/>
                    </w:rPr>
                  </w:pPr>
                  <w:r w:rsidRPr="00C074EF">
                    <w:rPr>
                      <w:rFonts w:eastAsia="Times New Roman"/>
                      <w:bCs/>
                      <w:color w:val="000000"/>
                      <w:sz w:val="20"/>
                      <w:szCs w:val="20"/>
                      <w:lang w:eastAsia="es-CL"/>
                    </w:rPr>
                    <w:t>130/2015</w:t>
                  </w:r>
                </w:p>
              </w:tc>
              <w:tc>
                <w:tcPr>
                  <w:tcW w:w="2382" w:type="dxa"/>
                  <w:tcBorders>
                    <w:top w:val="single" w:sz="8" w:space="0" w:color="auto"/>
                    <w:left w:val="single" w:sz="8" w:space="0" w:color="auto"/>
                    <w:bottom w:val="single" w:sz="8" w:space="0" w:color="auto"/>
                    <w:right w:val="single" w:sz="8" w:space="0" w:color="auto"/>
                  </w:tcBorders>
                  <w:shd w:val="clear" w:color="auto" w:fill="auto"/>
                  <w:vAlign w:val="center"/>
                </w:tcPr>
                <w:p w14:paraId="5834AC90" w14:textId="647A3AA4" w:rsidR="00606F40" w:rsidRPr="00C074EF" w:rsidRDefault="00606F40" w:rsidP="001C5607">
                  <w:pPr>
                    <w:jc w:val="left"/>
                    <w:rPr>
                      <w:rFonts w:eastAsia="Times New Roman"/>
                      <w:bCs/>
                      <w:color w:val="000000"/>
                      <w:sz w:val="20"/>
                      <w:szCs w:val="20"/>
                      <w:lang w:eastAsia="es-CL"/>
                    </w:rPr>
                  </w:pPr>
                  <w:r w:rsidRPr="00C074EF">
                    <w:rPr>
                      <w:rFonts w:eastAsia="Times New Roman"/>
                      <w:bCs/>
                      <w:color w:val="000000"/>
                      <w:sz w:val="20"/>
                      <w:szCs w:val="20"/>
                      <w:lang w:eastAsia="es-CL"/>
                    </w:rPr>
                    <w:t>Cabaña ZG4-E</w:t>
                  </w:r>
                  <w:r>
                    <w:rPr>
                      <w:rFonts w:eastAsia="Times New Roman"/>
                      <w:bCs/>
                      <w:color w:val="000000"/>
                      <w:sz w:val="20"/>
                      <w:szCs w:val="20"/>
                      <w:lang w:eastAsia="es-CL"/>
                    </w:rPr>
                    <w:t xml:space="preserve"> (PAD)</w:t>
                  </w:r>
                </w:p>
              </w:tc>
              <w:tc>
                <w:tcPr>
                  <w:tcW w:w="1985" w:type="dxa"/>
                  <w:vMerge w:val="restart"/>
                  <w:tcBorders>
                    <w:top w:val="single" w:sz="8" w:space="0" w:color="auto"/>
                    <w:left w:val="single" w:sz="8" w:space="0" w:color="auto"/>
                    <w:right w:val="single" w:sz="8" w:space="0" w:color="auto"/>
                  </w:tcBorders>
                  <w:vAlign w:val="center"/>
                </w:tcPr>
                <w:p w14:paraId="02B61651" w14:textId="77777777" w:rsidR="00606F40" w:rsidRPr="00C074EF" w:rsidRDefault="00606F40" w:rsidP="00606F40">
                  <w:pPr>
                    <w:jc w:val="center"/>
                    <w:rPr>
                      <w:rFonts w:eastAsia="Times New Roman"/>
                      <w:bCs/>
                      <w:color w:val="000000"/>
                      <w:sz w:val="20"/>
                      <w:szCs w:val="20"/>
                      <w:lang w:eastAsia="es-CL"/>
                    </w:rPr>
                  </w:pPr>
                </w:p>
              </w:tc>
              <w:tc>
                <w:tcPr>
                  <w:tcW w:w="1989" w:type="dxa"/>
                  <w:vMerge w:val="restart"/>
                  <w:tcBorders>
                    <w:top w:val="single" w:sz="8" w:space="0" w:color="auto"/>
                    <w:left w:val="single" w:sz="8" w:space="0" w:color="auto"/>
                    <w:right w:val="single" w:sz="8" w:space="0" w:color="auto"/>
                  </w:tcBorders>
                  <w:shd w:val="clear" w:color="auto" w:fill="auto"/>
                  <w:vAlign w:val="center"/>
                </w:tcPr>
                <w:p w14:paraId="77CCF8E9" w14:textId="444E1630" w:rsidR="00606F40" w:rsidRPr="00C074EF" w:rsidRDefault="00606F40" w:rsidP="001C5607">
                  <w:pPr>
                    <w:jc w:val="center"/>
                    <w:rPr>
                      <w:rFonts w:eastAsia="Times New Roman"/>
                      <w:bCs/>
                      <w:color w:val="000000"/>
                      <w:sz w:val="20"/>
                      <w:szCs w:val="20"/>
                      <w:lang w:eastAsia="es-CL"/>
                    </w:rPr>
                  </w:pPr>
                </w:p>
              </w:tc>
              <w:tc>
                <w:tcPr>
                  <w:tcW w:w="185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D75F25E" w14:textId="77777777" w:rsidR="00606F40" w:rsidRPr="00C074EF" w:rsidRDefault="00606F40"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1500</w:t>
                  </w:r>
                </w:p>
              </w:tc>
              <w:tc>
                <w:tcPr>
                  <w:tcW w:w="2168" w:type="dxa"/>
                  <w:vMerge w:val="restart"/>
                  <w:tcBorders>
                    <w:top w:val="single" w:sz="8" w:space="0" w:color="auto"/>
                    <w:left w:val="single" w:sz="8" w:space="0" w:color="auto"/>
                    <w:right w:val="single" w:sz="8" w:space="0" w:color="auto"/>
                  </w:tcBorders>
                  <w:vAlign w:val="center"/>
                </w:tcPr>
                <w:p w14:paraId="00DFAD09" w14:textId="77777777" w:rsidR="00606F40" w:rsidRPr="00C074EF" w:rsidRDefault="00606F40" w:rsidP="001C5607">
                  <w:pPr>
                    <w:pStyle w:val="Default"/>
                    <w:autoSpaceDE/>
                    <w:autoSpaceDN/>
                    <w:adjustRightInd/>
                    <w:jc w:val="center"/>
                    <w:rPr>
                      <w:rFonts w:asciiTheme="minorHAnsi" w:eastAsia="Times New Roman" w:hAnsiTheme="minorHAnsi" w:cs="Times New Roman"/>
                      <w:bCs/>
                      <w:sz w:val="20"/>
                      <w:szCs w:val="20"/>
                      <w:lang w:eastAsia="es-CL"/>
                    </w:rPr>
                  </w:pPr>
                </w:p>
              </w:tc>
              <w:tc>
                <w:tcPr>
                  <w:tcW w:w="2149" w:type="dxa"/>
                  <w:vMerge w:val="restart"/>
                  <w:tcBorders>
                    <w:top w:val="single" w:sz="8" w:space="0" w:color="auto"/>
                    <w:left w:val="single" w:sz="8" w:space="0" w:color="auto"/>
                    <w:bottom w:val="single" w:sz="8" w:space="0" w:color="auto"/>
                    <w:right w:val="single" w:sz="8" w:space="0" w:color="auto"/>
                  </w:tcBorders>
                  <w:shd w:val="clear" w:color="auto" w:fill="FFC000"/>
                  <w:vAlign w:val="center"/>
                </w:tcPr>
                <w:p w14:paraId="1FFDDE2E" w14:textId="77777777" w:rsidR="00606F40" w:rsidRPr="00C074EF" w:rsidRDefault="00606F40" w:rsidP="001C5607">
                  <w:pPr>
                    <w:pStyle w:val="Default"/>
                    <w:autoSpaceDE/>
                    <w:autoSpaceDN/>
                    <w:adjustRightInd/>
                    <w:jc w:val="center"/>
                    <w:rPr>
                      <w:rFonts w:asciiTheme="minorHAnsi" w:eastAsia="Times New Roman" w:hAnsiTheme="minorHAnsi" w:cs="Times New Roman"/>
                      <w:bCs/>
                      <w:sz w:val="20"/>
                      <w:szCs w:val="20"/>
                      <w:lang w:eastAsia="es-CL"/>
                    </w:rPr>
                  </w:pPr>
                </w:p>
              </w:tc>
            </w:tr>
            <w:tr w:rsidR="00606F40" w:rsidRPr="00C074EF" w14:paraId="1B761921" w14:textId="77777777" w:rsidTr="00606F40">
              <w:trPr>
                <w:trHeight w:val="318"/>
                <w:jc w:val="center"/>
              </w:trPr>
              <w:tc>
                <w:tcPr>
                  <w:tcW w:w="998" w:type="dxa"/>
                  <w:vMerge/>
                  <w:tcBorders>
                    <w:top w:val="single" w:sz="8" w:space="0" w:color="auto"/>
                    <w:left w:val="single" w:sz="8" w:space="0" w:color="auto"/>
                    <w:bottom w:val="single" w:sz="8" w:space="0" w:color="auto"/>
                    <w:right w:val="single" w:sz="8" w:space="0" w:color="auto"/>
                  </w:tcBorders>
                  <w:shd w:val="clear" w:color="auto" w:fill="auto"/>
                  <w:vAlign w:val="center"/>
                </w:tcPr>
                <w:p w14:paraId="09853763" w14:textId="77777777" w:rsidR="00606F40" w:rsidRPr="00C074EF" w:rsidRDefault="00606F40" w:rsidP="001C5607">
                  <w:pPr>
                    <w:jc w:val="left"/>
                    <w:rPr>
                      <w:rFonts w:eastAsia="Times New Roman"/>
                      <w:bCs/>
                      <w:color w:val="000000"/>
                      <w:sz w:val="20"/>
                      <w:szCs w:val="20"/>
                      <w:lang w:eastAsia="es-CL"/>
                    </w:rPr>
                  </w:pPr>
                </w:p>
              </w:tc>
              <w:tc>
                <w:tcPr>
                  <w:tcW w:w="2382" w:type="dxa"/>
                  <w:tcBorders>
                    <w:top w:val="single" w:sz="8" w:space="0" w:color="auto"/>
                    <w:left w:val="single" w:sz="8" w:space="0" w:color="auto"/>
                    <w:bottom w:val="single" w:sz="8" w:space="0" w:color="auto"/>
                    <w:right w:val="single" w:sz="8" w:space="0" w:color="auto"/>
                  </w:tcBorders>
                  <w:shd w:val="clear" w:color="auto" w:fill="auto"/>
                  <w:vAlign w:val="center"/>
                </w:tcPr>
                <w:p w14:paraId="56AA8809" w14:textId="40289273" w:rsidR="00606F40" w:rsidRPr="00C074EF" w:rsidRDefault="00606F40" w:rsidP="001C5607">
                  <w:pPr>
                    <w:jc w:val="left"/>
                    <w:rPr>
                      <w:rFonts w:eastAsia="Times New Roman"/>
                      <w:bCs/>
                      <w:color w:val="000000"/>
                      <w:sz w:val="20"/>
                      <w:szCs w:val="20"/>
                      <w:lang w:eastAsia="es-CL"/>
                    </w:rPr>
                  </w:pPr>
                  <w:r w:rsidRPr="00C074EF">
                    <w:rPr>
                      <w:rFonts w:eastAsia="Times New Roman"/>
                      <w:bCs/>
                      <w:color w:val="000000"/>
                      <w:sz w:val="20"/>
                      <w:szCs w:val="20"/>
                      <w:lang w:eastAsia="es-CL"/>
                    </w:rPr>
                    <w:t>Cabaña ZG4-D</w:t>
                  </w:r>
                  <w:r>
                    <w:rPr>
                      <w:rFonts w:eastAsia="Times New Roman"/>
                      <w:bCs/>
                      <w:color w:val="000000"/>
                      <w:sz w:val="20"/>
                      <w:szCs w:val="20"/>
                      <w:lang w:eastAsia="es-CL"/>
                    </w:rPr>
                    <w:t xml:space="preserve"> (PAD)</w:t>
                  </w:r>
                </w:p>
              </w:tc>
              <w:tc>
                <w:tcPr>
                  <w:tcW w:w="1985" w:type="dxa"/>
                  <w:vMerge/>
                  <w:tcBorders>
                    <w:left w:val="single" w:sz="8" w:space="0" w:color="auto"/>
                    <w:right w:val="single" w:sz="8" w:space="0" w:color="auto"/>
                  </w:tcBorders>
                </w:tcPr>
                <w:p w14:paraId="1E70399A" w14:textId="77777777" w:rsidR="00606F40" w:rsidRPr="00C074EF" w:rsidRDefault="00606F40" w:rsidP="001C5607">
                  <w:pPr>
                    <w:jc w:val="center"/>
                    <w:rPr>
                      <w:rFonts w:eastAsia="Times New Roman"/>
                      <w:bCs/>
                      <w:color w:val="000000"/>
                      <w:sz w:val="20"/>
                      <w:szCs w:val="20"/>
                      <w:lang w:eastAsia="es-CL"/>
                    </w:rPr>
                  </w:pPr>
                </w:p>
              </w:tc>
              <w:tc>
                <w:tcPr>
                  <w:tcW w:w="1989" w:type="dxa"/>
                  <w:vMerge/>
                  <w:tcBorders>
                    <w:left w:val="single" w:sz="8" w:space="0" w:color="auto"/>
                    <w:right w:val="single" w:sz="8" w:space="0" w:color="auto"/>
                  </w:tcBorders>
                  <w:shd w:val="clear" w:color="auto" w:fill="auto"/>
                  <w:vAlign w:val="center"/>
                </w:tcPr>
                <w:p w14:paraId="6731AE83" w14:textId="1E82E3F7" w:rsidR="00606F40" w:rsidRPr="00C074EF" w:rsidRDefault="00606F40" w:rsidP="001C5607">
                  <w:pPr>
                    <w:jc w:val="center"/>
                    <w:rPr>
                      <w:rFonts w:eastAsia="Times New Roman"/>
                      <w:bCs/>
                      <w:color w:val="000000"/>
                      <w:sz w:val="20"/>
                      <w:szCs w:val="20"/>
                      <w:lang w:eastAsia="es-CL"/>
                    </w:rPr>
                  </w:pPr>
                </w:p>
              </w:tc>
              <w:tc>
                <w:tcPr>
                  <w:tcW w:w="185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800D158" w14:textId="77777777" w:rsidR="00606F40" w:rsidRPr="00C074EF" w:rsidRDefault="00606F40"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1500</w:t>
                  </w:r>
                </w:p>
              </w:tc>
              <w:tc>
                <w:tcPr>
                  <w:tcW w:w="2168" w:type="dxa"/>
                  <w:vMerge/>
                  <w:tcBorders>
                    <w:left w:val="single" w:sz="8" w:space="0" w:color="auto"/>
                    <w:right w:val="single" w:sz="8" w:space="0" w:color="auto"/>
                  </w:tcBorders>
                  <w:vAlign w:val="center"/>
                </w:tcPr>
                <w:p w14:paraId="526C238A" w14:textId="77777777" w:rsidR="00606F40" w:rsidRPr="00C074EF" w:rsidRDefault="00606F40" w:rsidP="001C5607">
                  <w:pPr>
                    <w:pStyle w:val="Default"/>
                    <w:autoSpaceDE/>
                    <w:autoSpaceDN/>
                    <w:adjustRightInd/>
                    <w:jc w:val="center"/>
                    <w:rPr>
                      <w:rFonts w:asciiTheme="minorHAnsi" w:eastAsia="Times New Roman" w:hAnsiTheme="minorHAnsi" w:cs="Times New Roman"/>
                      <w:bCs/>
                      <w:sz w:val="20"/>
                      <w:szCs w:val="20"/>
                      <w:lang w:eastAsia="es-CL"/>
                    </w:rPr>
                  </w:pPr>
                </w:p>
              </w:tc>
              <w:tc>
                <w:tcPr>
                  <w:tcW w:w="2149" w:type="dxa"/>
                  <w:vMerge/>
                  <w:tcBorders>
                    <w:left w:val="single" w:sz="8" w:space="0" w:color="auto"/>
                    <w:bottom w:val="single" w:sz="8" w:space="0" w:color="auto"/>
                    <w:right w:val="single" w:sz="8" w:space="0" w:color="auto"/>
                  </w:tcBorders>
                  <w:shd w:val="clear" w:color="auto" w:fill="FFC000"/>
                  <w:vAlign w:val="center"/>
                </w:tcPr>
                <w:p w14:paraId="199C47AB" w14:textId="77777777" w:rsidR="00606F40" w:rsidRPr="00C074EF" w:rsidRDefault="00606F40" w:rsidP="001C5607">
                  <w:pPr>
                    <w:pStyle w:val="Default"/>
                    <w:autoSpaceDE/>
                    <w:autoSpaceDN/>
                    <w:adjustRightInd/>
                    <w:jc w:val="center"/>
                    <w:rPr>
                      <w:rFonts w:asciiTheme="minorHAnsi" w:eastAsia="Times New Roman" w:hAnsiTheme="minorHAnsi" w:cs="Times New Roman"/>
                      <w:bCs/>
                      <w:sz w:val="20"/>
                      <w:szCs w:val="20"/>
                      <w:lang w:eastAsia="es-CL"/>
                    </w:rPr>
                  </w:pPr>
                </w:p>
              </w:tc>
            </w:tr>
            <w:tr w:rsidR="00606F40" w:rsidRPr="00C074EF" w14:paraId="7765E7C5" w14:textId="77777777" w:rsidTr="00606F40">
              <w:trPr>
                <w:trHeight w:val="318"/>
                <w:jc w:val="center"/>
              </w:trPr>
              <w:tc>
                <w:tcPr>
                  <w:tcW w:w="998" w:type="dxa"/>
                  <w:vMerge/>
                  <w:tcBorders>
                    <w:top w:val="single" w:sz="8" w:space="0" w:color="auto"/>
                    <w:left w:val="single" w:sz="8" w:space="0" w:color="auto"/>
                    <w:bottom w:val="single" w:sz="8" w:space="0" w:color="auto"/>
                    <w:right w:val="single" w:sz="8" w:space="0" w:color="auto"/>
                  </w:tcBorders>
                  <w:shd w:val="clear" w:color="auto" w:fill="auto"/>
                  <w:vAlign w:val="center"/>
                </w:tcPr>
                <w:p w14:paraId="1CAECEB2" w14:textId="77777777" w:rsidR="00606F40" w:rsidRPr="00C074EF" w:rsidRDefault="00606F40" w:rsidP="001C5607">
                  <w:pPr>
                    <w:jc w:val="left"/>
                    <w:rPr>
                      <w:rFonts w:eastAsia="Times New Roman"/>
                      <w:bCs/>
                      <w:color w:val="000000"/>
                      <w:sz w:val="20"/>
                      <w:szCs w:val="20"/>
                      <w:lang w:eastAsia="es-CL"/>
                    </w:rPr>
                  </w:pPr>
                </w:p>
              </w:tc>
              <w:tc>
                <w:tcPr>
                  <w:tcW w:w="2382" w:type="dxa"/>
                  <w:tcBorders>
                    <w:top w:val="single" w:sz="8" w:space="0" w:color="auto"/>
                    <w:left w:val="single" w:sz="8" w:space="0" w:color="auto"/>
                    <w:bottom w:val="single" w:sz="8" w:space="0" w:color="auto"/>
                    <w:right w:val="single" w:sz="8" w:space="0" w:color="auto"/>
                  </w:tcBorders>
                  <w:shd w:val="clear" w:color="auto" w:fill="auto"/>
                  <w:vAlign w:val="center"/>
                </w:tcPr>
                <w:p w14:paraId="793C55FB" w14:textId="6F871CB1" w:rsidR="00606F40" w:rsidRPr="00C074EF" w:rsidRDefault="00606F40" w:rsidP="00E4768C">
                  <w:pPr>
                    <w:jc w:val="left"/>
                    <w:rPr>
                      <w:rFonts w:eastAsia="Times New Roman"/>
                      <w:bCs/>
                      <w:color w:val="000000"/>
                      <w:sz w:val="20"/>
                      <w:szCs w:val="20"/>
                      <w:lang w:eastAsia="es-CL"/>
                    </w:rPr>
                  </w:pPr>
                  <w:r w:rsidRPr="00C074EF">
                    <w:rPr>
                      <w:rFonts w:eastAsia="Times New Roman"/>
                      <w:bCs/>
                      <w:color w:val="000000"/>
                      <w:sz w:val="20"/>
                      <w:szCs w:val="20"/>
                      <w:lang w:eastAsia="es-CL"/>
                    </w:rPr>
                    <w:t>Cabaña ZG4-C</w:t>
                  </w:r>
                  <w:r>
                    <w:rPr>
                      <w:rFonts w:eastAsia="Times New Roman"/>
                      <w:bCs/>
                      <w:color w:val="000000"/>
                      <w:sz w:val="20"/>
                      <w:szCs w:val="20"/>
                      <w:lang w:eastAsia="es-CL"/>
                    </w:rPr>
                    <w:t xml:space="preserve"> (PAD)</w:t>
                  </w:r>
                </w:p>
              </w:tc>
              <w:tc>
                <w:tcPr>
                  <w:tcW w:w="1985" w:type="dxa"/>
                  <w:vMerge/>
                  <w:tcBorders>
                    <w:left w:val="single" w:sz="8" w:space="0" w:color="auto"/>
                    <w:right w:val="single" w:sz="8" w:space="0" w:color="auto"/>
                  </w:tcBorders>
                </w:tcPr>
                <w:p w14:paraId="0DD24D2B" w14:textId="77777777" w:rsidR="00606F40" w:rsidRPr="00C074EF" w:rsidRDefault="00606F40" w:rsidP="001C5607">
                  <w:pPr>
                    <w:jc w:val="center"/>
                    <w:rPr>
                      <w:rFonts w:eastAsia="Times New Roman"/>
                      <w:bCs/>
                      <w:color w:val="000000"/>
                      <w:sz w:val="20"/>
                      <w:szCs w:val="20"/>
                      <w:lang w:eastAsia="es-CL"/>
                    </w:rPr>
                  </w:pPr>
                </w:p>
              </w:tc>
              <w:tc>
                <w:tcPr>
                  <w:tcW w:w="1989" w:type="dxa"/>
                  <w:vMerge/>
                  <w:tcBorders>
                    <w:left w:val="single" w:sz="8" w:space="0" w:color="auto"/>
                    <w:right w:val="single" w:sz="8" w:space="0" w:color="auto"/>
                  </w:tcBorders>
                  <w:shd w:val="clear" w:color="auto" w:fill="auto"/>
                  <w:vAlign w:val="center"/>
                </w:tcPr>
                <w:p w14:paraId="1ABB7DCA" w14:textId="525E7C45" w:rsidR="00606F40" w:rsidRPr="00C074EF" w:rsidRDefault="00606F40" w:rsidP="001C5607">
                  <w:pPr>
                    <w:jc w:val="center"/>
                    <w:rPr>
                      <w:rFonts w:eastAsia="Times New Roman"/>
                      <w:bCs/>
                      <w:color w:val="000000"/>
                      <w:sz w:val="20"/>
                      <w:szCs w:val="20"/>
                      <w:lang w:eastAsia="es-CL"/>
                    </w:rPr>
                  </w:pPr>
                </w:p>
              </w:tc>
              <w:tc>
                <w:tcPr>
                  <w:tcW w:w="185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5D56EC0" w14:textId="77777777" w:rsidR="00606F40" w:rsidRPr="00C074EF" w:rsidRDefault="00606F40"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1500</w:t>
                  </w:r>
                </w:p>
              </w:tc>
              <w:tc>
                <w:tcPr>
                  <w:tcW w:w="2168" w:type="dxa"/>
                  <w:vMerge/>
                  <w:tcBorders>
                    <w:left w:val="single" w:sz="8" w:space="0" w:color="auto"/>
                    <w:right w:val="single" w:sz="8" w:space="0" w:color="auto"/>
                  </w:tcBorders>
                  <w:vAlign w:val="center"/>
                </w:tcPr>
                <w:p w14:paraId="0806705A" w14:textId="77777777" w:rsidR="00606F40" w:rsidRPr="00C074EF" w:rsidRDefault="00606F40" w:rsidP="001C5607">
                  <w:pPr>
                    <w:pStyle w:val="Default"/>
                    <w:autoSpaceDE/>
                    <w:autoSpaceDN/>
                    <w:adjustRightInd/>
                    <w:jc w:val="center"/>
                    <w:rPr>
                      <w:rFonts w:asciiTheme="minorHAnsi" w:eastAsia="Times New Roman" w:hAnsiTheme="minorHAnsi" w:cs="Times New Roman"/>
                      <w:bCs/>
                      <w:sz w:val="20"/>
                      <w:szCs w:val="20"/>
                      <w:lang w:eastAsia="es-CL"/>
                    </w:rPr>
                  </w:pPr>
                </w:p>
              </w:tc>
              <w:tc>
                <w:tcPr>
                  <w:tcW w:w="2149" w:type="dxa"/>
                  <w:vMerge/>
                  <w:tcBorders>
                    <w:left w:val="single" w:sz="8" w:space="0" w:color="auto"/>
                    <w:bottom w:val="single" w:sz="8" w:space="0" w:color="auto"/>
                    <w:right w:val="single" w:sz="8" w:space="0" w:color="auto"/>
                  </w:tcBorders>
                  <w:shd w:val="clear" w:color="auto" w:fill="FFC000"/>
                  <w:vAlign w:val="center"/>
                </w:tcPr>
                <w:p w14:paraId="7A10F3CD" w14:textId="77777777" w:rsidR="00606F40" w:rsidRPr="00C074EF" w:rsidRDefault="00606F40" w:rsidP="001C5607">
                  <w:pPr>
                    <w:pStyle w:val="Default"/>
                    <w:autoSpaceDE/>
                    <w:autoSpaceDN/>
                    <w:adjustRightInd/>
                    <w:jc w:val="center"/>
                    <w:rPr>
                      <w:rFonts w:asciiTheme="minorHAnsi" w:eastAsia="Times New Roman" w:hAnsiTheme="minorHAnsi" w:cs="Times New Roman"/>
                      <w:bCs/>
                      <w:sz w:val="20"/>
                      <w:szCs w:val="20"/>
                      <w:lang w:eastAsia="es-CL"/>
                    </w:rPr>
                  </w:pPr>
                </w:p>
              </w:tc>
            </w:tr>
            <w:tr w:rsidR="00606F40" w:rsidRPr="00C074EF" w14:paraId="6A925208" w14:textId="77777777" w:rsidTr="00606F40">
              <w:trPr>
                <w:trHeight w:val="318"/>
                <w:jc w:val="center"/>
              </w:trPr>
              <w:tc>
                <w:tcPr>
                  <w:tcW w:w="998" w:type="dxa"/>
                  <w:vMerge/>
                  <w:tcBorders>
                    <w:top w:val="single" w:sz="8" w:space="0" w:color="auto"/>
                    <w:left w:val="single" w:sz="8" w:space="0" w:color="auto"/>
                    <w:bottom w:val="single" w:sz="8" w:space="0" w:color="auto"/>
                    <w:right w:val="single" w:sz="8" w:space="0" w:color="auto"/>
                  </w:tcBorders>
                  <w:shd w:val="clear" w:color="auto" w:fill="auto"/>
                  <w:vAlign w:val="center"/>
                </w:tcPr>
                <w:p w14:paraId="1B796AC7" w14:textId="77777777" w:rsidR="00606F40" w:rsidRPr="00C074EF" w:rsidRDefault="00606F40" w:rsidP="001C5607">
                  <w:pPr>
                    <w:jc w:val="left"/>
                    <w:rPr>
                      <w:rFonts w:eastAsia="Times New Roman"/>
                      <w:bCs/>
                      <w:color w:val="000000"/>
                      <w:sz w:val="20"/>
                      <w:szCs w:val="20"/>
                      <w:lang w:eastAsia="es-CL"/>
                    </w:rPr>
                  </w:pPr>
                </w:p>
              </w:tc>
              <w:tc>
                <w:tcPr>
                  <w:tcW w:w="2382" w:type="dxa"/>
                  <w:tcBorders>
                    <w:top w:val="single" w:sz="8" w:space="0" w:color="auto"/>
                    <w:left w:val="single" w:sz="8" w:space="0" w:color="auto"/>
                    <w:bottom w:val="single" w:sz="8" w:space="0" w:color="auto"/>
                    <w:right w:val="single" w:sz="8" w:space="0" w:color="auto"/>
                  </w:tcBorders>
                  <w:shd w:val="clear" w:color="auto" w:fill="auto"/>
                  <w:vAlign w:val="center"/>
                </w:tcPr>
                <w:p w14:paraId="1C0211A9" w14:textId="2D64A71E" w:rsidR="00606F40" w:rsidRPr="00C074EF" w:rsidRDefault="00606F40" w:rsidP="00E4768C">
                  <w:pPr>
                    <w:jc w:val="left"/>
                    <w:rPr>
                      <w:rFonts w:eastAsia="Times New Roman"/>
                      <w:bCs/>
                      <w:color w:val="000000"/>
                      <w:sz w:val="20"/>
                      <w:szCs w:val="20"/>
                      <w:lang w:eastAsia="es-CL"/>
                    </w:rPr>
                  </w:pPr>
                  <w:r w:rsidRPr="00C074EF">
                    <w:rPr>
                      <w:rFonts w:eastAsia="Times New Roman"/>
                      <w:bCs/>
                      <w:color w:val="000000"/>
                      <w:sz w:val="20"/>
                      <w:szCs w:val="20"/>
                      <w:lang w:eastAsia="es-CL"/>
                    </w:rPr>
                    <w:t>Cabaña ZG4-B</w:t>
                  </w:r>
                  <w:r>
                    <w:rPr>
                      <w:rFonts w:eastAsia="Times New Roman"/>
                      <w:bCs/>
                      <w:color w:val="000000"/>
                      <w:sz w:val="20"/>
                      <w:szCs w:val="20"/>
                      <w:lang w:eastAsia="es-CL"/>
                    </w:rPr>
                    <w:t xml:space="preserve"> (PAD)</w:t>
                  </w:r>
                </w:p>
              </w:tc>
              <w:tc>
                <w:tcPr>
                  <w:tcW w:w="1985" w:type="dxa"/>
                  <w:vMerge/>
                  <w:tcBorders>
                    <w:left w:val="single" w:sz="8" w:space="0" w:color="auto"/>
                    <w:right w:val="single" w:sz="8" w:space="0" w:color="auto"/>
                  </w:tcBorders>
                </w:tcPr>
                <w:p w14:paraId="59A5694E" w14:textId="77777777" w:rsidR="00606F40" w:rsidRPr="00C074EF" w:rsidRDefault="00606F40" w:rsidP="001C5607">
                  <w:pPr>
                    <w:jc w:val="center"/>
                    <w:rPr>
                      <w:rFonts w:eastAsia="Times New Roman"/>
                      <w:bCs/>
                      <w:color w:val="000000"/>
                      <w:sz w:val="20"/>
                      <w:szCs w:val="20"/>
                      <w:lang w:eastAsia="es-CL"/>
                    </w:rPr>
                  </w:pPr>
                </w:p>
              </w:tc>
              <w:tc>
                <w:tcPr>
                  <w:tcW w:w="1989" w:type="dxa"/>
                  <w:vMerge/>
                  <w:tcBorders>
                    <w:left w:val="single" w:sz="8" w:space="0" w:color="auto"/>
                    <w:right w:val="single" w:sz="8" w:space="0" w:color="auto"/>
                  </w:tcBorders>
                  <w:shd w:val="clear" w:color="auto" w:fill="auto"/>
                  <w:vAlign w:val="center"/>
                </w:tcPr>
                <w:p w14:paraId="166C512C" w14:textId="57E725E3" w:rsidR="00606F40" w:rsidRPr="00C074EF" w:rsidRDefault="00606F40" w:rsidP="001C5607">
                  <w:pPr>
                    <w:jc w:val="center"/>
                    <w:rPr>
                      <w:rFonts w:eastAsia="Times New Roman"/>
                      <w:bCs/>
                      <w:color w:val="000000"/>
                      <w:sz w:val="20"/>
                      <w:szCs w:val="20"/>
                      <w:lang w:eastAsia="es-CL"/>
                    </w:rPr>
                  </w:pPr>
                </w:p>
              </w:tc>
              <w:tc>
                <w:tcPr>
                  <w:tcW w:w="185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472B11E" w14:textId="77777777" w:rsidR="00606F40" w:rsidRPr="00C074EF" w:rsidRDefault="00606F40"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1500</w:t>
                  </w:r>
                </w:p>
              </w:tc>
              <w:tc>
                <w:tcPr>
                  <w:tcW w:w="2168" w:type="dxa"/>
                  <w:vMerge/>
                  <w:tcBorders>
                    <w:left w:val="single" w:sz="8" w:space="0" w:color="auto"/>
                    <w:right w:val="single" w:sz="8" w:space="0" w:color="auto"/>
                  </w:tcBorders>
                  <w:vAlign w:val="center"/>
                </w:tcPr>
                <w:p w14:paraId="4F01A536" w14:textId="77777777" w:rsidR="00606F40" w:rsidRPr="00C074EF" w:rsidRDefault="00606F40" w:rsidP="001C5607">
                  <w:pPr>
                    <w:pStyle w:val="Default"/>
                    <w:autoSpaceDE/>
                    <w:autoSpaceDN/>
                    <w:adjustRightInd/>
                    <w:jc w:val="center"/>
                    <w:rPr>
                      <w:rFonts w:asciiTheme="minorHAnsi" w:eastAsia="Times New Roman" w:hAnsiTheme="minorHAnsi" w:cs="Times New Roman"/>
                      <w:bCs/>
                      <w:sz w:val="20"/>
                      <w:szCs w:val="20"/>
                      <w:lang w:eastAsia="es-CL"/>
                    </w:rPr>
                  </w:pPr>
                </w:p>
              </w:tc>
              <w:tc>
                <w:tcPr>
                  <w:tcW w:w="2149" w:type="dxa"/>
                  <w:vMerge/>
                  <w:tcBorders>
                    <w:left w:val="single" w:sz="8" w:space="0" w:color="auto"/>
                    <w:bottom w:val="single" w:sz="8" w:space="0" w:color="auto"/>
                    <w:right w:val="single" w:sz="8" w:space="0" w:color="auto"/>
                  </w:tcBorders>
                  <w:shd w:val="clear" w:color="auto" w:fill="FFC000"/>
                  <w:vAlign w:val="center"/>
                </w:tcPr>
                <w:p w14:paraId="0D2BF63E" w14:textId="77777777" w:rsidR="00606F40" w:rsidRPr="00C074EF" w:rsidRDefault="00606F40" w:rsidP="001C5607">
                  <w:pPr>
                    <w:pStyle w:val="Default"/>
                    <w:autoSpaceDE/>
                    <w:autoSpaceDN/>
                    <w:adjustRightInd/>
                    <w:jc w:val="center"/>
                    <w:rPr>
                      <w:rFonts w:asciiTheme="minorHAnsi" w:eastAsia="Times New Roman" w:hAnsiTheme="minorHAnsi" w:cs="Times New Roman"/>
                      <w:bCs/>
                      <w:sz w:val="20"/>
                      <w:szCs w:val="20"/>
                      <w:lang w:eastAsia="es-CL"/>
                    </w:rPr>
                  </w:pPr>
                </w:p>
              </w:tc>
            </w:tr>
            <w:tr w:rsidR="00606F40" w:rsidRPr="00C074EF" w14:paraId="4330E2A2" w14:textId="77777777" w:rsidTr="00606F40">
              <w:trPr>
                <w:trHeight w:val="318"/>
                <w:jc w:val="center"/>
              </w:trPr>
              <w:tc>
                <w:tcPr>
                  <w:tcW w:w="998" w:type="dxa"/>
                  <w:vMerge/>
                  <w:tcBorders>
                    <w:top w:val="single" w:sz="8" w:space="0" w:color="auto"/>
                    <w:left w:val="single" w:sz="8" w:space="0" w:color="auto"/>
                    <w:bottom w:val="single" w:sz="8" w:space="0" w:color="auto"/>
                    <w:right w:val="single" w:sz="8" w:space="0" w:color="auto"/>
                  </w:tcBorders>
                  <w:shd w:val="clear" w:color="auto" w:fill="auto"/>
                  <w:vAlign w:val="center"/>
                </w:tcPr>
                <w:p w14:paraId="0A61EEE0" w14:textId="77777777" w:rsidR="00606F40" w:rsidRPr="00C074EF" w:rsidRDefault="00606F40" w:rsidP="001C5607">
                  <w:pPr>
                    <w:jc w:val="left"/>
                    <w:rPr>
                      <w:rFonts w:eastAsia="Times New Roman"/>
                      <w:bCs/>
                      <w:color w:val="000000"/>
                      <w:sz w:val="20"/>
                      <w:szCs w:val="20"/>
                      <w:lang w:eastAsia="es-CL"/>
                    </w:rPr>
                  </w:pPr>
                </w:p>
              </w:tc>
              <w:tc>
                <w:tcPr>
                  <w:tcW w:w="2382" w:type="dxa"/>
                  <w:tcBorders>
                    <w:top w:val="single" w:sz="8" w:space="0" w:color="auto"/>
                    <w:left w:val="single" w:sz="8" w:space="0" w:color="auto"/>
                    <w:bottom w:val="single" w:sz="8" w:space="0" w:color="auto"/>
                    <w:right w:val="single" w:sz="8" w:space="0" w:color="auto"/>
                  </w:tcBorders>
                  <w:shd w:val="clear" w:color="auto" w:fill="auto"/>
                  <w:vAlign w:val="center"/>
                </w:tcPr>
                <w:p w14:paraId="6A15C56A" w14:textId="096BE445" w:rsidR="00606F40" w:rsidRPr="00C074EF" w:rsidRDefault="00606F40" w:rsidP="00E4768C">
                  <w:pPr>
                    <w:jc w:val="left"/>
                    <w:rPr>
                      <w:rFonts w:eastAsia="Times New Roman"/>
                      <w:bCs/>
                      <w:color w:val="000000"/>
                      <w:sz w:val="20"/>
                      <w:szCs w:val="20"/>
                      <w:lang w:eastAsia="es-CL"/>
                    </w:rPr>
                  </w:pPr>
                  <w:r w:rsidRPr="00C074EF">
                    <w:rPr>
                      <w:rFonts w:eastAsia="Times New Roman"/>
                      <w:bCs/>
                      <w:color w:val="000000"/>
                      <w:sz w:val="20"/>
                      <w:szCs w:val="20"/>
                      <w:lang w:eastAsia="es-CL"/>
                    </w:rPr>
                    <w:t>Cabaña ZG4-A</w:t>
                  </w:r>
                  <w:r>
                    <w:rPr>
                      <w:rFonts w:eastAsia="Times New Roman"/>
                      <w:bCs/>
                      <w:color w:val="000000"/>
                      <w:sz w:val="20"/>
                      <w:szCs w:val="20"/>
                      <w:lang w:eastAsia="es-CL"/>
                    </w:rPr>
                    <w:t xml:space="preserve"> (PAD)</w:t>
                  </w:r>
                </w:p>
              </w:tc>
              <w:tc>
                <w:tcPr>
                  <w:tcW w:w="1985" w:type="dxa"/>
                  <w:vMerge/>
                  <w:tcBorders>
                    <w:left w:val="single" w:sz="8" w:space="0" w:color="auto"/>
                    <w:bottom w:val="single" w:sz="8" w:space="0" w:color="auto"/>
                    <w:right w:val="single" w:sz="8" w:space="0" w:color="auto"/>
                  </w:tcBorders>
                </w:tcPr>
                <w:p w14:paraId="6ECFEF2C" w14:textId="77777777" w:rsidR="00606F40" w:rsidRPr="00C074EF" w:rsidRDefault="00606F40" w:rsidP="001C5607">
                  <w:pPr>
                    <w:jc w:val="center"/>
                    <w:rPr>
                      <w:rFonts w:eastAsia="Times New Roman"/>
                      <w:bCs/>
                      <w:color w:val="000000"/>
                      <w:sz w:val="20"/>
                      <w:szCs w:val="20"/>
                      <w:lang w:eastAsia="es-CL"/>
                    </w:rPr>
                  </w:pPr>
                </w:p>
              </w:tc>
              <w:tc>
                <w:tcPr>
                  <w:tcW w:w="1989" w:type="dxa"/>
                  <w:vMerge/>
                  <w:tcBorders>
                    <w:left w:val="single" w:sz="8" w:space="0" w:color="auto"/>
                    <w:bottom w:val="single" w:sz="8" w:space="0" w:color="auto"/>
                    <w:right w:val="single" w:sz="8" w:space="0" w:color="auto"/>
                  </w:tcBorders>
                  <w:shd w:val="clear" w:color="auto" w:fill="auto"/>
                  <w:vAlign w:val="center"/>
                </w:tcPr>
                <w:p w14:paraId="60435CA1" w14:textId="39C5A822" w:rsidR="00606F40" w:rsidRPr="00C074EF" w:rsidRDefault="00606F40" w:rsidP="001C5607">
                  <w:pPr>
                    <w:jc w:val="center"/>
                    <w:rPr>
                      <w:rFonts w:eastAsia="Times New Roman"/>
                      <w:bCs/>
                      <w:color w:val="000000"/>
                      <w:sz w:val="20"/>
                      <w:szCs w:val="20"/>
                      <w:lang w:eastAsia="es-CL"/>
                    </w:rPr>
                  </w:pPr>
                </w:p>
              </w:tc>
              <w:tc>
                <w:tcPr>
                  <w:tcW w:w="185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34586A0" w14:textId="77777777" w:rsidR="00606F40" w:rsidRPr="00C074EF" w:rsidRDefault="00606F40"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1500</w:t>
                  </w:r>
                </w:p>
              </w:tc>
              <w:tc>
                <w:tcPr>
                  <w:tcW w:w="2168" w:type="dxa"/>
                  <w:vMerge/>
                  <w:tcBorders>
                    <w:left w:val="single" w:sz="8" w:space="0" w:color="auto"/>
                    <w:bottom w:val="single" w:sz="8" w:space="0" w:color="auto"/>
                    <w:right w:val="single" w:sz="8" w:space="0" w:color="auto"/>
                  </w:tcBorders>
                  <w:vAlign w:val="center"/>
                </w:tcPr>
                <w:p w14:paraId="6D4A5E72" w14:textId="77777777" w:rsidR="00606F40" w:rsidRPr="00C074EF" w:rsidRDefault="00606F40" w:rsidP="001C5607">
                  <w:pPr>
                    <w:pStyle w:val="Default"/>
                    <w:autoSpaceDE/>
                    <w:autoSpaceDN/>
                    <w:adjustRightInd/>
                    <w:jc w:val="center"/>
                    <w:rPr>
                      <w:rFonts w:asciiTheme="minorHAnsi" w:eastAsia="Times New Roman" w:hAnsiTheme="minorHAnsi" w:cs="Times New Roman"/>
                      <w:bCs/>
                      <w:sz w:val="20"/>
                      <w:szCs w:val="20"/>
                      <w:lang w:eastAsia="es-CL"/>
                    </w:rPr>
                  </w:pPr>
                </w:p>
              </w:tc>
              <w:tc>
                <w:tcPr>
                  <w:tcW w:w="2149" w:type="dxa"/>
                  <w:vMerge/>
                  <w:tcBorders>
                    <w:left w:val="single" w:sz="8" w:space="0" w:color="auto"/>
                    <w:bottom w:val="single" w:sz="8" w:space="0" w:color="auto"/>
                    <w:right w:val="single" w:sz="8" w:space="0" w:color="auto"/>
                  </w:tcBorders>
                  <w:shd w:val="clear" w:color="auto" w:fill="FFC000"/>
                  <w:vAlign w:val="center"/>
                </w:tcPr>
                <w:p w14:paraId="59162FB4" w14:textId="77777777" w:rsidR="00606F40" w:rsidRPr="00C074EF" w:rsidRDefault="00606F40" w:rsidP="001C5607">
                  <w:pPr>
                    <w:pStyle w:val="Default"/>
                    <w:autoSpaceDE/>
                    <w:autoSpaceDN/>
                    <w:adjustRightInd/>
                    <w:jc w:val="center"/>
                    <w:rPr>
                      <w:rFonts w:asciiTheme="minorHAnsi" w:eastAsia="Times New Roman" w:hAnsiTheme="minorHAnsi" w:cs="Times New Roman"/>
                      <w:bCs/>
                      <w:sz w:val="20"/>
                      <w:szCs w:val="20"/>
                      <w:lang w:eastAsia="es-CL"/>
                    </w:rPr>
                  </w:pPr>
                </w:p>
              </w:tc>
            </w:tr>
            <w:tr w:rsidR="00606F40" w:rsidRPr="00C074EF" w14:paraId="718ED8EF" w14:textId="77777777" w:rsidTr="00606F40">
              <w:trPr>
                <w:trHeight w:val="318"/>
                <w:jc w:val="center"/>
              </w:trPr>
              <w:tc>
                <w:tcPr>
                  <w:tcW w:w="998" w:type="dxa"/>
                  <w:vMerge/>
                  <w:tcBorders>
                    <w:top w:val="single" w:sz="8" w:space="0" w:color="auto"/>
                    <w:left w:val="single" w:sz="8" w:space="0" w:color="auto"/>
                    <w:bottom w:val="single" w:sz="8" w:space="0" w:color="auto"/>
                    <w:right w:val="single" w:sz="8" w:space="0" w:color="auto"/>
                  </w:tcBorders>
                  <w:shd w:val="clear" w:color="auto" w:fill="auto"/>
                  <w:vAlign w:val="center"/>
                </w:tcPr>
                <w:p w14:paraId="45733D50" w14:textId="77777777" w:rsidR="00606F40" w:rsidRPr="00C074EF" w:rsidRDefault="00606F40" w:rsidP="001C5607">
                  <w:pPr>
                    <w:jc w:val="left"/>
                    <w:rPr>
                      <w:rFonts w:eastAsia="Times New Roman"/>
                      <w:bCs/>
                      <w:color w:val="000000"/>
                      <w:sz w:val="20"/>
                      <w:szCs w:val="20"/>
                      <w:lang w:eastAsia="es-CL"/>
                    </w:rPr>
                  </w:pPr>
                </w:p>
              </w:tc>
              <w:tc>
                <w:tcPr>
                  <w:tcW w:w="2382" w:type="dxa"/>
                  <w:tcBorders>
                    <w:top w:val="single" w:sz="8" w:space="0" w:color="auto"/>
                    <w:left w:val="single" w:sz="8" w:space="0" w:color="auto"/>
                    <w:bottom w:val="single" w:sz="8" w:space="0" w:color="auto"/>
                    <w:right w:val="single" w:sz="8" w:space="0" w:color="auto"/>
                  </w:tcBorders>
                  <w:shd w:val="clear" w:color="auto" w:fill="auto"/>
                  <w:vAlign w:val="center"/>
                </w:tcPr>
                <w:p w14:paraId="71040572" w14:textId="0B20F1A7" w:rsidR="00606F40" w:rsidRPr="00C074EF" w:rsidRDefault="00606F40" w:rsidP="00E4768C">
                  <w:pPr>
                    <w:jc w:val="left"/>
                    <w:rPr>
                      <w:rFonts w:eastAsia="Times New Roman"/>
                      <w:bCs/>
                      <w:color w:val="000000"/>
                      <w:sz w:val="20"/>
                      <w:szCs w:val="20"/>
                      <w:lang w:eastAsia="es-CL"/>
                    </w:rPr>
                  </w:pPr>
                  <w:r w:rsidRPr="00C074EF">
                    <w:rPr>
                      <w:rFonts w:eastAsia="Times New Roman"/>
                      <w:bCs/>
                      <w:color w:val="000000"/>
                      <w:sz w:val="20"/>
                      <w:szCs w:val="20"/>
                      <w:lang w:eastAsia="es-CL"/>
                    </w:rPr>
                    <w:t>Cabaña ZG2-D</w:t>
                  </w:r>
                  <w:r>
                    <w:rPr>
                      <w:rFonts w:eastAsia="Times New Roman"/>
                      <w:bCs/>
                      <w:color w:val="000000"/>
                      <w:sz w:val="20"/>
                      <w:szCs w:val="20"/>
                      <w:lang w:eastAsia="es-CL"/>
                    </w:rPr>
                    <w:t xml:space="preserve"> (PAD)</w:t>
                  </w:r>
                </w:p>
              </w:tc>
              <w:tc>
                <w:tcPr>
                  <w:tcW w:w="1985" w:type="dxa"/>
                  <w:vMerge w:val="restart"/>
                  <w:tcBorders>
                    <w:top w:val="single" w:sz="8" w:space="0" w:color="auto"/>
                    <w:left w:val="single" w:sz="8" w:space="0" w:color="auto"/>
                    <w:right w:val="single" w:sz="8" w:space="0" w:color="auto"/>
                  </w:tcBorders>
                  <w:vAlign w:val="center"/>
                </w:tcPr>
                <w:p w14:paraId="2FF65C7F" w14:textId="79B96D2D" w:rsidR="00606F40" w:rsidRPr="00C074EF" w:rsidRDefault="00606F40" w:rsidP="00606F40">
                  <w:pPr>
                    <w:jc w:val="center"/>
                    <w:rPr>
                      <w:rFonts w:eastAsia="Times New Roman"/>
                      <w:bCs/>
                      <w:color w:val="000000"/>
                      <w:sz w:val="20"/>
                      <w:szCs w:val="20"/>
                      <w:lang w:eastAsia="es-CL"/>
                    </w:rPr>
                  </w:pPr>
                  <w:r>
                    <w:rPr>
                      <w:rFonts w:eastAsia="Times New Roman"/>
                      <w:bCs/>
                      <w:color w:val="000000"/>
                      <w:sz w:val="20"/>
                      <w:szCs w:val="20"/>
                      <w:lang w:eastAsia="es-CL"/>
                    </w:rPr>
                    <w:t>16/12/15 al 15/01/16</w:t>
                  </w:r>
                </w:p>
              </w:tc>
              <w:tc>
                <w:tcPr>
                  <w:tcW w:w="1989" w:type="dxa"/>
                  <w:vMerge w:val="restart"/>
                  <w:tcBorders>
                    <w:top w:val="single" w:sz="8" w:space="0" w:color="auto"/>
                    <w:left w:val="single" w:sz="8" w:space="0" w:color="auto"/>
                    <w:right w:val="single" w:sz="8" w:space="0" w:color="auto"/>
                  </w:tcBorders>
                  <w:shd w:val="clear" w:color="auto" w:fill="auto"/>
                  <w:vAlign w:val="center"/>
                </w:tcPr>
                <w:p w14:paraId="4251C905" w14:textId="3A176E7C" w:rsidR="00606F40" w:rsidRPr="00C074EF" w:rsidRDefault="00606F40" w:rsidP="001C5607">
                  <w:pPr>
                    <w:jc w:val="center"/>
                    <w:rPr>
                      <w:rFonts w:eastAsia="Times New Roman"/>
                      <w:bCs/>
                      <w:color w:val="000000"/>
                      <w:sz w:val="20"/>
                      <w:szCs w:val="20"/>
                      <w:lang w:eastAsia="es-CL"/>
                    </w:rPr>
                  </w:pPr>
                  <w:r w:rsidRPr="00C074EF">
                    <w:rPr>
                      <w:rFonts w:eastAsia="Times New Roman"/>
                      <w:bCs/>
                      <w:color w:val="000000"/>
                      <w:sz w:val="20"/>
                      <w:szCs w:val="20"/>
                      <w:lang w:eastAsia="es-CL"/>
                    </w:rPr>
                    <w:t>10785</w:t>
                  </w:r>
                </w:p>
              </w:tc>
              <w:tc>
                <w:tcPr>
                  <w:tcW w:w="185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699A027" w14:textId="77777777" w:rsidR="00606F40" w:rsidRPr="00C074EF" w:rsidRDefault="00606F40"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1500</w:t>
                  </w:r>
                </w:p>
              </w:tc>
              <w:tc>
                <w:tcPr>
                  <w:tcW w:w="2168" w:type="dxa"/>
                  <w:vMerge w:val="restart"/>
                  <w:tcBorders>
                    <w:top w:val="single" w:sz="8" w:space="0" w:color="auto"/>
                    <w:left w:val="single" w:sz="8" w:space="0" w:color="auto"/>
                    <w:right w:val="single" w:sz="8" w:space="0" w:color="auto"/>
                  </w:tcBorders>
                  <w:vAlign w:val="center"/>
                </w:tcPr>
                <w:p w14:paraId="5EA1E21D" w14:textId="52295827" w:rsidR="00606F40" w:rsidRPr="00C074EF" w:rsidRDefault="00606F40"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4785</w:t>
                  </w:r>
                </w:p>
              </w:tc>
              <w:tc>
                <w:tcPr>
                  <w:tcW w:w="2149" w:type="dxa"/>
                  <w:vMerge w:val="restart"/>
                  <w:tcBorders>
                    <w:top w:val="single" w:sz="8" w:space="0" w:color="auto"/>
                    <w:left w:val="single" w:sz="8" w:space="0" w:color="auto"/>
                    <w:bottom w:val="single" w:sz="8" w:space="0" w:color="auto"/>
                    <w:right w:val="single" w:sz="8" w:space="0" w:color="auto"/>
                  </w:tcBorders>
                  <w:shd w:val="clear" w:color="auto" w:fill="FFC000"/>
                  <w:vAlign w:val="center"/>
                </w:tcPr>
                <w:p w14:paraId="036C6C99" w14:textId="1727C07D" w:rsidR="00606F40" w:rsidRPr="00C074EF" w:rsidRDefault="00606F40" w:rsidP="001C5607">
                  <w:pPr>
                    <w:pStyle w:val="Default"/>
                    <w:autoSpaceDE/>
                    <w:autoSpaceDN/>
                    <w:adjustRightInd/>
                    <w:jc w:val="center"/>
                    <w:rPr>
                      <w:rFonts w:asciiTheme="minorHAnsi" w:eastAsia="Times New Roman" w:hAnsiTheme="minorHAnsi" w:cs="Times New Roman"/>
                      <w:b/>
                      <w:bCs/>
                      <w:sz w:val="20"/>
                      <w:szCs w:val="20"/>
                      <w:lang w:eastAsia="es-CL"/>
                    </w:rPr>
                  </w:pPr>
                  <w:r w:rsidRPr="00C074EF">
                    <w:rPr>
                      <w:rFonts w:asciiTheme="minorHAnsi" w:eastAsia="Times New Roman" w:hAnsiTheme="minorHAnsi" w:cs="Times New Roman"/>
                      <w:b/>
                      <w:bCs/>
                      <w:sz w:val="20"/>
                      <w:szCs w:val="20"/>
                      <w:lang w:eastAsia="es-CL"/>
                    </w:rPr>
                    <w:t>79,8%</w:t>
                  </w:r>
                </w:p>
              </w:tc>
            </w:tr>
            <w:tr w:rsidR="00606F40" w:rsidRPr="00C074EF" w14:paraId="0C3777DC" w14:textId="77777777" w:rsidTr="00606F40">
              <w:trPr>
                <w:trHeight w:val="318"/>
                <w:jc w:val="center"/>
              </w:trPr>
              <w:tc>
                <w:tcPr>
                  <w:tcW w:w="998" w:type="dxa"/>
                  <w:vMerge/>
                  <w:tcBorders>
                    <w:top w:val="single" w:sz="8" w:space="0" w:color="auto"/>
                    <w:left w:val="single" w:sz="8" w:space="0" w:color="auto"/>
                    <w:bottom w:val="single" w:sz="8" w:space="0" w:color="auto"/>
                    <w:right w:val="single" w:sz="8" w:space="0" w:color="auto"/>
                  </w:tcBorders>
                  <w:shd w:val="clear" w:color="auto" w:fill="auto"/>
                  <w:vAlign w:val="center"/>
                </w:tcPr>
                <w:p w14:paraId="1025413D" w14:textId="77777777" w:rsidR="00606F40" w:rsidRPr="00C074EF" w:rsidRDefault="00606F40" w:rsidP="001C5607">
                  <w:pPr>
                    <w:jc w:val="left"/>
                    <w:rPr>
                      <w:rFonts w:eastAsia="Times New Roman"/>
                      <w:bCs/>
                      <w:color w:val="000000"/>
                      <w:sz w:val="20"/>
                      <w:szCs w:val="20"/>
                      <w:lang w:eastAsia="es-CL"/>
                    </w:rPr>
                  </w:pPr>
                </w:p>
              </w:tc>
              <w:tc>
                <w:tcPr>
                  <w:tcW w:w="2382" w:type="dxa"/>
                  <w:tcBorders>
                    <w:top w:val="single" w:sz="8" w:space="0" w:color="auto"/>
                    <w:left w:val="single" w:sz="8" w:space="0" w:color="auto"/>
                    <w:bottom w:val="single" w:sz="8" w:space="0" w:color="auto"/>
                    <w:right w:val="single" w:sz="8" w:space="0" w:color="auto"/>
                  </w:tcBorders>
                  <w:shd w:val="clear" w:color="auto" w:fill="auto"/>
                  <w:vAlign w:val="center"/>
                </w:tcPr>
                <w:p w14:paraId="004470BE" w14:textId="09E34B32" w:rsidR="00606F40" w:rsidRPr="00C074EF" w:rsidRDefault="00606F40" w:rsidP="00E4768C">
                  <w:pPr>
                    <w:jc w:val="left"/>
                    <w:rPr>
                      <w:rFonts w:eastAsia="Times New Roman"/>
                      <w:bCs/>
                      <w:color w:val="000000"/>
                      <w:sz w:val="20"/>
                      <w:szCs w:val="20"/>
                      <w:lang w:eastAsia="es-CL"/>
                    </w:rPr>
                  </w:pPr>
                  <w:r w:rsidRPr="00C074EF">
                    <w:rPr>
                      <w:rFonts w:eastAsia="Times New Roman"/>
                      <w:bCs/>
                      <w:color w:val="000000"/>
                      <w:sz w:val="20"/>
                      <w:szCs w:val="20"/>
                      <w:lang w:eastAsia="es-CL"/>
                    </w:rPr>
                    <w:t>Cabaña ZG2-C</w:t>
                  </w:r>
                  <w:r>
                    <w:rPr>
                      <w:rFonts w:eastAsia="Times New Roman"/>
                      <w:bCs/>
                      <w:color w:val="000000"/>
                      <w:sz w:val="20"/>
                      <w:szCs w:val="20"/>
                      <w:lang w:eastAsia="es-CL"/>
                    </w:rPr>
                    <w:t xml:space="preserve"> (PAD)</w:t>
                  </w:r>
                </w:p>
              </w:tc>
              <w:tc>
                <w:tcPr>
                  <w:tcW w:w="1985" w:type="dxa"/>
                  <w:vMerge/>
                  <w:tcBorders>
                    <w:left w:val="single" w:sz="8" w:space="0" w:color="auto"/>
                    <w:right w:val="single" w:sz="8" w:space="0" w:color="auto"/>
                  </w:tcBorders>
                </w:tcPr>
                <w:p w14:paraId="5C540659" w14:textId="77777777" w:rsidR="00606F40" w:rsidRPr="00C074EF" w:rsidRDefault="00606F40" w:rsidP="001C5607">
                  <w:pPr>
                    <w:rPr>
                      <w:rFonts w:eastAsia="Times New Roman"/>
                      <w:bCs/>
                      <w:color w:val="000000"/>
                      <w:sz w:val="20"/>
                      <w:szCs w:val="20"/>
                      <w:lang w:eastAsia="es-CL"/>
                    </w:rPr>
                  </w:pPr>
                </w:p>
              </w:tc>
              <w:tc>
                <w:tcPr>
                  <w:tcW w:w="1989" w:type="dxa"/>
                  <w:vMerge/>
                  <w:tcBorders>
                    <w:left w:val="single" w:sz="8" w:space="0" w:color="auto"/>
                    <w:right w:val="single" w:sz="8" w:space="0" w:color="auto"/>
                  </w:tcBorders>
                  <w:shd w:val="clear" w:color="auto" w:fill="auto"/>
                  <w:vAlign w:val="center"/>
                </w:tcPr>
                <w:p w14:paraId="5CA5E99C" w14:textId="194738A0" w:rsidR="00606F40" w:rsidRPr="00C074EF" w:rsidRDefault="00606F40" w:rsidP="001C5607">
                  <w:pPr>
                    <w:rPr>
                      <w:rFonts w:eastAsia="Times New Roman"/>
                      <w:bCs/>
                      <w:color w:val="000000"/>
                      <w:sz w:val="20"/>
                      <w:szCs w:val="20"/>
                      <w:lang w:eastAsia="es-CL"/>
                    </w:rPr>
                  </w:pPr>
                </w:p>
              </w:tc>
              <w:tc>
                <w:tcPr>
                  <w:tcW w:w="185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3FFF58A" w14:textId="77777777" w:rsidR="00606F40" w:rsidRPr="00C074EF" w:rsidRDefault="00606F40"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1500</w:t>
                  </w:r>
                </w:p>
              </w:tc>
              <w:tc>
                <w:tcPr>
                  <w:tcW w:w="2168" w:type="dxa"/>
                  <w:vMerge/>
                  <w:tcBorders>
                    <w:left w:val="single" w:sz="8" w:space="0" w:color="auto"/>
                    <w:right w:val="single" w:sz="8" w:space="0" w:color="auto"/>
                  </w:tcBorders>
                  <w:vAlign w:val="center"/>
                </w:tcPr>
                <w:p w14:paraId="6D7B9EA0" w14:textId="77777777" w:rsidR="00606F40" w:rsidRPr="00C074EF" w:rsidRDefault="00606F40" w:rsidP="001C5607">
                  <w:pPr>
                    <w:pStyle w:val="Default"/>
                    <w:autoSpaceDE/>
                    <w:autoSpaceDN/>
                    <w:adjustRightInd/>
                    <w:jc w:val="center"/>
                    <w:rPr>
                      <w:rFonts w:asciiTheme="minorHAnsi" w:eastAsia="Times New Roman" w:hAnsiTheme="minorHAnsi" w:cs="Times New Roman"/>
                      <w:bCs/>
                      <w:sz w:val="20"/>
                      <w:szCs w:val="20"/>
                      <w:lang w:eastAsia="es-CL"/>
                    </w:rPr>
                  </w:pPr>
                </w:p>
              </w:tc>
              <w:tc>
                <w:tcPr>
                  <w:tcW w:w="2149" w:type="dxa"/>
                  <w:vMerge/>
                  <w:tcBorders>
                    <w:left w:val="single" w:sz="8" w:space="0" w:color="auto"/>
                    <w:bottom w:val="single" w:sz="8" w:space="0" w:color="auto"/>
                    <w:right w:val="single" w:sz="8" w:space="0" w:color="auto"/>
                  </w:tcBorders>
                  <w:shd w:val="clear" w:color="auto" w:fill="FFC000"/>
                  <w:vAlign w:val="center"/>
                </w:tcPr>
                <w:p w14:paraId="3A8144C1" w14:textId="77777777" w:rsidR="00606F40" w:rsidRPr="00C074EF" w:rsidRDefault="00606F40" w:rsidP="001C5607">
                  <w:pPr>
                    <w:pStyle w:val="Default"/>
                    <w:autoSpaceDE/>
                    <w:autoSpaceDN/>
                    <w:adjustRightInd/>
                    <w:jc w:val="center"/>
                    <w:rPr>
                      <w:rFonts w:asciiTheme="minorHAnsi" w:eastAsia="Times New Roman" w:hAnsiTheme="minorHAnsi" w:cs="Times New Roman"/>
                      <w:bCs/>
                      <w:sz w:val="20"/>
                      <w:szCs w:val="20"/>
                      <w:lang w:eastAsia="es-CL"/>
                    </w:rPr>
                  </w:pPr>
                </w:p>
              </w:tc>
            </w:tr>
            <w:tr w:rsidR="00606F40" w:rsidRPr="00C074EF" w14:paraId="63BA4730" w14:textId="77777777" w:rsidTr="00606F40">
              <w:trPr>
                <w:trHeight w:val="318"/>
                <w:jc w:val="center"/>
              </w:trPr>
              <w:tc>
                <w:tcPr>
                  <w:tcW w:w="998" w:type="dxa"/>
                  <w:vMerge/>
                  <w:tcBorders>
                    <w:top w:val="single" w:sz="8" w:space="0" w:color="auto"/>
                    <w:left w:val="single" w:sz="8" w:space="0" w:color="auto"/>
                    <w:bottom w:val="single" w:sz="8" w:space="0" w:color="auto"/>
                    <w:right w:val="single" w:sz="8" w:space="0" w:color="auto"/>
                  </w:tcBorders>
                  <w:shd w:val="clear" w:color="auto" w:fill="auto"/>
                  <w:vAlign w:val="center"/>
                </w:tcPr>
                <w:p w14:paraId="44D3AC84" w14:textId="77777777" w:rsidR="00606F40" w:rsidRPr="00C074EF" w:rsidRDefault="00606F40" w:rsidP="001C5607">
                  <w:pPr>
                    <w:jc w:val="left"/>
                    <w:rPr>
                      <w:rFonts w:eastAsia="Times New Roman"/>
                      <w:bCs/>
                      <w:color w:val="000000"/>
                      <w:sz w:val="20"/>
                      <w:szCs w:val="20"/>
                      <w:lang w:eastAsia="es-CL"/>
                    </w:rPr>
                  </w:pPr>
                </w:p>
              </w:tc>
              <w:tc>
                <w:tcPr>
                  <w:tcW w:w="2382" w:type="dxa"/>
                  <w:tcBorders>
                    <w:top w:val="single" w:sz="8" w:space="0" w:color="auto"/>
                    <w:left w:val="single" w:sz="8" w:space="0" w:color="auto"/>
                    <w:bottom w:val="single" w:sz="8" w:space="0" w:color="auto"/>
                    <w:right w:val="single" w:sz="8" w:space="0" w:color="auto"/>
                  </w:tcBorders>
                  <w:shd w:val="clear" w:color="auto" w:fill="auto"/>
                  <w:vAlign w:val="center"/>
                </w:tcPr>
                <w:p w14:paraId="078E2FEE" w14:textId="6FC86121" w:rsidR="00606F40" w:rsidRPr="00C074EF" w:rsidRDefault="00606F40" w:rsidP="00E4768C">
                  <w:pPr>
                    <w:jc w:val="left"/>
                    <w:rPr>
                      <w:rFonts w:eastAsia="Times New Roman"/>
                      <w:bCs/>
                      <w:color w:val="000000"/>
                      <w:sz w:val="20"/>
                      <w:szCs w:val="20"/>
                      <w:lang w:eastAsia="es-CL"/>
                    </w:rPr>
                  </w:pPr>
                  <w:r w:rsidRPr="00C074EF">
                    <w:rPr>
                      <w:rFonts w:eastAsia="Times New Roman"/>
                      <w:bCs/>
                      <w:color w:val="000000"/>
                      <w:sz w:val="20"/>
                      <w:szCs w:val="20"/>
                      <w:lang w:eastAsia="es-CL"/>
                    </w:rPr>
                    <w:t>Cabaña ZG2-B</w:t>
                  </w:r>
                  <w:r>
                    <w:rPr>
                      <w:rFonts w:eastAsia="Times New Roman"/>
                      <w:bCs/>
                      <w:color w:val="000000"/>
                      <w:sz w:val="20"/>
                      <w:szCs w:val="20"/>
                      <w:lang w:eastAsia="es-CL"/>
                    </w:rPr>
                    <w:t xml:space="preserve"> (PAD)</w:t>
                  </w:r>
                </w:p>
              </w:tc>
              <w:tc>
                <w:tcPr>
                  <w:tcW w:w="1985" w:type="dxa"/>
                  <w:vMerge/>
                  <w:tcBorders>
                    <w:left w:val="single" w:sz="8" w:space="0" w:color="auto"/>
                    <w:right w:val="single" w:sz="8" w:space="0" w:color="auto"/>
                  </w:tcBorders>
                </w:tcPr>
                <w:p w14:paraId="5A95C7B1" w14:textId="77777777" w:rsidR="00606F40" w:rsidRPr="00C074EF" w:rsidRDefault="00606F40" w:rsidP="001C5607">
                  <w:pPr>
                    <w:rPr>
                      <w:rFonts w:eastAsia="Times New Roman"/>
                      <w:bCs/>
                      <w:color w:val="000000"/>
                      <w:sz w:val="20"/>
                      <w:szCs w:val="20"/>
                      <w:lang w:eastAsia="es-CL"/>
                    </w:rPr>
                  </w:pPr>
                </w:p>
              </w:tc>
              <w:tc>
                <w:tcPr>
                  <w:tcW w:w="1989" w:type="dxa"/>
                  <w:vMerge/>
                  <w:tcBorders>
                    <w:left w:val="single" w:sz="8" w:space="0" w:color="auto"/>
                    <w:right w:val="single" w:sz="8" w:space="0" w:color="auto"/>
                  </w:tcBorders>
                  <w:shd w:val="clear" w:color="auto" w:fill="auto"/>
                  <w:vAlign w:val="center"/>
                </w:tcPr>
                <w:p w14:paraId="74D1671E" w14:textId="1E847554" w:rsidR="00606F40" w:rsidRPr="00C074EF" w:rsidRDefault="00606F40" w:rsidP="001C5607">
                  <w:pPr>
                    <w:rPr>
                      <w:rFonts w:eastAsia="Times New Roman"/>
                      <w:bCs/>
                      <w:color w:val="000000"/>
                      <w:sz w:val="20"/>
                      <w:szCs w:val="20"/>
                      <w:lang w:eastAsia="es-CL"/>
                    </w:rPr>
                  </w:pPr>
                </w:p>
              </w:tc>
              <w:tc>
                <w:tcPr>
                  <w:tcW w:w="185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06DE9CE" w14:textId="76297845" w:rsidR="00606F40" w:rsidRPr="00C074EF" w:rsidRDefault="00606F40"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1500</w:t>
                  </w:r>
                </w:p>
              </w:tc>
              <w:tc>
                <w:tcPr>
                  <w:tcW w:w="2168" w:type="dxa"/>
                  <w:vMerge/>
                  <w:tcBorders>
                    <w:left w:val="single" w:sz="8" w:space="0" w:color="auto"/>
                    <w:right w:val="single" w:sz="8" w:space="0" w:color="auto"/>
                  </w:tcBorders>
                  <w:vAlign w:val="center"/>
                </w:tcPr>
                <w:p w14:paraId="33AF39B6" w14:textId="77777777" w:rsidR="00606F40" w:rsidRPr="00C074EF" w:rsidRDefault="00606F40" w:rsidP="001C5607">
                  <w:pPr>
                    <w:pStyle w:val="Default"/>
                    <w:autoSpaceDE/>
                    <w:autoSpaceDN/>
                    <w:adjustRightInd/>
                    <w:jc w:val="center"/>
                    <w:rPr>
                      <w:rFonts w:asciiTheme="minorHAnsi" w:eastAsia="Times New Roman" w:hAnsiTheme="minorHAnsi" w:cs="Times New Roman"/>
                      <w:bCs/>
                      <w:sz w:val="20"/>
                      <w:szCs w:val="20"/>
                      <w:lang w:eastAsia="es-CL"/>
                    </w:rPr>
                  </w:pPr>
                </w:p>
              </w:tc>
              <w:tc>
                <w:tcPr>
                  <w:tcW w:w="2149" w:type="dxa"/>
                  <w:vMerge/>
                  <w:tcBorders>
                    <w:left w:val="single" w:sz="8" w:space="0" w:color="auto"/>
                    <w:bottom w:val="single" w:sz="8" w:space="0" w:color="auto"/>
                    <w:right w:val="single" w:sz="8" w:space="0" w:color="auto"/>
                  </w:tcBorders>
                  <w:shd w:val="clear" w:color="auto" w:fill="FFC000"/>
                  <w:vAlign w:val="center"/>
                </w:tcPr>
                <w:p w14:paraId="6445C598" w14:textId="77777777" w:rsidR="00606F40" w:rsidRPr="00C074EF" w:rsidRDefault="00606F40" w:rsidP="001C5607">
                  <w:pPr>
                    <w:pStyle w:val="Default"/>
                    <w:autoSpaceDE/>
                    <w:autoSpaceDN/>
                    <w:adjustRightInd/>
                    <w:jc w:val="center"/>
                    <w:rPr>
                      <w:rFonts w:asciiTheme="minorHAnsi" w:eastAsia="Times New Roman" w:hAnsiTheme="minorHAnsi" w:cs="Times New Roman"/>
                      <w:bCs/>
                      <w:sz w:val="20"/>
                      <w:szCs w:val="20"/>
                      <w:lang w:eastAsia="es-CL"/>
                    </w:rPr>
                  </w:pPr>
                </w:p>
              </w:tc>
            </w:tr>
            <w:tr w:rsidR="00606F40" w:rsidRPr="00E4768C" w14:paraId="6DFFF208" w14:textId="77777777" w:rsidTr="00606F40">
              <w:trPr>
                <w:trHeight w:val="318"/>
                <w:jc w:val="center"/>
              </w:trPr>
              <w:tc>
                <w:tcPr>
                  <w:tcW w:w="998" w:type="dxa"/>
                  <w:vMerge/>
                  <w:tcBorders>
                    <w:top w:val="single" w:sz="8" w:space="0" w:color="auto"/>
                    <w:left w:val="single" w:sz="8" w:space="0" w:color="auto"/>
                    <w:bottom w:val="single" w:sz="8" w:space="0" w:color="auto"/>
                    <w:right w:val="single" w:sz="8" w:space="0" w:color="auto"/>
                  </w:tcBorders>
                  <w:shd w:val="clear" w:color="auto" w:fill="auto"/>
                  <w:vAlign w:val="center"/>
                </w:tcPr>
                <w:p w14:paraId="41D93A6D" w14:textId="77777777" w:rsidR="00606F40" w:rsidRPr="00C074EF" w:rsidRDefault="00606F40" w:rsidP="001C5607">
                  <w:pPr>
                    <w:jc w:val="left"/>
                    <w:rPr>
                      <w:rFonts w:eastAsia="Times New Roman"/>
                      <w:bCs/>
                      <w:color w:val="000000"/>
                      <w:sz w:val="20"/>
                      <w:szCs w:val="20"/>
                      <w:lang w:eastAsia="es-CL"/>
                    </w:rPr>
                  </w:pPr>
                </w:p>
              </w:tc>
              <w:tc>
                <w:tcPr>
                  <w:tcW w:w="2382" w:type="dxa"/>
                  <w:tcBorders>
                    <w:top w:val="single" w:sz="8" w:space="0" w:color="auto"/>
                    <w:left w:val="single" w:sz="8" w:space="0" w:color="auto"/>
                    <w:bottom w:val="single" w:sz="8" w:space="0" w:color="auto"/>
                    <w:right w:val="single" w:sz="8" w:space="0" w:color="auto"/>
                  </w:tcBorders>
                  <w:shd w:val="clear" w:color="auto" w:fill="auto"/>
                  <w:vAlign w:val="center"/>
                </w:tcPr>
                <w:p w14:paraId="45A34C60" w14:textId="75431004" w:rsidR="00606F40" w:rsidRPr="00C074EF" w:rsidRDefault="00606F40" w:rsidP="00E4768C">
                  <w:pPr>
                    <w:jc w:val="left"/>
                    <w:rPr>
                      <w:rFonts w:eastAsia="Times New Roman"/>
                      <w:bCs/>
                      <w:color w:val="000000"/>
                      <w:sz w:val="20"/>
                      <w:szCs w:val="20"/>
                      <w:lang w:eastAsia="es-CL"/>
                    </w:rPr>
                  </w:pPr>
                  <w:r w:rsidRPr="00C074EF">
                    <w:rPr>
                      <w:rFonts w:eastAsia="Times New Roman"/>
                      <w:bCs/>
                      <w:color w:val="000000"/>
                      <w:sz w:val="20"/>
                      <w:szCs w:val="20"/>
                      <w:lang w:eastAsia="es-CL"/>
                    </w:rPr>
                    <w:t>Cabaña ZG2-A</w:t>
                  </w:r>
                  <w:r>
                    <w:rPr>
                      <w:rFonts w:eastAsia="Times New Roman"/>
                      <w:bCs/>
                      <w:color w:val="000000"/>
                      <w:sz w:val="20"/>
                      <w:szCs w:val="20"/>
                      <w:lang w:eastAsia="es-CL"/>
                    </w:rPr>
                    <w:t xml:space="preserve"> (PAD)</w:t>
                  </w:r>
                </w:p>
              </w:tc>
              <w:tc>
                <w:tcPr>
                  <w:tcW w:w="1985" w:type="dxa"/>
                  <w:vMerge/>
                  <w:tcBorders>
                    <w:left w:val="single" w:sz="8" w:space="0" w:color="auto"/>
                    <w:bottom w:val="single" w:sz="8" w:space="0" w:color="auto"/>
                    <w:right w:val="single" w:sz="8" w:space="0" w:color="auto"/>
                  </w:tcBorders>
                </w:tcPr>
                <w:p w14:paraId="01B6411E" w14:textId="77777777" w:rsidR="00606F40" w:rsidRPr="00C074EF" w:rsidRDefault="00606F40" w:rsidP="001C5607">
                  <w:pPr>
                    <w:rPr>
                      <w:rFonts w:eastAsia="Times New Roman"/>
                      <w:bCs/>
                      <w:color w:val="000000"/>
                      <w:sz w:val="20"/>
                      <w:szCs w:val="20"/>
                      <w:lang w:eastAsia="es-CL"/>
                    </w:rPr>
                  </w:pPr>
                </w:p>
              </w:tc>
              <w:tc>
                <w:tcPr>
                  <w:tcW w:w="1989" w:type="dxa"/>
                  <w:vMerge/>
                  <w:tcBorders>
                    <w:left w:val="single" w:sz="8" w:space="0" w:color="auto"/>
                    <w:bottom w:val="single" w:sz="8" w:space="0" w:color="auto"/>
                    <w:right w:val="single" w:sz="8" w:space="0" w:color="auto"/>
                  </w:tcBorders>
                  <w:shd w:val="clear" w:color="auto" w:fill="auto"/>
                  <w:vAlign w:val="center"/>
                </w:tcPr>
                <w:p w14:paraId="24B5E47B" w14:textId="3F1AC9A3" w:rsidR="00606F40" w:rsidRPr="00C074EF" w:rsidRDefault="00606F40" w:rsidP="001C5607">
                  <w:pPr>
                    <w:rPr>
                      <w:rFonts w:eastAsia="Times New Roman"/>
                      <w:bCs/>
                      <w:color w:val="000000"/>
                      <w:sz w:val="20"/>
                      <w:szCs w:val="20"/>
                      <w:lang w:eastAsia="es-CL"/>
                    </w:rPr>
                  </w:pPr>
                </w:p>
              </w:tc>
              <w:tc>
                <w:tcPr>
                  <w:tcW w:w="185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10B01D8" w14:textId="2FF7D56B" w:rsidR="00606F40" w:rsidRPr="00C074EF" w:rsidRDefault="00606F40" w:rsidP="001C5607">
                  <w:pPr>
                    <w:pStyle w:val="Default"/>
                    <w:autoSpaceDE/>
                    <w:autoSpaceDN/>
                    <w:adjustRightInd/>
                    <w:jc w:val="center"/>
                    <w:rPr>
                      <w:rFonts w:asciiTheme="minorHAnsi" w:eastAsia="Times New Roman" w:hAnsiTheme="minorHAnsi" w:cs="Times New Roman"/>
                      <w:bCs/>
                      <w:sz w:val="20"/>
                      <w:szCs w:val="20"/>
                      <w:lang w:eastAsia="es-CL"/>
                    </w:rPr>
                  </w:pPr>
                  <w:r w:rsidRPr="00C074EF">
                    <w:rPr>
                      <w:rFonts w:asciiTheme="minorHAnsi" w:eastAsia="Times New Roman" w:hAnsiTheme="minorHAnsi" w:cs="Times New Roman"/>
                      <w:bCs/>
                      <w:sz w:val="20"/>
                      <w:szCs w:val="20"/>
                      <w:lang w:eastAsia="es-CL"/>
                    </w:rPr>
                    <w:t>1500</w:t>
                  </w:r>
                </w:p>
              </w:tc>
              <w:tc>
                <w:tcPr>
                  <w:tcW w:w="2168" w:type="dxa"/>
                  <w:vMerge/>
                  <w:tcBorders>
                    <w:left w:val="single" w:sz="8" w:space="0" w:color="auto"/>
                    <w:bottom w:val="single" w:sz="8" w:space="0" w:color="auto"/>
                    <w:right w:val="single" w:sz="8" w:space="0" w:color="auto"/>
                  </w:tcBorders>
                  <w:vAlign w:val="center"/>
                </w:tcPr>
                <w:p w14:paraId="4E52C064" w14:textId="77777777" w:rsidR="00606F40" w:rsidRPr="00C074EF" w:rsidRDefault="00606F40" w:rsidP="001C5607">
                  <w:pPr>
                    <w:pStyle w:val="Default"/>
                    <w:autoSpaceDE/>
                    <w:autoSpaceDN/>
                    <w:adjustRightInd/>
                    <w:jc w:val="center"/>
                    <w:rPr>
                      <w:rFonts w:asciiTheme="minorHAnsi" w:eastAsia="Times New Roman" w:hAnsiTheme="minorHAnsi" w:cs="Times New Roman"/>
                      <w:bCs/>
                      <w:sz w:val="20"/>
                      <w:szCs w:val="20"/>
                      <w:lang w:eastAsia="es-CL"/>
                    </w:rPr>
                  </w:pPr>
                </w:p>
              </w:tc>
              <w:tc>
                <w:tcPr>
                  <w:tcW w:w="2149" w:type="dxa"/>
                  <w:vMerge/>
                  <w:tcBorders>
                    <w:left w:val="single" w:sz="8" w:space="0" w:color="auto"/>
                    <w:bottom w:val="single" w:sz="8" w:space="0" w:color="auto"/>
                    <w:right w:val="single" w:sz="8" w:space="0" w:color="auto"/>
                  </w:tcBorders>
                  <w:shd w:val="clear" w:color="auto" w:fill="FFC000"/>
                  <w:vAlign w:val="center"/>
                </w:tcPr>
                <w:p w14:paraId="57AB9F02" w14:textId="77777777" w:rsidR="00606F40" w:rsidRPr="00C074EF" w:rsidRDefault="00606F40" w:rsidP="001C5607">
                  <w:pPr>
                    <w:pStyle w:val="Default"/>
                    <w:autoSpaceDE/>
                    <w:autoSpaceDN/>
                    <w:adjustRightInd/>
                    <w:jc w:val="center"/>
                    <w:rPr>
                      <w:rFonts w:asciiTheme="minorHAnsi" w:eastAsia="Times New Roman" w:hAnsiTheme="minorHAnsi" w:cs="Times New Roman"/>
                      <w:bCs/>
                      <w:sz w:val="20"/>
                      <w:szCs w:val="20"/>
                      <w:lang w:eastAsia="es-CL"/>
                    </w:rPr>
                  </w:pPr>
                </w:p>
              </w:tc>
            </w:tr>
          </w:tbl>
          <w:p w14:paraId="46FDDAEF" w14:textId="77777777" w:rsidR="002704FE" w:rsidRPr="00E4768C" w:rsidRDefault="002704FE" w:rsidP="00BE4532">
            <w:pPr>
              <w:ind w:left="44" w:right="2430"/>
              <w:jc w:val="left"/>
              <w:rPr>
                <w:rFonts w:ascii="Calibri" w:eastAsia="Times New Roman" w:hAnsi="Calibri"/>
                <w:color w:val="000000"/>
                <w:sz w:val="20"/>
                <w:szCs w:val="20"/>
                <w:lang w:eastAsia="es-CL"/>
              </w:rPr>
            </w:pPr>
            <w:r w:rsidRPr="00E4768C">
              <w:rPr>
                <w:rFonts w:ascii="Calibri" w:eastAsia="Times New Roman" w:hAnsi="Calibri"/>
                <w:color w:val="000000"/>
                <w:sz w:val="18"/>
                <w:szCs w:val="20"/>
                <w:lang w:eastAsia="es-CL"/>
              </w:rPr>
              <w:t>Fuente: Elaboración Propia en base a información remitida por el titular.</w:t>
            </w:r>
          </w:p>
        </w:tc>
      </w:tr>
      <w:tr w:rsidR="002704FE" w:rsidRPr="00E4768C" w14:paraId="56EFBA84" w14:textId="77777777" w:rsidTr="001C560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24C77B1" w14:textId="77777777" w:rsidR="002704FE" w:rsidRPr="00E4768C" w:rsidRDefault="002704FE" w:rsidP="001C5607">
            <w:pPr>
              <w:pStyle w:val="Epgrafe"/>
              <w:rPr>
                <w:rFonts w:eastAsia="Times New Roman"/>
                <w:color w:val="000000"/>
                <w:szCs w:val="18"/>
                <w:lang w:eastAsia="es-CL"/>
              </w:rPr>
            </w:pPr>
            <w:bookmarkStart w:id="141" w:name="_Toc484793728"/>
            <w:bookmarkStart w:id="142" w:name="_Toc488678145"/>
            <w:r w:rsidRPr="00E4768C">
              <w:t xml:space="preserve">Tabla </w:t>
            </w:r>
            <w:r w:rsidRPr="00E4768C">
              <w:fldChar w:fldCharType="begin"/>
            </w:r>
            <w:r w:rsidRPr="00E4768C">
              <w:instrText xml:space="preserve"> SEQ Tabla \* ARABIC </w:instrText>
            </w:r>
            <w:r w:rsidRPr="00E4768C">
              <w:fldChar w:fldCharType="separate"/>
            </w:r>
            <w:r w:rsidR="00E4768C">
              <w:rPr>
                <w:noProof/>
              </w:rPr>
              <w:t>4</w:t>
            </w:r>
            <w:r w:rsidRPr="00E4768C">
              <w:fldChar w:fldCharType="end"/>
            </w:r>
            <w:r w:rsidRPr="00E4768C">
              <w:rPr>
                <w:szCs w:val="18"/>
              </w:rPr>
              <w:t>.</w:t>
            </w:r>
            <w:bookmarkEnd w:id="141"/>
            <w:bookmarkEnd w:id="142"/>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A987C92" w14:textId="72BACED9" w:rsidR="002704FE" w:rsidRPr="00E4768C" w:rsidRDefault="002704FE" w:rsidP="0071535B">
            <w:pPr>
              <w:jc w:val="left"/>
              <w:rPr>
                <w:rFonts w:ascii="Calibri" w:eastAsia="Times New Roman" w:hAnsi="Calibri"/>
                <w:b/>
                <w:color w:val="000000"/>
                <w:sz w:val="18"/>
                <w:szCs w:val="18"/>
                <w:lang w:eastAsia="es-CL"/>
              </w:rPr>
            </w:pPr>
            <w:r w:rsidRPr="00E4768C">
              <w:rPr>
                <w:rFonts w:ascii="Calibri" w:eastAsia="Times New Roman" w:hAnsi="Calibri"/>
                <w:b/>
                <w:color w:val="000000"/>
                <w:sz w:val="18"/>
                <w:szCs w:val="18"/>
                <w:lang w:eastAsia="es-CL"/>
              </w:rPr>
              <w:t xml:space="preserve">Fecha : </w:t>
            </w:r>
            <w:r w:rsidRPr="00E4768C">
              <w:rPr>
                <w:rFonts w:ascii="Calibri" w:eastAsia="Times New Roman" w:hAnsi="Calibri"/>
                <w:color w:val="000000"/>
                <w:sz w:val="18"/>
                <w:szCs w:val="18"/>
                <w:lang w:eastAsia="es-CL"/>
              </w:rPr>
              <w:t>1</w:t>
            </w:r>
            <w:r w:rsidR="0071535B">
              <w:rPr>
                <w:rFonts w:ascii="Calibri" w:eastAsia="Times New Roman" w:hAnsi="Calibri"/>
                <w:color w:val="000000"/>
                <w:sz w:val="18"/>
                <w:szCs w:val="18"/>
                <w:lang w:eastAsia="es-CL"/>
              </w:rPr>
              <w:t>9</w:t>
            </w:r>
            <w:r w:rsidRPr="00E4768C">
              <w:rPr>
                <w:rFonts w:ascii="Calibri" w:eastAsia="Times New Roman" w:hAnsi="Calibri"/>
                <w:color w:val="000000"/>
                <w:sz w:val="18"/>
                <w:szCs w:val="18"/>
                <w:lang w:eastAsia="es-CL"/>
              </w:rPr>
              <w:t>-0</w:t>
            </w:r>
            <w:r w:rsidR="0071535B">
              <w:rPr>
                <w:rFonts w:ascii="Calibri" w:eastAsia="Times New Roman" w:hAnsi="Calibri"/>
                <w:color w:val="000000"/>
                <w:sz w:val="18"/>
                <w:szCs w:val="18"/>
                <w:lang w:eastAsia="es-CL"/>
              </w:rPr>
              <w:t>7</w:t>
            </w:r>
            <w:r w:rsidRPr="00E4768C">
              <w:rPr>
                <w:rFonts w:ascii="Calibri" w:eastAsia="Times New Roman" w:hAnsi="Calibri"/>
                <w:color w:val="000000"/>
                <w:sz w:val="18"/>
                <w:szCs w:val="18"/>
                <w:lang w:eastAsia="es-CL"/>
              </w:rPr>
              <w:t>-2017 (Fecha de elaboración)</w:t>
            </w:r>
          </w:p>
        </w:tc>
      </w:tr>
      <w:tr w:rsidR="002704FE" w:rsidRPr="00A83D8B" w14:paraId="54DB08DF" w14:textId="77777777" w:rsidTr="001C5607">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5D343C0" w14:textId="6FE8B0FD" w:rsidR="002704FE" w:rsidRPr="0027781B" w:rsidRDefault="002704FE" w:rsidP="00102C94">
            <w:pPr>
              <w:rPr>
                <w:rFonts w:ascii="Calibri" w:eastAsia="Times New Roman" w:hAnsi="Calibri"/>
                <w:color w:val="000000"/>
                <w:sz w:val="18"/>
                <w:szCs w:val="18"/>
                <w:lang w:eastAsia="es-CL"/>
              </w:rPr>
            </w:pPr>
            <w:r w:rsidRPr="00E4768C">
              <w:rPr>
                <w:rFonts w:ascii="Calibri" w:eastAsia="Times New Roman" w:hAnsi="Calibri"/>
                <w:b/>
                <w:color w:val="000000"/>
                <w:sz w:val="18"/>
                <w:szCs w:val="18"/>
                <w:lang w:eastAsia="es-CL"/>
              </w:rPr>
              <w:t>Descripción de Medio de Prueba:</w:t>
            </w:r>
            <w:r w:rsidRPr="00E4768C">
              <w:rPr>
                <w:rFonts w:ascii="Calibri" w:eastAsia="Times New Roman" w:hAnsi="Calibri"/>
                <w:color w:val="000000"/>
                <w:sz w:val="18"/>
                <w:szCs w:val="18"/>
                <w:lang w:eastAsia="es-CL"/>
              </w:rPr>
              <w:t xml:space="preserve"> </w:t>
            </w:r>
            <w:r w:rsidR="00102C94" w:rsidRPr="00306F2D">
              <w:rPr>
                <w:rFonts w:ascii="Calibri" w:eastAsia="Times New Roman" w:hAnsi="Calibri"/>
                <w:color w:val="000000"/>
                <w:sz w:val="18"/>
                <w:szCs w:val="18"/>
                <w:lang w:eastAsia="es-CL"/>
              </w:rPr>
              <w:t xml:space="preserve">Detalle de volúmenes de agua </w:t>
            </w:r>
            <w:r w:rsidR="00533A03">
              <w:rPr>
                <w:rFonts w:ascii="Calibri" w:eastAsia="Times New Roman" w:hAnsi="Calibri"/>
                <w:color w:val="000000"/>
                <w:sz w:val="18"/>
                <w:szCs w:val="18"/>
                <w:lang w:eastAsia="es-CL"/>
              </w:rPr>
              <w:t>extraídos</w:t>
            </w:r>
            <w:r w:rsidR="00102C94">
              <w:rPr>
                <w:rFonts w:ascii="Calibri" w:eastAsia="Times New Roman" w:hAnsi="Calibri"/>
                <w:color w:val="000000"/>
                <w:sz w:val="18"/>
                <w:szCs w:val="18"/>
                <w:lang w:eastAsia="es-CL"/>
              </w:rPr>
              <w:t xml:space="preserve"> a partir del mes de agosto de 2014 para su utilización en </w:t>
            </w:r>
            <w:r w:rsidR="00102C94" w:rsidRPr="00306F2D">
              <w:rPr>
                <w:rFonts w:ascii="Calibri" w:eastAsia="Times New Roman" w:hAnsi="Calibri"/>
                <w:color w:val="000000"/>
                <w:sz w:val="18"/>
                <w:szCs w:val="18"/>
                <w:lang w:eastAsia="es-CL"/>
              </w:rPr>
              <w:t xml:space="preserve">operaciones de fracturación hidráulica de pozos hidrocarburíferos </w:t>
            </w:r>
            <w:r w:rsidR="00102C94">
              <w:rPr>
                <w:rFonts w:ascii="Calibri" w:eastAsia="Times New Roman" w:hAnsi="Calibri"/>
                <w:color w:val="000000"/>
                <w:sz w:val="18"/>
                <w:szCs w:val="18"/>
                <w:lang w:eastAsia="es-CL"/>
              </w:rPr>
              <w:t xml:space="preserve">del </w:t>
            </w:r>
            <w:r w:rsidR="00102C94" w:rsidRPr="00306F2D">
              <w:rPr>
                <w:rFonts w:ascii="Calibri" w:eastAsia="Times New Roman" w:hAnsi="Calibri"/>
                <w:color w:val="000000"/>
                <w:sz w:val="18"/>
                <w:szCs w:val="18"/>
                <w:lang w:eastAsia="es-CL"/>
              </w:rPr>
              <w:t>área de Bloque Arenal</w:t>
            </w:r>
            <w:r w:rsidR="00102C94">
              <w:rPr>
                <w:rFonts w:ascii="Calibri" w:eastAsia="Times New Roman" w:hAnsi="Calibri"/>
                <w:color w:val="000000"/>
                <w:sz w:val="18"/>
                <w:szCs w:val="18"/>
                <w:lang w:eastAsia="es-CL"/>
              </w:rPr>
              <w:t>,</w:t>
            </w:r>
            <w:r w:rsidR="00102C94" w:rsidRPr="00306F2D">
              <w:rPr>
                <w:rFonts w:ascii="Calibri" w:eastAsia="Times New Roman" w:hAnsi="Calibri"/>
                <w:color w:val="000000"/>
                <w:sz w:val="18"/>
                <w:szCs w:val="18"/>
                <w:lang w:eastAsia="es-CL"/>
              </w:rPr>
              <w:t xml:space="preserve"> y su comparación con </w:t>
            </w:r>
            <w:r w:rsidR="00102C94">
              <w:rPr>
                <w:rFonts w:ascii="Calibri" w:eastAsia="Times New Roman" w:hAnsi="Calibri"/>
                <w:color w:val="000000"/>
                <w:sz w:val="18"/>
                <w:szCs w:val="18"/>
                <w:lang w:eastAsia="es-CL"/>
              </w:rPr>
              <w:t xml:space="preserve">el </w:t>
            </w:r>
            <w:r w:rsidR="00533A03" w:rsidRPr="00306F2D">
              <w:rPr>
                <w:rFonts w:ascii="Calibri" w:eastAsia="Times New Roman" w:hAnsi="Calibri"/>
                <w:color w:val="000000"/>
                <w:sz w:val="18"/>
                <w:szCs w:val="18"/>
                <w:lang w:eastAsia="es-CL"/>
              </w:rPr>
              <w:t>volumen</w:t>
            </w:r>
            <w:r w:rsidR="00102C94" w:rsidRPr="00306F2D">
              <w:rPr>
                <w:rFonts w:ascii="Calibri" w:eastAsia="Times New Roman" w:hAnsi="Calibri"/>
                <w:color w:val="000000"/>
                <w:sz w:val="18"/>
                <w:szCs w:val="18"/>
                <w:lang w:eastAsia="es-CL"/>
              </w:rPr>
              <w:t xml:space="preserve"> máximo estimado en </w:t>
            </w:r>
            <w:r w:rsidR="00102C94">
              <w:rPr>
                <w:rFonts w:ascii="Calibri" w:eastAsia="Times New Roman" w:hAnsi="Calibri"/>
                <w:color w:val="000000"/>
                <w:sz w:val="18"/>
                <w:szCs w:val="18"/>
                <w:lang w:eastAsia="es-CL"/>
              </w:rPr>
              <w:t xml:space="preserve">la </w:t>
            </w:r>
            <w:r w:rsidR="00102C94" w:rsidRPr="00306F2D">
              <w:rPr>
                <w:rFonts w:ascii="Calibri" w:eastAsia="Times New Roman" w:hAnsi="Calibri"/>
                <w:color w:val="000000"/>
                <w:sz w:val="18"/>
                <w:szCs w:val="18"/>
                <w:lang w:eastAsia="es-CL"/>
              </w:rPr>
              <w:t>RCA</w:t>
            </w:r>
            <w:r w:rsidR="00102C94">
              <w:rPr>
                <w:rFonts w:ascii="Calibri" w:eastAsia="Times New Roman" w:hAnsi="Calibri"/>
                <w:color w:val="000000"/>
                <w:sz w:val="18"/>
                <w:szCs w:val="18"/>
                <w:lang w:eastAsia="es-CL"/>
              </w:rPr>
              <w:t xml:space="preserve"> N° </w:t>
            </w:r>
            <w:r w:rsidR="00102C94" w:rsidRPr="00F91D65">
              <w:rPr>
                <w:rFonts w:ascii="Calibri" w:eastAsia="Times New Roman" w:hAnsi="Calibri"/>
                <w:color w:val="000000"/>
                <w:sz w:val="18"/>
                <w:szCs w:val="18"/>
                <w:lang w:eastAsia="es-CL"/>
              </w:rPr>
              <w:t>130/2015.</w:t>
            </w:r>
          </w:p>
        </w:tc>
      </w:tr>
      <w:tr w:rsidR="002704FE" w:rsidRPr="00F551C3" w14:paraId="269391C2" w14:textId="77777777" w:rsidTr="001C5607">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1F030F8" w14:textId="77777777" w:rsidR="002704FE" w:rsidRPr="00F551C3" w:rsidRDefault="002704FE" w:rsidP="001C5607">
            <w:pPr>
              <w:jc w:val="left"/>
              <w:rPr>
                <w:rFonts w:ascii="Calibri" w:eastAsia="Times New Roman" w:hAnsi="Calibri"/>
                <w:color w:val="000000"/>
                <w:lang w:eastAsia="es-CL"/>
              </w:rPr>
            </w:pPr>
          </w:p>
        </w:tc>
      </w:tr>
    </w:tbl>
    <w:p w14:paraId="265A571E" w14:textId="77777777" w:rsidR="00F93AFC" w:rsidRDefault="00F93AFC" w:rsidP="00321C03"/>
    <w:p w14:paraId="72CCF190" w14:textId="77777777" w:rsidR="00F93AFC" w:rsidRDefault="00F93AFC" w:rsidP="00321C03"/>
    <w:p w14:paraId="08812CB3" w14:textId="77777777" w:rsidR="00A73F49" w:rsidRDefault="00A73F49" w:rsidP="00321C03"/>
    <w:tbl>
      <w:tblPr>
        <w:tblW w:w="13687" w:type="dxa"/>
        <w:jc w:val="center"/>
        <w:tblCellMar>
          <w:left w:w="70" w:type="dxa"/>
          <w:right w:w="70" w:type="dxa"/>
        </w:tblCellMar>
        <w:tblLook w:val="04A0" w:firstRow="1" w:lastRow="0" w:firstColumn="1" w:lastColumn="0" w:noHBand="0" w:noVBand="1"/>
      </w:tblPr>
      <w:tblGrid>
        <w:gridCol w:w="6434"/>
        <w:gridCol w:w="7278"/>
      </w:tblGrid>
      <w:tr w:rsidR="002E3158" w:rsidRPr="002E3158" w14:paraId="68F48840" w14:textId="77777777" w:rsidTr="00DB4914">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tcPr>
          <w:p w14:paraId="10DF7E14" w14:textId="77777777" w:rsidR="002E3158" w:rsidRPr="008C6D97" w:rsidRDefault="002E3158" w:rsidP="00DB4914">
            <w:pPr>
              <w:jc w:val="center"/>
              <w:rPr>
                <w:rFonts w:eastAsia="Times New Roman"/>
                <w:b/>
                <w:bCs/>
                <w:color w:val="000000"/>
                <w:sz w:val="20"/>
                <w:szCs w:val="20"/>
                <w:lang w:eastAsia="es-CL"/>
              </w:rPr>
            </w:pPr>
            <w:r w:rsidRPr="008C6D97">
              <w:rPr>
                <w:rFonts w:eastAsia="Times New Roman"/>
                <w:b/>
                <w:bCs/>
                <w:color w:val="000000"/>
                <w:sz w:val="20"/>
                <w:szCs w:val="20"/>
                <w:lang w:eastAsia="es-CL"/>
              </w:rPr>
              <w:t>Registros</w:t>
            </w:r>
          </w:p>
        </w:tc>
      </w:tr>
      <w:tr w:rsidR="002E3158" w:rsidRPr="002E3158" w14:paraId="3446BD4B" w14:textId="77777777" w:rsidTr="00DB4914">
        <w:trPr>
          <w:trHeight w:val="7330"/>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081BE7EE" w14:textId="77777777" w:rsidR="002E3158" w:rsidRPr="002E3158" w:rsidRDefault="002E3158" w:rsidP="00DB4914">
            <w:pPr>
              <w:ind w:left="142"/>
              <w:jc w:val="left"/>
              <w:rPr>
                <w:rFonts w:ascii="Calibri" w:eastAsia="Times New Roman" w:hAnsi="Calibri"/>
                <w:color w:val="000000"/>
                <w:sz w:val="20"/>
                <w:szCs w:val="20"/>
                <w:highlight w:val="yellow"/>
                <w:lang w:eastAsia="es-CL"/>
              </w:rPr>
            </w:pPr>
          </w:p>
          <w:tbl>
            <w:tblPr>
              <w:tblW w:w="13552" w:type="dxa"/>
              <w:jc w:val="center"/>
              <w:tblCellMar>
                <w:left w:w="70" w:type="dxa"/>
                <w:right w:w="70" w:type="dxa"/>
              </w:tblCellMar>
              <w:tblLook w:val="04A0" w:firstRow="1" w:lastRow="0" w:firstColumn="1" w:lastColumn="0" w:noHBand="0" w:noVBand="1"/>
            </w:tblPr>
            <w:tblGrid>
              <w:gridCol w:w="1622"/>
              <w:gridCol w:w="951"/>
              <w:gridCol w:w="863"/>
              <w:gridCol w:w="1090"/>
              <w:gridCol w:w="5456"/>
              <w:gridCol w:w="2077"/>
              <w:gridCol w:w="1493"/>
            </w:tblGrid>
            <w:tr w:rsidR="00A16714" w:rsidRPr="002E3158" w14:paraId="64D6D411" w14:textId="77777777" w:rsidTr="00A579F5">
              <w:trPr>
                <w:trHeight w:val="318"/>
                <w:jc w:val="center"/>
              </w:trPr>
              <w:tc>
                <w:tcPr>
                  <w:tcW w:w="1622" w:type="dxa"/>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319D3F6C" w14:textId="21C196EF" w:rsidR="00A579F5" w:rsidRPr="00C01CDB" w:rsidRDefault="00A579F5" w:rsidP="002D34E1">
                  <w:pPr>
                    <w:jc w:val="center"/>
                    <w:rPr>
                      <w:rFonts w:eastAsia="Times New Roman"/>
                      <w:b/>
                      <w:bCs/>
                      <w:color w:val="000000"/>
                      <w:sz w:val="20"/>
                      <w:szCs w:val="20"/>
                      <w:lang w:eastAsia="es-CL"/>
                    </w:rPr>
                  </w:pPr>
                  <w:r w:rsidRPr="00C01CDB">
                    <w:rPr>
                      <w:rFonts w:eastAsia="Times New Roman"/>
                      <w:b/>
                      <w:bCs/>
                      <w:color w:val="000000"/>
                      <w:sz w:val="20"/>
                      <w:szCs w:val="20"/>
                      <w:lang w:eastAsia="es-CL"/>
                    </w:rPr>
                    <w:t>Fuente de abastecimiento</w:t>
                  </w:r>
                </w:p>
              </w:tc>
              <w:tc>
                <w:tcPr>
                  <w:tcW w:w="1814" w:type="dxa"/>
                  <w:gridSpan w:val="2"/>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4F4D7932" w14:textId="7910AEF9" w:rsidR="00A579F5" w:rsidRPr="00C01CDB" w:rsidRDefault="00A579F5" w:rsidP="00DB4914">
                  <w:pPr>
                    <w:jc w:val="center"/>
                    <w:rPr>
                      <w:rFonts w:eastAsia="Times New Roman"/>
                      <w:b/>
                      <w:bCs/>
                      <w:color w:val="000000"/>
                      <w:sz w:val="20"/>
                      <w:szCs w:val="20"/>
                      <w:lang w:eastAsia="es-CL"/>
                    </w:rPr>
                  </w:pPr>
                  <w:r w:rsidRPr="00C01CDB">
                    <w:rPr>
                      <w:rFonts w:eastAsia="Times New Roman"/>
                      <w:b/>
                      <w:bCs/>
                      <w:color w:val="000000"/>
                      <w:sz w:val="20"/>
                      <w:szCs w:val="20"/>
                      <w:lang w:eastAsia="es-CL"/>
                    </w:rPr>
                    <w:t>Coordenadas ubicación (UTM, Datum WGS 84)</w:t>
                  </w:r>
                </w:p>
              </w:tc>
              <w:tc>
                <w:tcPr>
                  <w:tcW w:w="1090" w:type="dxa"/>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095107BB" w14:textId="6E497216" w:rsidR="00A579F5" w:rsidRPr="00C01CDB" w:rsidRDefault="00A579F5" w:rsidP="00A579F5">
                  <w:pPr>
                    <w:jc w:val="center"/>
                    <w:rPr>
                      <w:rFonts w:eastAsia="Times New Roman"/>
                      <w:b/>
                      <w:bCs/>
                      <w:color w:val="000000"/>
                      <w:sz w:val="20"/>
                      <w:szCs w:val="20"/>
                      <w:lang w:eastAsia="es-CL"/>
                    </w:rPr>
                  </w:pPr>
                  <w:r>
                    <w:rPr>
                      <w:rFonts w:eastAsia="Times New Roman"/>
                      <w:b/>
                      <w:bCs/>
                      <w:color w:val="000000"/>
                      <w:sz w:val="20"/>
                      <w:szCs w:val="20"/>
                      <w:lang w:eastAsia="es-CL"/>
                    </w:rPr>
                    <w:t>Período extracción de agua</w:t>
                  </w:r>
                </w:p>
              </w:tc>
              <w:tc>
                <w:tcPr>
                  <w:tcW w:w="5456" w:type="dxa"/>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6A2F5E89" w14:textId="77B22C0E" w:rsidR="00A579F5" w:rsidRPr="00C01CDB" w:rsidRDefault="00A579F5" w:rsidP="00761B20">
                  <w:pPr>
                    <w:jc w:val="center"/>
                    <w:rPr>
                      <w:rFonts w:eastAsia="Times New Roman"/>
                      <w:b/>
                      <w:bCs/>
                      <w:color w:val="000000"/>
                      <w:sz w:val="20"/>
                      <w:szCs w:val="20"/>
                      <w:lang w:eastAsia="es-CL"/>
                    </w:rPr>
                  </w:pPr>
                  <w:r w:rsidRPr="00C01CDB">
                    <w:rPr>
                      <w:rFonts w:eastAsia="Times New Roman"/>
                      <w:b/>
                      <w:bCs/>
                      <w:color w:val="000000"/>
                      <w:sz w:val="20"/>
                      <w:szCs w:val="20"/>
                      <w:lang w:eastAsia="es-CL"/>
                    </w:rPr>
                    <w:t>Pozos donde se utilizó el agua para operaciones de fracturación hidráulica</w:t>
                  </w:r>
                </w:p>
              </w:tc>
              <w:tc>
                <w:tcPr>
                  <w:tcW w:w="2077" w:type="dxa"/>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364A92C6" w14:textId="6BD84CAF" w:rsidR="00A579F5" w:rsidRPr="00C01CDB" w:rsidRDefault="00A579F5" w:rsidP="00761B20">
                  <w:pPr>
                    <w:jc w:val="center"/>
                    <w:rPr>
                      <w:rFonts w:eastAsia="Times New Roman"/>
                      <w:b/>
                      <w:bCs/>
                      <w:color w:val="000000"/>
                      <w:sz w:val="20"/>
                      <w:szCs w:val="20"/>
                      <w:lang w:eastAsia="es-CL"/>
                    </w:rPr>
                  </w:pPr>
                  <w:r w:rsidRPr="00C01CDB">
                    <w:rPr>
                      <w:rFonts w:eastAsia="Times New Roman"/>
                      <w:b/>
                      <w:bCs/>
                      <w:color w:val="000000"/>
                      <w:sz w:val="20"/>
                      <w:szCs w:val="20"/>
                      <w:lang w:eastAsia="es-CL"/>
                    </w:rPr>
                    <w:t>Volumen total de agua utilizado en las operaciones de fracturación hidráulica (m</w:t>
                  </w:r>
                  <w:r w:rsidRPr="00C01CDB">
                    <w:rPr>
                      <w:rFonts w:eastAsia="Times New Roman"/>
                      <w:b/>
                      <w:bCs/>
                      <w:color w:val="000000"/>
                      <w:sz w:val="20"/>
                      <w:szCs w:val="20"/>
                      <w:vertAlign w:val="superscript"/>
                      <w:lang w:eastAsia="es-CL"/>
                    </w:rPr>
                    <w:t>3</w:t>
                  </w:r>
                  <w:r w:rsidRPr="00C01CDB">
                    <w:rPr>
                      <w:rFonts w:eastAsia="Times New Roman"/>
                      <w:b/>
                      <w:bCs/>
                      <w:color w:val="000000"/>
                      <w:sz w:val="20"/>
                      <w:szCs w:val="20"/>
                      <w:lang w:eastAsia="es-CL"/>
                    </w:rPr>
                    <w:t>)</w:t>
                  </w:r>
                </w:p>
              </w:tc>
              <w:tc>
                <w:tcPr>
                  <w:tcW w:w="1493" w:type="dxa"/>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65ED8A12" w14:textId="23763D67" w:rsidR="00A579F5" w:rsidRPr="00C01CDB" w:rsidRDefault="00A579F5" w:rsidP="00761B20">
                  <w:pPr>
                    <w:jc w:val="center"/>
                    <w:rPr>
                      <w:rFonts w:eastAsia="Times New Roman"/>
                      <w:b/>
                      <w:bCs/>
                      <w:color w:val="000000"/>
                      <w:sz w:val="20"/>
                      <w:szCs w:val="20"/>
                      <w:lang w:eastAsia="es-CL"/>
                    </w:rPr>
                  </w:pPr>
                  <w:r w:rsidRPr="00C01CDB">
                    <w:rPr>
                      <w:rFonts w:eastAsia="Times New Roman"/>
                      <w:b/>
                      <w:bCs/>
                      <w:color w:val="000000"/>
                      <w:sz w:val="20"/>
                      <w:szCs w:val="20"/>
                      <w:lang w:eastAsia="es-CL"/>
                    </w:rPr>
                    <w:t>RCA’s asociadas a las operaciones de fracturación hidráulica</w:t>
                  </w:r>
                </w:p>
              </w:tc>
            </w:tr>
            <w:tr w:rsidR="00A16714" w:rsidRPr="002E3158" w14:paraId="7858530A" w14:textId="77777777" w:rsidTr="00A579F5">
              <w:trPr>
                <w:trHeight w:val="318"/>
                <w:jc w:val="center"/>
              </w:trPr>
              <w:tc>
                <w:tcPr>
                  <w:tcW w:w="1622" w:type="dxa"/>
                  <w:vMerge/>
                  <w:tcBorders>
                    <w:left w:val="single" w:sz="8" w:space="0" w:color="auto"/>
                    <w:bottom w:val="single" w:sz="8" w:space="0" w:color="auto"/>
                    <w:right w:val="single" w:sz="8" w:space="0" w:color="auto"/>
                  </w:tcBorders>
                  <w:shd w:val="clear" w:color="auto" w:fill="D9D9D9" w:themeFill="background1" w:themeFillShade="D9"/>
                  <w:vAlign w:val="center"/>
                </w:tcPr>
                <w:p w14:paraId="707119EB" w14:textId="77777777" w:rsidR="00A579F5" w:rsidRPr="00C01CDB" w:rsidRDefault="00A579F5" w:rsidP="002D34E1">
                  <w:pPr>
                    <w:jc w:val="center"/>
                    <w:rPr>
                      <w:rFonts w:eastAsia="Times New Roman"/>
                      <w:b/>
                      <w:bCs/>
                      <w:color w:val="000000"/>
                      <w:sz w:val="20"/>
                      <w:szCs w:val="20"/>
                      <w:lang w:eastAsia="es-CL"/>
                    </w:rPr>
                  </w:pPr>
                </w:p>
              </w:tc>
              <w:tc>
                <w:tcPr>
                  <w:tcW w:w="951"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3DFC454E" w14:textId="10157A39" w:rsidR="00A579F5" w:rsidRPr="00C01CDB" w:rsidRDefault="00A579F5" w:rsidP="00DB4914">
                  <w:pPr>
                    <w:jc w:val="center"/>
                    <w:rPr>
                      <w:rFonts w:eastAsia="Times New Roman"/>
                      <w:b/>
                      <w:bCs/>
                      <w:color w:val="000000"/>
                      <w:sz w:val="20"/>
                      <w:szCs w:val="20"/>
                      <w:lang w:eastAsia="es-CL"/>
                    </w:rPr>
                  </w:pPr>
                  <w:r w:rsidRPr="00C01CDB">
                    <w:rPr>
                      <w:rFonts w:eastAsia="Times New Roman"/>
                      <w:b/>
                      <w:bCs/>
                      <w:color w:val="000000"/>
                      <w:sz w:val="20"/>
                      <w:szCs w:val="20"/>
                      <w:lang w:eastAsia="es-CL"/>
                    </w:rPr>
                    <w:t>Norte</w:t>
                  </w:r>
                </w:p>
              </w:tc>
              <w:tc>
                <w:tcPr>
                  <w:tcW w:w="863"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11FBA19F" w14:textId="22FEA89D" w:rsidR="00A579F5" w:rsidRPr="00C01CDB" w:rsidRDefault="00A579F5" w:rsidP="00DB4914">
                  <w:pPr>
                    <w:jc w:val="center"/>
                    <w:rPr>
                      <w:rFonts w:eastAsia="Times New Roman"/>
                      <w:b/>
                      <w:bCs/>
                      <w:color w:val="000000"/>
                      <w:sz w:val="20"/>
                      <w:szCs w:val="20"/>
                      <w:lang w:eastAsia="es-CL"/>
                    </w:rPr>
                  </w:pPr>
                  <w:r w:rsidRPr="00C01CDB">
                    <w:rPr>
                      <w:rFonts w:eastAsia="Times New Roman"/>
                      <w:b/>
                      <w:bCs/>
                      <w:color w:val="000000"/>
                      <w:sz w:val="20"/>
                      <w:szCs w:val="20"/>
                      <w:lang w:eastAsia="es-CL"/>
                    </w:rPr>
                    <w:t>Este</w:t>
                  </w:r>
                </w:p>
              </w:tc>
              <w:tc>
                <w:tcPr>
                  <w:tcW w:w="1090" w:type="dxa"/>
                  <w:vMerge/>
                  <w:tcBorders>
                    <w:left w:val="single" w:sz="8" w:space="0" w:color="auto"/>
                    <w:bottom w:val="single" w:sz="8" w:space="0" w:color="auto"/>
                    <w:right w:val="single" w:sz="8" w:space="0" w:color="auto"/>
                  </w:tcBorders>
                  <w:shd w:val="clear" w:color="auto" w:fill="D9D9D9" w:themeFill="background1" w:themeFillShade="D9"/>
                  <w:vAlign w:val="center"/>
                </w:tcPr>
                <w:p w14:paraId="5FA307C4" w14:textId="77777777" w:rsidR="00A579F5" w:rsidRPr="00C01CDB" w:rsidRDefault="00A579F5" w:rsidP="00A579F5">
                  <w:pPr>
                    <w:jc w:val="center"/>
                    <w:rPr>
                      <w:rFonts w:eastAsia="Times New Roman"/>
                      <w:b/>
                      <w:bCs/>
                      <w:color w:val="000000"/>
                      <w:sz w:val="20"/>
                      <w:szCs w:val="20"/>
                      <w:lang w:eastAsia="es-CL"/>
                    </w:rPr>
                  </w:pPr>
                </w:p>
              </w:tc>
              <w:tc>
                <w:tcPr>
                  <w:tcW w:w="5456" w:type="dxa"/>
                  <w:vMerge/>
                  <w:tcBorders>
                    <w:left w:val="single" w:sz="8" w:space="0" w:color="auto"/>
                    <w:bottom w:val="single" w:sz="8" w:space="0" w:color="auto"/>
                    <w:right w:val="single" w:sz="8" w:space="0" w:color="auto"/>
                  </w:tcBorders>
                  <w:shd w:val="clear" w:color="auto" w:fill="D9D9D9" w:themeFill="background1" w:themeFillShade="D9"/>
                  <w:vAlign w:val="center"/>
                </w:tcPr>
                <w:p w14:paraId="7D7413E5" w14:textId="04A240F7" w:rsidR="00A579F5" w:rsidRPr="00C01CDB" w:rsidRDefault="00A579F5" w:rsidP="00DB4914">
                  <w:pPr>
                    <w:jc w:val="center"/>
                    <w:rPr>
                      <w:rFonts w:eastAsia="Times New Roman"/>
                      <w:b/>
                      <w:bCs/>
                      <w:color w:val="000000"/>
                      <w:sz w:val="20"/>
                      <w:szCs w:val="20"/>
                      <w:lang w:eastAsia="es-CL"/>
                    </w:rPr>
                  </w:pPr>
                </w:p>
              </w:tc>
              <w:tc>
                <w:tcPr>
                  <w:tcW w:w="2077" w:type="dxa"/>
                  <w:vMerge/>
                  <w:tcBorders>
                    <w:left w:val="single" w:sz="8" w:space="0" w:color="auto"/>
                    <w:bottom w:val="single" w:sz="8" w:space="0" w:color="auto"/>
                    <w:right w:val="single" w:sz="8" w:space="0" w:color="auto"/>
                  </w:tcBorders>
                  <w:shd w:val="clear" w:color="auto" w:fill="D9D9D9" w:themeFill="background1" w:themeFillShade="D9"/>
                  <w:vAlign w:val="center"/>
                </w:tcPr>
                <w:p w14:paraId="692C2ECD" w14:textId="77777777" w:rsidR="00A579F5" w:rsidRPr="00C01CDB" w:rsidRDefault="00A579F5" w:rsidP="00DB4914">
                  <w:pPr>
                    <w:jc w:val="center"/>
                    <w:rPr>
                      <w:rFonts w:eastAsia="Times New Roman"/>
                      <w:b/>
                      <w:bCs/>
                      <w:color w:val="000000"/>
                      <w:sz w:val="20"/>
                      <w:szCs w:val="20"/>
                      <w:lang w:eastAsia="es-CL"/>
                    </w:rPr>
                  </w:pPr>
                </w:p>
              </w:tc>
              <w:tc>
                <w:tcPr>
                  <w:tcW w:w="1493" w:type="dxa"/>
                  <w:vMerge/>
                  <w:tcBorders>
                    <w:left w:val="single" w:sz="8" w:space="0" w:color="auto"/>
                    <w:bottom w:val="single" w:sz="8" w:space="0" w:color="auto"/>
                    <w:right w:val="single" w:sz="8" w:space="0" w:color="auto"/>
                  </w:tcBorders>
                  <w:shd w:val="clear" w:color="auto" w:fill="D9D9D9" w:themeFill="background1" w:themeFillShade="D9"/>
                  <w:vAlign w:val="center"/>
                </w:tcPr>
                <w:p w14:paraId="5F0C5CFE" w14:textId="77777777" w:rsidR="00A579F5" w:rsidRPr="002E3158" w:rsidRDefault="00A579F5" w:rsidP="00DB4914">
                  <w:pPr>
                    <w:jc w:val="center"/>
                    <w:rPr>
                      <w:rFonts w:eastAsia="Times New Roman"/>
                      <w:b/>
                      <w:bCs/>
                      <w:color w:val="000000"/>
                      <w:sz w:val="20"/>
                      <w:szCs w:val="20"/>
                      <w:highlight w:val="yellow"/>
                      <w:lang w:eastAsia="es-CL"/>
                    </w:rPr>
                  </w:pPr>
                </w:p>
              </w:tc>
            </w:tr>
            <w:tr w:rsidR="00A16714" w:rsidRPr="002E3158" w14:paraId="14AC0E8F" w14:textId="77777777" w:rsidTr="00A579F5">
              <w:trPr>
                <w:trHeight w:val="318"/>
                <w:jc w:val="center"/>
              </w:trPr>
              <w:tc>
                <w:tcPr>
                  <w:tcW w:w="1622" w:type="dxa"/>
                  <w:tcBorders>
                    <w:top w:val="single" w:sz="8" w:space="0" w:color="auto"/>
                    <w:left w:val="single" w:sz="8" w:space="0" w:color="auto"/>
                    <w:bottom w:val="single" w:sz="8" w:space="0" w:color="auto"/>
                    <w:right w:val="single" w:sz="8" w:space="0" w:color="auto"/>
                  </w:tcBorders>
                  <w:shd w:val="clear" w:color="auto" w:fill="auto"/>
                  <w:vAlign w:val="center"/>
                </w:tcPr>
                <w:p w14:paraId="20926FDD" w14:textId="481B35E1" w:rsidR="00A579F5" w:rsidRPr="00C01CDB" w:rsidRDefault="00A579F5" w:rsidP="00DB4914">
                  <w:pPr>
                    <w:jc w:val="center"/>
                    <w:rPr>
                      <w:rFonts w:eastAsia="Times New Roman"/>
                      <w:bCs/>
                      <w:color w:val="000000"/>
                      <w:sz w:val="20"/>
                      <w:szCs w:val="20"/>
                      <w:lang w:eastAsia="es-CL"/>
                    </w:rPr>
                  </w:pPr>
                  <w:r w:rsidRPr="00C01CDB">
                    <w:rPr>
                      <w:rFonts w:eastAsia="Times New Roman"/>
                      <w:bCs/>
                      <w:color w:val="000000"/>
                      <w:sz w:val="20"/>
                      <w:szCs w:val="20"/>
                      <w:lang w:eastAsia="es-CL"/>
                    </w:rPr>
                    <w:t>Río Oscar</w:t>
                  </w:r>
                </w:p>
              </w:tc>
              <w:tc>
                <w:tcPr>
                  <w:tcW w:w="9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CDA230A" w14:textId="492689F8" w:rsidR="00A579F5" w:rsidRPr="00C01CDB" w:rsidRDefault="00A579F5" w:rsidP="002D34E1">
                  <w:pPr>
                    <w:pStyle w:val="Default"/>
                    <w:autoSpaceDE/>
                    <w:autoSpaceDN/>
                    <w:adjustRightInd/>
                    <w:jc w:val="center"/>
                    <w:rPr>
                      <w:rFonts w:asciiTheme="minorHAnsi" w:eastAsia="Times New Roman" w:hAnsiTheme="minorHAnsi" w:cs="Times New Roman"/>
                      <w:bCs/>
                      <w:sz w:val="20"/>
                      <w:szCs w:val="20"/>
                      <w:lang w:eastAsia="es-CL"/>
                    </w:rPr>
                  </w:pPr>
                  <w:r w:rsidRPr="00C01CDB">
                    <w:rPr>
                      <w:rFonts w:asciiTheme="minorHAnsi" w:eastAsia="Times New Roman" w:hAnsiTheme="minorHAnsi" w:cs="Times New Roman"/>
                      <w:bCs/>
                      <w:sz w:val="20"/>
                      <w:szCs w:val="20"/>
                      <w:lang w:eastAsia="es-CL"/>
                    </w:rPr>
                    <w:t>---</w:t>
                  </w:r>
                </w:p>
              </w:tc>
              <w:tc>
                <w:tcPr>
                  <w:tcW w:w="863" w:type="dxa"/>
                  <w:tcBorders>
                    <w:top w:val="single" w:sz="8" w:space="0" w:color="auto"/>
                    <w:left w:val="single" w:sz="8" w:space="0" w:color="auto"/>
                    <w:bottom w:val="single" w:sz="8" w:space="0" w:color="auto"/>
                    <w:right w:val="single" w:sz="8" w:space="0" w:color="auto"/>
                  </w:tcBorders>
                  <w:vAlign w:val="center"/>
                </w:tcPr>
                <w:p w14:paraId="477F017C" w14:textId="6687C1BD" w:rsidR="00A579F5" w:rsidRPr="00C01CDB" w:rsidRDefault="00A579F5" w:rsidP="00DB4914">
                  <w:pPr>
                    <w:pStyle w:val="Default"/>
                    <w:autoSpaceDE/>
                    <w:autoSpaceDN/>
                    <w:adjustRightInd/>
                    <w:jc w:val="center"/>
                    <w:rPr>
                      <w:rFonts w:asciiTheme="minorHAnsi" w:eastAsia="Times New Roman" w:hAnsiTheme="minorHAnsi" w:cs="Times New Roman"/>
                      <w:bCs/>
                      <w:sz w:val="20"/>
                      <w:szCs w:val="20"/>
                      <w:lang w:eastAsia="es-CL"/>
                    </w:rPr>
                  </w:pPr>
                  <w:r w:rsidRPr="00C01CDB">
                    <w:rPr>
                      <w:rFonts w:asciiTheme="minorHAnsi" w:eastAsia="Times New Roman" w:hAnsiTheme="minorHAnsi" w:cs="Times New Roman"/>
                      <w:bCs/>
                      <w:sz w:val="20"/>
                      <w:szCs w:val="20"/>
                      <w:lang w:eastAsia="es-CL"/>
                    </w:rPr>
                    <w:t>---</w:t>
                  </w:r>
                </w:p>
              </w:tc>
              <w:tc>
                <w:tcPr>
                  <w:tcW w:w="109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99F3052" w14:textId="3639DAA9" w:rsidR="00A579F5" w:rsidRPr="00C01CDB" w:rsidRDefault="00A579F5" w:rsidP="00A579F5">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01/04/15 al 09/08/16</w:t>
                  </w:r>
                </w:p>
              </w:tc>
              <w:tc>
                <w:tcPr>
                  <w:tcW w:w="545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E68DD7E" w14:textId="0C6DC159" w:rsidR="00A579F5" w:rsidRPr="00C01CDB" w:rsidRDefault="00A579F5" w:rsidP="00887582">
                  <w:pPr>
                    <w:pStyle w:val="Default"/>
                    <w:autoSpaceDE/>
                    <w:autoSpaceDN/>
                    <w:adjustRightInd/>
                    <w:jc w:val="center"/>
                    <w:rPr>
                      <w:rFonts w:asciiTheme="minorHAnsi" w:eastAsia="Times New Roman" w:hAnsiTheme="minorHAnsi" w:cs="Times New Roman"/>
                      <w:bCs/>
                      <w:sz w:val="20"/>
                      <w:szCs w:val="20"/>
                      <w:lang w:eastAsia="es-CL"/>
                    </w:rPr>
                  </w:pPr>
                  <w:r w:rsidRPr="00C01CDB">
                    <w:rPr>
                      <w:rFonts w:asciiTheme="minorHAnsi" w:eastAsia="Times New Roman" w:hAnsiTheme="minorHAnsi" w:cs="Times New Roman"/>
                      <w:bCs/>
                      <w:sz w:val="20"/>
                      <w:szCs w:val="20"/>
                      <w:lang w:eastAsia="es-CL"/>
                    </w:rPr>
                    <w:t>Lircay 1 (Ex A), Cabaña Oeste ZG-3 (Ex C), Río del Oro ZG-3 (Ex C), Cabaña ZG-4 (Ex E), Cabaña Oeste 1 (Ex A), PAD Punta Piedra ZG1-A-B-C-D-E-F, PAD Cabaña ZG5-A-B-C-D-E, PAD Cabaña sur ZG4-A-B-C-D-E</w:t>
                  </w:r>
                  <w:r>
                    <w:rPr>
                      <w:rFonts w:asciiTheme="minorHAnsi" w:eastAsia="Times New Roman" w:hAnsiTheme="minorHAnsi" w:cs="Times New Roman"/>
                      <w:bCs/>
                      <w:sz w:val="20"/>
                      <w:szCs w:val="20"/>
                      <w:lang w:eastAsia="es-CL"/>
                    </w:rPr>
                    <w:t xml:space="preserve"> y</w:t>
                  </w:r>
                  <w:r w:rsidRPr="00C01CDB">
                    <w:rPr>
                      <w:rFonts w:asciiTheme="minorHAnsi" w:eastAsia="Times New Roman" w:hAnsiTheme="minorHAnsi" w:cs="Times New Roman"/>
                      <w:bCs/>
                      <w:sz w:val="20"/>
                      <w:szCs w:val="20"/>
                      <w:lang w:eastAsia="es-CL"/>
                    </w:rPr>
                    <w:t xml:space="preserve"> PAD Cabaña sur ZG3-A-B-C-D</w:t>
                  </w:r>
                </w:p>
              </w:tc>
              <w:tc>
                <w:tcPr>
                  <w:tcW w:w="207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80616BF" w14:textId="27A4A982" w:rsidR="00A579F5" w:rsidRPr="00C01CDB" w:rsidRDefault="00A579F5" w:rsidP="00DB3BE4">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78141*</w:t>
                  </w:r>
                </w:p>
              </w:tc>
              <w:tc>
                <w:tcPr>
                  <w:tcW w:w="149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CA36D7D" w14:textId="72C3BFCF" w:rsidR="00A579F5" w:rsidRPr="002E3158" w:rsidRDefault="00A579F5" w:rsidP="00DB3BE4">
                  <w:pPr>
                    <w:pStyle w:val="Default"/>
                    <w:autoSpaceDE/>
                    <w:autoSpaceDN/>
                    <w:adjustRightInd/>
                    <w:jc w:val="center"/>
                    <w:rPr>
                      <w:rFonts w:asciiTheme="minorHAnsi" w:eastAsia="Times New Roman" w:hAnsiTheme="minorHAnsi" w:cs="Times New Roman"/>
                      <w:bCs/>
                      <w:sz w:val="20"/>
                      <w:szCs w:val="20"/>
                      <w:highlight w:val="yellow"/>
                      <w:lang w:eastAsia="es-CL"/>
                    </w:rPr>
                  </w:pPr>
                  <w:r w:rsidRPr="00C01CDB">
                    <w:rPr>
                      <w:rFonts w:asciiTheme="minorHAnsi" w:eastAsia="Times New Roman" w:hAnsiTheme="minorHAnsi" w:cs="Times New Roman"/>
                      <w:bCs/>
                      <w:sz w:val="20"/>
                      <w:szCs w:val="20"/>
                      <w:lang w:eastAsia="es-CL"/>
                    </w:rPr>
                    <w:t>211/2013, 96/2014, 303/2014</w:t>
                  </w:r>
                  <w:r>
                    <w:rPr>
                      <w:rFonts w:asciiTheme="minorHAnsi" w:eastAsia="Times New Roman" w:hAnsiTheme="minorHAnsi" w:cs="Times New Roman"/>
                      <w:bCs/>
                      <w:sz w:val="20"/>
                      <w:szCs w:val="20"/>
                      <w:lang w:eastAsia="es-CL"/>
                    </w:rPr>
                    <w:t xml:space="preserve"> y</w:t>
                  </w:r>
                  <w:r w:rsidRPr="00C01CDB">
                    <w:rPr>
                      <w:rFonts w:asciiTheme="minorHAnsi" w:eastAsia="Times New Roman" w:hAnsiTheme="minorHAnsi" w:cs="Times New Roman"/>
                      <w:bCs/>
                      <w:sz w:val="20"/>
                      <w:szCs w:val="20"/>
                      <w:lang w:eastAsia="es-CL"/>
                    </w:rPr>
                    <w:t xml:space="preserve"> 304/2014</w:t>
                  </w:r>
                </w:p>
              </w:tc>
            </w:tr>
            <w:tr w:rsidR="00A16714" w:rsidRPr="002E3158" w14:paraId="589ADCAC" w14:textId="77777777" w:rsidTr="00A579F5">
              <w:trPr>
                <w:trHeight w:val="318"/>
                <w:jc w:val="center"/>
              </w:trPr>
              <w:tc>
                <w:tcPr>
                  <w:tcW w:w="1622" w:type="dxa"/>
                  <w:tcBorders>
                    <w:top w:val="single" w:sz="8" w:space="0" w:color="auto"/>
                    <w:left w:val="single" w:sz="8" w:space="0" w:color="auto"/>
                    <w:bottom w:val="single" w:sz="8" w:space="0" w:color="auto"/>
                    <w:right w:val="single" w:sz="8" w:space="0" w:color="auto"/>
                  </w:tcBorders>
                  <w:shd w:val="clear" w:color="auto" w:fill="auto"/>
                  <w:vAlign w:val="center"/>
                </w:tcPr>
                <w:p w14:paraId="1E15F0CD" w14:textId="31042A14" w:rsidR="00A579F5" w:rsidRPr="00C01CDB" w:rsidRDefault="00A579F5" w:rsidP="00DB4914">
                  <w:pPr>
                    <w:jc w:val="center"/>
                    <w:rPr>
                      <w:rFonts w:ascii="Calibri" w:hAnsi="Calibri"/>
                      <w:color w:val="000000"/>
                      <w:sz w:val="20"/>
                    </w:rPr>
                  </w:pPr>
                  <w:r w:rsidRPr="00C01CDB">
                    <w:rPr>
                      <w:rFonts w:ascii="Calibri" w:hAnsi="Calibri"/>
                      <w:color w:val="000000"/>
                      <w:sz w:val="20"/>
                    </w:rPr>
                    <w:t>Pozo Sombrero 16</w:t>
                  </w:r>
                </w:p>
              </w:tc>
              <w:tc>
                <w:tcPr>
                  <w:tcW w:w="9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AC3AE9B" w14:textId="357F92CC" w:rsidR="00A579F5" w:rsidRPr="00C01CDB" w:rsidRDefault="00A579F5" w:rsidP="002D34E1">
                  <w:pPr>
                    <w:pStyle w:val="Default"/>
                    <w:autoSpaceDE/>
                    <w:autoSpaceDN/>
                    <w:adjustRightInd/>
                    <w:jc w:val="center"/>
                    <w:rPr>
                      <w:sz w:val="20"/>
                      <w:szCs w:val="22"/>
                    </w:rPr>
                  </w:pPr>
                  <w:r w:rsidRPr="00C01CDB">
                    <w:rPr>
                      <w:rFonts w:asciiTheme="minorHAnsi" w:eastAsia="Times New Roman" w:hAnsiTheme="minorHAnsi" w:cs="Times New Roman"/>
                      <w:bCs/>
                      <w:sz w:val="20"/>
                      <w:szCs w:val="20"/>
                      <w:lang w:eastAsia="es-CL"/>
                    </w:rPr>
                    <w:t>4.152.533</w:t>
                  </w:r>
                </w:p>
              </w:tc>
              <w:tc>
                <w:tcPr>
                  <w:tcW w:w="863" w:type="dxa"/>
                  <w:tcBorders>
                    <w:top w:val="single" w:sz="8" w:space="0" w:color="auto"/>
                    <w:left w:val="single" w:sz="8" w:space="0" w:color="auto"/>
                    <w:bottom w:val="single" w:sz="8" w:space="0" w:color="auto"/>
                    <w:right w:val="single" w:sz="8" w:space="0" w:color="auto"/>
                  </w:tcBorders>
                  <w:vAlign w:val="center"/>
                </w:tcPr>
                <w:p w14:paraId="500E4ABF" w14:textId="604F339E" w:rsidR="00A579F5" w:rsidRPr="00C01CDB" w:rsidRDefault="00A579F5" w:rsidP="00DB4914">
                  <w:pPr>
                    <w:pStyle w:val="Default"/>
                    <w:autoSpaceDE/>
                    <w:autoSpaceDN/>
                    <w:adjustRightInd/>
                    <w:jc w:val="center"/>
                    <w:rPr>
                      <w:rFonts w:asciiTheme="minorHAnsi" w:eastAsia="Times New Roman" w:hAnsiTheme="minorHAnsi" w:cs="Times New Roman"/>
                      <w:bCs/>
                      <w:sz w:val="20"/>
                      <w:szCs w:val="20"/>
                      <w:lang w:eastAsia="es-CL"/>
                    </w:rPr>
                  </w:pPr>
                  <w:r w:rsidRPr="00C01CDB">
                    <w:rPr>
                      <w:sz w:val="20"/>
                      <w:szCs w:val="22"/>
                    </w:rPr>
                    <w:t>481.000</w:t>
                  </w:r>
                </w:p>
              </w:tc>
              <w:tc>
                <w:tcPr>
                  <w:tcW w:w="109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7D06083" w14:textId="063188A1" w:rsidR="00A579F5" w:rsidRPr="00C01CDB" w:rsidRDefault="00EE735C" w:rsidP="00EE735C">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01/08/14 al 29/06/16</w:t>
                  </w:r>
                </w:p>
              </w:tc>
              <w:tc>
                <w:tcPr>
                  <w:tcW w:w="545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F566471" w14:textId="1B0DB473" w:rsidR="00A579F5" w:rsidRPr="00C01CDB" w:rsidRDefault="00A579F5" w:rsidP="00DB2C4B">
                  <w:pPr>
                    <w:pStyle w:val="Default"/>
                    <w:autoSpaceDE/>
                    <w:autoSpaceDN/>
                    <w:adjustRightInd/>
                    <w:jc w:val="center"/>
                    <w:rPr>
                      <w:rFonts w:asciiTheme="minorHAnsi" w:eastAsia="Times New Roman" w:hAnsiTheme="minorHAnsi" w:cs="Times New Roman"/>
                      <w:bCs/>
                      <w:sz w:val="20"/>
                      <w:szCs w:val="20"/>
                      <w:lang w:eastAsia="es-CL"/>
                    </w:rPr>
                  </w:pPr>
                  <w:r w:rsidRPr="00C01CDB">
                    <w:rPr>
                      <w:rFonts w:asciiTheme="minorHAnsi" w:eastAsia="Times New Roman" w:hAnsiTheme="minorHAnsi" w:cs="Times New Roman"/>
                      <w:bCs/>
                      <w:sz w:val="20"/>
                      <w:szCs w:val="20"/>
                      <w:lang w:eastAsia="es-CL"/>
                    </w:rPr>
                    <w:t>Lircay 1 (Ex A), Arenal Oeste 1 (Ex A), Punta Baja 14 (EFC), Lircay Oeste ZG-A, Cabaña Sur ZG-2 (Ex B), Cabaña Oeste ZG-3 (Ex C), Río del Oro ZG-2 (Ex B), Punta Piedra Oeste 1 (Ex A), Araucano 1 (Ex A), Punta Piedra ZG-1, PAD Cabaña ZG5-A-B-C-D-E, PAD Cabaña Sur ZG3-A-B-C-D y PAD Cabaña ZG4-A-B-C-D-E-F-G-H-I</w:t>
                  </w:r>
                </w:p>
              </w:tc>
              <w:tc>
                <w:tcPr>
                  <w:tcW w:w="207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05821D6" w14:textId="0F71B69D" w:rsidR="00A579F5" w:rsidRPr="00C01CDB" w:rsidRDefault="00A579F5" w:rsidP="00DB4914">
                  <w:pPr>
                    <w:pStyle w:val="Default"/>
                    <w:autoSpaceDE/>
                    <w:autoSpaceDN/>
                    <w:adjustRightInd/>
                    <w:jc w:val="center"/>
                    <w:rPr>
                      <w:sz w:val="20"/>
                      <w:szCs w:val="22"/>
                    </w:rPr>
                  </w:pPr>
                  <w:r w:rsidRPr="00C01CDB">
                    <w:rPr>
                      <w:sz w:val="20"/>
                      <w:szCs w:val="22"/>
                    </w:rPr>
                    <w:t>1452</w:t>
                  </w:r>
                </w:p>
              </w:tc>
              <w:tc>
                <w:tcPr>
                  <w:tcW w:w="149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016DFF8" w14:textId="1877682C" w:rsidR="00A579F5" w:rsidRPr="00C01CDB" w:rsidRDefault="00A579F5" w:rsidP="006A1821">
                  <w:pPr>
                    <w:pStyle w:val="Default"/>
                    <w:autoSpaceDE/>
                    <w:autoSpaceDN/>
                    <w:adjustRightInd/>
                    <w:jc w:val="center"/>
                    <w:rPr>
                      <w:rFonts w:asciiTheme="minorHAnsi" w:eastAsia="Times New Roman" w:hAnsiTheme="minorHAnsi" w:cs="Times New Roman"/>
                      <w:bCs/>
                      <w:sz w:val="20"/>
                      <w:szCs w:val="20"/>
                      <w:lang w:eastAsia="es-CL"/>
                    </w:rPr>
                  </w:pPr>
                  <w:r w:rsidRPr="00C01CDB">
                    <w:rPr>
                      <w:rFonts w:asciiTheme="minorHAnsi" w:eastAsia="Times New Roman" w:hAnsiTheme="minorHAnsi" w:cs="Times New Roman"/>
                      <w:bCs/>
                      <w:sz w:val="20"/>
                      <w:szCs w:val="20"/>
                      <w:lang w:eastAsia="es-CL"/>
                    </w:rPr>
                    <w:t>211/2013, 96/2014, 303/2014, 304/2014, 60/2015 y 130/2015</w:t>
                  </w:r>
                </w:p>
              </w:tc>
            </w:tr>
            <w:tr w:rsidR="00A16714" w:rsidRPr="002E3158" w14:paraId="076EFE30" w14:textId="77777777" w:rsidTr="00A579F5">
              <w:trPr>
                <w:trHeight w:val="318"/>
                <w:jc w:val="center"/>
              </w:trPr>
              <w:tc>
                <w:tcPr>
                  <w:tcW w:w="1622" w:type="dxa"/>
                  <w:tcBorders>
                    <w:top w:val="single" w:sz="8" w:space="0" w:color="auto"/>
                    <w:left w:val="single" w:sz="8" w:space="0" w:color="auto"/>
                    <w:bottom w:val="single" w:sz="8" w:space="0" w:color="auto"/>
                    <w:right w:val="single" w:sz="8" w:space="0" w:color="auto"/>
                  </w:tcBorders>
                  <w:shd w:val="clear" w:color="auto" w:fill="auto"/>
                  <w:vAlign w:val="center"/>
                </w:tcPr>
                <w:p w14:paraId="27B735A1" w14:textId="6237F08F" w:rsidR="00A579F5" w:rsidRPr="00CC6760" w:rsidRDefault="00A579F5" w:rsidP="00DB4914">
                  <w:pPr>
                    <w:jc w:val="center"/>
                    <w:rPr>
                      <w:rFonts w:eastAsia="Times New Roman"/>
                      <w:bCs/>
                      <w:color w:val="000000"/>
                      <w:sz w:val="20"/>
                      <w:szCs w:val="20"/>
                      <w:lang w:eastAsia="es-CL"/>
                    </w:rPr>
                  </w:pPr>
                  <w:r w:rsidRPr="00CC6760">
                    <w:rPr>
                      <w:rFonts w:ascii="Calibri" w:hAnsi="Calibri"/>
                      <w:color w:val="000000"/>
                      <w:sz w:val="20"/>
                    </w:rPr>
                    <w:t>Pozo Estancia Nueva 4</w:t>
                  </w:r>
                </w:p>
              </w:tc>
              <w:tc>
                <w:tcPr>
                  <w:tcW w:w="9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A912560" w14:textId="7A2F5F2B" w:rsidR="00A579F5" w:rsidRPr="00CC6760" w:rsidRDefault="00A579F5" w:rsidP="00DB4914">
                  <w:pPr>
                    <w:pStyle w:val="Default"/>
                    <w:autoSpaceDE/>
                    <w:autoSpaceDN/>
                    <w:adjustRightInd/>
                    <w:jc w:val="center"/>
                    <w:rPr>
                      <w:rFonts w:asciiTheme="minorHAnsi" w:eastAsia="Times New Roman" w:hAnsiTheme="minorHAnsi" w:cs="Times New Roman"/>
                      <w:bCs/>
                      <w:sz w:val="20"/>
                      <w:szCs w:val="20"/>
                      <w:lang w:eastAsia="es-CL"/>
                    </w:rPr>
                  </w:pPr>
                  <w:r w:rsidRPr="00CC6760">
                    <w:rPr>
                      <w:rFonts w:asciiTheme="minorHAnsi" w:eastAsia="Times New Roman" w:hAnsiTheme="minorHAnsi" w:cs="Times New Roman"/>
                      <w:bCs/>
                      <w:sz w:val="20"/>
                      <w:szCs w:val="20"/>
                      <w:lang w:eastAsia="es-CL"/>
                    </w:rPr>
                    <w:t>4.143.022</w:t>
                  </w:r>
                </w:p>
              </w:tc>
              <w:tc>
                <w:tcPr>
                  <w:tcW w:w="863" w:type="dxa"/>
                  <w:tcBorders>
                    <w:top w:val="single" w:sz="8" w:space="0" w:color="auto"/>
                    <w:left w:val="single" w:sz="8" w:space="0" w:color="auto"/>
                    <w:bottom w:val="single" w:sz="8" w:space="0" w:color="auto"/>
                    <w:right w:val="single" w:sz="8" w:space="0" w:color="auto"/>
                  </w:tcBorders>
                  <w:vAlign w:val="center"/>
                </w:tcPr>
                <w:p w14:paraId="6D539D14" w14:textId="597C0ED6" w:rsidR="00A579F5" w:rsidRPr="00CC6760" w:rsidRDefault="00A579F5" w:rsidP="00CC6760">
                  <w:pPr>
                    <w:pStyle w:val="Default"/>
                    <w:autoSpaceDE/>
                    <w:autoSpaceDN/>
                    <w:adjustRightInd/>
                    <w:jc w:val="center"/>
                    <w:rPr>
                      <w:rFonts w:asciiTheme="minorHAnsi" w:eastAsia="Times New Roman" w:hAnsiTheme="minorHAnsi" w:cs="Times New Roman"/>
                      <w:bCs/>
                      <w:sz w:val="20"/>
                      <w:szCs w:val="20"/>
                      <w:lang w:eastAsia="es-CL"/>
                    </w:rPr>
                  </w:pPr>
                  <w:r w:rsidRPr="00CC6760">
                    <w:rPr>
                      <w:sz w:val="20"/>
                      <w:szCs w:val="22"/>
                    </w:rPr>
                    <w:t>470.981</w:t>
                  </w:r>
                </w:p>
              </w:tc>
              <w:tc>
                <w:tcPr>
                  <w:tcW w:w="109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70B1EA1" w14:textId="1CFCF3BE" w:rsidR="00A579F5" w:rsidRPr="00CC6760" w:rsidRDefault="00AF15F6" w:rsidP="00AF15F6">
                  <w:pPr>
                    <w:pStyle w:val="Default"/>
                    <w:autoSpaceDE/>
                    <w:autoSpaceDN/>
                    <w:adjustRightInd/>
                    <w:jc w:val="center"/>
                    <w:rPr>
                      <w:sz w:val="20"/>
                      <w:szCs w:val="22"/>
                    </w:rPr>
                  </w:pPr>
                  <w:r>
                    <w:rPr>
                      <w:rFonts w:asciiTheme="minorHAnsi" w:eastAsia="Times New Roman" w:hAnsiTheme="minorHAnsi" w:cs="Times New Roman"/>
                      <w:bCs/>
                      <w:sz w:val="20"/>
                      <w:szCs w:val="20"/>
                      <w:lang w:eastAsia="es-CL"/>
                    </w:rPr>
                    <w:t>29/11/14 al 06/04/15</w:t>
                  </w:r>
                </w:p>
              </w:tc>
              <w:tc>
                <w:tcPr>
                  <w:tcW w:w="545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BBDF3DD" w14:textId="10137F66" w:rsidR="00A579F5" w:rsidRPr="00CC6760" w:rsidRDefault="00A579F5" w:rsidP="00DB4914">
                  <w:pPr>
                    <w:pStyle w:val="Default"/>
                    <w:autoSpaceDE/>
                    <w:autoSpaceDN/>
                    <w:adjustRightInd/>
                    <w:jc w:val="center"/>
                    <w:rPr>
                      <w:rFonts w:asciiTheme="minorHAnsi" w:eastAsia="Times New Roman" w:hAnsiTheme="minorHAnsi" w:cs="Times New Roman"/>
                      <w:bCs/>
                      <w:sz w:val="20"/>
                      <w:szCs w:val="20"/>
                      <w:lang w:eastAsia="es-CL"/>
                    </w:rPr>
                  </w:pPr>
                  <w:r w:rsidRPr="00CC6760">
                    <w:rPr>
                      <w:sz w:val="20"/>
                      <w:szCs w:val="22"/>
                    </w:rPr>
                    <w:t xml:space="preserve">Lautaro Sur 5 (PK A) y </w:t>
                  </w:r>
                  <w:r w:rsidRPr="00CC6760">
                    <w:rPr>
                      <w:rFonts w:asciiTheme="minorHAnsi" w:eastAsia="Times New Roman" w:hAnsiTheme="minorHAnsi" w:cs="Times New Roman"/>
                      <w:bCs/>
                      <w:sz w:val="20"/>
                      <w:szCs w:val="20"/>
                      <w:lang w:eastAsia="es-CL"/>
                    </w:rPr>
                    <w:t>Río del Oro ZG-3 (Ex C)</w:t>
                  </w:r>
                </w:p>
              </w:tc>
              <w:tc>
                <w:tcPr>
                  <w:tcW w:w="207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14138D6" w14:textId="7279E62F" w:rsidR="00A579F5" w:rsidRPr="0041642A" w:rsidRDefault="00A579F5" w:rsidP="00DB4914">
                  <w:pPr>
                    <w:pStyle w:val="Default"/>
                    <w:autoSpaceDE/>
                    <w:autoSpaceDN/>
                    <w:adjustRightInd/>
                    <w:jc w:val="center"/>
                    <w:rPr>
                      <w:rFonts w:asciiTheme="minorHAnsi" w:eastAsia="Times New Roman" w:hAnsiTheme="minorHAnsi" w:cs="Times New Roman"/>
                      <w:bCs/>
                      <w:sz w:val="20"/>
                      <w:szCs w:val="20"/>
                      <w:lang w:eastAsia="es-CL"/>
                    </w:rPr>
                  </w:pPr>
                  <w:r w:rsidRPr="0041642A">
                    <w:rPr>
                      <w:sz w:val="20"/>
                      <w:szCs w:val="22"/>
                    </w:rPr>
                    <w:t>3909</w:t>
                  </w:r>
                </w:p>
              </w:tc>
              <w:tc>
                <w:tcPr>
                  <w:tcW w:w="149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E2E0B29" w14:textId="64214553" w:rsidR="00A579F5" w:rsidRPr="002E3158" w:rsidRDefault="00A579F5" w:rsidP="006A1821">
                  <w:pPr>
                    <w:pStyle w:val="Default"/>
                    <w:autoSpaceDE/>
                    <w:autoSpaceDN/>
                    <w:adjustRightInd/>
                    <w:jc w:val="center"/>
                    <w:rPr>
                      <w:rFonts w:asciiTheme="minorHAnsi" w:eastAsia="Times New Roman" w:hAnsiTheme="minorHAnsi" w:cs="Times New Roman"/>
                      <w:bCs/>
                      <w:sz w:val="20"/>
                      <w:szCs w:val="20"/>
                      <w:highlight w:val="yellow"/>
                      <w:lang w:eastAsia="es-CL"/>
                    </w:rPr>
                  </w:pPr>
                  <w:r w:rsidRPr="00C01CDB">
                    <w:rPr>
                      <w:rFonts w:asciiTheme="minorHAnsi" w:eastAsia="Times New Roman" w:hAnsiTheme="minorHAnsi" w:cs="Times New Roman"/>
                      <w:bCs/>
                      <w:sz w:val="20"/>
                      <w:szCs w:val="20"/>
                      <w:lang w:eastAsia="es-CL"/>
                    </w:rPr>
                    <w:t>96/2014</w:t>
                  </w:r>
                  <w:r>
                    <w:rPr>
                      <w:rFonts w:asciiTheme="minorHAnsi" w:eastAsia="Times New Roman" w:hAnsiTheme="minorHAnsi" w:cs="Times New Roman"/>
                      <w:bCs/>
                      <w:sz w:val="20"/>
                      <w:szCs w:val="20"/>
                      <w:lang w:eastAsia="es-CL"/>
                    </w:rPr>
                    <w:t xml:space="preserve"> y </w:t>
                  </w:r>
                  <w:r w:rsidRPr="00C01CDB">
                    <w:rPr>
                      <w:rFonts w:asciiTheme="minorHAnsi" w:eastAsia="Times New Roman" w:hAnsiTheme="minorHAnsi" w:cs="Times New Roman"/>
                      <w:bCs/>
                      <w:sz w:val="20"/>
                      <w:szCs w:val="20"/>
                      <w:lang w:eastAsia="es-CL"/>
                    </w:rPr>
                    <w:t>303/2014</w:t>
                  </w:r>
                </w:p>
              </w:tc>
            </w:tr>
            <w:tr w:rsidR="00A16714" w:rsidRPr="002E3158" w14:paraId="021CE701" w14:textId="77777777" w:rsidTr="00A579F5">
              <w:trPr>
                <w:trHeight w:val="318"/>
                <w:jc w:val="center"/>
              </w:trPr>
              <w:tc>
                <w:tcPr>
                  <w:tcW w:w="1622" w:type="dxa"/>
                  <w:tcBorders>
                    <w:top w:val="single" w:sz="8" w:space="0" w:color="auto"/>
                    <w:left w:val="single" w:sz="8" w:space="0" w:color="auto"/>
                    <w:bottom w:val="single" w:sz="8" w:space="0" w:color="auto"/>
                    <w:right w:val="single" w:sz="8" w:space="0" w:color="auto"/>
                  </w:tcBorders>
                  <w:shd w:val="clear" w:color="auto" w:fill="auto"/>
                  <w:vAlign w:val="center"/>
                </w:tcPr>
                <w:p w14:paraId="481A31A8" w14:textId="24F43CEA" w:rsidR="00A579F5" w:rsidRPr="00BB770F" w:rsidRDefault="00A579F5" w:rsidP="00163AC3">
                  <w:pPr>
                    <w:jc w:val="center"/>
                    <w:rPr>
                      <w:rFonts w:eastAsia="Times New Roman"/>
                      <w:bCs/>
                      <w:color w:val="000000"/>
                      <w:sz w:val="20"/>
                      <w:szCs w:val="20"/>
                      <w:lang w:eastAsia="es-CL"/>
                    </w:rPr>
                  </w:pPr>
                  <w:r w:rsidRPr="00BB770F">
                    <w:rPr>
                      <w:rFonts w:ascii="Calibri" w:hAnsi="Calibri"/>
                      <w:color w:val="000000"/>
                      <w:sz w:val="20"/>
                    </w:rPr>
                    <w:t>Río sin nombre (costado Hotel Sanhueza, comuna de San Gregorio)</w:t>
                  </w:r>
                </w:p>
              </w:tc>
              <w:tc>
                <w:tcPr>
                  <w:tcW w:w="9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FEFD90B" w14:textId="0662E445" w:rsidR="00A579F5" w:rsidRPr="00BB770F" w:rsidRDefault="00A579F5" w:rsidP="00BB770F">
                  <w:pPr>
                    <w:pStyle w:val="Default"/>
                    <w:autoSpaceDE/>
                    <w:autoSpaceDN/>
                    <w:adjustRightInd/>
                    <w:jc w:val="center"/>
                    <w:rPr>
                      <w:rFonts w:asciiTheme="minorHAnsi" w:eastAsia="Times New Roman" w:hAnsiTheme="minorHAnsi" w:cs="Times New Roman"/>
                      <w:bCs/>
                      <w:sz w:val="20"/>
                      <w:szCs w:val="20"/>
                      <w:lang w:eastAsia="es-CL"/>
                    </w:rPr>
                  </w:pPr>
                  <w:r w:rsidRPr="00BB770F">
                    <w:rPr>
                      <w:rFonts w:asciiTheme="minorHAnsi" w:eastAsia="Times New Roman" w:hAnsiTheme="minorHAnsi" w:cs="Times New Roman"/>
                      <w:bCs/>
                      <w:sz w:val="20"/>
                      <w:szCs w:val="20"/>
                      <w:lang w:eastAsia="es-CL"/>
                    </w:rPr>
                    <w:t>4.178.696</w:t>
                  </w:r>
                </w:p>
              </w:tc>
              <w:tc>
                <w:tcPr>
                  <w:tcW w:w="863" w:type="dxa"/>
                  <w:tcBorders>
                    <w:top w:val="single" w:sz="8" w:space="0" w:color="auto"/>
                    <w:left w:val="single" w:sz="8" w:space="0" w:color="auto"/>
                    <w:bottom w:val="single" w:sz="8" w:space="0" w:color="auto"/>
                    <w:right w:val="single" w:sz="8" w:space="0" w:color="auto"/>
                  </w:tcBorders>
                  <w:vAlign w:val="center"/>
                </w:tcPr>
                <w:p w14:paraId="1F663AC3" w14:textId="07520ACD" w:rsidR="00A579F5" w:rsidRPr="00BB770F" w:rsidRDefault="00A579F5" w:rsidP="00BB770F">
                  <w:pPr>
                    <w:pStyle w:val="Default"/>
                    <w:autoSpaceDE/>
                    <w:autoSpaceDN/>
                    <w:adjustRightInd/>
                    <w:jc w:val="center"/>
                    <w:rPr>
                      <w:rFonts w:asciiTheme="minorHAnsi" w:eastAsia="Times New Roman" w:hAnsiTheme="minorHAnsi" w:cs="Times New Roman"/>
                      <w:bCs/>
                      <w:sz w:val="20"/>
                      <w:szCs w:val="20"/>
                      <w:lang w:eastAsia="es-CL"/>
                    </w:rPr>
                  </w:pPr>
                  <w:r w:rsidRPr="00BB770F">
                    <w:rPr>
                      <w:sz w:val="20"/>
                      <w:szCs w:val="22"/>
                    </w:rPr>
                    <w:t>433.306</w:t>
                  </w:r>
                </w:p>
              </w:tc>
              <w:tc>
                <w:tcPr>
                  <w:tcW w:w="109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702BFF7" w14:textId="7946A696" w:rsidR="00A579F5" w:rsidRPr="00C01CDB" w:rsidRDefault="00A16714" w:rsidP="00A16714">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07/06/16</w:t>
                  </w:r>
                </w:p>
              </w:tc>
              <w:tc>
                <w:tcPr>
                  <w:tcW w:w="545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FE9146C" w14:textId="60A2F7A1" w:rsidR="00A579F5" w:rsidRPr="002E3158" w:rsidRDefault="00A579F5" w:rsidP="00DB4914">
                  <w:pPr>
                    <w:pStyle w:val="Default"/>
                    <w:autoSpaceDE/>
                    <w:autoSpaceDN/>
                    <w:adjustRightInd/>
                    <w:jc w:val="center"/>
                    <w:rPr>
                      <w:rFonts w:asciiTheme="minorHAnsi" w:eastAsia="Times New Roman" w:hAnsiTheme="minorHAnsi" w:cs="Times New Roman"/>
                      <w:bCs/>
                      <w:sz w:val="20"/>
                      <w:szCs w:val="20"/>
                      <w:highlight w:val="yellow"/>
                      <w:lang w:eastAsia="es-CL"/>
                    </w:rPr>
                  </w:pPr>
                  <w:r w:rsidRPr="00C01CDB">
                    <w:rPr>
                      <w:rFonts w:asciiTheme="minorHAnsi" w:eastAsia="Times New Roman" w:hAnsiTheme="minorHAnsi" w:cs="Times New Roman"/>
                      <w:bCs/>
                      <w:sz w:val="20"/>
                      <w:szCs w:val="20"/>
                      <w:lang w:eastAsia="es-CL"/>
                    </w:rPr>
                    <w:t xml:space="preserve">Cabaña Oeste ZG-3 (Ex </w:t>
                  </w:r>
                  <w:r>
                    <w:rPr>
                      <w:rFonts w:asciiTheme="minorHAnsi" w:eastAsia="Times New Roman" w:hAnsiTheme="minorHAnsi" w:cs="Times New Roman"/>
                      <w:bCs/>
                      <w:sz w:val="20"/>
                      <w:szCs w:val="20"/>
                      <w:lang w:eastAsia="es-CL"/>
                    </w:rPr>
                    <w:t>C)</w:t>
                  </w:r>
                </w:p>
              </w:tc>
              <w:tc>
                <w:tcPr>
                  <w:tcW w:w="207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BC134F3" w14:textId="6404786C" w:rsidR="00A579F5" w:rsidRPr="002E3158" w:rsidRDefault="00A579F5" w:rsidP="00DB4914">
                  <w:pPr>
                    <w:pStyle w:val="Default"/>
                    <w:autoSpaceDE/>
                    <w:autoSpaceDN/>
                    <w:adjustRightInd/>
                    <w:jc w:val="center"/>
                    <w:rPr>
                      <w:rFonts w:asciiTheme="minorHAnsi" w:eastAsia="Times New Roman" w:hAnsiTheme="minorHAnsi" w:cs="Times New Roman"/>
                      <w:bCs/>
                      <w:sz w:val="20"/>
                      <w:szCs w:val="20"/>
                      <w:highlight w:val="yellow"/>
                      <w:lang w:eastAsia="es-CL"/>
                    </w:rPr>
                  </w:pPr>
                  <w:r w:rsidRPr="00BB770F">
                    <w:rPr>
                      <w:sz w:val="20"/>
                      <w:szCs w:val="22"/>
                    </w:rPr>
                    <w:t>30</w:t>
                  </w:r>
                </w:p>
              </w:tc>
              <w:tc>
                <w:tcPr>
                  <w:tcW w:w="149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E190D37" w14:textId="09F5DA49" w:rsidR="00A579F5" w:rsidRPr="002E3158" w:rsidRDefault="00A579F5" w:rsidP="006A1821">
                  <w:pPr>
                    <w:pStyle w:val="Default"/>
                    <w:autoSpaceDE/>
                    <w:autoSpaceDN/>
                    <w:adjustRightInd/>
                    <w:jc w:val="center"/>
                    <w:rPr>
                      <w:rFonts w:asciiTheme="minorHAnsi" w:eastAsia="Times New Roman" w:hAnsiTheme="minorHAnsi" w:cs="Times New Roman"/>
                      <w:bCs/>
                      <w:sz w:val="20"/>
                      <w:szCs w:val="20"/>
                      <w:highlight w:val="yellow"/>
                      <w:lang w:eastAsia="es-CL"/>
                    </w:rPr>
                  </w:pPr>
                  <w:r w:rsidRPr="00C01CDB">
                    <w:rPr>
                      <w:rFonts w:asciiTheme="minorHAnsi" w:eastAsia="Times New Roman" w:hAnsiTheme="minorHAnsi" w:cs="Times New Roman"/>
                      <w:bCs/>
                      <w:sz w:val="20"/>
                      <w:szCs w:val="20"/>
                      <w:lang w:eastAsia="es-CL"/>
                    </w:rPr>
                    <w:t>96/2014</w:t>
                  </w:r>
                </w:p>
              </w:tc>
            </w:tr>
            <w:tr w:rsidR="00A16714" w:rsidRPr="002E3158" w14:paraId="32C05427" w14:textId="77777777" w:rsidTr="00A579F5">
              <w:trPr>
                <w:trHeight w:val="318"/>
                <w:jc w:val="center"/>
              </w:trPr>
              <w:tc>
                <w:tcPr>
                  <w:tcW w:w="1622" w:type="dxa"/>
                  <w:tcBorders>
                    <w:top w:val="single" w:sz="8" w:space="0" w:color="auto"/>
                    <w:left w:val="single" w:sz="8" w:space="0" w:color="auto"/>
                    <w:bottom w:val="single" w:sz="8" w:space="0" w:color="auto"/>
                    <w:right w:val="single" w:sz="8" w:space="0" w:color="auto"/>
                  </w:tcBorders>
                  <w:shd w:val="clear" w:color="auto" w:fill="auto"/>
                  <w:vAlign w:val="center"/>
                </w:tcPr>
                <w:p w14:paraId="29D6B3AF" w14:textId="766A4149" w:rsidR="00A579F5" w:rsidRPr="00163AC3" w:rsidRDefault="00A579F5" w:rsidP="00DB4914">
                  <w:pPr>
                    <w:jc w:val="center"/>
                    <w:rPr>
                      <w:rFonts w:eastAsia="Times New Roman"/>
                      <w:bCs/>
                      <w:color w:val="000000"/>
                      <w:sz w:val="20"/>
                      <w:szCs w:val="20"/>
                      <w:lang w:eastAsia="es-CL"/>
                    </w:rPr>
                  </w:pPr>
                  <w:r w:rsidRPr="00163AC3">
                    <w:rPr>
                      <w:rFonts w:ascii="Calibri" w:hAnsi="Calibri"/>
                      <w:color w:val="000000"/>
                      <w:sz w:val="20"/>
                    </w:rPr>
                    <w:t xml:space="preserve">Río sin nombre cruce </w:t>
                  </w:r>
                  <w:r w:rsidRPr="00163AC3">
                    <w:rPr>
                      <w:rFonts w:ascii="Calibri" w:hAnsi="Calibri"/>
                      <w:color w:val="000000"/>
                      <w:sz w:val="20"/>
                      <w:szCs w:val="20"/>
                    </w:rPr>
                    <w:t>Lircay (</w:t>
                  </w:r>
                  <w:r w:rsidRPr="00163AC3">
                    <w:rPr>
                      <w:rFonts w:ascii="Calibri" w:eastAsia="Times New Roman" w:hAnsi="Calibri"/>
                      <w:color w:val="000000"/>
                      <w:sz w:val="20"/>
                      <w:szCs w:val="20"/>
                      <w:lang w:eastAsia="es-CL"/>
                    </w:rPr>
                    <w:t>Ruta Y-655, comuna de Primavera</w:t>
                  </w:r>
                  <w:r w:rsidRPr="00163AC3">
                    <w:rPr>
                      <w:rFonts w:ascii="Calibri" w:hAnsi="Calibri"/>
                      <w:color w:val="000000"/>
                      <w:sz w:val="20"/>
                      <w:szCs w:val="20"/>
                    </w:rPr>
                    <w:t>)</w:t>
                  </w:r>
                </w:p>
              </w:tc>
              <w:tc>
                <w:tcPr>
                  <w:tcW w:w="9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CB7FB66" w14:textId="1ADBD0E8" w:rsidR="00A579F5" w:rsidRPr="00163AC3" w:rsidRDefault="00A579F5" w:rsidP="00163AC3">
                  <w:pPr>
                    <w:pStyle w:val="Default"/>
                    <w:autoSpaceDE/>
                    <w:autoSpaceDN/>
                    <w:adjustRightInd/>
                    <w:jc w:val="center"/>
                    <w:rPr>
                      <w:rFonts w:asciiTheme="minorHAnsi" w:eastAsia="Times New Roman" w:hAnsiTheme="minorHAnsi" w:cs="Times New Roman"/>
                      <w:bCs/>
                      <w:sz w:val="20"/>
                      <w:szCs w:val="20"/>
                      <w:lang w:eastAsia="es-CL"/>
                    </w:rPr>
                  </w:pPr>
                  <w:r w:rsidRPr="00163AC3">
                    <w:rPr>
                      <w:rFonts w:asciiTheme="minorHAnsi" w:eastAsia="Times New Roman" w:hAnsiTheme="minorHAnsi" w:cs="Times New Roman"/>
                      <w:bCs/>
                      <w:sz w:val="20"/>
                      <w:szCs w:val="20"/>
                      <w:lang w:eastAsia="es-CL"/>
                    </w:rPr>
                    <w:t>4.145.803</w:t>
                  </w:r>
                </w:p>
              </w:tc>
              <w:tc>
                <w:tcPr>
                  <w:tcW w:w="863" w:type="dxa"/>
                  <w:tcBorders>
                    <w:top w:val="single" w:sz="8" w:space="0" w:color="auto"/>
                    <w:left w:val="single" w:sz="8" w:space="0" w:color="auto"/>
                    <w:bottom w:val="single" w:sz="8" w:space="0" w:color="auto"/>
                    <w:right w:val="single" w:sz="8" w:space="0" w:color="auto"/>
                  </w:tcBorders>
                  <w:vAlign w:val="center"/>
                </w:tcPr>
                <w:p w14:paraId="293432BA" w14:textId="717512E4" w:rsidR="00A579F5" w:rsidRPr="00163AC3" w:rsidRDefault="00A579F5" w:rsidP="00163AC3">
                  <w:pPr>
                    <w:pStyle w:val="Default"/>
                    <w:autoSpaceDE/>
                    <w:autoSpaceDN/>
                    <w:adjustRightInd/>
                    <w:jc w:val="center"/>
                    <w:rPr>
                      <w:rFonts w:asciiTheme="minorHAnsi" w:eastAsia="Times New Roman" w:hAnsiTheme="minorHAnsi" w:cs="Times New Roman"/>
                      <w:bCs/>
                      <w:sz w:val="20"/>
                      <w:szCs w:val="20"/>
                      <w:lang w:eastAsia="es-CL"/>
                    </w:rPr>
                  </w:pPr>
                  <w:r w:rsidRPr="00163AC3">
                    <w:rPr>
                      <w:sz w:val="20"/>
                      <w:szCs w:val="22"/>
                    </w:rPr>
                    <w:t>455.762</w:t>
                  </w:r>
                </w:p>
              </w:tc>
              <w:tc>
                <w:tcPr>
                  <w:tcW w:w="109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F8EAC4D" w14:textId="55BEF007" w:rsidR="00A579F5" w:rsidRPr="00C01CDB" w:rsidRDefault="00A16714" w:rsidP="00A16714">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23/06/15</w:t>
                  </w:r>
                </w:p>
              </w:tc>
              <w:tc>
                <w:tcPr>
                  <w:tcW w:w="545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28AC5A9" w14:textId="6F8B56D2" w:rsidR="00A579F5" w:rsidRPr="002E3158" w:rsidRDefault="00A579F5" w:rsidP="00DB4914">
                  <w:pPr>
                    <w:pStyle w:val="Default"/>
                    <w:autoSpaceDE/>
                    <w:autoSpaceDN/>
                    <w:adjustRightInd/>
                    <w:jc w:val="center"/>
                    <w:rPr>
                      <w:rFonts w:asciiTheme="minorHAnsi" w:eastAsia="Times New Roman" w:hAnsiTheme="minorHAnsi" w:cs="Times New Roman"/>
                      <w:bCs/>
                      <w:sz w:val="20"/>
                      <w:szCs w:val="20"/>
                      <w:highlight w:val="yellow"/>
                      <w:lang w:eastAsia="es-CL"/>
                    </w:rPr>
                  </w:pPr>
                  <w:r w:rsidRPr="00C01CDB">
                    <w:rPr>
                      <w:rFonts w:asciiTheme="minorHAnsi" w:eastAsia="Times New Roman" w:hAnsiTheme="minorHAnsi" w:cs="Times New Roman"/>
                      <w:bCs/>
                      <w:sz w:val="20"/>
                      <w:szCs w:val="20"/>
                      <w:lang w:eastAsia="es-CL"/>
                    </w:rPr>
                    <w:t>PAD Cabaña Sur ZG3-A-B-C-D</w:t>
                  </w:r>
                </w:p>
              </w:tc>
              <w:tc>
                <w:tcPr>
                  <w:tcW w:w="207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0CDD829" w14:textId="393E034A" w:rsidR="00A579F5" w:rsidRPr="002E3158" w:rsidRDefault="00A579F5" w:rsidP="00DB4914">
                  <w:pPr>
                    <w:pStyle w:val="Default"/>
                    <w:autoSpaceDE/>
                    <w:autoSpaceDN/>
                    <w:adjustRightInd/>
                    <w:jc w:val="center"/>
                    <w:rPr>
                      <w:rFonts w:asciiTheme="minorHAnsi" w:eastAsia="Times New Roman" w:hAnsiTheme="minorHAnsi" w:cs="Times New Roman"/>
                      <w:bCs/>
                      <w:sz w:val="20"/>
                      <w:szCs w:val="20"/>
                      <w:highlight w:val="yellow"/>
                      <w:lang w:eastAsia="es-CL"/>
                    </w:rPr>
                  </w:pPr>
                  <w:r w:rsidRPr="00163AC3">
                    <w:rPr>
                      <w:sz w:val="20"/>
                      <w:szCs w:val="22"/>
                    </w:rPr>
                    <w:t>30</w:t>
                  </w:r>
                </w:p>
              </w:tc>
              <w:tc>
                <w:tcPr>
                  <w:tcW w:w="149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3EA68B8" w14:textId="22C6B01A" w:rsidR="00A579F5" w:rsidRPr="002E3158" w:rsidRDefault="00A579F5" w:rsidP="006A1821">
                  <w:pPr>
                    <w:pStyle w:val="Default"/>
                    <w:autoSpaceDE/>
                    <w:autoSpaceDN/>
                    <w:adjustRightInd/>
                    <w:jc w:val="center"/>
                    <w:rPr>
                      <w:rFonts w:asciiTheme="minorHAnsi" w:eastAsia="Times New Roman" w:hAnsiTheme="minorHAnsi" w:cs="Times New Roman"/>
                      <w:bCs/>
                      <w:sz w:val="20"/>
                      <w:szCs w:val="20"/>
                      <w:highlight w:val="yellow"/>
                      <w:lang w:eastAsia="es-CL"/>
                    </w:rPr>
                  </w:pPr>
                  <w:r w:rsidRPr="00C01CDB">
                    <w:rPr>
                      <w:rFonts w:asciiTheme="minorHAnsi" w:eastAsia="Times New Roman" w:hAnsiTheme="minorHAnsi" w:cs="Times New Roman"/>
                      <w:bCs/>
                      <w:sz w:val="20"/>
                      <w:szCs w:val="20"/>
                      <w:lang w:eastAsia="es-CL"/>
                    </w:rPr>
                    <w:t>304/2014</w:t>
                  </w:r>
                </w:p>
              </w:tc>
            </w:tr>
          </w:tbl>
          <w:p w14:paraId="17DD73D8" w14:textId="77777777" w:rsidR="002E3158" w:rsidRPr="004A52A8" w:rsidRDefault="002E3158" w:rsidP="009515DC">
            <w:pPr>
              <w:ind w:left="28" w:right="8"/>
              <w:jc w:val="left"/>
              <w:rPr>
                <w:rFonts w:ascii="Calibri" w:eastAsia="Times New Roman" w:hAnsi="Calibri"/>
                <w:color w:val="000000"/>
                <w:sz w:val="18"/>
                <w:szCs w:val="20"/>
                <w:lang w:eastAsia="es-CL"/>
              </w:rPr>
            </w:pPr>
            <w:r w:rsidRPr="004A52A8">
              <w:rPr>
                <w:rFonts w:ascii="Calibri" w:eastAsia="Times New Roman" w:hAnsi="Calibri"/>
                <w:color w:val="000000"/>
                <w:sz w:val="18"/>
                <w:szCs w:val="20"/>
                <w:lang w:eastAsia="es-CL"/>
              </w:rPr>
              <w:t>Fuente: Elaboración Propia en base a información remitida por el titular.</w:t>
            </w:r>
          </w:p>
          <w:p w14:paraId="25B1E263" w14:textId="3ED5E1BD" w:rsidR="00AA1C01" w:rsidRPr="009515DC" w:rsidRDefault="00BE764C" w:rsidP="009515DC">
            <w:pPr>
              <w:ind w:left="28" w:right="8"/>
              <w:rPr>
                <w:rFonts w:ascii="Calibri" w:eastAsia="Times New Roman" w:hAnsi="Calibri"/>
                <w:color w:val="000000"/>
                <w:sz w:val="18"/>
                <w:szCs w:val="20"/>
                <w:lang w:eastAsia="es-CL"/>
              </w:rPr>
            </w:pPr>
            <w:r w:rsidRPr="004A52A8">
              <w:rPr>
                <w:rFonts w:ascii="Calibri" w:eastAsia="Times New Roman" w:hAnsi="Calibri"/>
                <w:color w:val="000000"/>
                <w:sz w:val="18"/>
                <w:szCs w:val="20"/>
                <w:lang w:eastAsia="es-CL"/>
              </w:rPr>
              <w:t xml:space="preserve">* El volumen de agua presentado incluye únicamente lo extraído a partir del mes de agosto de 2014 para el desarrollo de las actividades de fracturación hidráulica vinculadas a las RCA N° 211/2013, 96/2014, 303/2014 y 304/2014, debido a que éstas contemplaron </w:t>
            </w:r>
            <w:r w:rsidRPr="004A52A8">
              <w:rPr>
                <w:rFonts w:ascii="Calibri" w:eastAsia="Times New Roman" w:hAnsi="Calibri"/>
                <w:color w:val="000000"/>
                <w:sz w:val="18"/>
                <w:szCs w:val="20"/>
                <w:u w:val="single"/>
                <w:lang w:eastAsia="es-CL"/>
              </w:rPr>
              <w:t>exclusivamente la extracción de agua desde el Río Rogers</w:t>
            </w:r>
            <w:r w:rsidR="00700081" w:rsidRPr="004A52A8">
              <w:rPr>
                <w:rFonts w:ascii="Calibri" w:eastAsia="Times New Roman" w:hAnsi="Calibri"/>
                <w:color w:val="000000"/>
                <w:sz w:val="18"/>
                <w:szCs w:val="20"/>
                <w:lang w:eastAsia="es-CL"/>
              </w:rPr>
              <w:t xml:space="preserve"> para dicho fin</w:t>
            </w:r>
            <w:r w:rsidRPr="004A52A8">
              <w:rPr>
                <w:rFonts w:ascii="Calibri" w:eastAsia="Times New Roman" w:hAnsi="Calibri"/>
                <w:color w:val="000000"/>
                <w:sz w:val="18"/>
                <w:szCs w:val="20"/>
                <w:lang w:eastAsia="es-CL"/>
              </w:rPr>
              <w:t>.</w:t>
            </w:r>
            <w:r w:rsidR="00700081" w:rsidRPr="004A52A8">
              <w:rPr>
                <w:rFonts w:ascii="Calibri" w:eastAsia="Times New Roman" w:hAnsi="Calibri"/>
                <w:color w:val="000000"/>
                <w:sz w:val="18"/>
                <w:szCs w:val="20"/>
                <w:lang w:eastAsia="es-CL"/>
              </w:rPr>
              <w:t xml:space="preserve"> De esta forma, </w:t>
            </w:r>
            <w:r w:rsidR="00700081" w:rsidRPr="004A52A8">
              <w:rPr>
                <w:rFonts w:ascii="Calibri" w:eastAsia="Times New Roman" w:hAnsi="Calibri"/>
                <w:color w:val="000000"/>
                <w:sz w:val="18"/>
                <w:szCs w:val="20"/>
                <w:u w:val="single"/>
                <w:lang w:eastAsia="es-CL"/>
              </w:rPr>
              <w:t>el valor presentado no incluye</w:t>
            </w:r>
            <w:r w:rsidR="00700081" w:rsidRPr="004A52A8">
              <w:rPr>
                <w:rFonts w:ascii="Calibri" w:eastAsia="Times New Roman" w:hAnsi="Calibri"/>
                <w:color w:val="000000"/>
                <w:sz w:val="18"/>
                <w:szCs w:val="20"/>
                <w:lang w:eastAsia="es-CL"/>
              </w:rPr>
              <w:t xml:space="preserve"> los 36595 m</w:t>
            </w:r>
            <w:r w:rsidR="00700081" w:rsidRPr="004A52A8">
              <w:rPr>
                <w:rFonts w:ascii="Calibri" w:eastAsia="Times New Roman" w:hAnsi="Calibri"/>
                <w:color w:val="000000"/>
                <w:sz w:val="18"/>
                <w:szCs w:val="20"/>
                <w:vertAlign w:val="superscript"/>
                <w:lang w:eastAsia="es-CL"/>
              </w:rPr>
              <w:t>3</w:t>
            </w:r>
            <w:r w:rsidR="00700081" w:rsidRPr="004A52A8">
              <w:rPr>
                <w:rFonts w:ascii="Calibri" w:eastAsia="Times New Roman" w:hAnsi="Calibri"/>
                <w:color w:val="000000"/>
                <w:sz w:val="18"/>
                <w:szCs w:val="20"/>
                <w:lang w:eastAsia="es-CL"/>
              </w:rPr>
              <w:t xml:space="preserve"> adicionales extraídos </w:t>
            </w:r>
            <w:r w:rsidR="004A52A8" w:rsidRPr="004A52A8">
              <w:rPr>
                <w:rFonts w:ascii="Calibri" w:eastAsia="Times New Roman" w:hAnsi="Calibri"/>
                <w:color w:val="000000"/>
                <w:sz w:val="18"/>
                <w:szCs w:val="20"/>
                <w:lang w:eastAsia="es-CL"/>
              </w:rPr>
              <w:t xml:space="preserve">(a partir de la misma fecha antes señalada) </w:t>
            </w:r>
            <w:r w:rsidR="00700081" w:rsidRPr="004A52A8">
              <w:rPr>
                <w:rFonts w:ascii="Calibri" w:eastAsia="Times New Roman" w:hAnsi="Calibri"/>
                <w:color w:val="000000"/>
                <w:sz w:val="18"/>
                <w:szCs w:val="20"/>
                <w:lang w:eastAsia="es-CL"/>
              </w:rPr>
              <w:t>desde el Río Oscar para la fracturación hidráulica de los pozos Punta Piedra ZG-1, Lircay 2 (Ex D), Carancho 1, PAD Cabaña ZG4-A-B-C-D-E-F-G-H-I y PAD Cabaña ZG2-A-B-C-D</w:t>
            </w:r>
            <w:r w:rsidR="009D7D54" w:rsidRPr="004A52A8">
              <w:rPr>
                <w:rFonts w:ascii="Calibri" w:eastAsia="Times New Roman" w:hAnsi="Calibri"/>
                <w:color w:val="000000"/>
                <w:sz w:val="18"/>
                <w:szCs w:val="20"/>
                <w:lang w:eastAsia="es-CL"/>
              </w:rPr>
              <w:t>, en el marco de las RCA N° 60/2015 y 130/2015.</w:t>
            </w:r>
          </w:p>
        </w:tc>
      </w:tr>
      <w:tr w:rsidR="00DB3BE4" w:rsidRPr="002E3158" w14:paraId="7F39CAC2" w14:textId="77777777" w:rsidTr="00DB491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8D8AB1C" w14:textId="77777777" w:rsidR="002E3158" w:rsidRPr="00E910CD" w:rsidRDefault="002E3158" w:rsidP="00DB4914">
            <w:pPr>
              <w:pStyle w:val="Epgrafe"/>
              <w:rPr>
                <w:rFonts w:eastAsia="Times New Roman"/>
                <w:color w:val="000000"/>
                <w:szCs w:val="18"/>
                <w:lang w:eastAsia="es-CL"/>
              </w:rPr>
            </w:pPr>
            <w:bookmarkStart w:id="143" w:name="_Toc488678146"/>
            <w:r w:rsidRPr="00E910CD">
              <w:t xml:space="preserve">Tabla </w:t>
            </w:r>
            <w:r w:rsidRPr="00E910CD">
              <w:fldChar w:fldCharType="begin"/>
            </w:r>
            <w:r w:rsidRPr="00E910CD">
              <w:instrText xml:space="preserve"> SEQ Tabla \* ARABIC </w:instrText>
            </w:r>
            <w:r w:rsidRPr="00E910CD">
              <w:fldChar w:fldCharType="separate"/>
            </w:r>
            <w:r w:rsidRPr="00E910CD">
              <w:rPr>
                <w:noProof/>
              </w:rPr>
              <w:t>5</w:t>
            </w:r>
            <w:r w:rsidRPr="00E910CD">
              <w:fldChar w:fldCharType="end"/>
            </w:r>
            <w:r w:rsidRPr="00E910CD">
              <w:rPr>
                <w:szCs w:val="18"/>
              </w:rPr>
              <w:t>.</w:t>
            </w:r>
            <w:bookmarkEnd w:id="143"/>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B2901E0" w14:textId="6C28DEA9" w:rsidR="002E3158" w:rsidRPr="00E910CD" w:rsidRDefault="002E3158" w:rsidP="004A52A8">
            <w:pPr>
              <w:jc w:val="left"/>
              <w:rPr>
                <w:rFonts w:ascii="Calibri" w:eastAsia="Times New Roman" w:hAnsi="Calibri"/>
                <w:b/>
                <w:color w:val="000000"/>
                <w:sz w:val="18"/>
                <w:szCs w:val="18"/>
                <w:lang w:eastAsia="es-CL"/>
              </w:rPr>
            </w:pPr>
            <w:r w:rsidRPr="00E910CD">
              <w:rPr>
                <w:rFonts w:ascii="Calibri" w:eastAsia="Times New Roman" w:hAnsi="Calibri"/>
                <w:b/>
                <w:color w:val="000000"/>
                <w:sz w:val="18"/>
                <w:szCs w:val="18"/>
                <w:lang w:eastAsia="es-CL"/>
              </w:rPr>
              <w:t xml:space="preserve">Fecha : </w:t>
            </w:r>
            <w:r w:rsidR="004A52A8" w:rsidRPr="00E910CD">
              <w:rPr>
                <w:rFonts w:ascii="Calibri" w:eastAsia="Times New Roman" w:hAnsi="Calibri"/>
                <w:color w:val="000000"/>
                <w:sz w:val="18"/>
                <w:szCs w:val="18"/>
                <w:lang w:eastAsia="es-CL"/>
              </w:rPr>
              <w:t>20</w:t>
            </w:r>
            <w:r w:rsidRPr="00E910CD">
              <w:rPr>
                <w:rFonts w:ascii="Calibri" w:eastAsia="Times New Roman" w:hAnsi="Calibri"/>
                <w:color w:val="000000"/>
                <w:sz w:val="18"/>
                <w:szCs w:val="18"/>
                <w:lang w:eastAsia="es-CL"/>
              </w:rPr>
              <w:t>-07-2017 (Fecha de elaboración)</w:t>
            </w:r>
          </w:p>
        </w:tc>
      </w:tr>
      <w:tr w:rsidR="002E3158" w:rsidRPr="00A83D8B" w14:paraId="7C666B56" w14:textId="77777777" w:rsidTr="00DB4914">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7247341" w14:textId="7DDDB3EE" w:rsidR="002E3158" w:rsidRPr="004A37E4" w:rsidRDefault="002E3158" w:rsidP="001750D6">
            <w:pPr>
              <w:rPr>
                <w:rFonts w:ascii="Calibri" w:eastAsia="Times New Roman" w:hAnsi="Calibri"/>
                <w:color w:val="000000"/>
                <w:sz w:val="18"/>
                <w:szCs w:val="18"/>
                <w:lang w:eastAsia="es-CL"/>
              </w:rPr>
            </w:pPr>
            <w:r w:rsidRPr="004A37E4">
              <w:rPr>
                <w:rFonts w:ascii="Calibri" w:eastAsia="Times New Roman" w:hAnsi="Calibri"/>
                <w:b/>
                <w:color w:val="000000"/>
                <w:sz w:val="18"/>
                <w:szCs w:val="18"/>
                <w:lang w:eastAsia="es-CL"/>
              </w:rPr>
              <w:t>Descripción de Medio de Prueba:</w:t>
            </w:r>
            <w:r w:rsidRPr="004A37E4">
              <w:rPr>
                <w:rFonts w:ascii="Calibri" w:eastAsia="Times New Roman" w:hAnsi="Calibri"/>
                <w:color w:val="000000"/>
                <w:sz w:val="18"/>
                <w:szCs w:val="18"/>
                <w:lang w:eastAsia="es-CL"/>
              </w:rPr>
              <w:t xml:space="preserve"> Volúmenes </w:t>
            </w:r>
            <w:r w:rsidR="00EE4F8E" w:rsidRPr="004A37E4">
              <w:rPr>
                <w:rFonts w:ascii="Calibri" w:eastAsia="Times New Roman" w:hAnsi="Calibri"/>
                <w:color w:val="000000"/>
                <w:sz w:val="18"/>
                <w:szCs w:val="18"/>
                <w:lang w:eastAsia="es-CL"/>
              </w:rPr>
              <w:t xml:space="preserve">totales de agua extraídos a partir del mes de agosto de 2014 desde distintas </w:t>
            </w:r>
            <w:r w:rsidR="001750D6" w:rsidRPr="004A37E4">
              <w:rPr>
                <w:rFonts w:ascii="Calibri" w:eastAsia="Times New Roman" w:hAnsi="Calibri"/>
                <w:color w:val="000000"/>
                <w:sz w:val="18"/>
                <w:szCs w:val="18"/>
                <w:lang w:eastAsia="es-CL"/>
              </w:rPr>
              <w:t>fuentes de abastecimiento distintas al Río Rogers</w:t>
            </w:r>
            <w:r w:rsidR="00EE4F8E" w:rsidRPr="004A37E4">
              <w:rPr>
                <w:rFonts w:ascii="Calibri" w:eastAsia="Times New Roman" w:hAnsi="Calibri"/>
                <w:color w:val="000000"/>
                <w:sz w:val="18"/>
                <w:szCs w:val="18"/>
                <w:lang w:eastAsia="es-CL"/>
              </w:rPr>
              <w:t xml:space="preserve">, para su utilización en las actividades de fracturación hidráulica vinculadas a las RCA N°211/2013, 96/2014, </w:t>
            </w:r>
            <w:r w:rsidR="001750D6" w:rsidRPr="004A37E4">
              <w:rPr>
                <w:rFonts w:ascii="Calibri" w:eastAsia="Times New Roman" w:hAnsi="Calibri"/>
                <w:color w:val="000000"/>
                <w:sz w:val="18"/>
                <w:szCs w:val="18"/>
                <w:lang w:eastAsia="es-CL"/>
              </w:rPr>
              <w:t xml:space="preserve">303/2014, </w:t>
            </w:r>
            <w:r w:rsidR="00EE4F8E" w:rsidRPr="004A37E4">
              <w:rPr>
                <w:rFonts w:ascii="Calibri" w:eastAsia="Times New Roman" w:hAnsi="Calibri"/>
                <w:color w:val="000000"/>
                <w:sz w:val="18"/>
                <w:szCs w:val="18"/>
                <w:lang w:eastAsia="es-CL"/>
              </w:rPr>
              <w:t>304/2014, 60/2015 y 130/2015.</w:t>
            </w:r>
          </w:p>
        </w:tc>
      </w:tr>
      <w:tr w:rsidR="002E3158" w:rsidRPr="00F551C3" w14:paraId="69CB7F25" w14:textId="77777777" w:rsidTr="00DB4914">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030C393" w14:textId="77777777" w:rsidR="002E3158" w:rsidRPr="00F551C3" w:rsidRDefault="002E3158" w:rsidP="00DB4914">
            <w:pPr>
              <w:jc w:val="left"/>
              <w:rPr>
                <w:rFonts w:ascii="Calibri" w:eastAsia="Times New Roman" w:hAnsi="Calibri"/>
                <w:color w:val="000000"/>
                <w:lang w:eastAsia="es-CL"/>
              </w:rPr>
            </w:pPr>
          </w:p>
        </w:tc>
      </w:tr>
    </w:tbl>
    <w:p w14:paraId="38276694" w14:textId="77777777" w:rsidR="00EB7C58" w:rsidRDefault="00EB7C58" w:rsidP="00321C03"/>
    <w:tbl>
      <w:tblPr>
        <w:tblW w:w="13687" w:type="dxa"/>
        <w:jc w:val="center"/>
        <w:tblCellMar>
          <w:left w:w="70" w:type="dxa"/>
          <w:right w:w="70" w:type="dxa"/>
        </w:tblCellMar>
        <w:tblLook w:val="04A0" w:firstRow="1" w:lastRow="0" w:firstColumn="1" w:lastColumn="0" w:noHBand="0" w:noVBand="1"/>
      </w:tblPr>
      <w:tblGrid>
        <w:gridCol w:w="6086"/>
        <w:gridCol w:w="7601"/>
      </w:tblGrid>
      <w:tr w:rsidR="00EB7C58" w:rsidRPr="00EB7C58" w14:paraId="721E6A75" w14:textId="77777777" w:rsidTr="00DB4914">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tcPr>
          <w:p w14:paraId="6FB79D67" w14:textId="77777777" w:rsidR="00EB7C58" w:rsidRPr="00DF67A0" w:rsidRDefault="00EB7C58" w:rsidP="00DB4914">
            <w:pPr>
              <w:jc w:val="center"/>
              <w:rPr>
                <w:rFonts w:eastAsia="Times New Roman"/>
                <w:b/>
                <w:bCs/>
                <w:color w:val="000000"/>
                <w:sz w:val="20"/>
                <w:szCs w:val="20"/>
                <w:lang w:eastAsia="es-CL"/>
              </w:rPr>
            </w:pPr>
            <w:r w:rsidRPr="00DF67A0">
              <w:rPr>
                <w:rFonts w:eastAsia="Times New Roman"/>
                <w:b/>
                <w:bCs/>
                <w:color w:val="000000"/>
                <w:sz w:val="20"/>
                <w:szCs w:val="20"/>
                <w:lang w:eastAsia="es-CL"/>
              </w:rPr>
              <w:t>Registros</w:t>
            </w:r>
          </w:p>
        </w:tc>
      </w:tr>
      <w:tr w:rsidR="00EB7C58" w:rsidRPr="00EB7C58" w14:paraId="51A0F0F6" w14:textId="77777777" w:rsidTr="00DB4914">
        <w:trPr>
          <w:trHeight w:val="7330"/>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13E6F5E1" w14:textId="77777777" w:rsidR="00EB7C58" w:rsidRPr="00EB7C58" w:rsidRDefault="00EB7C58" w:rsidP="00DB4914">
            <w:pPr>
              <w:ind w:left="142"/>
              <w:jc w:val="left"/>
              <w:rPr>
                <w:rFonts w:ascii="Calibri" w:eastAsia="Times New Roman" w:hAnsi="Calibri"/>
                <w:color w:val="000000"/>
                <w:sz w:val="20"/>
                <w:szCs w:val="20"/>
                <w:highlight w:val="yellow"/>
                <w:lang w:eastAsia="es-CL"/>
              </w:rPr>
            </w:pPr>
          </w:p>
          <w:tbl>
            <w:tblPr>
              <w:tblW w:w="13527" w:type="dxa"/>
              <w:jc w:val="center"/>
              <w:tblCellMar>
                <w:left w:w="70" w:type="dxa"/>
                <w:right w:w="70" w:type="dxa"/>
              </w:tblCellMar>
              <w:tblLook w:val="04A0" w:firstRow="1" w:lastRow="0" w:firstColumn="1" w:lastColumn="0" w:noHBand="0" w:noVBand="1"/>
            </w:tblPr>
            <w:tblGrid>
              <w:gridCol w:w="1601"/>
              <w:gridCol w:w="951"/>
              <w:gridCol w:w="870"/>
              <w:gridCol w:w="1097"/>
              <w:gridCol w:w="5472"/>
              <w:gridCol w:w="2037"/>
              <w:gridCol w:w="1499"/>
            </w:tblGrid>
            <w:tr w:rsidR="005932B0" w:rsidRPr="00EB7C58" w14:paraId="41FCBBE4" w14:textId="77777777" w:rsidTr="005932B0">
              <w:trPr>
                <w:trHeight w:val="318"/>
                <w:jc w:val="center"/>
              </w:trPr>
              <w:tc>
                <w:tcPr>
                  <w:tcW w:w="1601" w:type="dxa"/>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1E737775" w14:textId="77777777" w:rsidR="00E6121B" w:rsidRPr="00F41ED0" w:rsidRDefault="00E6121B" w:rsidP="00DB4914">
                  <w:pPr>
                    <w:jc w:val="center"/>
                    <w:rPr>
                      <w:rFonts w:eastAsia="Times New Roman"/>
                      <w:b/>
                      <w:bCs/>
                      <w:color w:val="000000"/>
                      <w:sz w:val="20"/>
                      <w:szCs w:val="20"/>
                      <w:lang w:eastAsia="es-CL"/>
                    </w:rPr>
                  </w:pPr>
                  <w:r w:rsidRPr="00F41ED0">
                    <w:rPr>
                      <w:rFonts w:eastAsia="Times New Roman"/>
                      <w:b/>
                      <w:bCs/>
                      <w:color w:val="000000"/>
                      <w:sz w:val="20"/>
                      <w:szCs w:val="20"/>
                      <w:lang w:eastAsia="es-CL"/>
                    </w:rPr>
                    <w:t>Fuente de abastecimiento</w:t>
                  </w:r>
                </w:p>
              </w:tc>
              <w:tc>
                <w:tcPr>
                  <w:tcW w:w="1821" w:type="dxa"/>
                  <w:gridSpan w:val="2"/>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4EBA7841" w14:textId="77777777" w:rsidR="00E6121B" w:rsidRPr="00F41ED0" w:rsidRDefault="00E6121B" w:rsidP="00DB4914">
                  <w:pPr>
                    <w:jc w:val="center"/>
                    <w:rPr>
                      <w:rFonts w:eastAsia="Times New Roman"/>
                      <w:b/>
                      <w:bCs/>
                      <w:color w:val="000000"/>
                      <w:sz w:val="20"/>
                      <w:szCs w:val="20"/>
                      <w:lang w:eastAsia="es-CL"/>
                    </w:rPr>
                  </w:pPr>
                  <w:r w:rsidRPr="00F41ED0">
                    <w:rPr>
                      <w:rFonts w:eastAsia="Times New Roman"/>
                      <w:b/>
                      <w:bCs/>
                      <w:color w:val="000000"/>
                      <w:sz w:val="20"/>
                      <w:szCs w:val="20"/>
                      <w:lang w:eastAsia="es-CL"/>
                    </w:rPr>
                    <w:t>Coordenadas ubicación (UTM, Datum WGS 84)</w:t>
                  </w:r>
                </w:p>
              </w:tc>
              <w:tc>
                <w:tcPr>
                  <w:tcW w:w="1097" w:type="dxa"/>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30735838" w14:textId="12371231" w:rsidR="00E6121B" w:rsidRPr="00F41ED0" w:rsidRDefault="00E6121B" w:rsidP="00E6121B">
                  <w:pPr>
                    <w:jc w:val="center"/>
                    <w:rPr>
                      <w:rFonts w:eastAsia="Times New Roman"/>
                      <w:b/>
                      <w:bCs/>
                      <w:color w:val="000000"/>
                      <w:sz w:val="20"/>
                      <w:szCs w:val="20"/>
                      <w:lang w:eastAsia="es-CL"/>
                    </w:rPr>
                  </w:pPr>
                  <w:r>
                    <w:rPr>
                      <w:rFonts w:eastAsia="Times New Roman"/>
                      <w:b/>
                      <w:bCs/>
                      <w:color w:val="000000"/>
                      <w:sz w:val="20"/>
                      <w:szCs w:val="20"/>
                      <w:lang w:eastAsia="es-CL"/>
                    </w:rPr>
                    <w:t>Período extracción de agua</w:t>
                  </w:r>
                </w:p>
              </w:tc>
              <w:tc>
                <w:tcPr>
                  <w:tcW w:w="5472" w:type="dxa"/>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62A42AA8" w14:textId="6D13ECE1" w:rsidR="00E6121B" w:rsidRPr="00F41ED0" w:rsidRDefault="00E6121B" w:rsidP="00DB4914">
                  <w:pPr>
                    <w:jc w:val="center"/>
                    <w:rPr>
                      <w:rFonts w:eastAsia="Times New Roman"/>
                      <w:b/>
                      <w:bCs/>
                      <w:color w:val="000000"/>
                      <w:sz w:val="20"/>
                      <w:szCs w:val="20"/>
                      <w:lang w:eastAsia="es-CL"/>
                    </w:rPr>
                  </w:pPr>
                  <w:r w:rsidRPr="00F41ED0">
                    <w:rPr>
                      <w:rFonts w:eastAsia="Times New Roman"/>
                      <w:b/>
                      <w:bCs/>
                      <w:color w:val="000000"/>
                      <w:sz w:val="20"/>
                      <w:szCs w:val="20"/>
                      <w:lang w:eastAsia="es-CL"/>
                    </w:rPr>
                    <w:t>Pozos donde se utilizó el agua para operaciones de fracturación hidráulica</w:t>
                  </w:r>
                </w:p>
              </w:tc>
              <w:tc>
                <w:tcPr>
                  <w:tcW w:w="2037" w:type="dxa"/>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4F054F17" w14:textId="77777777" w:rsidR="00E6121B" w:rsidRPr="00F41ED0" w:rsidRDefault="00E6121B" w:rsidP="00DB4914">
                  <w:pPr>
                    <w:jc w:val="center"/>
                    <w:rPr>
                      <w:rFonts w:eastAsia="Times New Roman"/>
                      <w:b/>
                      <w:bCs/>
                      <w:color w:val="000000"/>
                      <w:sz w:val="20"/>
                      <w:szCs w:val="20"/>
                      <w:lang w:eastAsia="es-CL"/>
                    </w:rPr>
                  </w:pPr>
                  <w:r w:rsidRPr="00F41ED0">
                    <w:rPr>
                      <w:rFonts w:eastAsia="Times New Roman"/>
                      <w:b/>
                      <w:bCs/>
                      <w:color w:val="000000"/>
                      <w:sz w:val="20"/>
                      <w:szCs w:val="20"/>
                      <w:lang w:eastAsia="es-CL"/>
                    </w:rPr>
                    <w:t>Volumen total de agua utilizado en las operaciones de fracturación hidráulica (m</w:t>
                  </w:r>
                  <w:r w:rsidRPr="00F41ED0">
                    <w:rPr>
                      <w:rFonts w:eastAsia="Times New Roman"/>
                      <w:b/>
                      <w:bCs/>
                      <w:color w:val="000000"/>
                      <w:sz w:val="20"/>
                      <w:szCs w:val="20"/>
                      <w:vertAlign w:val="superscript"/>
                      <w:lang w:eastAsia="es-CL"/>
                    </w:rPr>
                    <w:t>3</w:t>
                  </w:r>
                  <w:r w:rsidRPr="00F41ED0">
                    <w:rPr>
                      <w:rFonts w:eastAsia="Times New Roman"/>
                      <w:b/>
                      <w:bCs/>
                      <w:color w:val="000000"/>
                      <w:sz w:val="20"/>
                      <w:szCs w:val="20"/>
                      <w:lang w:eastAsia="es-CL"/>
                    </w:rPr>
                    <w:t>)</w:t>
                  </w:r>
                </w:p>
              </w:tc>
              <w:tc>
                <w:tcPr>
                  <w:tcW w:w="1499" w:type="dxa"/>
                  <w:vMerge w:val="restart"/>
                  <w:tcBorders>
                    <w:top w:val="single" w:sz="8" w:space="0" w:color="auto"/>
                    <w:left w:val="single" w:sz="8" w:space="0" w:color="auto"/>
                    <w:right w:val="single" w:sz="8" w:space="0" w:color="auto"/>
                  </w:tcBorders>
                  <w:shd w:val="clear" w:color="auto" w:fill="D9D9D9" w:themeFill="background1" w:themeFillShade="D9"/>
                  <w:vAlign w:val="center"/>
                </w:tcPr>
                <w:p w14:paraId="19B7F9F4" w14:textId="77777777" w:rsidR="00E6121B" w:rsidRPr="00F41ED0" w:rsidRDefault="00E6121B" w:rsidP="00DB4914">
                  <w:pPr>
                    <w:jc w:val="center"/>
                    <w:rPr>
                      <w:rFonts w:eastAsia="Times New Roman"/>
                      <w:b/>
                      <w:bCs/>
                      <w:color w:val="000000"/>
                      <w:sz w:val="20"/>
                      <w:szCs w:val="20"/>
                      <w:lang w:eastAsia="es-CL"/>
                    </w:rPr>
                  </w:pPr>
                  <w:r w:rsidRPr="00F41ED0">
                    <w:rPr>
                      <w:rFonts w:eastAsia="Times New Roman"/>
                      <w:b/>
                      <w:bCs/>
                      <w:color w:val="000000"/>
                      <w:sz w:val="20"/>
                      <w:szCs w:val="20"/>
                      <w:lang w:eastAsia="es-CL"/>
                    </w:rPr>
                    <w:t>RCA’s asociadas a las operaciones de fracturación hidráulica</w:t>
                  </w:r>
                </w:p>
              </w:tc>
            </w:tr>
            <w:tr w:rsidR="005932B0" w:rsidRPr="00EB7C58" w14:paraId="770F9D05" w14:textId="77777777" w:rsidTr="005932B0">
              <w:trPr>
                <w:trHeight w:val="318"/>
                <w:jc w:val="center"/>
              </w:trPr>
              <w:tc>
                <w:tcPr>
                  <w:tcW w:w="1601" w:type="dxa"/>
                  <w:vMerge/>
                  <w:tcBorders>
                    <w:left w:val="single" w:sz="8" w:space="0" w:color="auto"/>
                    <w:bottom w:val="single" w:sz="8" w:space="0" w:color="auto"/>
                    <w:right w:val="single" w:sz="8" w:space="0" w:color="auto"/>
                  </w:tcBorders>
                  <w:shd w:val="clear" w:color="auto" w:fill="D9D9D9" w:themeFill="background1" w:themeFillShade="D9"/>
                  <w:vAlign w:val="center"/>
                </w:tcPr>
                <w:p w14:paraId="17C0E0CA" w14:textId="77777777" w:rsidR="00E6121B" w:rsidRPr="00F41ED0" w:rsidRDefault="00E6121B" w:rsidP="00DB4914">
                  <w:pPr>
                    <w:jc w:val="center"/>
                    <w:rPr>
                      <w:rFonts w:eastAsia="Times New Roman"/>
                      <w:b/>
                      <w:bCs/>
                      <w:color w:val="000000"/>
                      <w:sz w:val="20"/>
                      <w:szCs w:val="20"/>
                      <w:lang w:eastAsia="es-CL"/>
                    </w:rPr>
                  </w:pPr>
                </w:p>
              </w:tc>
              <w:tc>
                <w:tcPr>
                  <w:tcW w:w="951"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5D7C5962" w14:textId="77777777" w:rsidR="00E6121B" w:rsidRPr="00F41ED0" w:rsidRDefault="00E6121B" w:rsidP="00DB4914">
                  <w:pPr>
                    <w:jc w:val="center"/>
                    <w:rPr>
                      <w:rFonts w:eastAsia="Times New Roman"/>
                      <w:b/>
                      <w:bCs/>
                      <w:color w:val="000000"/>
                      <w:sz w:val="20"/>
                      <w:szCs w:val="20"/>
                      <w:lang w:eastAsia="es-CL"/>
                    </w:rPr>
                  </w:pPr>
                  <w:r w:rsidRPr="00F41ED0">
                    <w:rPr>
                      <w:rFonts w:eastAsia="Times New Roman"/>
                      <w:b/>
                      <w:bCs/>
                      <w:color w:val="000000"/>
                      <w:sz w:val="20"/>
                      <w:szCs w:val="20"/>
                      <w:lang w:eastAsia="es-CL"/>
                    </w:rPr>
                    <w:t>Norte</w:t>
                  </w:r>
                </w:p>
              </w:tc>
              <w:tc>
                <w:tcPr>
                  <w:tcW w:w="870"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067DE0B1" w14:textId="77777777" w:rsidR="00E6121B" w:rsidRPr="00F41ED0" w:rsidRDefault="00E6121B" w:rsidP="00DB4914">
                  <w:pPr>
                    <w:jc w:val="center"/>
                    <w:rPr>
                      <w:rFonts w:eastAsia="Times New Roman"/>
                      <w:b/>
                      <w:bCs/>
                      <w:color w:val="000000"/>
                      <w:sz w:val="20"/>
                      <w:szCs w:val="20"/>
                      <w:lang w:eastAsia="es-CL"/>
                    </w:rPr>
                  </w:pPr>
                  <w:r w:rsidRPr="00F41ED0">
                    <w:rPr>
                      <w:rFonts w:eastAsia="Times New Roman"/>
                      <w:b/>
                      <w:bCs/>
                      <w:color w:val="000000"/>
                      <w:sz w:val="20"/>
                      <w:szCs w:val="20"/>
                      <w:lang w:eastAsia="es-CL"/>
                    </w:rPr>
                    <w:t>Este</w:t>
                  </w:r>
                </w:p>
              </w:tc>
              <w:tc>
                <w:tcPr>
                  <w:tcW w:w="1097" w:type="dxa"/>
                  <w:vMerge/>
                  <w:tcBorders>
                    <w:left w:val="single" w:sz="8" w:space="0" w:color="auto"/>
                    <w:bottom w:val="single" w:sz="8" w:space="0" w:color="auto"/>
                    <w:right w:val="single" w:sz="8" w:space="0" w:color="auto"/>
                  </w:tcBorders>
                  <w:shd w:val="clear" w:color="auto" w:fill="D9D9D9" w:themeFill="background1" w:themeFillShade="D9"/>
                </w:tcPr>
                <w:p w14:paraId="7120566B" w14:textId="77777777" w:rsidR="00E6121B" w:rsidRPr="00F41ED0" w:rsidRDefault="00E6121B" w:rsidP="00DB4914">
                  <w:pPr>
                    <w:jc w:val="center"/>
                    <w:rPr>
                      <w:rFonts w:eastAsia="Times New Roman"/>
                      <w:b/>
                      <w:bCs/>
                      <w:color w:val="000000"/>
                      <w:sz w:val="20"/>
                      <w:szCs w:val="20"/>
                      <w:lang w:eastAsia="es-CL"/>
                    </w:rPr>
                  </w:pPr>
                </w:p>
              </w:tc>
              <w:tc>
                <w:tcPr>
                  <w:tcW w:w="5472" w:type="dxa"/>
                  <w:vMerge/>
                  <w:tcBorders>
                    <w:left w:val="single" w:sz="8" w:space="0" w:color="auto"/>
                    <w:bottom w:val="single" w:sz="8" w:space="0" w:color="auto"/>
                    <w:right w:val="single" w:sz="8" w:space="0" w:color="auto"/>
                  </w:tcBorders>
                  <w:shd w:val="clear" w:color="auto" w:fill="D9D9D9" w:themeFill="background1" w:themeFillShade="D9"/>
                  <w:vAlign w:val="center"/>
                </w:tcPr>
                <w:p w14:paraId="2621A2D8" w14:textId="540C2626" w:rsidR="00E6121B" w:rsidRPr="00F41ED0" w:rsidRDefault="00E6121B" w:rsidP="00DB4914">
                  <w:pPr>
                    <w:jc w:val="center"/>
                    <w:rPr>
                      <w:rFonts w:eastAsia="Times New Roman"/>
                      <w:b/>
                      <w:bCs/>
                      <w:color w:val="000000"/>
                      <w:sz w:val="20"/>
                      <w:szCs w:val="20"/>
                      <w:lang w:eastAsia="es-CL"/>
                    </w:rPr>
                  </w:pPr>
                </w:p>
              </w:tc>
              <w:tc>
                <w:tcPr>
                  <w:tcW w:w="2037" w:type="dxa"/>
                  <w:vMerge/>
                  <w:tcBorders>
                    <w:left w:val="single" w:sz="8" w:space="0" w:color="auto"/>
                    <w:bottom w:val="single" w:sz="8" w:space="0" w:color="auto"/>
                    <w:right w:val="single" w:sz="8" w:space="0" w:color="auto"/>
                  </w:tcBorders>
                  <w:shd w:val="clear" w:color="auto" w:fill="D9D9D9" w:themeFill="background1" w:themeFillShade="D9"/>
                  <w:vAlign w:val="center"/>
                </w:tcPr>
                <w:p w14:paraId="73710950" w14:textId="77777777" w:rsidR="00E6121B" w:rsidRPr="00F41ED0" w:rsidRDefault="00E6121B" w:rsidP="00DB4914">
                  <w:pPr>
                    <w:jc w:val="center"/>
                    <w:rPr>
                      <w:rFonts w:eastAsia="Times New Roman"/>
                      <w:b/>
                      <w:bCs/>
                      <w:color w:val="000000"/>
                      <w:sz w:val="20"/>
                      <w:szCs w:val="20"/>
                      <w:lang w:eastAsia="es-CL"/>
                    </w:rPr>
                  </w:pPr>
                </w:p>
              </w:tc>
              <w:tc>
                <w:tcPr>
                  <w:tcW w:w="1499" w:type="dxa"/>
                  <w:vMerge/>
                  <w:tcBorders>
                    <w:left w:val="single" w:sz="8" w:space="0" w:color="auto"/>
                    <w:bottom w:val="single" w:sz="8" w:space="0" w:color="auto"/>
                    <w:right w:val="single" w:sz="8" w:space="0" w:color="auto"/>
                  </w:tcBorders>
                  <w:shd w:val="clear" w:color="auto" w:fill="D9D9D9" w:themeFill="background1" w:themeFillShade="D9"/>
                  <w:vAlign w:val="center"/>
                </w:tcPr>
                <w:p w14:paraId="527F41E4" w14:textId="77777777" w:rsidR="00E6121B" w:rsidRPr="00F41ED0" w:rsidRDefault="00E6121B" w:rsidP="00DB4914">
                  <w:pPr>
                    <w:jc w:val="center"/>
                    <w:rPr>
                      <w:rFonts w:eastAsia="Times New Roman"/>
                      <w:b/>
                      <w:bCs/>
                      <w:color w:val="000000"/>
                      <w:sz w:val="20"/>
                      <w:szCs w:val="20"/>
                      <w:lang w:eastAsia="es-CL"/>
                    </w:rPr>
                  </w:pPr>
                </w:p>
              </w:tc>
            </w:tr>
            <w:tr w:rsidR="005932B0" w:rsidRPr="00EB7C58" w14:paraId="7BD05433" w14:textId="77777777" w:rsidTr="005932B0">
              <w:trPr>
                <w:trHeight w:val="318"/>
                <w:jc w:val="center"/>
              </w:trPr>
              <w:tc>
                <w:tcPr>
                  <w:tcW w:w="1601" w:type="dxa"/>
                  <w:tcBorders>
                    <w:top w:val="single" w:sz="8" w:space="0" w:color="auto"/>
                    <w:left w:val="single" w:sz="8" w:space="0" w:color="auto"/>
                    <w:bottom w:val="single" w:sz="8" w:space="0" w:color="auto"/>
                    <w:right w:val="single" w:sz="8" w:space="0" w:color="auto"/>
                  </w:tcBorders>
                  <w:shd w:val="clear" w:color="auto" w:fill="auto"/>
                  <w:vAlign w:val="center"/>
                </w:tcPr>
                <w:p w14:paraId="2D07B6D0" w14:textId="24BCCF1B" w:rsidR="00345E4D" w:rsidRPr="00F41ED0" w:rsidRDefault="00345E4D" w:rsidP="006A1821">
                  <w:pPr>
                    <w:jc w:val="center"/>
                    <w:rPr>
                      <w:rFonts w:eastAsia="Times New Roman"/>
                      <w:bCs/>
                      <w:color w:val="000000"/>
                      <w:sz w:val="20"/>
                      <w:szCs w:val="20"/>
                      <w:lang w:eastAsia="es-CL"/>
                    </w:rPr>
                  </w:pPr>
                  <w:r w:rsidRPr="00F41ED0">
                    <w:rPr>
                      <w:rFonts w:eastAsia="Times New Roman"/>
                      <w:bCs/>
                      <w:color w:val="000000"/>
                      <w:sz w:val="20"/>
                      <w:szCs w:val="20"/>
                      <w:lang w:eastAsia="es-CL"/>
                    </w:rPr>
                    <w:t>Pileta Pozo Cabaña ZG-5</w:t>
                  </w:r>
                </w:p>
              </w:tc>
              <w:tc>
                <w:tcPr>
                  <w:tcW w:w="9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BFD15EB" w14:textId="4AA79929" w:rsidR="00345E4D" w:rsidRPr="00F41ED0" w:rsidRDefault="00345E4D" w:rsidP="00F41ED0">
                  <w:pPr>
                    <w:pStyle w:val="Default"/>
                    <w:autoSpaceDE/>
                    <w:autoSpaceDN/>
                    <w:adjustRightInd/>
                    <w:jc w:val="center"/>
                    <w:rPr>
                      <w:rFonts w:asciiTheme="minorHAnsi" w:eastAsia="Times New Roman" w:hAnsiTheme="minorHAnsi" w:cs="Times New Roman"/>
                      <w:bCs/>
                      <w:sz w:val="20"/>
                      <w:szCs w:val="20"/>
                      <w:lang w:eastAsia="es-CL"/>
                    </w:rPr>
                  </w:pPr>
                  <w:r w:rsidRPr="00F41ED0">
                    <w:rPr>
                      <w:rFonts w:asciiTheme="minorHAnsi" w:eastAsia="Times New Roman" w:hAnsiTheme="minorHAnsi" w:cs="Times New Roman"/>
                      <w:bCs/>
                      <w:sz w:val="20"/>
                      <w:szCs w:val="20"/>
                      <w:lang w:eastAsia="es-CL"/>
                    </w:rPr>
                    <w:t>4.147.181</w:t>
                  </w:r>
                </w:p>
              </w:tc>
              <w:tc>
                <w:tcPr>
                  <w:tcW w:w="870" w:type="dxa"/>
                  <w:tcBorders>
                    <w:top w:val="single" w:sz="8" w:space="0" w:color="auto"/>
                    <w:left w:val="single" w:sz="8" w:space="0" w:color="auto"/>
                    <w:bottom w:val="single" w:sz="8" w:space="0" w:color="auto"/>
                    <w:right w:val="single" w:sz="8" w:space="0" w:color="auto"/>
                  </w:tcBorders>
                  <w:vAlign w:val="center"/>
                </w:tcPr>
                <w:p w14:paraId="573E8F5E" w14:textId="270680BA" w:rsidR="00345E4D" w:rsidRPr="00F41ED0" w:rsidRDefault="00345E4D" w:rsidP="00F41ED0">
                  <w:pPr>
                    <w:pStyle w:val="Default"/>
                    <w:autoSpaceDE/>
                    <w:autoSpaceDN/>
                    <w:adjustRightInd/>
                    <w:jc w:val="center"/>
                    <w:rPr>
                      <w:rFonts w:asciiTheme="minorHAnsi" w:eastAsia="Times New Roman" w:hAnsiTheme="minorHAnsi" w:cs="Times New Roman"/>
                      <w:bCs/>
                      <w:sz w:val="20"/>
                      <w:szCs w:val="20"/>
                      <w:lang w:eastAsia="es-CL"/>
                    </w:rPr>
                  </w:pPr>
                  <w:r w:rsidRPr="00F41ED0">
                    <w:rPr>
                      <w:rFonts w:asciiTheme="minorHAnsi" w:eastAsia="Times New Roman" w:hAnsiTheme="minorHAnsi" w:cs="Times New Roman"/>
                      <w:bCs/>
                      <w:sz w:val="20"/>
                      <w:szCs w:val="20"/>
                      <w:lang w:eastAsia="es-CL"/>
                    </w:rPr>
                    <w:t>449.171</w:t>
                  </w:r>
                </w:p>
              </w:tc>
              <w:tc>
                <w:tcPr>
                  <w:tcW w:w="10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FB0F734" w14:textId="2F62035F" w:rsidR="00345E4D" w:rsidRPr="00F41ED0" w:rsidRDefault="00CF22C9" w:rsidP="00CF22C9">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09/08/15 al 11/08/15</w:t>
                  </w:r>
                </w:p>
              </w:tc>
              <w:tc>
                <w:tcPr>
                  <w:tcW w:w="547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60EEF6E" w14:textId="00A0462E" w:rsidR="00345E4D" w:rsidRPr="00F41ED0" w:rsidRDefault="00345E4D" w:rsidP="00F41ED0">
                  <w:pPr>
                    <w:pStyle w:val="Default"/>
                    <w:autoSpaceDE/>
                    <w:autoSpaceDN/>
                    <w:adjustRightInd/>
                    <w:jc w:val="center"/>
                    <w:rPr>
                      <w:rFonts w:asciiTheme="minorHAnsi" w:eastAsia="Times New Roman" w:hAnsiTheme="minorHAnsi" w:cs="Times New Roman"/>
                      <w:bCs/>
                      <w:sz w:val="20"/>
                      <w:szCs w:val="20"/>
                      <w:lang w:eastAsia="es-CL"/>
                    </w:rPr>
                  </w:pPr>
                  <w:r w:rsidRPr="00F41ED0">
                    <w:rPr>
                      <w:rFonts w:asciiTheme="minorHAnsi" w:eastAsia="Times New Roman" w:hAnsiTheme="minorHAnsi" w:cs="Times New Roman"/>
                      <w:bCs/>
                      <w:sz w:val="20"/>
                      <w:szCs w:val="20"/>
                      <w:lang w:eastAsia="es-CL"/>
                    </w:rPr>
                    <w:t>Lircay 1 (Ex A)</w:t>
                  </w:r>
                </w:p>
              </w:tc>
              <w:tc>
                <w:tcPr>
                  <w:tcW w:w="203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604001D" w14:textId="45771A73" w:rsidR="00345E4D" w:rsidRPr="00F41ED0" w:rsidRDefault="00345E4D" w:rsidP="00DB4914">
                  <w:pPr>
                    <w:pStyle w:val="Default"/>
                    <w:autoSpaceDE/>
                    <w:autoSpaceDN/>
                    <w:adjustRightInd/>
                    <w:jc w:val="center"/>
                    <w:rPr>
                      <w:rFonts w:asciiTheme="minorHAnsi" w:eastAsia="Times New Roman" w:hAnsiTheme="minorHAnsi" w:cs="Times New Roman"/>
                      <w:bCs/>
                      <w:sz w:val="20"/>
                      <w:szCs w:val="20"/>
                      <w:lang w:eastAsia="es-CL"/>
                    </w:rPr>
                  </w:pPr>
                  <w:r w:rsidRPr="00F41ED0">
                    <w:rPr>
                      <w:rFonts w:asciiTheme="minorHAnsi" w:eastAsia="Times New Roman" w:hAnsiTheme="minorHAnsi" w:cs="Times New Roman"/>
                      <w:bCs/>
                      <w:sz w:val="20"/>
                      <w:szCs w:val="20"/>
                      <w:lang w:eastAsia="es-CL"/>
                    </w:rPr>
                    <w:t>795</w:t>
                  </w:r>
                </w:p>
              </w:tc>
              <w:tc>
                <w:tcPr>
                  <w:tcW w:w="1499"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285385E" w14:textId="446E605A" w:rsidR="00345E4D" w:rsidRPr="00F41ED0" w:rsidRDefault="00345E4D" w:rsidP="006A1821">
                  <w:pPr>
                    <w:pStyle w:val="Default"/>
                    <w:autoSpaceDE/>
                    <w:autoSpaceDN/>
                    <w:adjustRightInd/>
                    <w:jc w:val="center"/>
                    <w:rPr>
                      <w:rFonts w:asciiTheme="minorHAnsi" w:eastAsia="Times New Roman" w:hAnsiTheme="minorHAnsi" w:cs="Times New Roman"/>
                      <w:bCs/>
                      <w:sz w:val="20"/>
                      <w:szCs w:val="20"/>
                      <w:lang w:eastAsia="es-CL"/>
                    </w:rPr>
                  </w:pPr>
                  <w:r w:rsidRPr="00F41ED0">
                    <w:rPr>
                      <w:rFonts w:asciiTheme="minorHAnsi" w:eastAsia="Times New Roman" w:hAnsiTheme="minorHAnsi" w:cs="Times New Roman"/>
                      <w:bCs/>
                      <w:sz w:val="20"/>
                      <w:szCs w:val="20"/>
                      <w:lang w:eastAsia="es-CL"/>
                    </w:rPr>
                    <w:t>211/2013</w:t>
                  </w:r>
                </w:p>
              </w:tc>
            </w:tr>
            <w:tr w:rsidR="005932B0" w:rsidRPr="00EB7C58" w14:paraId="53A2B3C8" w14:textId="77777777" w:rsidTr="005932B0">
              <w:trPr>
                <w:trHeight w:val="318"/>
                <w:jc w:val="center"/>
              </w:trPr>
              <w:tc>
                <w:tcPr>
                  <w:tcW w:w="1601" w:type="dxa"/>
                  <w:tcBorders>
                    <w:top w:val="single" w:sz="8" w:space="0" w:color="auto"/>
                    <w:left w:val="single" w:sz="8" w:space="0" w:color="auto"/>
                    <w:bottom w:val="single" w:sz="8" w:space="0" w:color="auto"/>
                    <w:right w:val="single" w:sz="8" w:space="0" w:color="auto"/>
                  </w:tcBorders>
                  <w:shd w:val="clear" w:color="auto" w:fill="auto"/>
                  <w:vAlign w:val="center"/>
                </w:tcPr>
                <w:p w14:paraId="023B1182" w14:textId="0BDED69A" w:rsidR="00345E4D" w:rsidRPr="00EB7C58" w:rsidRDefault="00345E4D" w:rsidP="006A1821">
                  <w:pPr>
                    <w:jc w:val="center"/>
                    <w:rPr>
                      <w:rFonts w:ascii="Calibri" w:hAnsi="Calibri"/>
                      <w:color w:val="000000"/>
                      <w:sz w:val="20"/>
                      <w:highlight w:val="yellow"/>
                    </w:rPr>
                  </w:pPr>
                  <w:r w:rsidRPr="00F41ED0">
                    <w:rPr>
                      <w:rFonts w:eastAsia="Times New Roman"/>
                      <w:bCs/>
                      <w:color w:val="000000"/>
                      <w:sz w:val="20"/>
                      <w:szCs w:val="20"/>
                      <w:lang w:eastAsia="es-CL"/>
                    </w:rPr>
                    <w:t xml:space="preserve">Pileta Pozo Cabaña </w:t>
                  </w:r>
                  <w:r>
                    <w:rPr>
                      <w:rFonts w:eastAsia="Times New Roman"/>
                      <w:bCs/>
                      <w:color w:val="000000"/>
                      <w:sz w:val="20"/>
                      <w:szCs w:val="20"/>
                      <w:lang w:eastAsia="es-CL"/>
                    </w:rPr>
                    <w:t xml:space="preserve">Norte </w:t>
                  </w:r>
                  <w:r w:rsidRPr="00F41ED0">
                    <w:rPr>
                      <w:rFonts w:eastAsia="Times New Roman"/>
                      <w:bCs/>
                      <w:color w:val="000000"/>
                      <w:sz w:val="20"/>
                      <w:szCs w:val="20"/>
                      <w:lang w:eastAsia="es-CL"/>
                    </w:rPr>
                    <w:t>ZG-</w:t>
                  </w:r>
                  <w:r>
                    <w:rPr>
                      <w:rFonts w:eastAsia="Times New Roman"/>
                      <w:bCs/>
                      <w:color w:val="000000"/>
                      <w:sz w:val="20"/>
                      <w:szCs w:val="20"/>
                      <w:lang w:eastAsia="es-CL"/>
                    </w:rPr>
                    <w:t>1</w:t>
                  </w:r>
                </w:p>
              </w:tc>
              <w:tc>
                <w:tcPr>
                  <w:tcW w:w="9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F1B47C6" w14:textId="05F2013A" w:rsidR="00345E4D" w:rsidRPr="00F01FC3" w:rsidRDefault="00345E4D" w:rsidP="00F01FC3">
                  <w:pPr>
                    <w:pStyle w:val="Default"/>
                    <w:autoSpaceDE/>
                    <w:autoSpaceDN/>
                    <w:adjustRightInd/>
                    <w:jc w:val="center"/>
                    <w:rPr>
                      <w:sz w:val="20"/>
                      <w:szCs w:val="22"/>
                    </w:rPr>
                  </w:pPr>
                  <w:r w:rsidRPr="00F01FC3">
                    <w:rPr>
                      <w:rFonts w:asciiTheme="minorHAnsi" w:eastAsia="Times New Roman" w:hAnsiTheme="minorHAnsi" w:cs="Times New Roman"/>
                      <w:bCs/>
                      <w:sz w:val="20"/>
                      <w:szCs w:val="20"/>
                      <w:lang w:eastAsia="es-CL"/>
                    </w:rPr>
                    <w:t>4.150.884</w:t>
                  </w:r>
                </w:p>
              </w:tc>
              <w:tc>
                <w:tcPr>
                  <w:tcW w:w="870" w:type="dxa"/>
                  <w:tcBorders>
                    <w:top w:val="single" w:sz="8" w:space="0" w:color="auto"/>
                    <w:left w:val="single" w:sz="8" w:space="0" w:color="auto"/>
                    <w:bottom w:val="single" w:sz="8" w:space="0" w:color="auto"/>
                    <w:right w:val="single" w:sz="8" w:space="0" w:color="auto"/>
                  </w:tcBorders>
                  <w:vAlign w:val="center"/>
                </w:tcPr>
                <w:p w14:paraId="449D3C77" w14:textId="78E22065" w:rsidR="00345E4D" w:rsidRPr="00F01FC3" w:rsidRDefault="00345E4D" w:rsidP="00F01FC3">
                  <w:pPr>
                    <w:pStyle w:val="Default"/>
                    <w:autoSpaceDE/>
                    <w:autoSpaceDN/>
                    <w:adjustRightInd/>
                    <w:jc w:val="center"/>
                    <w:rPr>
                      <w:rFonts w:asciiTheme="minorHAnsi" w:eastAsia="Times New Roman" w:hAnsiTheme="minorHAnsi" w:cs="Times New Roman"/>
                      <w:bCs/>
                      <w:sz w:val="20"/>
                      <w:szCs w:val="20"/>
                      <w:lang w:eastAsia="es-CL"/>
                    </w:rPr>
                  </w:pPr>
                  <w:r w:rsidRPr="00F01FC3">
                    <w:rPr>
                      <w:sz w:val="20"/>
                      <w:szCs w:val="22"/>
                    </w:rPr>
                    <w:t>449.479</w:t>
                  </w:r>
                </w:p>
              </w:tc>
              <w:tc>
                <w:tcPr>
                  <w:tcW w:w="10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03129EE" w14:textId="4224F820" w:rsidR="00345E4D" w:rsidRPr="00CA3B3A" w:rsidRDefault="00CF22C9" w:rsidP="00E6121B">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14/01/15 al 16/02/15</w:t>
                  </w:r>
                </w:p>
              </w:tc>
              <w:tc>
                <w:tcPr>
                  <w:tcW w:w="547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F258149" w14:textId="63084AF9" w:rsidR="00345E4D" w:rsidRPr="00CA3B3A" w:rsidRDefault="00345E4D" w:rsidP="00CA3B3A">
                  <w:pPr>
                    <w:pStyle w:val="Default"/>
                    <w:autoSpaceDE/>
                    <w:autoSpaceDN/>
                    <w:adjustRightInd/>
                    <w:jc w:val="center"/>
                    <w:rPr>
                      <w:rFonts w:asciiTheme="minorHAnsi" w:eastAsia="Times New Roman" w:hAnsiTheme="minorHAnsi" w:cs="Times New Roman"/>
                      <w:bCs/>
                      <w:sz w:val="20"/>
                      <w:szCs w:val="20"/>
                      <w:lang w:eastAsia="es-CL"/>
                    </w:rPr>
                  </w:pPr>
                  <w:r w:rsidRPr="00CA3B3A">
                    <w:rPr>
                      <w:rFonts w:asciiTheme="minorHAnsi" w:eastAsia="Times New Roman" w:hAnsiTheme="minorHAnsi" w:cs="Times New Roman"/>
                      <w:bCs/>
                      <w:sz w:val="20"/>
                      <w:szCs w:val="20"/>
                      <w:lang w:eastAsia="es-CL"/>
                    </w:rPr>
                    <w:t>Arenal Oeste 1 (Ex A), Cabaña Sur ZG-2 (Ex B) y Araucano 1 (Ex A)</w:t>
                  </w:r>
                </w:p>
              </w:tc>
              <w:tc>
                <w:tcPr>
                  <w:tcW w:w="203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CDDC87A" w14:textId="45F39968" w:rsidR="00345E4D" w:rsidRPr="00EB7C58" w:rsidRDefault="00345E4D" w:rsidP="00DB4914">
                  <w:pPr>
                    <w:pStyle w:val="Default"/>
                    <w:autoSpaceDE/>
                    <w:autoSpaceDN/>
                    <w:adjustRightInd/>
                    <w:jc w:val="center"/>
                    <w:rPr>
                      <w:sz w:val="20"/>
                      <w:szCs w:val="22"/>
                      <w:highlight w:val="yellow"/>
                    </w:rPr>
                  </w:pPr>
                  <w:r w:rsidRPr="00CA3B3A">
                    <w:rPr>
                      <w:sz w:val="20"/>
                      <w:szCs w:val="22"/>
                    </w:rPr>
                    <w:t>315</w:t>
                  </w:r>
                </w:p>
              </w:tc>
              <w:tc>
                <w:tcPr>
                  <w:tcW w:w="1499"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360CCEF" w14:textId="7C69123B" w:rsidR="00345E4D" w:rsidRPr="00CA3B3A" w:rsidRDefault="00345E4D" w:rsidP="006A1821">
                  <w:pPr>
                    <w:pStyle w:val="Default"/>
                    <w:autoSpaceDE/>
                    <w:autoSpaceDN/>
                    <w:adjustRightInd/>
                    <w:jc w:val="center"/>
                    <w:rPr>
                      <w:rFonts w:asciiTheme="minorHAnsi" w:eastAsia="Times New Roman" w:hAnsiTheme="minorHAnsi" w:cs="Times New Roman"/>
                      <w:bCs/>
                      <w:sz w:val="20"/>
                      <w:szCs w:val="20"/>
                      <w:lang w:eastAsia="es-CL"/>
                    </w:rPr>
                  </w:pPr>
                  <w:r w:rsidRPr="00CA3B3A">
                    <w:rPr>
                      <w:rFonts w:asciiTheme="minorHAnsi" w:eastAsia="Times New Roman" w:hAnsiTheme="minorHAnsi" w:cs="Times New Roman"/>
                      <w:bCs/>
                      <w:sz w:val="20"/>
                      <w:szCs w:val="20"/>
                      <w:lang w:eastAsia="es-CL"/>
                    </w:rPr>
                    <w:t>211/2013, 96/2014 y 304/2014</w:t>
                  </w:r>
                </w:p>
              </w:tc>
            </w:tr>
            <w:tr w:rsidR="005932B0" w:rsidRPr="00EB7C58" w14:paraId="1D2AB6BB" w14:textId="77777777" w:rsidTr="005932B0">
              <w:trPr>
                <w:trHeight w:val="318"/>
                <w:jc w:val="center"/>
              </w:trPr>
              <w:tc>
                <w:tcPr>
                  <w:tcW w:w="1601" w:type="dxa"/>
                  <w:tcBorders>
                    <w:top w:val="single" w:sz="8" w:space="0" w:color="auto"/>
                    <w:left w:val="single" w:sz="8" w:space="0" w:color="auto"/>
                    <w:bottom w:val="single" w:sz="8" w:space="0" w:color="auto"/>
                    <w:right w:val="single" w:sz="8" w:space="0" w:color="auto"/>
                  </w:tcBorders>
                  <w:shd w:val="clear" w:color="auto" w:fill="auto"/>
                  <w:vAlign w:val="center"/>
                </w:tcPr>
                <w:p w14:paraId="23D7DA06" w14:textId="5BA7B449" w:rsidR="00345E4D" w:rsidRPr="00EB7C58" w:rsidRDefault="00345E4D" w:rsidP="006A1821">
                  <w:pPr>
                    <w:jc w:val="center"/>
                    <w:rPr>
                      <w:rFonts w:eastAsia="Times New Roman"/>
                      <w:bCs/>
                      <w:color w:val="000000"/>
                      <w:sz w:val="20"/>
                      <w:szCs w:val="20"/>
                      <w:highlight w:val="yellow"/>
                      <w:lang w:eastAsia="es-CL"/>
                    </w:rPr>
                  </w:pPr>
                  <w:r w:rsidRPr="00F41ED0">
                    <w:rPr>
                      <w:rFonts w:eastAsia="Times New Roman"/>
                      <w:bCs/>
                      <w:color w:val="000000"/>
                      <w:sz w:val="20"/>
                      <w:szCs w:val="20"/>
                      <w:lang w:eastAsia="es-CL"/>
                    </w:rPr>
                    <w:t xml:space="preserve">Pileta Pozo Cabaña </w:t>
                  </w:r>
                  <w:r>
                    <w:rPr>
                      <w:rFonts w:eastAsia="Times New Roman"/>
                      <w:bCs/>
                      <w:color w:val="000000"/>
                      <w:sz w:val="20"/>
                      <w:szCs w:val="20"/>
                      <w:lang w:eastAsia="es-CL"/>
                    </w:rPr>
                    <w:t xml:space="preserve">Sur </w:t>
                  </w:r>
                  <w:r w:rsidRPr="00F41ED0">
                    <w:rPr>
                      <w:rFonts w:eastAsia="Times New Roman"/>
                      <w:bCs/>
                      <w:color w:val="000000"/>
                      <w:sz w:val="20"/>
                      <w:szCs w:val="20"/>
                      <w:lang w:eastAsia="es-CL"/>
                    </w:rPr>
                    <w:t>ZG-</w:t>
                  </w:r>
                  <w:r>
                    <w:rPr>
                      <w:rFonts w:eastAsia="Times New Roman"/>
                      <w:bCs/>
                      <w:color w:val="000000"/>
                      <w:sz w:val="20"/>
                      <w:szCs w:val="20"/>
                      <w:lang w:eastAsia="es-CL"/>
                    </w:rPr>
                    <w:t>2</w:t>
                  </w:r>
                </w:p>
              </w:tc>
              <w:tc>
                <w:tcPr>
                  <w:tcW w:w="9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AD3CDE8" w14:textId="4EADF400" w:rsidR="00345E4D" w:rsidRPr="00F233B6" w:rsidRDefault="00345E4D" w:rsidP="00F233B6">
                  <w:pPr>
                    <w:pStyle w:val="Default"/>
                    <w:autoSpaceDE/>
                    <w:autoSpaceDN/>
                    <w:adjustRightInd/>
                    <w:jc w:val="center"/>
                    <w:rPr>
                      <w:rFonts w:asciiTheme="minorHAnsi" w:eastAsia="Times New Roman" w:hAnsiTheme="minorHAnsi" w:cs="Times New Roman"/>
                      <w:bCs/>
                      <w:sz w:val="20"/>
                      <w:szCs w:val="20"/>
                      <w:lang w:eastAsia="es-CL"/>
                    </w:rPr>
                  </w:pPr>
                  <w:r w:rsidRPr="00F233B6">
                    <w:rPr>
                      <w:rFonts w:asciiTheme="minorHAnsi" w:eastAsia="Times New Roman" w:hAnsiTheme="minorHAnsi" w:cs="Times New Roman"/>
                      <w:bCs/>
                      <w:sz w:val="20"/>
                      <w:szCs w:val="20"/>
                      <w:lang w:eastAsia="es-CL"/>
                    </w:rPr>
                    <w:t>4.145.244</w:t>
                  </w:r>
                </w:p>
              </w:tc>
              <w:tc>
                <w:tcPr>
                  <w:tcW w:w="870" w:type="dxa"/>
                  <w:tcBorders>
                    <w:top w:val="single" w:sz="8" w:space="0" w:color="auto"/>
                    <w:left w:val="single" w:sz="8" w:space="0" w:color="auto"/>
                    <w:bottom w:val="single" w:sz="8" w:space="0" w:color="auto"/>
                    <w:right w:val="single" w:sz="8" w:space="0" w:color="auto"/>
                  </w:tcBorders>
                  <w:vAlign w:val="center"/>
                </w:tcPr>
                <w:p w14:paraId="1A8EF9D3" w14:textId="0E9AB3F2" w:rsidR="00345E4D" w:rsidRPr="00F233B6" w:rsidRDefault="00345E4D" w:rsidP="00F233B6">
                  <w:pPr>
                    <w:pStyle w:val="Default"/>
                    <w:autoSpaceDE/>
                    <w:autoSpaceDN/>
                    <w:adjustRightInd/>
                    <w:jc w:val="center"/>
                    <w:rPr>
                      <w:rFonts w:asciiTheme="minorHAnsi" w:eastAsia="Times New Roman" w:hAnsiTheme="minorHAnsi" w:cs="Times New Roman"/>
                      <w:bCs/>
                      <w:sz w:val="20"/>
                      <w:szCs w:val="20"/>
                      <w:lang w:eastAsia="es-CL"/>
                    </w:rPr>
                  </w:pPr>
                  <w:r w:rsidRPr="00F233B6">
                    <w:rPr>
                      <w:sz w:val="20"/>
                      <w:szCs w:val="22"/>
                    </w:rPr>
                    <w:t>450.310</w:t>
                  </w:r>
                </w:p>
              </w:tc>
              <w:tc>
                <w:tcPr>
                  <w:tcW w:w="10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8E9583E" w14:textId="7FC590EF" w:rsidR="00345E4D" w:rsidRDefault="00D62D1D" w:rsidP="00E6121B">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23/01/15</w:t>
                  </w:r>
                </w:p>
              </w:tc>
              <w:tc>
                <w:tcPr>
                  <w:tcW w:w="547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A12E47F" w14:textId="09226E2D" w:rsidR="00345E4D" w:rsidRPr="003766DB" w:rsidRDefault="00345E4D" w:rsidP="00DB4914">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Arenal Oeste 1 (Ex A)</w:t>
                  </w:r>
                </w:p>
              </w:tc>
              <w:tc>
                <w:tcPr>
                  <w:tcW w:w="203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1D4DBF7" w14:textId="45DC3E7F" w:rsidR="00345E4D" w:rsidRPr="003766DB" w:rsidRDefault="00345E4D" w:rsidP="00DB4914">
                  <w:pPr>
                    <w:pStyle w:val="Default"/>
                    <w:autoSpaceDE/>
                    <w:autoSpaceDN/>
                    <w:adjustRightInd/>
                    <w:jc w:val="center"/>
                    <w:rPr>
                      <w:rFonts w:asciiTheme="minorHAnsi" w:eastAsia="Times New Roman" w:hAnsiTheme="minorHAnsi" w:cs="Times New Roman"/>
                      <w:bCs/>
                      <w:sz w:val="20"/>
                      <w:szCs w:val="20"/>
                      <w:lang w:eastAsia="es-CL"/>
                    </w:rPr>
                  </w:pPr>
                  <w:r w:rsidRPr="003766DB">
                    <w:rPr>
                      <w:sz w:val="20"/>
                      <w:szCs w:val="22"/>
                    </w:rPr>
                    <w:t>15</w:t>
                  </w:r>
                </w:p>
              </w:tc>
              <w:tc>
                <w:tcPr>
                  <w:tcW w:w="1499"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E0767ED" w14:textId="097C94C7" w:rsidR="00345E4D" w:rsidRPr="003766DB" w:rsidRDefault="00345E4D" w:rsidP="006A1821">
                  <w:pPr>
                    <w:pStyle w:val="Default"/>
                    <w:autoSpaceDE/>
                    <w:autoSpaceDN/>
                    <w:adjustRightInd/>
                    <w:jc w:val="center"/>
                    <w:rPr>
                      <w:rFonts w:asciiTheme="minorHAnsi" w:eastAsia="Times New Roman" w:hAnsiTheme="minorHAnsi" w:cs="Times New Roman"/>
                      <w:bCs/>
                      <w:sz w:val="20"/>
                      <w:szCs w:val="20"/>
                      <w:lang w:eastAsia="es-CL"/>
                    </w:rPr>
                  </w:pPr>
                  <w:r w:rsidRPr="003766DB">
                    <w:rPr>
                      <w:rFonts w:asciiTheme="minorHAnsi" w:eastAsia="Times New Roman" w:hAnsiTheme="minorHAnsi" w:cs="Times New Roman"/>
                      <w:bCs/>
                      <w:sz w:val="20"/>
                      <w:szCs w:val="20"/>
                      <w:lang w:eastAsia="es-CL"/>
                    </w:rPr>
                    <w:t>211/2013</w:t>
                  </w:r>
                </w:p>
              </w:tc>
            </w:tr>
            <w:tr w:rsidR="005932B0" w:rsidRPr="00EB7C58" w14:paraId="1A9674A7" w14:textId="77777777" w:rsidTr="005932B0">
              <w:trPr>
                <w:trHeight w:val="318"/>
                <w:jc w:val="center"/>
              </w:trPr>
              <w:tc>
                <w:tcPr>
                  <w:tcW w:w="1601" w:type="dxa"/>
                  <w:tcBorders>
                    <w:top w:val="single" w:sz="8" w:space="0" w:color="auto"/>
                    <w:left w:val="single" w:sz="8" w:space="0" w:color="auto"/>
                    <w:bottom w:val="single" w:sz="8" w:space="0" w:color="auto"/>
                    <w:right w:val="single" w:sz="8" w:space="0" w:color="auto"/>
                  </w:tcBorders>
                  <w:shd w:val="clear" w:color="auto" w:fill="auto"/>
                  <w:vAlign w:val="center"/>
                </w:tcPr>
                <w:p w14:paraId="0AB0F04A" w14:textId="3C9132C2" w:rsidR="00345E4D" w:rsidRPr="00EB7C58" w:rsidRDefault="00345E4D" w:rsidP="006A1821">
                  <w:pPr>
                    <w:jc w:val="center"/>
                    <w:rPr>
                      <w:rFonts w:eastAsia="Times New Roman"/>
                      <w:bCs/>
                      <w:color w:val="000000"/>
                      <w:sz w:val="20"/>
                      <w:szCs w:val="20"/>
                      <w:highlight w:val="yellow"/>
                      <w:lang w:eastAsia="es-CL"/>
                    </w:rPr>
                  </w:pPr>
                  <w:r w:rsidRPr="00F41ED0">
                    <w:rPr>
                      <w:rFonts w:eastAsia="Times New Roman"/>
                      <w:bCs/>
                      <w:color w:val="000000"/>
                      <w:sz w:val="20"/>
                      <w:szCs w:val="20"/>
                      <w:lang w:eastAsia="es-CL"/>
                    </w:rPr>
                    <w:t xml:space="preserve">Pileta Pozo </w:t>
                  </w:r>
                  <w:r>
                    <w:rPr>
                      <w:rFonts w:eastAsia="Times New Roman"/>
                      <w:bCs/>
                      <w:color w:val="000000"/>
                      <w:sz w:val="20"/>
                      <w:szCs w:val="20"/>
                      <w:lang w:eastAsia="es-CL"/>
                    </w:rPr>
                    <w:t>Araucano 1</w:t>
                  </w:r>
                </w:p>
              </w:tc>
              <w:tc>
                <w:tcPr>
                  <w:tcW w:w="9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0FEFDE1" w14:textId="3A6DCDAD" w:rsidR="00345E4D" w:rsidRPr="001470B3" w:rsidRDefault="00345E4D" w:rsidP="001470B3">
                  <w:pPr>
                    <w:pStyle w:val="Default"/>
                    <w:autoSpaceDE/>
                    <w:autoSpaceDN/>
                    <w:adjustRightInd/>
                    <w:jc w:val="center"/>
                    <w:rPr>
                      <w:rFonts w:asciiTheme="minorHAnsi" w:eastAsia="Times New Roman" w:hAnsiTheme="minorHAnsi" w:cs="Times New Roman"/>
                      <w:bCs/>
                      <w:sz w:val="20"/>
                      <w:szCs w:val="20"/>
                      <w:lang w:eastAsia="es-CL"/>
                    </w:rPr>
                  </w:pPr>
                  <w:r w:rsidRPr="001470B3">
                    <w:rPr>
                      <w:rFonts w:asciiTheme="minorHAnsi" w:eastAsia="Times New Roman" w:hAnsiTheme="minorHAnsi" w:cs="Times New Roman"/>
                      <w:bCs/>
                      <w:sz w:val="20"/>
                      <w:szCs w:val="20"/>
                      <w:lang w:eastAsia="es-CL"/>
                    </w:rPr>
                    <w:t>4.148.995</w:t>
                  </w:r>
                </w:p>
              </w:tc>
              <w:tc>
                <w:tcPr>
                  <w:tcW w:w="870" w:type="dxa"/>
                  <w:tcBorders>
                    <w:top w:val="single" w:sz="8" w:space="0" w:color="auto"/>
                    <w:left w:val="single" w:sz="8" w:space="0" w:color="auto"/>
                    <w:bottom w:val="single" w:sz="8" w:space="0" w:color="auto"/>
                    <w:right w:val="single" w:sz="8" w:space="0" w:color="auto"/>
                  </w:tcBorders>
                  <w:vAlign w:val="center"/>
                </w:tcPr>
                <w:p w14:paraId="115E8705" w14:textId="3378E4B1" w:rsidR="00345E4D" w:rsidRPr="001470B3" w:rsidRDefault="00345E4D" w:rsidP="001470B3">
                  <w:pPr>
                    <w:pStyle w:val="Default"/>
                    <w:autoSpaceDE/>
                    <w:autoSpaceDN/>
                    <w:adjustRightInd/>
                    <w:jc w:val="center"/>
                    <w:rPr>
                      <w:rFonts w:asciiTheme="minorHAnsi" w:eastAsia="Times New Roman" w:hAnsiTheme="minorHAnsi" w:cs="Times New Roman"/>
                      <w:bCs/>
                      <w:sz w:val="20"/>
                      <w:szCs w:val="20"/>
                      <w:lang w:eastAsia="es-CL"/>
                    </w:rPr>
                  </w:pPr>
                  <w:r w:rsidRPr="001470B3">
                    <w:rPr>
                      <w:sz w:val="20"/>
                      <w:szCs w:val="22"/>
                    </w:rPr>
                    <w:t>449.395</w:t>
                  </w:r>
                </w:p>
              </w:tc>
              <w:tc>
                <w:tcPr>
                  <w:tcW w:w="10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2F4CF49" w14:textId="37CA84FF" w:rsidR="00345E4D" w:rsidRPr="00C01CDB" w:rsidRDefault="0040097D" w:rsidP="00E6121B">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27/02/15</w:t>
                  </w:r>
                </w:p>
              </w:tc>
              <w:tc>
                <w:tcPr>
                  <w:tcW w:w="547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26E7BF7" w14:textId="7AEAF638" w:rsidR="00345E4D" w:rsidRPr="00EB7C58" w:rsidRDefault="00345E4D" w:rsidP="00DB4914">
                  <w:pPr>
                    <w:pStyle w:val="Default"/>
                    <w:autoSpaceDE/>
                    <w:autoSpaceDN/>
                    <w:adjustRightInd/>
                    <w:jc w:val="center"/>
                    <w:rPr>
                      <w:rFonts w:asciiTheme="minorHAnsi" w:eastAsia="Times New Roman" w:hAnsiTheme="minorHAnsi" w:cs="Times New Roman"/>
                      <w:bCs/>
                      <w:sz w:val="20"/>
                      <w:szCs w:val="20"/>
                      <w:highlight w:val="yellow"/>
                      <w:lang w:eastAsia="es-CL"/>
                    </w:rPr>
                  </w:pPr>
                  <w:r w:rsidRPr="00C01CDB">
                    <w:rPr>
                      <w:rFonts w:asciiTheme="minorHAnsi" w:eastAsia="Times New Roman" w:hAnsiTheme="minorHAnsi" w:cs="Times New Roman"/>
                      <w:bCs/>
                      <w:sz w:val="20"/>
                      <w:szCs w:val="20"/>
                      <w:lang w:eastAsia="es-CL"/>
                    </w:rPr>
                    <w:t>Punta Baja 14 (EFC)</w:t>
                  </w:r>
                </w:p>
              </w:tc>
              <w:tc>
                <w:tcPr>
                  <w:tcW w:w="203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396B8EE" w14:textId="5530B3DA" w:rsidR="00345E4D" w:rsidRPr="00ED59D1" w:rsidRDefault="00345E4D" w:rsidP="00DB4914">
                  <w:pPr>
                    <w:pStyle w:val="Default"/>
                    <w:autoSpaceDE/>
                    <w:autoSpaceDN/>
                    <w:adjustRightInd/>
                    <w:jc w:val="center"/>
                    <w:rPr>
                      <w:rFonts w:asciiTheme="minorHAnsi" w:eastAsia="Times New Roman" w:hAnsiTheme="minorHAnsi" w:cs="Times New Roman"/>
                      <w:bCs/>
                      <w:sz w:val="20"/>
                      <w:szCs w:val="20"/>
                      <w:lang w:eastAsia="es-CL"/>
                    </w:rPr>
                  </w:pPr>
                  <w:r w:rsidRPr="00ED59D1">
                    <w:rPr>
                      <w:sz w:val="20"/>
                      <w:szCs w:val="22"/>
                    </w:rPr>
                    <w:t>75</w:t>
                  </w:r>
                </w:p>
              </w:tc>
              <w:tc>
                <w:tcPr>
                  <w:tcW w:w="1499"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841423A" w14:textId="77777777" w:rsidR="00345E4D" w:rsidRPr="00ED59D1" w:rsidRDefault="00345E4D" w:rsidP="006A1821">
                  <w:pPr>
                    <w:pStyle w:val="Default"/>
                    <w:autoSpaceDE/>
                    <w:autoSpaceDN/>
                    <w:adjustRightInd/>
                    <w:jc w:val="center"/>
                    <w:rPr>
                      <w:rFonts w:asciiTheme="minorHAnsi" w:eastAsia="Times New Roman" w:hAnsiTheme="minorHAnsi" w:cs="Times New Roman"/>
                      <w:bCs/>
                      <w:sz w:val="20"/>
                      <w:szCs w:val="20"/>
                      <w:lang w:eastAsia="es-CL"/>
                    </w:rPr>
                  </w:pPr>
                  <w:r w:rsidRPr="00ED59D1">
                    <w:rPr>
                      <w:rFonts w:asciiTheme="minorHAnsi" w:eastAsia="Times New Roman" w:hAnsiTheme="minorHAnsi" w:cs="Times New Roman"/>
                      <w:bCs/>
                      <w:sz w:val="20"/>
                      <w:szCs w:val="20"/>
                      <w:lang w:eastAsia="es-CL"/>
                    </w:rPr>
                    <w:t>96/2014</w:t>
                  </w:r>
                </w:p>
              </w:tc>
            </w:tr>
            <w:tr w:rsidR="005932B0" w:rsidRPr="00EB7C58" w14:paraId="20836735" w14:textId="77777777" w:rsidTr="005932B0">
              <w:trPr>
                <w:trHeight w:val="318"/>
                <w:jc w:val="center"/>
              </w:trPr>
              <w:tc>
                <w:tcPr>
                  <w:tcW w:w="1601" w:type="dxa"/>
                  <w:tcBorders>
                    <w:top w:val="single" w:sz="8" w:space="0" w:color="auto"/>
                    <w:left w:val="single" w:sz="8" w:space="0" w:color="auto"/>
                    <w:bottom w:val="single" w:sz="8" w:space="0" w:color="auto"/>
                    <w:right w:val="single" w:sz="8" w:space="0" w:color="auto"/>
                  </w:tcBorders>
                  <w:shd w:val="clear" w:color="auto" w:fill="auto"/>
                  <w:vAlign w:val="center"/>
                </w:tcPr>
                <w:p w14:paraId="1905EC62" w14:textId="511A1170" w:rsidR="00345E4D" w:rsidRPr="00EB7C58" w:rsidRDefault="00345E4D" w:rsidP="006A1821">
                  <w:pPr>
                    <w:jc w:val="center"/>
                    <w:rPr>
                      <w:rFonts w:eastAsia="Times New Roman"/>
                      <w:bCs/>
                      <w:color w:val="000000"/>
                      <w:sz w:val="20"/>
                      <w:szCs w:val="20"/>
                      <w:highlight w:val="yellow"/>
                      <w:lang w:eastAsia="es-CL"/>
                    </w:rPr>
                  </w:pPr>
                  <w:r w:rsidRPr="00F41ED0">
                    <w:rPr>
                      <w:rFonts w:eastAsia="Times New Roman"/>
                      <w:bCs/>
                      <w:color w:val="000000"/>
                      <w:sz w:val="20"/>
                      <w:szCs w:val="20"/>
                      <w:lang w:eastAsia="es-CL"/>
                    </w:rPr>
                    <w:t xml:space="preserve">Pileta Pozo </w:t>
                  </w:r>
                  <w:r>
                    <w:rPr>
                      <w:rFonts w:eastAsia="Times New Roman"/>
                      <w:bCs/>
                      <w:color w:val="000000"/>
                      <w:sz w:val="20"/>
                      <w:szCs w:val="20"/>
                      <w:lang w:eastAsia="es-CL"/>
                    </w:rPr>
                    <w:t>Carmelita 1</w:t>
                  </w:r>
                </w:p>
              </w:tc>
              <w:tc>
                <w:tcPr>
                  <w:tcW w:w="9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34A2A8B" w14:textId="756E8404" w:rsidR="00345E4D" w:rsidRPr="00187128" w:rsidRDefault="00345E4D" w:rsidP="00187128">
                  <w:pPr>
                    <w:pStyle w:val="Default"/>
                    <w:autoSpaceDE/>
                    <w:autoSpaceDN/>
                    <w:adjustRightInd/>
                    <w:jc w:val="center"/>
                    <w:rPr>
                      <w:rFonts w:asciiTheme="minorHAnsi" w:eastAsia="Times New Roman" w:hAnsiTheme="minorHAnsi" w:cs="Times New Roman"/>
                      <w:bCs/>
                      <w:sz w:val="20"/>
                      <w:szCs w:val="20"/>
                      <w:lang w:eastAsia="es-CL"/>
                    </w:rPr>
                  </w:pPr>
                  <w:r w:rsidRPr="00187128">
                    <w:rPr>
                      <w:rFonts w:asciiTheme="minorHAnsi" w:eastAsia="Times New Roman" w:hAnsiTheme="minorHAnsi" w:cs="Times New Roman"/>
                      <w:bCs/>
                      <w:sz w:val="20"/>
                      <w:szCs w:val="20"/>
                      <w:lang w:eastAsia="es-CL"/>
                    </w:rPr>
                    <w:t>4.150.504</w:t>
                  </w:r>
                </w:p>
              </w:tc>
              <w:tc>
                <w:tcPr>
                  <w:tcW w:w="870" w:type="dxa"/>
                  <w:tcBorders>
                    <w:top w:val="single" w:sz="8" w:space="0" w:color="auto"/>
                    <w:left w:val="single" w:sz="8" w:space="0" w:color="auto"/>
                    <w:bottom w:val="single" w:sz="8" w:space="0" w:color="auto"/>
                    <w:right w:val="single" w:sz="8" w:space="0" w:color="auto"/>
                  </w:tcBorders>
                  <w:vAlign w:val="center"/>
                </w:tcPr>
                <w:p w14:paraId="1F4EE027" w14:textId="09170A4E" w:rsidR="00345E4D" w:rsidRPr="00187128" w:rsidRDefault="00345E4D" w:rsidP="00187128">
                  <w:pPr>
                    <w:pStyle w:val="Default"/>
                    <w:autoSpaceDE/>
                    <w:autoSpaceDN/>
                    <w:adjustRightInd/>
                    <w:jc w:val="center"/>
                    <w:rPr>
                      <w:rFonts w:asciiTheme="minorHAnsi" w:eastAsia="Times New Roman" w:hAnsiTheme="minorHAnsi" w:cs="Times New Roman"/>
                      <w:bCs/>
                      <w:sz w:val="20"/>
                      <w:szCs w:val="20"/>
                      <w:lang w:eastAsia="es-CL"/>
                    </w:rPr>
                  </w:pPr>
                  <w:r w:rsidRPr="00187128">
                    <w:rPr>
                      <w:sz w:val="20"/>
                      <w:szCs w:val="22"/>
                    </w:rPr>
                    <w:t>453.851</w:t>
                  </w:r>
                </w:p>
              </w:tc>
              <w:tc>
                <w:tcPr>
                  <w:tcW w:w="10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8DBDA15" w14:textId="15D14329" w:rsidR="00345E4D" w:rsidRPr="00CC6760" w:rsidRDefault="007543B1" w:rsidP="00E6121B">
                  <w:pPr>
                    <w:pStyle w:val="Default"/>
                    <w:autoSpaceDE/>
                    <w:autoSpaceDN/>
                    <w:adjustRightInd/>
                    <w:jc w:val="center"/>
                    <w:rPr>
                      <w:sz w:val="20"/>
                      <w:szCs w:val="22"/>
                    </w:rPr>
                  </w:pPr>
                  <w:r>
                    <w:rPr>
                      <w:sz w:val="20"/>
                      <w:szCs w:val="22"/>
                    </w:rPr>
                    <w:t>29/11/14</w:t>
                  </w:r>
                </w:p>
              </w:tc>
              <w:tc>
                <w:tcPr>
                  <w:tcW w:w="547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FFA00DA" w14:textId="24C0F09F" w:rsidR="00345E4D" w:rsidRPr="00EB7C58" w:rsidRDefault="00345E4D" w:rsidP="00DB4914">
                  <w:pPr>
                    <w:pStyle w:val="Default"/>
                    <w:autoSpaceDE/>
                    <w:autoSpaceDN/>
                    <w:adjustRightInd/>
                    <w:jc w:val="center"/>
                    <w:rPr>
                      <w:rFonts w:asciiTheme="minorHAnsi" w:eastAsia="Times New Roman" w:hAnsiTheme="minorHAnsi" w:cs="Times New Roman"/>
                      <w:bCs/>
                      <w:sz w:val="20"/>
                      <w:szCs w:val="20"/>
                      <w:highlight w:val="yellow"/>
                      <w:lang w:eastAsia="es-CL"/>
                    </w:rPr>
                  </w:pPr>
                  <w:r w:rsidRPr="00CC6760">
                    <w:rPr>
                      <w:sz w:val="20"/>
                      <w:szCs w:val="22"/>
                    </w:rPr>
                    <w:t>Lautaro Sur 5 (PK A)</w:t>
                  </w:r>
                </w:p>
              </w:tc>
              <w:tc>
                <w:tcPr>
                  <w:tcW w:w="203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4FF6604" w14:textId="54F1A505" w:rsidR="00345E4D" w:rsidRPr="004F4AA6" w:rsidRDefault="00345E4D" w:rsidP="00DB4914">
                  <w:pPr>
                    <w:pStyle w:val="Default"/>
                    <w:autoSpaceDE/>
                    <w:autoSpaceDN/>
                    <w:adjustRightInd/>
                    <w:jc w:val="center"/>
                    <w:rPr>
                      <w:rFonts w:asciiTheme="minorHAnsi" w:eastAsia="Times New Roman" w:hAnsiTheme="minorHAnsi" w:cs="Times New Roman"/>
                      <w:bCs/>
                      <w:sz w:val="20"/>
                      <w:szCs w:val="20"/>
                      <w:lang w:eastAsia="es-CL"/>
                    </w:rPr>
                  </w:pPr>
                  <w:r w:rsidRPr="004F4AA6">
                    <w:rPr>
                      <w:sz w:val="20"/>
                      <w:szCs w:val="22"/>
                    </w:rPr>
                    <w:t>15</w:t>
                  </w:r>
                </w:p>
              </w:tc>
              <w:tc>
                <w:tcPr>
                  <w:tcW w:w="1499"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4F9717B" w14:textId="51E25A3A" w:rsidR="00345E4D" w:rsidRPr="004F4AA6" w:rsidRDefault="00345E4D" w:rsidP="006A1821">
                  <w:pPr>
                    <w:pStyle w:val="Default"/>
                    <w:autoSpaceDE/>
                    <w:autoSpaceDN/>
                    <w:adjustRightInd/>
                    <w:jc w:val="center"/>
                    <w:rPr>
                      <w:rFonts w:asciiTheme="minorHAnsi" w:eastAsia="Times New Roman" w:hAnsiTheme="minorHAnsi" w:cs="Times New Roman"/>
                      <w:bCs/>
                      <w:sz w:val="20"/>
                      <w:szCs w:val="20"/>
                      <w:lang w:eastAsia="es-CL"/>
                    </w:rPr>
                  </w:pPr>
                  <w:r w:rsidRPr="004F4AA6">
                    <w:rPr>
                      <w:rFonts w:asciiTheme="minorHAnsi" w:eastAsia="Times New Roman" w:hAnsiTheme="minorHAnsi" w:cs="Times New Roman"/>
                      <w:bCs/>
                      <w:sz w:val="20"/>
                      <w:szCs w:val="20"/>
                      <w:lang w:eastAsia="es-CL"/>
                    </w:rPr>
                    <w:t>96/2014</w:t>
                  </w:r>
                </w:p>
              </w:tc>
            </w:tr>
            <w:tr w:rsidR="005932B0" w:rsidRPr="00EB7C58" w14:paraId="0ABC7CBD" w14:textId="77777777" w:rsidTr="005932B0">
              <w:trPr>
                <w:trHeight w:val="318"/>
                <w:jc w:val="center"/>
              </w:trPr>
              <w:tc>
                <w:tcPr>
                  <w:tcW w:w="1601" w:type="dxa"/>
                  <w:tcBorders>
                    <w:top w:val="single" w:sz="8" w:space="0" w:color="auto"/>
                    <w:left w:val="single" w:sz="8" w:space="0" w:color="auto"/>
                    <w:bottom w:val="single" w:sz="8" w:space="0" w:color="auto"/>
                    <w:right w:val="single" w:sz="8" w:space="0" w:color="auto"/>
                  </w:tcBorders>
                  <w:shd w:val="clear" w:color="auto" w:fill="auto"/>
                  <w:vAlign w:val="center"/>
                </w:tcPr>
                <w:p w14:paraId="28D5C9C4" w14:textId="7B02C070" w:rsidR="00345E4D" w:rsidRPr="002A1077" w:rsidRDefault="00345E4D" w:rsidP="006A1821">
                  <w:pPr>
                    <w:jc w:val="center"/>
                    <w:rPr>
                      <w:rFonts w:eastAsia="Times New Roman"/>
                      <w:bCs/>
                      <w:color w:val="000000"/>
                      <w:sz w:val="20"/>
                      <w:szCs w:val="20"/>
                      <w:lang w:eastAsia="es-CL"/>
                    </w:rPr>
                  </w:pPr>
                  <w:r w:rsidRPr="002A1077">
                    <w:rPr>
                      <w:rFonts w:eastAsia="Times New Roman"/>
                      <w:bCs/>
                      <w:color w:val="000000"/>
                      <w:sz w:val="20"/>
                      <w:szCs w:val="20"/>
                      <w:lang w:eastAsia="es-CL"/>
                    </w:rPr>
                    <w:t xml:space="preserve">Pileta Pozo </w:t>
                  </w:r>
                  <w:r w:rsidRPr="002A1077">
                    <w:rPr>
                      <w:rFonts w:ascii="Calibri" w:eastAsia="Times New Roman" w:hAnsi="Calibri"/>
                      <w:color w:val="000000"/>
                      <w:sz w:val="20"/>
                      <w:szCs w:val="20"/>
                      <w:lang w:eastAsia="es-CL"/>
                    </w:rPr>
                    <w:t>Punta Piedra Sur ZG-1</w:t>
                  </w:r>
                </w:p>
              </w:tc>
              <w:tc>
                <w:tcPr>
                  <w:tcW w:w="9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CAA2BFC" w14:textId="236491F7" w:rsidR="00345E4D" w:rsidRPr="00187128" w:rsidRDefault="00345E4D" w:rsidP="00187128">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4.148.895</w:t>
                  </w:r>
                </w:p>
              </w:tc>
              <w:tc>
                <w:tcPr>
                  <w:tcW w:w="870" w:type="dxa"/>
                  <w:tcBorders>
                    <w:top w:val="single" w:sz="8" w:space="0" w:color="auto"/>
                    <w:left w:val="single" w:sz="8" w:space="0" w:color="auto"/>
                    <w:bottom w:val="single" w:sz="8" w:space="0" w:color="auto"/>
                    <w:right w:val="single" w:sz="8" w:space="0" w:color="auto"/>
                  </w:tcBorders>
                  <w:vAlign w:val="center"/>
                </w:tcPr>
                <w:p w14:paraId="17663CD7" w14:textId="565203B1" w:rsidR="00345E4D" w:rsidRPr="00187128" w:rsidRDefault="00345E4D" w:rsidP="00187128">
                  <w:pPr>
                    <w:pStyle w:val="Default"/>
                    <w:autoSpaceDE/>
                    <w:autoSpaceDN/>
                    <w:adjustRightInd/>
                    <w:jc w:val="center"/>
                    <w:rPr>
                      <w:sz w:val="20"/>
                      <w:szCs w:val="22"/>
                    </w:rPr>
                  </w:pPr>
                  <w:r>
                    <w:rPr>
                      <w:sz w:val="20"/>
                      <w:szCs w:val="22"/>
                    </w:rPr>
                    <w:t>446.413</w:t>
                  </w:r>
                </w:p>
              </w:tc>
              <w:tc>
                <w:tcPr>
                  <w:tcW w:w="10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608CBED" w14:textId="182632B4" w:rsidR="00345E4D" w:rsidRPr="00C01CDB" w:rsidRDefault="00620273" w:rsidP="00E6121B">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18/05/16</w:t>
                  </w:r>
                </w:p>
              </w:tc>
              <w:tc>
                <w:tcPr>
                  <w:tcW w:w="547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838B2DC" w14:textId="454A14B2" w:rsidR="00345E4D" w:rsidRPr="00CC6760" w:rsidRDefault="00345E4D" w:rsidP="00DB4914">
                  <w:pPr>
                    <w:pStyle w:val="Default"/>
                    <w:autoSpaceDE/>
                    <w:autoSpaceDN/>
                    <w:adjustRightInd/>
                    <w:jc w:val="center"/>
                    <w:rPr>
                      <w:sz w:val="20"/>
                      <w:szCs w:val="22"/>
                    </w:rPr>
                  </w:pPr>
                  <w:r w:rsidRPr="00C01CDB">
                    <w:rPr>
                      <w:rFonts w:asciiTheme="minorHAnsi" w:eastAsia="Times New Roman" w:hAnsiTheme="minorHAnsi" w:cs="Times New Roman"/>
                      <w:bCs/>
                      <w:sz w:val="20"/>
                      <w:szCs w:val="20"/>
                      <w:lang w:eastAsia="es-CL"/>
                    </w:rPr>
                    <w:t xml:space="preserve">Cabaña Oeste ZG-3 (Ex </w:t>
                  </w:r>
                  <w:r>
                    <w:rPr>
                      <w:rFonts w:asciiTheme="minorHAnsi" w:eastAsia="Times New Roman" w:hAnsiTheme="minorHAnsi" w:cs="Times New Roman"/>
                      <w:bCs/>
                      <w:sz w:val="20"/>
                      <w:szCs w:val="20"/>
                      <w:lang w:eastAsia="es-CL"/>
                    </w:rPr>
                    <w:t>C)</w:t>
                  </w:r>
                </w:p>
              </w:tc>
              <w:tc>
                <w:tcPr>
                  <w:tcW w:w="203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23288F3" w14:textId="6782545E" w:rsidR="00345E4D" w:rsidRPr="004F4AA6" w:rsidRDefault="00345E4D" w:rsidP="00DB4914">
                  <w:pPr>
                    <w:pStyle w:val="Default"/>
                    <w:autoSpaceDE/>
                    <w:autoSpaceDN/>
                    <w:adjustRightInd/>
                    <w:jc w:val="center"/>
                    <w:rPr>
                      <w:sz w:val="20"/>
                      <w:szCs w:val="22"/>
                    </w:rPr>
                  </w:pPr>
                  <w:r>
                    <w:rPr>
                      <w:sz w:val="20"/>
                      <w:szCs w:val="22"/>
                    </w:rPr>
                    <w:t>270</w:t>
                  </w:r>
                </w:p>
              </w:tc>
              <w:tc>
                <w:tcPr>
                  <w:tcW w:w="1499"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7BCA2C1" w14:textId="0657CEF7" w:rsidR="00345E4D" w:rsidRPr="004F4AA6" w:rsidRDefault="00345E4D" w:rsidP="006A1821">
                  <w:pPr>
                    <w:pStyle w:val="Default"/>
                    <w:autoSpaceDE/>
                    <w:autoSpaceDN/>
                    <w:adjustRightInd/>
                    <w:jc w:val="center"/>
                    <w:rPr>
                      <w:rFonts w:asciiTheme="minorHAnsi" w:eastAsia="Times New Roman" w:hAnsiTheme="minorHAnsi" w:cs="Times New Roman"/>
                      <w:bCs/>
                      <w:sz w:val="20"/>
                      <w:szCs w:val="20"/>
                      <w:lang w:eastAsia="es-CL"/>
                    </w:rPr>
                  </w:pPr>
                  <w:r w:rsidRPr="004F4AA6">
                    <w:rPr>
                      <w:rFonts w:asciiTheme="minorHAnsi" w:eastAsia="Times New Roman" w:hAnsiTheme="minorHAnsi" w:cs="Times New Roman"/>
                      <w:bCs/>
                      <w:sz w:val="20"/>
                      <w:szCs w:val="20"/>
                      <w:lang w:eastAsia="es-CL"/>
                    </w:rPr>
                    <w:t>96/2014</w:t>
                  </w:r>
                </w:p>
              </w:tc>
            </w:tr>
            <w:tr w:rsidR="005932B0" w:rsidRPr="00EB7C58" w14:paraId="3E0997B2" w14:textId="77777777" w:rsidTr="005932B0">
              <w:trPr>
                <w:trHeight w:val="318"/>
                <w:jc w:val="center"/>
              </w:trPr>
              <w:tc>
                <w:tcPr>
                  <w:tcW w:w="1601" w:type="dxa"/>
                  <w:tcBorders>
                    <w:top w:val="single" w:sz="8" w:space="0" w:color="auto"/>
                    <w:left w:val="single" w:sz="8" w:space="0" w:color="auto"/>
                    <w:bottom w:val="single" w:sz="8" w:space="0" w:color="auto"/>
                    <w:right w:val="single" w:sz="8" w:space="0" w:color="auto"/>
                  </w:tcBorders>
                  <w:shd w:val="clear" w:color="auto" w:fill="auto"/>
                  <w:vAlign w:val="center"/>
                </w:tcPr>
                <w:p w14:paraId="54DDC744" w14:textId="0F79689E" w:rsidR="00345E4D" w:rsidRPr="00692F2B" w:rsidRDefault="00345E4D" w:rsidP="006A1821">
                  <w:pPr>
                    <w:jc w:val="center"/>
                    <w:rPr>
                      <w:rFonts w:eastAsia="Times New Roman"/>
                      <w:bCs/>
                      <w:color w:val="000000"/>
                      <w:sz w:val="20"/>
                      <w:szCs w:val="20"/>
                      <w:lang w:eastAsia="es-CL"/>
                    </w:rPr>
                  </w:pPr>
                  <w:r w:rsidRPr="00692F2B">
                    <w:rPr>
                      <w:rFonts w:eastAsia="Times New Roman"/>
                      <w:bCs/>
                      <w:color w:val="000000"/>
                      <w:sz w:val="20"/>
                      <w:szCs w:val="20"/>
                      <w:lang w:eastAsia="es-CL"/>
                    </w:rPr>
                    <w:t xml:space="preserve">Pileta Pozo </w:t>
                  </w:r>
                  <w:r w:rsidRPr="00692F2B">
                    <w:rPr>
                      <w:rFonts w:ascii="Calibri" w:eastAsia="Times New Roman" w:hAnsi="Calibri"/>
                      <w:color w:val="000000"/>
                      <w:sz w:val="20"/>
                      <w:szCs w:val="20"/>
                      <w:lang w:eastAsia="es-CL"/>
                    </w:rPr>
                    <w:t>Cabaña Norte ZG-2</w:t>
                  </w:r>
                </w:p>
              </w:tc>
              <w:tc>
                <w:tcPr>
                  <w:tcW w:w="9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B3257F0" w14:textId="48DA7A36" w:rsidR="00345E4D" w:rsidRPr="00187128" w:rsidRDefault="00345E4D" w:rsidP="00187128">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4.151.456</w:t>
                  </w:r>
                </w:p>
              </w:tc>
              <w:tc>
                <w:tcPr>
                  <w:tcW w:w="870" w:type="dxa"/>
                  <w:tcBorders>
                    <w:top w:val="single" w:sz="8" w:space="0" w:color="auto"/>
                    <w:left w:val="single" w:sz="8" w:space="0" w:color="auto"/>
                    <w:bottom w:val="single" w:sz="8" w:space="0" w:color="auto"/>
                    <w:right w:val="single" w:sz="8" w:space="0" w:color="auto"/>
                  </w:tcBorders>
                  <w:vAlign w:val="center"/>
                </w:tcPr>
                <w:p w14:paraId="35648308" w14:textId="127FB8A0" w:rsidR="00345E4D" w:rsidRPr="00187128" w:rsidRDefault="00345E4D" w:rsidP="00187128">
                  <w:pPr>
                    <w:pStyle w:val="Default"/>
                    <w:autoSpaceDE/>
                    <w:autoSpaceDN/>
                    <w:adjustRightInd/>
                    <w:jc w:val="center"/>
                    <w:rPr>
                      <w:sz w:val="20"/>
                      <w:szCs w:val="22"/>
                    </w:rPr>
                  </w:pPr>
                  <w:r>
                    <w:rPr>
                      <w:sz w:val="20"/>
                      <w:szCs w:val="22"/>
                    </w:rPr>
                    <w:t>449.395</w:t>
                  </w:r>
                </w:p>
              </w:tc>
              <w:tc>
                <w:tcPr>
                  <w:tcW w:w="10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AB5A516" w14:textId="5D250398" w:rsidR="00345E4D" w:rsidRPr="00C01CDB" w:rsidRDefault="008272FE" w:rsidP="00E6121B">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16/04/15</w:t>
                  </w:r>
                </w:p>
              </w:tc>
              <w:tc>
                <w:tcPr>
                  <w:tcW w:w="547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C039282" w14:textId="5A842614" w:rsidR="00345E4D" w:rsidRPr="00CC6760" w:rsidRDefault="00345E4D" w:rsidP="00DB4914">
                  <w:pPr>
                    <w:pStyle w:val="Default"/>
                    <w:autoSpaceDE/>
                    <w:autoSpaceDN/>
                    <w:adjustRightInd/>
                    <w:jc w:val="center"/>
                    <w:rPr>
                      <w:sz w:val="20"/>
                      <w:szCs w:val="22"/>
                    </w:rPr>
                  </w:pPr>
                  <w:r w:rsidRPr="00C01CDB">
                    <w:rPr>
                      <w:rFonts w:asciiTheme="minorHAnsi" w:eastAsia="Times New Roman" w:hAnsiTheme="minorHAnsi" w:cs="Times New Roman"/>
                      <w:bCs/>
                      <w:sz w:val="20"/>
                      <w:szCs w:val="20"/>
                      <w:lang w:eastAsia="es-CL"/>
                    </w:rPr>
                    <w:t>Punta Piedra ZG-1</w:t>
                  </w:r>
                </w:p>
              </w:tc>
              <w:tc>
                <w:tcPr>
                  <w:tcW w:w="203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01885CD" w14:textId="2CCC69AA" w:rsidR="00345E4D" w:rsidRPr="004F4AA6" w:rsidRDefault="00345E4D" w:rsidP="00DB4914">
                  <w:pPr>
                    <w:pStyle w:val="Default"/>
                    <w:autoSpaceDE/>
                    <w:autoSpaceDN/>
                    <w:adjustRightInd/>
                    <w:jc w:val="center"/>
                    <w:rPr>
                      <w:sz w:val="20"/>
                      <w:szCs w:val="22"/>
                    </w:rPr>
                  </w:pPr>
                  <w:r>
                    <w:rPr>
                      <w:sz w:val="20"/>
                      <w:szCs w:val="22"/>
                    </w:rPr>
                    <w:t>90</w:t>
                  </w:r>
                </w:p>
              </w:tc>
              <w:tc>
                <w:tcPr>
                  <w:tcW w:w="1499"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7D1FDFD" w14:textId="38FE6544" w:rsidR="00345E4D" w:rsidRPr="004F4AA6" w:rsidRDefault="00345E4D" w:rsidP="006A1821">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60/2015</w:t>
                  </w:r>
                </w:p>
              </w:tc>
            </w:tr>
            <w:tr w:rsidR="005932B0" w:rsidRPr="00EB7C58" w14:paraId="07D85793" w14:textId="77777777" w:rsidTr="005932B0">
              <w:trPr>
                <w:trHeight w:val="318"/>
                <w:jc w:val="center"/>
              </w:trPr>
              <w:tc>
                <w:tcPr>
                  <w:tcW w:w="1601" w:type="dxa"/>
                  <w:tcBorders>
                    <w:top w:val="single" w:sz="8" w:space="0" w:color="auto"/>
                    <w:left w:val="single" w:sz="8" w:space="0" w:color="auto"/>
                    <w:bottom w:val="single" w:sz="8" w:space="0" w:color="auto"/>
                    <w:right w:val="single" w:sz="8" w:space="0" w:color="auto"/>
                  </w:tcBorders>
                  <w:shd w:val="clear" w:color="auto" w:fill="auto"/>
                  <w:vAlign w:val="center"/>
                </w:tcPr>
                <w:p w14:paraId="5E29DB14" w14:textId="47089DF4" w:rsidR="00345E4D" w:rsidRPr="00EC2E45" w:rsidRDefault="00345E4D" w:rsidP="006A1821">
                  <w:pPr>
                    <w:jc w:val="center"/>
                    <w:rPr>
                      <w:rFonts w:eastAsia="Times New Roman"/>
                      <w:bCs/>
                      <w:color w:val="000000"/>
                      <w:sz w:val="20"/>
                      <w:szCs w:val="20"/>
                      <w:lang w:eastAsia="es-CL"/>
                    </w:rPr>
                  </w:pPr>
                  <w:r w:rsidRPr="00EC2E45">
                    <w:rPr>
                      <w:rFonts w:eastAsia="Times New Roman"/>
                      <w:bCs/>
                      <w:color w:val="000000"/>
                      <w:sz w:val="20"/>
                      <w:szCs w:val="20"/>
                      <w:lang w:eastAsia="es-CL"/>
                    </w:rPr>
                    <w:t xml:space="preserve">Pileta Pozo </w:t>
                  </w:r>
                  <w:r w:rsidRPr="00EC2E45">
                    <w:rPr>
                      <w:rFonts w:ascii="Calibri" w:eastAsia="Times New Roman" w:hAnsi="Calibri"/>
                      <w:color w:val="000000"/>
                      <w:sz w:val="20"/>
                      <w:szCs w:val="20"/>
                      <w:lang w:eastAsia="es-CL"/>
                    </w:rPr>
                    <w:t>Río del Oro ZG-3</w:t>
                  </w:r>
                </w:p>
              </w:tc>
              <w:tc>
                <w:tcPr>
                  <w:tcW w:w="9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6C683AF" w14:textId="45290DD9" w:rsidR="00345E4D" w:rsidRPr="00187128" w:rsidRDefault="00345E4D" w:rsidP="00187128">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4.143.647</w:t>
                  </w:r>
                </w:p>
              </w:tc>
              <w:tc>
                <w:tcPr>
                  <w:tcW w:w="870" w:type="dxa"/>
                  <w:tcBorders>
                    <w:top w:val="single" w:sz="8" w:space="0" w:color="auto"/>
                    <w:left w:val="single" w:sz="8" w:space="0" w:color="auto"/>
                    <w:bottom w:val="single" w:sz="8" w:space="0" w:color="auto"/>
                    <w:right w:val="single" w:sz="8" w:space="0" w:color="auto"/>
                  </w:tcBorders>
                  <w:vAlign w:val="center"/>
                </w:tcPr>
                <w:p w14:paraId="08B675E4" w14:textId="5FA7D87D" w:rsidR="00345E4D" w:rsidRPr="00187128" w:rsidRDefault="00345E4D" w:rsidP="00187128">
                  <w:pPr>
                    <w:pStyle w:val="Default"/>
                    <w:autoSpaceDE/>
                    <w:autoSpaceDN/>
                    <w:adjustRightInd/>
                    <w:jc w:val="center"/>
                    <w:rPr>
                      <w:sz w:val="20"/>
                      <w:szCs w:val="22"/>
                    </w:rPr>
                  </w:pPr>
                  <w:r>
                    <w:rPr>
                      <w:sz w:val="20"/>
                      <w:szCs w:val="22"/>
                    </w:rPr>
                    <w:t>449.287</w:t>
                  </w:r>
                </w:p>
              </w:tc>
              <w:tc>
                <w:tcPr>
                  <w:tcW w:w="10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D8B8506" w14:textId="680076B8" w:rsidR="00345E4D" w:rsidRPr="00C01CDB" w:rsidRDefault="007716E5" w:rsidP="007716E5">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16/04/15 al 17/04/15</w:t>
                  </w:r>
                </w:p>
              </w:tc>
              <w:tc>
                <w:tcPr>
                  <w:tcW w:w="547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AD570D6" w14:textId="458AEBF9" w:rsidR="00345E4D" w:rsidRPr="00CC6760" w:rsidRDefault="00345E4D" w:rsidP="00DB4914">
                  <w:pPr>
                    <w:pStyle w:val="Default"/>
                    <w:autoSpaceDE/>
                    <w:autoSpaceDN/>
                    <w:adjustRightInd/>
                    <w:jc w:val="center"/>
                    <w:rPr>
                      <w:sz w:val="20"/>
                      <w:szCs w:val="22"/>
                    </w:rPr>
                  </w:pPr>
                  <w:r w:rsidRPr="00C01CDB">
                    <w:rPr>
                      <w:rFonts w:asciiTheme="minorHAnsi" w:eastAsia="Times New Roman" w:hAnsiTheme="minorHAnsi" w:cs="Times New Roman"/>
                      <w:bCs/>
                      <w:sz w:val="20"/>
                      <w:szCs w:val="20"/>
                      <w:lang w:eastAsia="es-CL"/>
                    </w:rPr>
                    <w:t>Punta Piedra ZG-1</w:t>
                  </w:r>
                </w:p>
              </w:tc>
              <w:tc>
                <w:tcPr>
                  <w:tcW w:w="203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956A6BF" w14:textId="3C793D09" w:rsidR="00345E4D" w:rsidRPr="004F4AA6" w:rsidRDefault="00345E4D" w:rsidP="00DB4914">
                  <w:pPr>
                    <w:pStyle w:val="Default"/>
                    <w:autoSpaceDE/>
                    <w:autoSpaceDN/>
                    <w:adjustRightInd/>
                    <w:jc w:val="center"/>
                    <w:rPr>
                      <w:sz w:val="20"/>
                      <w:szCs w:val="22"/>
                    </w:rPr>
                  </w:pPr>
                  <w:r>
                    <w:rPr>
                      <w:sz w:val="20"/>
                      <w:szCs w:val="22"/>
                    </w:rPr>
                    <w:t>255</w:t>
                  </w:r>
                </w:p>
              </w:tc>
              <w:tc>
                <w:tcPr>
                  <w:tcW w:w="1499"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C47C189" w14:textId="41D609C5" w:rsidR="00345E4D" w:rsidRPr="004F4AA6" w:rsidRDefault="00345E4D" w:rsidP="006A1821">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60/2015</w:t>
                  </w:r>
                </w:p>
              </w:tc>
            </w:tr>
            <w:tr w:rsidR="005932B0" w:rsidRPr="00EB7C58" w14:paraId="244CDACF" w14:textId="77777777" w:rsidTr="005932B0">
              <w:trPr>
                <w:trHeight w:val="318"/>
                <w:jc w:val="center"/>
              </w:trPr>
              <w:tc>
                <w:tcPr>
                  <w:tcW w:w="1601" w:type="dxa"/>
                  <w:tcBorders>
                    <w:top w:val="single" w:sz="8" w:space="0" w:color="auto"/>
                    <w:left w:val="single" w:sz="8" w:space="0" w:color="auto"/>
                    <w:bottom w:val="single" w:sz="8" w:space="0" w:color="auto"/>
                    <w:right w:val="single" w:sz="8" w:space="0" w:color="auto"/>
                  </w:tcBorders>
                  <w:shd w:val="clear" w:color="auto" w:fill="auto"/>
                  <w:vAlign w:val="center"/>
                </w:tcPr>
                <w:p w14:paraId="11204EC6" w14:textId="3259C031" w:rsidR="00345E4D" w:rsidRPr="00F41ED0" w:rsidRDefault="00345E4D" w:rsidP="006A1821">
                  <w:pPr>
                    <w:jc w:val="center"/>
                    <w:rPr>
                      <w:rFonts w:eastAsia="Times New Roman"/>
                      <w:bCs/>
                      <w:color w:val="000000"/>
                      <w:sz w:val="20"/>
                      <w:szCs w:val="20"/>
                      <w:lang w:eastAsia="es-CL"/>
                    </w:rPr>
                  </w:pPr>
                  <w:r w:rsidRPr="00EC2E45">
                    <w:rPr>
                      <w:rFonts w:eastAsia="Times New Roman"/>
                      <w:bCs/>
                      <w:color w:val="000000"/>
                      <w:sz w:val="20"/>
                      <w:szCs w:val="20"/>
                      <w:lang w:eastAsia="es-CL"/>
                    </w:rPr>
                    <w:t xml:space="preserve">Pileta Pozo </w:t>
                  </w:r>
                  <w:r>
                    <w:rPr>
                      <w:rFonts w:eastAsia="Times New Roman"/>
                      <w:bCs/>
                      <w:color w:val="000000"/>
                      <w:sz w:val="20"/>
                      <w:szCs w:val="20"/>
                      <w:lang w:eastAsia="es-CL"/>
                    </w:rPr>
                    <w:t>Chañarcillo 36</w:t>
                  </w:r>
                </w:p>
              </w:tc>
              <w:tc>
                <w:tcPr>
                  <w:tcW w:w="9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F7AB0FD" w14:textId="0D46F64E" w:rsidR="00345E4D" w:rsidRPr="00187128" w:rsidRDefault="00345E4D" w:rsidP="00187128">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4.163.158</w:t>
                  </w:r>
                </w:p>
              </w:tc>
              <w:tc>
                <w:tcPr>
                  <w:tcW w:w="870" w:type="dxa"/>
                  <w:tcBorders>
                    <w:top w:val="single" w:sz="8" w:space="0" w:color="auto"/>
                    <w:left w:val="single" w:sz="8" w:space="0" w:color="auto"/>
                    <w:bottom w:val="single" w:sz="8" w:space="0" w:color="auto"/>
                    <w:right w:val="single" w:sz="8" w:space="0" w:color="auto"/>
                  </w:tcBorders>
                  <w:vAlign w:val="center"/>
                </w:tcPr>
                <w:p w14:paraId="40E49015" w14:textId="0DD3B156" w:rsidR="00345E4D" w:rsidRPr="00187128" w:rsidRDefault="00345E4D" w:rsidP="00187128">
                  <w:pPr>
                    <w:pStyle w:val="Default"/>
                    <w:autoSpaceDE/>
                    <w:autoSpaceDN/>
                    <w:adjustRightInd/>
                    <w:jc w:val="center"/>
                    <w:rPr>
                      <w:sz w:val="20"/>
                      <w:szCs w:val="22"/>
                    </w:rPr>
                  </w:pPr>
                  <w:r>
                    <w:rPr>
                      <w:sz w:val="20"/>
                      <w:szCs w:val="22"/>
                    </w:rPr>
                    <w:t>476.002</w:t>
                  </w:r>
                </w:p>
              </w:tc>
              <w:tc>
                <w:tcPr>
                  <w:tcW w:w="10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AC6E1DA" w14:textId="3760B372" w:rsidR="00345E4D" w:rsidRPr="00C01CDB" w:rsidRDefault="005932B0" w:rsidP="00E6121B">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23/07/15</w:t>
                  </w:r>
                </w:p>
              </w:tc>
              <w:tc>
                <w:tcPr>
                  <w:tcW w:w="547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B785BFC" w14:textId="6C7B21A7" w:rsidR="00345E4D" w:rsidRPr="00CC6760" w:rsidRDefault="00345E4D" w:rsidP="00DB4914">
                  <w:pPr>
                    <w:pStyle w:val="Default"/>
                    <w:autoSpaceDE/>
                    <w:autoSpaceDN/>
                    <w:adjustRightInd/>
                    <w:jc w:val="center"/>
                    <w:rPr>
                      <w:sz w:val="20"/>
                      <w:szCs w:val="22"/>
                    </w:rPr>
                  </w:pPr>
                  <w:r w:rsidRPr="00C01CDB">
                    <w:rPr>
                      <w:rFonts w:asciiTheme="minorHAnsi" w:eastAsia="Times New Roman" w:hAnsiTheme="minorHAnsi" w:cs="Times New Roman"/>
                      <w:bCs/>
                      <w:sz w:val="20"/>
                      <w:szCs w:val="20"/>
                      <w:lang w:eastAsia="es-CL"/>
                    </w:rPr>
                    <w:t>PAD Cabaña ZG5-A-B-C-D-E</w:t>
                  </w:r>
                </w:p>
              </w:tc>
              <w:tc>
                <w:tcPr>
                  <w:tcW w:w="203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36D8AAA" w14:textId="382EE786" w:rsidR="00345E4D" w:rsidRPr="004F4AA6" w:rsidRDefault="00345E4D" w:rsidP="00DB4914">
                  <w:pPr>
                    <w:pStyle w:val="Default"/>
                    <w:autoSpaceDE/>
                    <w:autoSpaceDN/>
                    <w:adjustRightInd/>
                    <w:jc w:val="center"/>
                    <w:rPr>
                      <w:sz w:val="20"/>
                      <w:szCs w:val="22"/>
                    </w:rPr>
                  </w:pPr>
                  <w:r>
                    <w:rPr>
                      <w:sz w:val="20"/>
                      <w:szCs w:val="22"/>
                    </w:rPr>
                    <w:t>15</w:t>
                  </w:r>
                </w:p>
              </w:tc>
              <w:tc>
                <w:tcPr>
                  <w:tcW w:w="1499"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C6D9DD5" w14:textId="7A74E3B5" w:rsidR="00345E4D" w:rsidRPr="004F4AA6" w:rsidRDefault="00345E4D" w:rsidP="006A1821">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304/2014</w:t>
                  </w:r>
                </w:p>
              </w:tc>
            </w:tr>
            <w:tr w:rsidR="005932B0" w:rsidRPr="00AA1C01" w14:paraId="4B72FA2D" w14:textId="77777777" w:rsidTr="005932B0">
              <w:trPr>
                <w:trHeight w:val="318"/>
                <w:jc w:val="center"/>
              </w:trPr>
              <w:tc>
                <w:tcPr>
                  <w:tcW w:w="1601" w:type="dxa"/>
                  <w:tcBorders>
                    <w:top w:val="single" w:sz="8" w:space="0" w:color="auto"/>
                    <w:left w:val="single" w:sz="8" w:space="0" w:color="auto"/>
                    <w:bottom w:val="single" w:sz="8" w:space="0" w:color="auto"/>
                    <w:right w:val="single" w:sz="8" w:space="0" w:color="auto"/>
                  </w:tcBorders>
                  <w:shd w:val="clear" w:color="auto" w:fill="auto"/>
                  <w:vAlign w:val="center"/>
                </w:tcPr>
                <w:p w14:paraId="0579077B" w14:textId="5D0F7982" w:rsidR="00345E4D" w:rsidRPr="00AA1C01" w:rsidRDefault="00345E4D" w:rsidP="006A1821">
                  <w:pPr>
                    <w:jc w:val="center"/>
                    <w:rPr>
                      <w:rFonts w:eastAsia="Times New Roman"/>
                      <w:bCs/>
                      <w:color w:val="000000"/>
                      <w:sz w:val="20"/>
                      <w:szCs w:val="20"/>
                      <w:lang w:eastAsia="es-CL"/>
                    </w:rPr>
                  </w:pPr>
                  <w:r w:rsidRPr="00AA1C01">
                    <w:rPr>
                      <w:rFonts w:eastAsia="Times New Roman"/>
                      <w:bCs/>
                      <w:color w:val="000000"/>
                      <w:sz w:val="20"/>
                      <w:szCs w:val="20"/>
                      <w:lang w:eastAsia="es-CL"/>
                    </w:rPr>
                    <w:t>Pileta Pozo Lircay 2</w:t>
                  </w:r>
                </w:p>
              </w:tc>
              <w:tc>
                <w:tcPr>
                  <w:tcW w:w="9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F20AC30" w14:textId="50E70193" w:rsidR="00345E4D" w:rsidRPr="00AA1C01" w:rsidRDefault="00345E4D" w:rsidP="00187128">
                  <w:pPr>
                    <w:pStyle w:val="Default"/>
                    <w:autoSpaceDE/>
                    <w:autoSpaceDN/>
                    <w:adjustRightInd/>
                    <w:jc w:val="center"/>
                    <w:rPr>
                      <w:rFonts w:asciiTheme="minorHAnsi" w:eastAsia="Times New Roman" w:hAnsiTheme="minorHAnsi" w:cs="Times New Roman"/>
                      <w:bCs/>
                      <w:sz w:val="20"/>
                      <w:szCs w:val="20"/>
                      <w:lang w:eastAsia="es-CL"/>
                    </w:rPr>
                  </w:pPr>
                  <w:r w:rsidRPr="00AA1C01">
                    <w:rPr>
                      <w:rFonts w:asciiTheme="minorHAnsi" w:eastAsia="Times New Roman" w:hAnsiTheme="minorHAnsi" w:cs="Times New Roman"/>
                      <w:bCs/>
                      <w:sz w:val="20"/>
                      <w:szCs w:val="20"/>
                      <w:lang w:eastAsia="es-CL"/>
                    </w:rPr>
                    <w:t>---</w:t>
                  </w:r>
                </w:p>
              </w:tc>
              <w:tc>
                <w:tcPr>
                  <w:tcW w:w="870" w:type="dxa"/>
                  <w:tcBorders>
                    <w:top w:val="single" w:sz="8" w:space="0" w:color="auto"/>
                    <w:left w:val="single" w:sz="8" w:space="0" w:color="auto"/>
                    <w:bottom w:val="single" w:sz="8" w:space="0" w:color="auto"/>
                    <w:right w:val="single" w:sz="8" w:space="0" w:color="auto"/>
                  </w:tcBorders>
                  <w:vAlign w:val="center"/>
                </w:tcPr>
                <w:p w14:paraId="737A713F" w14:textId="493457DE" w:rsidR="00345E4D" w:rsidRPr="00AA1C01" w:rsidRDefault="00345E4D" w:rsidP="00187128">
                  <w:pPr>
                    <w:pStyle w:val="Default"/>
                    <w:autoSpaceDE/>
                    <w:autoSpaceDN/>
                    <w:adjustRightInd/>
                    <w:jc w:val="center"/>
                    <w:rPr>
                      <w:sz w:val="20"/>
                      <w:szCs w:val="22"/>
                    </w:rPr>
                  </w:pPr>
                  <w:r w:rsidRPr="00AA1C01">
                    <w:rPr>
                      <w:sz w:val="20"/>
                      <w:szCs w:val="22"/>
                    </w:rPr>
                    <w:t>---</w:t>
                  </w:r>
                </w:p>
              </w:tc>
              <w:tc>
                <w:tcPr>
                  <w:tcW w:w="10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7764F7A" w14:textId="09C614D2" w:rsidR="00345E4D" w:rsidRPr="00AA1C01" w:rsidRDefault="005932B0" w:rsidP="005932B0">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25/11/15 al 27/11/15</w:t>
                  </w:r>
                </w:p>
              </w:tc>
              <w:tc>
                <w:tcPr>
                  <w:tcW w:w="547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B57667D" w14:textId="4AD34E79" w:rsidR="00345E4D" w:rsidRPr="00AA1C01" w:rsidRDefault="00345E4D" w:rsidP="00DB4914">
                  <w:pPr>
                    <w:pStyle w:val="Default"/>
                    <w:autoSpaceDE/>
                    <w:autoSpaceDN/>
                    <w:adjustRightInd/>
                    <w:jc w:val="center"/>
                    <w:rPr>
                      <w:sz w:val="20"/>
                      <w:szCs w:val="22"/>
                    </w:rPr>
                  </w:pPr>
                  <w:r w:rsidRPr="00AA1C01">
                    <w:rPr>
                      <w:rFonts w:asciiTheme="minorHAnsi" w:eastAsia="Times New Roman" w:hAnsiTheme="minorHAnsi" w:cs="Times New Roman"/>
                      <w:bCs/>
                      <w:sz w:val="20"/>
                      <w:szCs w:val="20"/>
                      <w:lang w:eastAsia="es-CL"/>
                    </w:rPr>
                    <w:t>PAD Cabaña ZG4-A-B-C-D-E-F-G-H-I</w:t>
                  </w:r>
                </w:p>
              </w:tc>
              <w:tc>
                <w:tcPr>
                  <w:tcW w:w="203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30392C4" w14:textId="35B56B09" w:rsidR="00345E4D" w:rsidRPr="00AA1C01" w:rsidRDefault="00345E4D" w:rsidP="00DB4914">
                  <w:pPr>
                    <w:pStyle w:val="Default"/>
                    <w:autoSpaceDE/>
                    <w:autoSpaceDN/>
                    <w:adjustRightInd/>
                    <w:jc w:val="center"/>
                    <w:rPr>
                      <w:sz w:val="20"/>
                      <w:szCs w:val="22"/>
                    </w:rPr>
                  </w:pPr>
                  <w:r w:rsidRPr="00AA1C01">
                    <w:rPr>
                      <w:sz w:val="20"/>
                      <w:szCs w:val="22"/>
                    </w:rPr>
                    <w:t>315</w:t>
                  </w:r>
                </w:p>
              </w:tc>
              <w:tc>
                <w:tcPr>
                  <w:tcW w:w="1499"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B223C5F" w14:textId="0BD806F3" w:rsidR="00345E4D" w:rsidRPr="00AA1C01" w:rsidRDefault="00345E4D" w:rsidP="006A1821">
                  <w:pPr>
                    <w:pStyle w:val="Default"/>
                    <w:autoSpaceDE/>
                    <w:autoSpaceDN/>
                    <w:adjustRightInd/>
                    <w:jc w:val="center"/>
                    <w:rPr>
                      <w:rFonts w:asciiTheme="minorHAnsi" w:eastAsia="Times New Roman" w:hAnsiTheme="minorHAnsi" w:cs="Times New Roman"/>
                      <w:bCs/>
                      <w:sz w:val="20"/>
                      <w:szCs w:val="20"/>
                      <w:lang w:eastAsia="es-CL"/>
                    </w:rPr>
                  </w:pPr>
                  <w:r w:rsidRPr="00AA1C01">
                    <w:rPr>
                      <w:rFonts w:asciiTheme="minorHAnsi" w:eastAsia="Times New Roman" w:hAnsiTheme="minorHAnsi" w:cs="Times New Roman"/>
                      <w:bCs/>
                      <w:sz w:val="20"/>
                      <w:szCs w:val="20"/>
                      <w:lang w:eastAsia="es-CL"/>
                    </w:rPr>
                    <w:t>130/2015</w:t>
                  </w:r>
                </w:p>
              </w:tc>
            </w:tr>
          </w:tbl>
          <w:p w14:paraId="6C1B28E7" w14:textId="77777777" w:rsidR="00EB7C58" w:rsidRPr="00AA1C01" w:rsidRDefault="00EB7C58" w:rsidP="0006591D">
            <w:pPr>
              <w:ind w:left="44" w:right="2430"/>
              <w:jc w:val="left"/>
              <w:rPr>
                <w:rFonts w:ascii="Calibri" w:eastAsia="Times New Roman" w:hAnsi="Calibri"/>
                <w:color w:val="000000"/>
                <w:sz w:val="18"/>
                <w:szCs w:val="20"/>
                <w:lang w:eastAsia="es-CL"/>
              </w:rPr>
            </w:pPr>
            <w:r w:rsidRPr="00AA1C01">
              <w:rPr>
                <w:rFonts w:ascii="Calibri" w:eastAsia="Times New Roman" w:hAnsi="Calibri"/>
                <w:color w:val="000000"/>
                <w:sz w:val="18"/>
                <w:szCs w:val="20"/>
                <w:lang w:eastAsia="es-CL"/>
              </w:rPr>
              <w:t>Fuente: Elaboración Propia en base a información remitida por el titular.</w:t>
            </w:r>
          </w:p>
          <w:p w14:paraId="68FD1F26" w14:textId="77777777" w:rsidR="00EB7C58" w:rsidRPr="00EB7C58" w:rsidRDefault="00EB7C58" w:rsidP="00DB4914">
            <w:pPr>
              <w:ind w:left="226" w:right="2430"/>
              <w:jc w:val="left"/>
              <w:rPr>
                <w:rFonts w:ascii="Calibri" w:eastAsia="Times New Roman" w:hAnsi="Calibri"/>
                <w:color w:val="000000"/>
                <w:sz w:val="20"/>
                <w:szCs w:val="20"/>
                <w:highlight w:val="yellow"/>
                <w:lang w:eastAsia="es-CL"/>
              </w:rPr>
            </w:pPr>
          </w:p>
        </w:tc>
      </w:tr>
      <w:tr w:rsidR="00EB7C58" w:rsidRPr="00EB7C58" w14:paraId="0448A9B2" w14:textId="77777777" w:rsidTr="00DB491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648E662" w14:textId="77777777" w:rsidR="00EB7C58" w:rsidRPr="00DF67A0" w:rsidRDefault="00EB7C58" w:rsidP="00DB4914">
            <w:pPr>
              <w:pStyle w:val="Epgrafe"/>
              <w:rPr>
                <w:rFonts w:eastAsia="Times New Roman"/>
                <w:color w:val="000000"/>
                <w:szCs w:val="18"/>
                <w:lang w:eastAsia="es-CL"/>
              </w:rPr>
            </w:pPr>
            <w:bookmarkStart w:id="144" w:name="_Toc488678147"/>
            <w:r w:rsidRPr="00DF67A0">
              <w:t xml:space="preserve">Tabla </w:t>
            </w:r>
            <w:r w:rsidRPr="00DF67A0">
              <w:fldChar w:fldCharType="begin"/>
            </w:r>
            <w:r w:rsidRPr="00DF67A0">
              <w:instrText xml:space="preserve"> SEQ Tabla \* ARABIC </w:instrText>
            </w:r>
            <w:r w:rsidRPr="00DF67A0">
              <w:fldChar w:fldCharType="separate"/>
            </w:r>
            <w:r w:rsidR="007A7554" w:rsidRPr="00DF67A0">
              <w:rPr>
                <w:noProof/>
              </w:rPr>
              <w:t>6</w:t>
            </w:r>
            <w:r w:rsidRPr="00DF67A0">
              <w:fldChar w:fldCharType="end"/>
            </w:r>
            <w:r w:rsidRPr="00DF67A0">
              <w:rPr>
                <w:szCs w:val="18"/>
              </w:rPr>
              <w:t>.</w:t>
            </w:r>
            <w:bookmarkEnd w:id="144"/>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5BB0F59" w14:textId="3B5AFE90" w:rsidR="00EB7C58" w:rsidRPr="00DF67A0" w:rsidRDefault="00EB7C58" w:rsidP="004A52A8">
            <w:pPr>
              <w:jc w:val="left"/>
              <w:rPr>
                <w:rFonts w:ascii="Calibri" w:eastAsia="Times New Roman" w:hAnsi="Calibri"/>
                <w:b/>
                <w:color w:val="000000"/>
                <w:sz w:val="18"/>
                <w:szCs w:val="18"/>
                <w:lang w:eastAsia="es-CL"/>
              </w:rPr>
            </w:pPr>
            <w:r w:rsidRPr="00DF67A0">
              <w:rPr>
                <w:rFonts w:ascii="Calibri" w:eastAsia="Times New Roman" w:hAnsi="Calibri"/>
                <w:b/>
                <w:color w:val="000000"/>
                <w:sz w:val="18"/>
                <w:szCs w:val="18"/>
                <w:lang w:eastAsia="es-CL"/>
              </w:rPr>
              <w:t xml:space="preserve">Fecha : </w:t>
            </w:r>
            <w:r w:rsidR="004A52A8" w:rsidRPr="00DF67A0">
              <w:rPr>
                <w:rFonts w:ascii="Calibri" w:eastAsia="Times New Roman" w:hAnsi="Calibri"/>
                <w:color w:val="000000"/>
                <w:sz w:val="18"/>
                <w:szCs w:val="18"/>
                <w:lang w:eastAsia="es-CL"/>
              </w:rPr>
              <w:t>20</w:t>
            </w:r>
            <w:r w:rsidRPr="00DF67A0">
              <w:rPr>
                <w:rFonts w:ascii="Calibri" w:eastAsia="Times New Roman" w:hAnsi="Calibri"/>
                <w:color w:val="000000"/>
                <w:sz w:val="18"/>
                <w:szCs w:val="18"/>
                <w:lang w:eastAsia="es-CL"/>
              </w:rPr>
              <w:t>-07-2017 (Fecha de elaboración)</w:t>
            </w:r>
          </w:p>
        </w:tc>
      </w:tr>
      <w:tr w:rsidR="00EB7C58" w:rsidRPr="00A83D8B" w14:paraId="671622E8" w14:textId="77777777" w:rsidTr="00DB4914">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2A2B567" w14:textId="589D567A" w:rsidR="00EB7C58" w:rsidRPr="00FA11B0" w:rsidRDefault="00EB7C58" w:rsidP="00FA11B0">
            <w:pPr>
              <w:rPr>
                <w:rFonts w:ascii="Calibri" w:eastAsia="Times New Roman" w:hAnsi="Calibri"/>
                <w:color w:val="000000"/>
                <w:sz w:val="18"/>
                <w:szCs w:val="18"/>
                <w:lang w:eastAsia="es-CL"/>
              </w:rPr>
            </w:pPr>
            <w:r w:rsidRPr="00FA11B0">
              <w:rPr>
                <w:rFonts w:ascii="Calibri" w:eastAsia="Times New Roman" w:hAnsi="Calibri"/>
                <w:b/>
                <w:color w:val="000000"/>
                <w:sz w:val="18"/>
                <w:szCs w:val="18"/>
                <w:lang w:eastAsia="es-CL"/>
              </w:rPr>
              <w:t>Descripción de Medio de Prueba:</w:t>
            </w:r>
            <w:r w:rsidRPr="00FA11B0">
              <w:rPr>
                <w:rFonts w:ascii="Calibri" w:eastAsia="Times New Roman" w:hAnsi="Calibri"/>
                <w:color w:val="000000"/>
                <w:sz w:val="18"/>
                <w:szCs w:val="18"/>
                <w:lang w:eastAsia="es-CL"/>
              </w:rPr>
              <w:t xml:space="preserve"> Volúmenes </w:t>
            </w:r>
            <w:r w:rsidR="00FA11B0">
              <w:rPr>
                <w:rFonts w:ascii="Calibri" w:eastAsia="Times New Roman" w:hAnsi="Calibri"/>
                <w:color w:val="000000"/>
                <w:sz w:val="18"/>
                <w:szCs w:val="18"/>
                <w:lang w:eastAsia="es-CL"/>
              </w:rPr>
              <w:t xml:space="preserve">totales </w:t>
            </w:r>
            <w:r w:rsidRPr="00FA11B0">
              <w:rPr>
                <w:rFonts w:ascii="Calibri" w:eastAsia="Times New Roman" w:hAnsi="Calibri"/>
                <w:color w:val="000000"/>
                <w:sz w:val="18"/>
                <w:szCs w:val="18"/>
                <w:lang w:eastAsia="es-CL"/>
              </w:rPr>
              <w:t xml:space="preserve">de agua </w:t>
            </w:r>
            <w:r w:rsidR="00EC1857" w:rsidRPr="00FA11B0">
              <w:rPr>
                <w:rFonts w:ascii="Calibri" w:eastAsia="Times New Roman" w:hAnsi="Calibri"/>
                <w:color w:val="000000"/>
                <w:sz w:val="18"/>
                <w:szCs w:val="18"/>
                <w:lang w:eastAsia="es-CL"/>
              </w:rPr>
              <w:t>extraídos a partir del mes de agosto de 2014 desde distintas piletas de acopio empleadas originalmente para actividades de perforación y fracturación hidráulica (remanente de agua)</w:t>
            </w:r>
            <w:r w:rsidRPr="00FA11B0">
              <w:rPr>
                <w:rFonts w:ascii="Calibri" w:eastAsia="Times New Roman" w:hAnsi="Calibri"/>
                <w:color w:val="000000"/>
                <w:sz w:val="18"/>
                <w:szCs w:val="18"/>
                <w:lang w:eastAsia="es-CL"/>
              </w:rPr>
              <w:t xml:space="preserve">, para </w:t>
            </w:r>
            <w:r w:rsidR="00EC1857" w:rsidRPr="00FA11B0">
              <w:rPr>
                <w:rFonts w:ascii="Calibri" w:eastAsia="Times New Roman" w:hAnsi="Calibri"/>
                <w:color w:val="000000"/>
                <w:sz w:val="18"/>
                <w:szCs w:val="18"/>
                <w:lang w:eastAsia="es-CL"/>
              </w:rPr>
              <w:t xml:space="preserve">su utilización </w:t>
            </w:r>
            <w:r w:rsidR="00FA11B0" w:rsidRPr="00FA11B0">
              <w:rPr>
                <w:rFonts w:ascii="Calibri" w:eastAsia="Times New Roman" w:hAnsi="Calibri"/>
                <w:color w:val="000000"/>
                <w:sz w:val="18"/>
                <w:szCs w:val="18"/>
                <w:lang w:eastAsia="es-CL"/>
              </w:rPr>
              <w:t xml:space="preserve">en las </w:t>
            </w:r>
            <w:r w:rsidR="00EC1857" w:rsidRPr="00FA11B0">
              <w:rPr>
                <w:rFonts w:ascii="Calibri" w:eastAsia="Times New Roman" w:hAnsi="Calibri"/>
                <w:color w:val="000000"/>
                <w:sz w:val="18"/>
                <w:szCs w:val="18"/>
                <w:lang w:eastAsia="es-CL"/>
              </w:rPr>
              <w:t xml:space="preserve">actividades de fracturación hidráulica </w:t>
            </w:r>
            <w:r w:rsidR="00FA11B0" w:rsidRPr="00FA11B0">
              <w:rPr>
                <w:rFonts w:ascii="Calibri" w:eastAsia="Times New Roman" w:hAnsi="Calibri"/>
                <w:color w:val="000000"/>
                <w:sz w:val="18"/>
                <w:szCs w:val="18"/>
                <w:lang w:eastAsia="es-CL"/>
              </w:rPr>
              <w:t xml:space="preserve">vinculadas a </w:t>
            </w:r>
            <w:r w:rsidR="00EC1857" w:rsidRPr="00FA11B0">
              <w:rPr>
                <w:rFonts w:ascii="Calibri" w:eastAsia="Times New Roman" w:hAnsi="Calibri"/>
                <w:color w:val="000000"/>
                <w:sz w:val="18"/>
                <w:szCs w:val="18"/>
                <w:lang w:eastAsia="es-CL"/>
              </w:rPr>
              <w:t xml:space="preserve">las </w:t>
            </w:r>
            <w:r w:rsidRPr="00FA11B0">
              <w:rPr>
                <w:rFonts w:ascii="Calibri" w:eastAsia="Times New Roman" w:hAnsi="Calibri"/>
                <w:color w:val="000000"/>
                <w:sz w:val="18"/>
                <w:szCs w:val="18"/>
                <w:lang w:eastAsia="es-CL"/>
              </w:rPr>
              <w:t>RCA N°211/2013, 96/2014, 304/2014</w:t>
            </w:r>
            <w:r w:rsidR="00EC1857" w:rsidRPr="00FA11B0">
              <w:rPr>
                <w:rFonts w:ascii="Calibri" w:eastAsia="Times New Roman" w:hAnsi="Calibri"/>
                <w:color w:val="000000"/>
                <w:sz w:val="18"/>
                <w:szCs w:val="18"/>
                <w:lang w:eastAsia="es-CL"/>
              </w:rPr>
              <w:t>, 60/2015 y 130/2015</w:t>
            </w:r>
            <w:r w:rsidRPr="00FA11B0">
              <w:rPr>
                <w:rFonts w:ascii="Calibri" w:eastAsia="Times New Roman" w:hAnsi="Calibri"/>
                <w:color w:val="000000"/>
                <w:sz w:val="18"/>
                <w:szCs w:val="18"/>
                <w:lang w:eastAsia="es-CL"/>
              </w:rPr>
              <w:t>.</w:t>
            </w:r>
          </w:p>
        </w:tc>
      </w:tr>
      <w:tr w:rsidR="00EB7C58" w:rsidRPr="00F551C3" w14:paraId="35716AB9" w14:textId="77777777" w:rsidTr="00DB4914">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7460D19" w14:textId="77777777" w:rsidR="00EB7C58" w:rsidRPr="00F551C3" w:rsidRDefault="00EB7C58" w:rsidP="00DB4914">
            <w:pPr>
              <w:jc w:val="left"/>
              <w:rPr>
                <w:rFonts w:ascii="Calibri" w:eastAsia="Times New Roman" w:hAnsi="Calibri"/>
                <w:color w:val="000000"/>
                <w:lang w:eastAsia="es-CL"/>
              </w:rPr>
            </w:pPr>
          </w:p>
        </w:tc>
      </w:tr>
    </w:tbl>
    <w:p w14:paraId="4EE06069" w14:textId="77777777" w:rsidR="002E3158" w:rsidRDefault="002E3158" w:rsidP="00321C03"/>
    <w:p w14:paraId="5055515E" w14:textId="77777777" w:rsidR="006A1821" w:rsidRDefault="006A1821" w:rsidP="00321C03"/>
    <w:tbl>
      <w:tblPr>
        <w:tblW w:w="13687" w:type="dxa"/>
        <w:jc w:val="center"/>
        <w:tblCellMar>
          <w:left w:w="70" w:type="dxa"/>
          <w:right w:w="70" w:type="dxa"/>
        </w:tblCellMar>
        <w:tblLook w:val="04A0" w:firstRow="1" w:lastRow="0" w:firstColumn="1" w:lastColumn="0" w:noHBand="0" w:noVBand="1"/>
      </w:tblPr>
      <w:tblGrid>
        <w:gridCol w:w="6085"/>
        <w:gridCol w:w="7602"/>
      </w:tblGrid>
      <w:tr w:rsidR="00A73F49" w:rsidRPr="00FA11B0" w14:paraId="064B737A" w14:textId="77777777" w:rsidTr="001C5607">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tcPr>
          <w:p w14:paraId="43253ABE" w14:textId="77777777" w:rsidR="00A73F49" w:rsidRPr="00FA11B0" w:rsidRDefault="00A73F49" w:rsidP="001C5607">
            <w:pPr>
              <w:jc w:val="center"/>
              <w:rPr>
                <w:rFonts w:eastAsia="Times New Roman"/>
                <w:b/>
                <w:bCs/>
                <w:color w:val="000000"/>
                <w:sz w:val="20"/>
                <w:szCs w:val="20"/>
                <w:lang w:eastAsia="es-CL"/>
              </w:rPr>
            </w:pPr>
            <w:r w:rsidRPr="00FA11B0">
              <w:rPr>
                <w:rFonts w:eastAsia="Times New Roman"/>
                <w:b/>
                <w:bCs/>
                <w:color w:val="000000"/>
                <w:sz w:val="20"/>
                <w:szCs w:val="20"/>
                <w:lang w:eastAsia="es-CL"/>
              </w:rPr>
              <w:t>Registros</w:t>
            </w:r>
          </w:p>
        </w:tc>
      </w:tr>
      <w:tr w:rsidR="00A73F49" w:rsidRPr="00FA11B0" w14:paraId="39EDC62C" w14:textId="77777777" w:rsidTr="001C5607">
        <w:trPr>
          <w:trHeight w:val="7330"/>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1799CABE" w14:textId="77777777" w:rsidR="00A73F49" w:rsidRPr="00FA11B0" w:rsidRDefault="00A73F49" w:rsidP="001C5607">
            <w:pPr>
              <w:ind w:left="142"/>
              <w:jc w:val="left"/>
              <w:rPr>
                <w:rFonts w:ascii="Calibri" w:eastAsia="Times New Roman" w:hAnsi="Calibri"/>
                <w:color w:val="000000"/>
                <w:sz w:val="20"/>
                <w:szCs w:val="20"/>
                <w:lang w:eastAsia="es-CL"/>
              </w:rPr>
            </w:pPr>
          </w:p>
          <w:tbl>
            <w:tblPr>
              <w:tblW w:w="12313" w:type="dxa"/>
              <w:jc w:val="center"/>
              <w:tblCellMar>
                <w:left w:w="70" w:type="dxa"/>
                <w:right w:w="70" w:type="dxa"/>
              </w:tblCellMar>
              <w:tblLook w:val="04A0" w:firstRow="1" w:lastRow="0" w:firstColumn="1" w:lastColumn="0" w:noHBand="0" w:noVBand="1"/>
            </w:tblPr>
            <w:tblGrid>
              <w:gridCol w:w="1590"/>
              <w:gridCol w:w="2551"/>
              <w:gridCol w:w="1560"/>
              <w:gridCol w:w="2126"/>
              <w:gridCol w:w="1589"/>
              <w:gridCol w:w="2897"/>
            </w:tblGrid>
            <w:tr w:rsidR="00F81E48" w:rsidRPr="00FA11B0" w14:paraId="57ABE43D" w14:textId="2CD2ECB4" w:rsidTr="00CE428D">
              <w:trPr>
                <w:trHeight w:val="318"/>
                <w:jc w:val="center"/>
              </w:trPr>
              <w:tc>
                <w:tcPr>
                  <w:tcW w:w="1590"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5DBAF374" w14:textId="41A970D6" w:rsidR="00F81E48" w:rsidRPr="00FA11B0" w:rsidRDefault="00F81E48" w:rsidP="001C5607">
                  <w:pPr>
                    <w:jc w:val="center"/>
                    <w:rPr>
                      <w:rFonts w:eastAsia="Times New Roman"/>
                      <w:b/>
                      <w:bCs/>
                      <w:color w:val="000000"/>
                      <w:sz w:val="20"/>
                      <w:szCs w:val="20"/>
                      <w:lang w:eastAsia="es-CL"/>
                    </w:rPr>
                  </w:pPr>
                  <w:r w:rsidRPr="00FA11B0">
                    <w:rPr>
                      <w:rFonts w:eastAsia="Times New Roman"/>
                      <w:b/>
                      <w:bCs/>
                      <w:color w:val="000000"/>
                      <w:sz w:val="20"/>
                      <w:szCs w:val="20"/>
                      <w:lang w:eastAsia="es-CL"/>
                    </w:rPr>
                    <w:t>Fecha extracción</w:t>
                  </w:r>
                </w:p>
              </w:tc>
              <w:tc>
                <w:tcPr>
                  <w:tcW w:w="2551"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6055AF5C" w14:textId="7F8E0AC4" w:rsidR="00F81E48" w:rsidRPr="00FA11B0" w:rsidRDefault="00F81E48" w:rsidP="00E6736C">
                  <w:pPr>
                    <w:jc w:val="center"/>
                    <w:rPr>
                      <w:rFonts w:eastAsia="Times New Roman"/>
                      <w:b/>
                      <w:bCs/>
                      <w:color w:val="000000"/>
                      <w:sz w:val="20"/>
                      <w:szCs w:val="20"/>
                      <w:lang w:eastAsia="es-CL"/>
                    </w:rPr>
                  </w:pPr>
                  <w:r w:rsidRPr="00FA11B0">
                    <w:rPr>
                      <w:rFonts w:eastAsia="Times New Roman"/>
                      <w:b/>
                      <w:bCs/>
                      <w:color w:val="000000"/>
                      <w:sz w:val="20"/>
                      <w:szCs w:val="20"/>
                      <w:lang w:eastAsia="es-CL"/>
                    </w:rPr>
                    <w:t>Volumen diario de agua extraída para actividades de fracturación hidráulica (m</w:t>
                  </w:r>
                  <w:r w:rsidRPr="00FA11B0">
                    <w:rPr>
                      <w:rFonts w:eastAsia="Times New Roman"/>
                      <w:b/>
                      <w:bCs/>
                      <w:color w:val="000000"/>
                      <w:sz w:val="20"/>
                      <w:szCs w:val="20"/>
                      <w:vertAlign w:val="superscript"/>
                      <w:lang w:eastAsia="es-CL"/>
                    </w:rPr>
                    <w:t>3</w:t>
                  </w:r>
                  <w:r w:rsidRPr="00FA11B0">
                    <w:rPr>
                      <w:rFonts w:eastAsia="Times New Roman"/>
                      <w:b/>
                      <w:bCs/>
                      <w:color w:val="000000"/>
                      <w:sz w:val="20"/>
                      <w:szCs w:val="20"/>
                      <w:lang w:eastAsia="es-CL"/>
                    </w:rPr>
                    <w:t>)</w:t>
                  </w:r>
                </w:p>
              </w:tc>
              <w:tc>
                <w:tcPr>
                  <w:tcW w:w="1560"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5235483E" w14:textId="56C189BF" w:rsidR="00F81E48" w:rsidRPr="00FA11B0" w:rsidRDefault="00F81E48" w:rsidP="001C5607">
                  <w:pPr>
                    <w:jc w:val="center"/>
                    <w:rPr>
                      <w:rFonts w:eastAsia="Times New Roman"/>
                      <w:b/>
                      <w:bCs/>
                      <w:color w:val="000000"/>
                      <w:sz w:val="20"/>
                      <w:szCs w:val="20"/>
                      <w:lang w:eastAsia="es-CL"/>
                    </w:rPr>
                  </w:pPr>
                  <w:r w:rsidRPr="00FA11B0">
                    <w:rPr>
                      <w:rFonts w:eastAsia="Times New Roman"/>
                      <w:b/>
                      <w:bCs/>
                      <w:color w:val="000000"/>
                      <w:sz w:val="20"/>
                      <w:szCs w:val="20"/>
                      <w:lang w:eastAsia="es-CL"/>
                    </w:rPr>
                    <w:t>Límite de extracción diario (m</w:t>
                  </w:r>
                  <w:r w:rsidRPr="00FA11B0">
                    <w:rPr>
                      <w:rFonts w:eastAsia="Times New Roman"/>
                      <w:b/>
                      <w:bCs/>
                      <w:color w:val="000000"/>
                      <w:sz w:val="20"/>
                      <w:szCs w:val="20"/>
                      <w:vertAlign w:val="superscript"/>
                      <w:lang w:eastAsia="es-CL"/>
                    </w:rPr>
                    <w:t>3</w:t>
                  </w:r>
                  <w:r w:rsidRPr="00FA11B0">
                    <w:rPr>
                      <w:rFonts w:eastAsia="Times New Roman"/>
                      <w:b/>
                      <w:bCs/>
                      <w:color w:val="000000"/>
                      <w:sz w:val="20"/>
                      <w:szCs w:val="20"/>
                      <w:lang w:eastAsia="es-CL"/>
                    </w:rPr>
                    <w:t>)</w:t>
                  </w:r>
                </w:p>
              </w:tc>
              <w:tc>
                <w:tcPr>
                  <w:tcW w:w="2126"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61215AF9" w14:textId="4E4BB459" w:rsidR="00F81E48" w:rsidRPr="00FA11B0" w:rsidRDefault="00F81E48" w:rsidP="001C5607">
                  <w:pPr>
                    <w:jc w:val="center"/>
                    <w:rPr>
                      <w:rFonts w:eastAsia="Times New Roman"/>
                      <w:b/>
                      <w:bCs/>
                      <w:color w:val="000000"/>
                      <w:sz w:val="20"/>
                      <w:szCs w:val="20"/>
                      <w:lang w:eastAsia="es-CL"/>
                    </w:rPr>
                  </w:pPr>
                  <w:r w:rsidRPr="00FA11B0">
                    <w:rPr>
                      <w:rFonts w:eastAsia="Times New Roman"/>
                      <w:b/>
                      <w:bCs/>
                      <w:color w:val="000000"/>
                      <w:sz w:val="20"/>
                      <w:szCs w:val="20"/>
                      <w:lang w:eastAsia="es-CL"/>
                    </w:rPr>
                    <w:t>Volumen extraído por sobre el límite diario (m</w:t>
                  </w:r>
                  <w:r w:rsidRPr="00FA11B0">
                    <w:rPr>
                      <w:rFonts w:eastAsia="Times New Roman"/>
                      <w:b/>
                      <w:bCs/>
                      <w:color w:val="000000"/>
                      <w:sz w:val="20"/>
                      <w:szCs w:val="20"/>
                      <w:vertAlign w:val="superscript"/>
                      <w:lang w:eastAsia="es-CL"/>
                    </w:rPr>
                    <w:t>3</w:t>
                  </w:r>
                  <w:r w:rsidRPr="00FA11B0">
                    <w:rPr>
                      <w:rFonts w:eastAsia="Times New Roman"/>
                      <w:b/>
                      <w:bCs/>
                      <w:color w:val="000000"/>
                      <w:sz w:val="20"/>
                      <w:szCs w:val="20"/>
                      <w:lang w:eastAsia="es-CL"/>
                    </w:rPr>
                    <w:t>)</w:t>
                  </w:r>
                </w:p>
              </w:tc>
              <w:tc>
                <w:tcPr>
                  <w:tcW w:w="1589"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30A9D7BB" w14:textId="77A7076C" w:rsidR="00F81E48" w:rsidRPr="00FA11B0" w:rsidRDefault="00F81E48" w:rsidP="0030623D">
                  <w:pPr>
                    <w:jc w:val="center"/>
                    <w:rPr>
                      <w:rFonts w:eastAsia="Times New Roman"/>
                      <w:b/>
                      <w:bCs/>
                      <w:color w:val="000000"/>
                      <w:sz w:val="20"/>
                      <w:szCs w:val="20"/>
                      <w:lang w:eastAsia="es-CL"/>
                    </w:rPr>
                  </w:pPr>
                  <w:r w:rsidRPr="00FA11B0">
                    <w:rPr>
                      <w:rFonts w:eastAsia="Times New Roman"/>
                      <w:b/>
                      <w:bCs/>
                      <w:color w:val="000000"/>
                      <w:sz w:val="20"/>
                      <w:szCs w:val="20"/>
                      <w:lang w:eastAsia="es-CL"/>
                    </w:rPr>
                    <w:t>% agua extraída por sobre límite diario</w:t>
                  </w:r>
                </w:p>
              </w:tc>
              <w:tc>
                <w:tcPr>
                  <w:tcW w:w="2897"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32CF86D7" w14:textId="127BC10D" w:rsidR="00F81E48" w:rsidRPr="00FA11B0" w:rsidRDefault="00F81E48" w:rsidP="003B10AC">
                  <w:pPr>
                    <w:jc w:val="center"/>
                    <w:rPr>
                      <w:rFonts w:eastAsia="Times New Roman"/>
                      <w:b/>
                      <w:bCs/>
                      <w:color w:val="000000"/>
                      <w:sz w:val="20"/>
                      <w:szCs w:val="20"/>
                      <w:lang w:eastAsia="es-CL"/>
                    </w:rPr>
                  </w:pPr>
                  <w:r w:rsidRPr="00FA11B0">
                    <w:rPr>
                      <w:rFonts w:eastAsia="Times New Roman"/>
                      <w:b/>
                      <w:bCs/>
                      <w:color w:val="000000"/>
                      <w:sz w:val="20"/>
                      <w:szCs w:val="20"/>
                      <w:lang w:eastAsia="es-CL"/>
                    </w:rPr>
                    <w:t>Pozo(s) sometido(s) a fracturación hidráulica</w:t>
                  </w:r>
                </w:p>
              </w:tc>
            </w:tr>
            <w:tr w:rsidR="00F81E48" w:rsidRPr="00FA11B0" w14:paraId="012324DD" w14:textId="5E74AA97" w:rsidTr="00CE428D">
              <w:trPr>
                <w:trHeight w:val="318"/>
                <w:jc w:val="center"/>
              </w:trPr>
              <w:tc>
                <w:tcPr>
                  <w:tcW w:w="1590" w:type="dxa"/>
                  <w:tcBorders>
                    <w:top w:val="single" w:sz="8" w:space="0" w:color="auto"/>
                    <w:left w:val="single" w:sz="8" w:space="0" w:color="auto"/>
                    <w:bottom w:val="single" w:sz="8" w:space="0" w:color="auto"/>
                    <w:right w:val="single" w:sz="8" w:space="0" w:color="auto"/>
                  </w:tcBorders>
                  <w:shd w:val="clear" w:color="auto" w:fill="auto"/>
                  <w:vAlign w:val="center"/>
                </w:tcPr>
                <w:p w14:paraId="0F4478F6" w14:textId="2A05C213" w:rsidR="00F81E48" w:rsidRPr="00FA11B0" w:rsidRDefault="00F81E48" w:rsidP="00596302">
                  <w:pPr>
                    <w:jc w:val="center"/>
                    <w:rPr>
                      <w:rFonts w:eastAsia="Times New Roman"/>
                      <w:bCs/>
                      <w:color w:val="000000"/>
                      <w:sz w:val="20"/>
                      <w:szCs w:val="20"/>
                      <w:lang w:eastAsia="es-CL"/>
                    </w:rPr>
                  </w:pPr>
                  <w:r w:rsidRPr="00FA11B0">
                    <w:rPr>
                      <w:rFonts w:ascii="Calibri" w:hAnsi="Calibri"/>
                      <w:color w:val="000000"/>
                      <w:sz w:val="20"/>
                    </w:rPr>
                    <w:t>02-08-2014</w:t>
                  </w:r>
                </w:p>
              </w:tc>
              <w:tc>
                <w:tcPr>
                  <w:tcW w:w="25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761C9BA" w14:textId="3CC6DB16"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435</w:t>
                  </w:r>
                </w:p>
              </w:tc>
              <w:tc>
                <w:tcPr>
                  <w:tcW w:w="1560" w:type="dxa"/>
                  <w:tcBorders>
                    <w:top w:val="single" w:sz="8" w:space="0" w:color="auto"/>
                    <w:left w:val="single" w:sz="8" w:space="0" w:color="auto"/>
                    <w:bottom w:val="single" w:sz="8" w:space="0" w:color="auto"/>
                    <w:right w:val="single" w:sz="8" w:space="0" w:color="auto"/>
                  </w:tcBorders>
                  <w:vAlign w:val="center"/>
                </w:tcPr>
                <w:p w14:paraId="2D84D557" w14:textId="2A09C69C" w:rsidR="00F81E48" w:rsidRPr="00FA11B0" w:rsidRDefault="00F81E48" w:rsidP="001C5607">
                  <w:pPr>
                    <w:pStyle w:val="Default"/>
                    <w:autoSpaceDE/>
                    <w:autoSpaceDN/>
                    <w:adjustRightInd/>
                    <w:jc w:val="center"/>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300</w:t>
                  </w:r>
                </w:p>
              </w:tc>
              <w:tc>
                <w:tcPr>
                  <w:tcW w:w="212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BF92C3E" w14:textId="2B7A1B41"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135</w:t>
                  </w:r>
                </w:p>
              </w:tc>
              <w:tc>
                <w:tcPr>
                  <w:tcW w:w="1589"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9A5CCF6" w14:textId="068842A7" w:rsidR="00F81E48" w:rsidRPr="00FA11B0" w:rsidRDefault="00F81E48" w:rsidP="0030623D">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45,0%</w:t>
                  </w:r>
                </w:p>
              </w:tc>
              <w:tc>
                <w:tcPr>
                  <w:tcW w:w="28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CC13D72" w14:textId="7EC5E9C3" w:rsidR="00F81E48" w:rsidRPr="00FA11B0" w:rsidRDefault="00F81E48" w:rsidP="00F56716">
                  <w:pPr>
                    <w:pStyle w:val="Default"/>
                    <w:autoSpaceDE/>
                    <w:autoSpaceDN/>
                    <w:adjustRightInd/>
                    <w:jc w:val="both"/>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Río del Oro ZG-2 (Ex B)</w:t>
                  </w:r>
                </w:p>
              </w:tc>
            </w:tr>
            <w:tr w:rsidR="00F81E48" w:rsidRPr="00FA11B0" w14:paraId="6D681714" w14:textId="5C5F090B" w:rsidTr="00CE428D">
              <w:trPr>
                <w:trHeight w:val="318"/>
                <w:jc w:val="center"/>
              </w:trPr>
              <w:tc>
                <w:tcPr>
                  <w:tcW w:w="1590" w:type="dxa"/>
                  <w:tcBorders>
                    <w:top w:val="single" w:sz="8" w:space="0" w:color="auto"/>
                    <w:left w:val="single" w:sz="8" w:space="0" w:color="auto"/>
                    <w:bottom w:val="single" w:sz="8" w:space="0" w:color="auto"/>
                    <w:right w:val="single" w:sz="8" w:space="0" w:color="auto"/>
                  </w:tcBorders>
                  <w:shd w:val="clear" w:color="auto" w:fill="auto"/>
                  <w:vAlign w:val="center"/>
                </w:tcPr>
                <w:p w14:paraId="78317055" w14:textId="3DB56CFA" w:rsidR="00F81E48" w:rsidRPr="00FA11B0" w:rsidRDefault="00F81E48" w:rsidP="00596302">
                  <w:pPr>
                    <w:jc w:val="center"/>
                    <w:rPr>
                      <w:rFonts w:eastAsia="Times New Roman"/>
                      <w:bCs/>
                      <w:color w:val="000000"/>
                      <w:sz w:val="20"/>
                      <w:szCs w:val="20"/>
                      <w:lang w:eastAsia="es-CL"/>
                    </w:rPr>
                  </w:pPr>
                  <w:r w:rsidRPr="00FA11B0">
                    <w:rPr>
                      <w:rFonts w:ascii="Calibri" w:hAnsi="Calibri"/>
                      <w:color w:val="000000"/>
                      <w:sz w:val="20"/>
                    </w:rPr>
                    <w:t>03-08-2014</w:t>
                  </w:r>
                </w:p>
              </w:tc>
              <w:tc>
                <w:tcPr>
                  <w:tcW w:w="25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1916C0D" w14:textId="42D79B5C"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415</w:t>
                  </w:r>
                </w:p>
              </w:tc>
              <w:tc>
                <w:tcPr>
                  <w:tcW w:w="1560" w:type="dxa"/>
                  <w:tcBorders>
                    <w:top w:val="single" w:sz="8" w:space="0" w:color="auto"/>
                    <w:left w:val="single" w:sz="8" w:space="0" w:color="auto"/>
                    <w:bottom w:val="single" w:sz="8" w:space="0" w:color="auto"/>
                    <w:right w:val="single" w:sz="8" w:space="0" w:color="auto"/>
                  </w:tcBorders>
                  <w:vAlign w:val="center"/>
                </w:tcPr>
                <w:p w14:paraId="32EB0EA2" w14:textId="6F43E5C2" w:rsidR="00F81E48" w:rsidRPr="00FA11B0" w:rsidRDefault="00F81E48" w:rsidP="001C5607">
                  <w:pPr>
                    <w:pStyle w:val="Default"/>
                    <w:autoSpaceDE/>
                    <w:autoSpaceDN/>
                    <w:adjustRightInd/>
                    <w:jc w:val="center"/>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300</w:t>
                  </w:r>
                </w:p>
              </w:tc>
              <w:tc>
                <w:tcPr>
                  <w:tcW w:w="212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E9D2381" w14:textId="35699CEA"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115</w:t>
                  </w:r>
                </w:p>
              </w:tc>
              <w:tc>
                <w:tcPr>
                  <w:tcW w:w="1589"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87F9350" w14:textId="3471ADDA" w:rsidR="00F81E48" w:rsidRPr="00FA11B0" w:rsidRDefault="00F81E48" w:rsidP="0030623D">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38,3%</w:t>
                  </w:r>
                </w:p>
              </w:tc>
              <w:tc>
                <w:tcPr>
                  <w:tcW w:w="28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4EAC18A" w14:textId="38B4BB3B" w:rsidR="00F81E48" w:rsidRPr="00FA11B0" w:rsidRDefault="00F81E48" w:rsidP="00F56716">
                  <w:pPr>
                    <w:pStyle w:val="Default"/>
                    <w:autoSpaceDE/>
                    <w:autoSpaceDN/>
                    <w:adjustRightInd/>
                    <w:jc w:val="both"/>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Río del Oro ZG-2 (Ex B)</w:t>
                  </w:r>
                </w:p>
              </w:tc>
            </w:tr>
            <w:tr w:rsidR="00F81E48" w:rsidRPr="00FA11B0" w14:paraId="1318F868" w14:textId="7D0F9D1A" w:rsidTr="00CE428D">
              <w:trPr>
                <w:trHeight w:val="318"/>
                <w:jc w:val="center"/>
              </w:trPr>
              <w:tc>
                <w:tcPr>
                  <w:tcW w:w="1590" w:type="dxa"/>
                  <w:tcBorders>
                    <w:top w:val="single" w:sz="8" w:space="0" w:color="auto"/>
                    <w:left w:val="single" w:sz="8" w:space="0" w:color="auto"/>
                    <w:bottom w:val="single" w:sz="8" w:space="0" w:color="auto"/>
                    <w:right w:val="single" w:sz="8" w:space="0" w:color="auto"/>
                  </w:tcBorders>
                  <w:shd w:val="clear" w:color="auto" w:fill="auto"/>
                  <w:vAlign w:val="center"/>
                </w:tcPr>
                <w:p w14:paraId="358C613A" w14:textId="6B3ECF4A" w:rsidR="00F81E48" w:rsidRPr="00FA11B0" w:rsidRDefault="00F81E48" w:rsidP="00596302">
                  <w:pPr>
                    <w:jc w:val="center"/>
                    <w:rPr>
                      <w:rFonts w:eastAsia="Times New Roman"/>
                      <w:bCs/>
                      <w:color w:val="000000"/>
                      <w:sz w:val="20"/>
                      <w:szCs w:val="20"/>
                      <w:lang w:eastAsia="es-CL"/>
                    </w:rPr>
                  </w:pPr>
                  <w:r w:rsidRPr="00FA11B0">
                    <w:rPr>
                      <w:rFonts w:ascii="Calibri" w:hAnsi="Calibri"/>
                      <w:color w:val="000000"/>
                      <w:sz w:val="20"/>
                    </w:rPr>
                    <w:t>04-08-2014</w:t>
                  </w:r>
                </w:p>
              </w:tc>
              <w:tc>
                <w:tcPr>
                  <w:tcW w:w="25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E6314B6" w14:textId="372EF4AF"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305</w:t>
                  </w:r>
                </w:p>
              </w:tc>
              <w:tc>
                <w:tcPr>
                  <w:tcW w:w="1560" w:type="dxa"/>
                  <w:tcBorders>
                    <w:top w:val="single" w:sz="8" w:space="0" w:color="auto"/>
                    <w:left w:val="single" w:sz="8" w:space="0" w:color="auto"/>
                    <w:bottom w:val="single" w:sz="8" w:space="0" w:color="auto"/>
                    <w:right w:val="single" w:sz="8" w:space="0" w:color="auto"/>
                  </w:tcBorders>
                  <w:vAlign w:val="center"/>
                </w:tcPr>
                <w:p w14:paraId="2A1E5832" w14:textId="1AD234FF" w:rsidR="00F81E48" w:rsidRPr="00FA11B0" w:rsidRDefault="00F81E48" w:rsidP="001C5607">
                  <w:pPr>
                    <w:pStyle w:val="Default"/>
                    <w:autoSpaceDE/>
                    <w:autoSpaceDN/>
                    <w:adjustRightInd/>
                    <w:jc w:val="center"/>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300</w:t>
                  </w:r>
                </w:p>
              </w:tc>
              <w:tc>
                <w:tcPr>
                  <w:tcW w:w="212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92A33FA" w14:textId="64DEAF33"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5</w:t>
                  </w:r>
                </w:p>
              </w:tc>
              <w:tc>
                <w:tcPr>
                  <w:tcW w:w="1589"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80182C0" w14:textId="08274BFB" w:rsidR="00F81E48" w:rsidRPr="00FA11B0" w:rsidRDefault="00F81E48" w:rsidP="0030623D">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1,7%</w:t>
                  </w:r>
                </w:p>
              </w:tc>
              <w:tc>
                <w:tcPr>
                  <w:tcW w:w="28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B0AE3B5" w14:textId="2143257A" w:rsidR="00F81E48" w:rsidRPr="00FA11B0" w:rsidRDefault="00F81E48" w:rsidP="00F56716">
                  <w:pPr>
                    <w:pStyle w:val="Default"/>
                    <w:autoSpaceDE/>
                    <w:autoSpaceDN/>
                    <w:adjustRightInd/>
                    <w:jc w:val="both"/>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Río del Oro ZG-2 (Ex B)</w:t>
                  </w:r>
                </w:p>
              </w:tc>
            </w:tr>
            <w:tr w:rsidR="00F81E48" w:rsidRPr="00FA11B0" w14:paraId="1CC934AB" w14:textId="4BCE7AEF" w:rsidTr="00CE428D">
              <w:trPr>
                <w:trHeight w:val="318"/>
                <w:jc w:val="center"/>
              </w:trPr>
              <w:tc>
                <w:tcPr>
                  <w:tcW w:w="1590" w:type="dxa"/>
                  <w:tcBorders>
                    <w:top w:val="single" w:sz="8" w:space="0" w:color="auto"/>
                    <w:left w:val="single" w:sz="8" w:space="0" w:color="auto"/>
                    <w:bottom w:val="single" w:sz="8" w:space="0" w:color="auto"/>
                    <w:right w:val="single" w:sz="8" w:space="0" w:color="auto"/>
                  </w:tcBorders>
                  <w:shd w:val="clear" w:color="auto" w:fill="auto"/>
                  <w:vAlign w:val="center"/>
                </w:tcPr>
                <w:p w14:paraId="1DD767CA" w14:textId="093E8CAD" w:rsidR="00F81E48" w:rsidRPr="00FA11B0" w:rsidRDefault="00F81E48" w:rsidP="00596302">
                  <w:pPr>
                    <w:jc w:val="center"/>
                    <w:rPr>
                      <w:rFonts w:eastAsia="Times New Roman"/>
                      <w:bCs/>
                      <w:color w:val="000000"/>
                      <w:sz w:val="20"/>
                      <w:szCs w:val="20"/>
                      <w:lang w:eastAsia="es-CL"/>
                    </w:rPr>
                  </w:pPr>
                  <w:r w:rsidRPr="00FA11B0">
                    <w:rPr>
                      <w:rFonts w:ascii="Calibri" w:hAnsi="Calibri"/>
                      <w:color w:val="000000"/>
                      <w:sz w:val="20"/>
                    </w:rPr>
                    <w:t>18-09-2014</w:t>
                  </w:r>
                </w:p>
              </w:tc>
              <w:tc>
                <w:tcPr>
                  <w:tcW w:w="25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89102EC" w14:textId="4CCC4A14"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385</w:t>
                  </w:r>
                </w:p>
              </w:tc>
              <w:tc>
                <w:tcPr>
                  <w:tcW w:w="1560" w:type="dxa"/>
                  <w:tcBorders>
                    <w:top w:val="single" w:sz="8" w:space="0" w:color="auto"/>
                    <w:left w:val="single" w:sz="8" w:space="0" w:color="auto"/>
                    <w:bottom w:val="single" w:sz="8" w:space="0" w:color="auto"/>
                    <w:right w:val="single" w:sz="8" w:space="0" w:color="auto"/>
                  </w:tcBorders>
                  <w:vAlign w:val="center"/>
                </w:tcPr>
                <w:p w14:paraId="5E29EE93" w14:textId="0D47D54F" w:rsidR="00F81E48" w:rsidRPr="00FA11B0" w:rsidRDefault="00F81E48" w:rsidP="001C5607">
                  <w:pPr>
                    <w:pStyle w:val="Default"/>
                    <w:autoSpaceDE/>
                    <w:autoSpaceDN/>
                    <w:adjustRightInd/>
                    <w:jc w:val="center"/>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300</w:t>
                  </w:r>
                </w:p>
              </w:tc>
              <w:tc>
                <w:tcPr>
                  <w:tcW w:w="212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9B26B40" w14:textId="2AA68E27"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85</w:t>
                  </w:r>
                </w:p>
              </w:tc>
              <w:tc>
                <w:tcPr>
                  <w:tcW w:w="1589"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B10C703" w14:textId="669A901B" w:rsidR="00F81E48" w:rsidRPr="00FA11B0" w:rsidRDefault="00F81E48" w:rsidP="0030623D">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28,3%</w:t>
                  </w:r>
                </w:p>
              </w:tc>
              <w:tc>
                <w:tcPr>
                  <w:tcW w:w="28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B4EF70B" w14:textId="5D01D9E3" w:rsidR="00F81E48" w:rsidRPr="00FA11B0" w:rsidRDefault="00F81E48" w:rsidP="00F56716">
                  <w:pPr>
                    <w:pStyle w:val="Default"/>
                    <w:autoSpaceDE/>
                    <w:autoSpaceDN/>
                    <w:adjustRightInd/>
                    <w:jc w:val="both"/>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Punta Piedra Oeste 1 (Ex A)</w:t>
                  </w:r>
                </w:p>
              </w:tc>
            </w:tr>
            <w:tr w:rsidR="00F81E48" w:rsidRPr="00FA11B0" w14:paraId="46E275CE" w14:textId="2F684121" w:rsidTr="00CE428D">
              <w:trPr>
                <w:trHeight w:val="318"/>
                <w:jc w:val="center"/>
              </w:trPr>
              <w:tc>
                <w:tcPr>
                  <w:tcW w:w="1590" w:type="dxa"/>
                  <w:tcBorders>
                    <w:top w:val="single" w:sz="8" w:space="0" w:color="auto"/>
                    <w:left w:val="single" w:sz="8" w:space="0" w:color="auto"/>
                    <w:bottom w:val="single" w:sz="8" w:space="0" w:color="auto"/>
                    <w:right w:val="single" w:sz="8" w:space="0" w:color="auto"/>
                  </w:tcBorders>
                  <w:shd w:val="clear" w:color="auto" w:fill="auto"/>
                  <w:vAlign w:val="center"/>
                </w:tcPr>
                <w:p w14:paraId="1B8305F4" w14:textId="16D7F3A6" w:rsidR="00F81E48" w:rsidRPr="00FA11B0" w:rsidRDefault="00F81E48" w:rsidP="00596302">
                  <w:pPr>
                    <w:jc w:val="center"/>
                    <w:rPr>
                      <w:rFonts w:eastAsia="Times New Roman"/>
                      <w:bCs/>
                      <w:color w:val="000000"/>
                      <w:sz w:val="20"/>
                      <w:szCs w:val="20"/>
                      <w:lang w:eastAsia="es-CL"/>
                    </w:rPr>
                  </w:pPr>
                  <w:r w:rsidRPr="00FA11B0">
                    <w:rPr>
                      <w:rFonts w:ascii="Calibri" w:hAnsi="Calibri"/>
                      <w:color w:val="000000"/>
                      <w:sz w:val="20"/>
                    </w:rPr>
                    <w:t>19-09-2014</w:t>
                  </w:r>
                </w:p>
              </w:tc>
              <w:tc>
                <w:tcPr>
                  <w:tcW w:w="25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C56E94B" w14:textId="20F9767F"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420</w:t>
                  </w:r>
                </w:p>
              </w:tc>
              <w:tc>
                <w:tcPr>
                  <w:tcW w:w="1560" w:type="dxa"/>
                  <w:tcBorders>
                    <w:top w:val="single" w:sz="8" w:space="0" w:color="auto"/>
                    <w:left w:val="single" w:sz="8" w:space="0" w:color="auto"/>
                    <w:bottom w:val="single" w:sz="8" w:space="0" w:color="auto"/>
                    <w:right w:val="single" w:sz="8" w:space="0" w:color="auto"/>
                  </w:tcBorders>
                  <w:vAlign w:val="center"/>
                </w:tcPr>
                <w:p w14:paraId="0D40C06F" w14:textId="17CEF3CB" w:rsidR="00F81E48" w:rsidRPr="00FA11B0" w:rsidRDefault="00F81E48" w:rsidP="001C5607">
                  <w:pPr>
                    <w:pStyle w:val="Default"/>
                    <w:autoSpaceDE/>
                    <w:autoSpaceDN/>
                    <w:adjustRightInd/>
                    <w:jc w:val="center"/>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300</w:t>
                  </w:r>
                </w:p>
              </w:tc>
              <w:tc>
                <w:tcPr>
                  <w:tcW w:w="212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823222B" w14:textId="1C1EAF11"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120</w:t>
                  </w:r>
                </w:p>
              </w:tc>
              <w:tc>
                <w:tcPr>
                  <w:tcW w:w="1589"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1DAB45D" w14:textId="5297574A" w:rsidR="00F81E48" w:rsidRPr="00FA11B0" w:rsidRDefault="00F81E48" w:rsidP="0030623D">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40,0%</w:t>
                  </w:r>
                </w:p>
              </w:tc>
              <w:tc>
                <w:tcPr>
                  <w:tcW w:w="28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D976A8D" w14:textId="3DAF86FF" w:rsidR="00F81E48" w:rsidRPr="00FA11B0" w:rsidRDefault="00F81E48" w:rsidP="00F56716">
                  <w:pPr>
                    <w:pStyle w:val="Default"/>
                    <w:autoSpaceDE/>
                    <w:autoSpaceDN/>
                    <w:adjustRightInd/>
                    <w:jc w:val="both"/>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Punta Piedra Oeste 1 (Ex A)</w:t>
                  </w:r>
                </w:p>
              </w:tc>
            </w:tr>
            <w:tr w:rsidR="00F81E48" w:rsidRPr="00FA11B0" w14:paraId="49FFA28C" w14:textId="44DF7BB7" w:rsidTr="00CE428D">
              <w:trPr>
                <w:trHeight w:val="318"/>
                <w:jc w:val="center"/>
              </w:trPr>
              <w:tc>
                <w:tcPr>
                  <w:tcW w:w="1590" w:type="dxa"/>
                  <w:tcBorders>
                    <w:top w:val="single" w:sz="8" w:space="0" w:color="auto"/>
                    <w:left w:val="single" w:sz="8" w:space="0" w:color="auto"/>
                    <w:bottom w:val="single" w:sz="8" w:space="0" w:color="auto"/>
                    <w:right w:val="single" w:sz="8" w:space="0" w:color="auto"/>
                  </w:tcBorders>
                  <w:shd w:val="clear" w:color="auto" w:fill="auto"/>
                  <w:vAlign w:val="center"/>
                </w:tcPr>
                <w:p w14:paraId="1C0B8210" w14:textId="35926819" w:rsidR="00F81E48" w:rsidRPr="00FA11B0" w:rsidRDefault="00F81E48" w:rsidP="00596302">
                  <w:pPr>
                    <w:jc w:val="center"/>
                    <w:rPr>
                      <w:rFonts w:eastAsia="Times New Roman"/>
                      <w:bCs/>
                      <w:color w:val="000000"/>
                      <w:sz w:val="20"/>
                      <w:szCs w:val="20"/>
                      <w:lang w:eastAsia="es-CL"/>
                    </w:rPr>
                  </w:pPr>
                  <w:r w:rsidRPr="00FA11B0">
                    <w:rPr>
                      <w:rFonts w:ascii="Calibri" w:hAnsi="Calibri"/>
                      <w:color w:val="000000"/>
                      <w:sz w:val="20"/>
                    </w:rPr>
                    <w:t>27-10-2014</w:t>
                  </w:r>
                </w:p>
              </w:tc>
              <w:tc>
                <w:tcPr>
                  <w:tcW w:w="25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21BAF39" w14:textId="49963D99"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355</w:t>
                  </w:r>
                </w:p>
              </w:tc>
              <w:tc>
                <w:tcPr>
                  <w:tcW w:w="1560" w:type="dxa"/>
                  <w:tcBorders>
                    <w:top w:val="single" w:sz="8" w:space="0" w:color="auto"/>
                    <w:left w:val="single" w:sz="8" w:space="0" w:color="auto"/>
                    <w:bottom w:val="single" w:sz="8" w:space="0" w:color="auto"/>
                    <w:right w:val="single" w:sz="8" w:space="0" w:color="auto"/>
                  </w:tcBorders>
                  <w:vAlign w:val="center"/>
                </w:tcPr>
                <w:p w14:paraId="6B1DFCA4" w14:textId="796B8025" w:rsidR="00F81E48" w:rsidRPr="00FA11B0" w:rsidRDefault="00F81E48" w:rsidP="001C5607">
                  <w:pPr>
                    <w:pStyle w:val="Default"/>
                    <w:autoSpaceDE/>
                    <w:autoSpaceDN/>
                    <w:adjustRightInd/>
                    <w:jc w:val="center"/>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300</w:t>
                  </w:r>
                </w:p>
              </w:tc>
              <w:tc>
                <w:tcPr>
                  <w:tcW w:w="212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8720A3C" w14:textId="0065360F"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55</w:t>
                  </w:r>
                </w:p>
              </w:tc>
              <w:tc>
                <w:tcPr>
                  <w:tcW w:w="1589"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118556D" w14:textId="12FC98EA" w:rsidR="00F81E48" w:rsidRPr="00FA11B0" w:rsidRDefault="00F81E48" w:rsidP="0030623D">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18,3%</w:t>
                  </w:r>
                </w:p>
              </w:tc>
              <w:tc>
                <w:tcPr>
                  <w:tcW w:w="28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C99E2D0" w14:textId="0E461174" w:rsidR="00F81E48" w:rsidRPr="00FA11B0" w:rsidRDefault="00F81E48" w:rsidP="00F56716">
                  <w:pPr>
                    <w:pStyle w:val="Default"/>
                    <w:autoSpaceDE/>
                    <w:autoSpaceDN/>
                    <w:adjustRightInd/>
                    <w:jc w:val="both"/>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Lircay Oeste ZG-A</w:t>
                  </w:r>
                </w:p>
              </w:tc>
            </w:tr>
            <w:tr w:rsidR="00F81E48" w:rsidRPr="00FA11B0" w14:paraId="417204F2" w14:textId="469F1C68" w:rsidTr="00CE428D">
              <w:trPr>
                <w:trHeight w:val="318"/>
                <w:jc w:val="center"/>
              </w:trPr>
              <w:tc>
                <w:tcPr>
                  <w:tcW w:w="1590" w:type="dxa"/>
                  <w:tcBorders>
                    <w:top w:val="single" w:sz="8" w:space="0" w:color="auto"/>
                    <w:left w:val="single" w:sz="8" w:space="0" w:color="auto"/>
                    <w:bottom w:val="single" w:sz="8" w:space="0" w:color="auto"/>
                    <w:right w:val="single" w:sz="8" w:space="0" w:color="auto"/>
                  </w:tcBorders>
                  <w:shd w:val="clear" w:color="auto" w:fill="auto"/>
                  <w:vAlign w:val="center"/>
                </w:tcPr>
                <w:p w14:paraId="2E061D07" w14:textId="242A1EED" w:rsidR="00F81E48" w:rsidRPr="00FA11B0" w:rsidRDefault="00F81E48" w:rsidP="00596302">
                  <w:pPr>
                    <w:jc w:val="center"/>
                    <w:rPr>
                      <w:rFonts w:eastAsia="Times New Roman"/>
                      <w:bCs/>
                      <w:color w:val="000000"/>
                      <w:sz w:val="20"/>
                      <w:szCs w:val="20"/>
                      <w:lang w:eastAsia="es-CL"/>
                    </w:rPr>
                  </w:pPr>
                  <w:r w:rsidRPr="00FA11B0">
                    <w:rPr>
                      <w:rFonts w:ascii="Calibri" w:hAnsi="Calibri"/>
                      <w:color w:val="000000"/>
                      <w:sz w:val="20"/>
                    </w:rPr>
                    <w:t>28-10-2014</w:t>
                  </w:r>
                </w:p>
              </w:tc>
              <w:tc>
                <w:tcPr>
                  <w:tcW w:w="25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80ED972" w14:textId="7BCD6F18"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310</w:t>
                  </w:r>
                </w:p>
              </w:tc>
              <w:tc>
                <w:tcPr>
                  <w:tcW w:w="1560" w:type="dxa"/>
                  <w:tcBorders>
                    <w:top w:val="single" w:sz="8" w:space="0" w:color="auto"/>
                    <w:left w:val="single" w:sz="8" w:space="0" w:color="auto"/>
                    <w:bottom w:val="single" w:sz="8" w:space="0" w:color="auto"/>
                    <w:right w:val="single" w:sz="8" w:space="0" w:color="auto"/>
                  </w:tcBorders>
                  <w:vAlign w:val="center"/>
                </w:tcPr>
                <w:p w14:paraId="7CB8CF30" w14:textId="2C1FFDA2" w:rsidR="00F81E48" w:rsidRPr="00FA11B0" w:rsidRDefault="00F81E48" w:rsidP="001C5607">
                  <w:pPr>
                    <w:pStyle w:val="Default"/>
                    <w:autoSpaceDE/>
                    <w:autoSpaceDN/>
                    <w:adjustRightInd/>
                    <w:jc w:val="center"/>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300</w:t>
                  </w:r>
                </w:p>
              </w:tc>
              <w:tc>
                <w:tcPr>
                  <w:tcW w:w="212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8F17067" w14:textId="78A0941F"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10</w:t>
                  </w:r>
                </w:p>
              </w:tc>
              <w:tc>
                <w:tcPr>
                  <w:tcW w:w="1589"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3FB537C" w14:textId="7F82F31D" w:rsidR="00F81E48" w:rsidRPr="00FA11B0" w:rsidRDefault="00F81E48" w:rsidP="0030623D">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3,3%</w:t>
                  </w:r>
                </w:p>
              </w:tc>
              <w:tc>
                <w:tcPr>
                  <w:tcW w:w="28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1118943" w14:textId="0D91F89D" w:rsidR="00F81E48" w:rsidRPr="00FA11B0" w:rsidRDefault="00F81E48" w:rsidP="00F56716">
                  <w:pPr>
                    <w:pStyle w:val="Default"/>
                    <w:autoSpaceDE/>
                    <w:autoSpaceDN/>
                    <w:adjustRightInd/>
                    <w:jc w:val="both"/>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Lircay Oeste ZG-A</w:t>
                  </w:r>
                </w:p>
              </w:tc>
            </w:tr>
            <w:tr w:rsidR="00F81E48" w:rsidRPr="00FA11B0" w14:paraId="54C25DE6" w14:textId="78CBB41E" w:rsidTr="00CE428D">
              <w:trPr>
                <w:trHeight w:val="318"/>
                <w:jc w:val="center"/>
              </w:trPr>
              <w:tc>
                <w:tcPr>
                  <w:tcW w:w="1590" w:type="dxa"/>
                  <w:tcBorders>
                    <w:top w:val="single" w:sz="8" w:space="0" w:color="auto"/>
                    <w:left w:val="single" w:sz="8" w:space="0" w:color="auto"/>
                    <w:bottom w:val="single" w:sz="8" w:space="0" w:color="auto"/>
                    <w:right w:val="single" w:sz="8" w:space="0" w:color="auto"/>
                  </w:tcBorders>
                  <w:shd w:val="clear" w:color="auto" w:fill="auto"/>
                  <w:vAlign w:val="center"/>
                </w:tcPr>
                <w:p w14:paraId="527D82A3" w14:textId="0815E7E2" w:rsidR="00F81E48" w:rsidRPr="00FA11B0" w:rsidRDefault="00F81E48" w:rsidP="00596302">
                  <w:pPr>
                    <w:jc w:val="center"/>
                    <w:rPr>
                      <w:rFonts w:eastAsia="Times New Roman"/>
                      <w:bCs/>
                      <w:color w:val="000000"/>
                      <w:sz w:val="20"/>
                      <w:szCs w:val="20"/>
                      <w:lang w:eastAsia="es-CL"/>
                    </w:rPr>
                  </w:pPr>
                  <w:r w:rsidRPr="00FA11B0">
                    <w:rPr>
                      <w:rFonts w:ascii="Calibri" w:hAnsi="Calibri"/>
                      <w:color w:val="000000"/>
                      <w:sz w:val="20"/>
                    </w:rPr>
                    <w:t>29-10-2014</w:t>
                  </w:r>
                </w:p>
              </w:tc>
              <w:tc>
                <w:tcPr>
                  <w:tcW w:w="25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CED9924" w14:textId="140FB0A0"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490</w:t>
                  </w:r>
                </w:p>
              </w:tc>
              <w:tc>
                <w:tcPr>
                  <w:tcW w:w="1560" w:type="dxa"/>
                  <w:tcBorders>
                    <w:top w:val="single" w:sz="8" w:space="0" w:color="auto"/>
                    <w:left w:val="single" w:sz="8" w:space="0" w:color="auto"/>
                    <w:bottom w:val="single" w:sz="8" w:space="0" w:color="auto"/>
                    <w:right w:val="single" w:sz="8" w:space="0" w:color="auto"/>
                  </w:tcBorders>
                  <w:vAlign w:val="center"/>
                </w:tcPr>
                <w:p w14:paraId="7218F482" w14:textId="625202CC" w:rsidR="00F81E48" w:rsidRPr="00FA11B0" w:rsidRDefault="00F81E48" w:rsidP="001C5607">
                  <w:pPr>
                    <w:pStyle w:val="Default"/>
                    <w:autoSpaceDE/>
                    <w:autoSpaceDN/>
                    <w:adjustRightInd/>
                    <w:jc w:val="center"/>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300</w:t>
                  </w:r>
                </w:p>
              </w:tc>
              <w:tc>
                <w:tcPr>
                  <w:tcW w:w="212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26917C9" w14:textId="400458E4"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190</w:t>
                  </w:r>
                </w:p>
              </w:tc>
              <w:tc>
                <w:tcPr>
                  <w:tcW w:w="1589"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A636D4E" w14:textId="5DB5A2E2" w:rsidR="00F81E48" w:rsidRPr="00FA11B0" w:rsidRDefault="00F81E48" w:rsidP="0030623D">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63,3%</w:t>
                  </w:r>
                </w:p>
              </w:tc>
              <w:tc>
                <w:tcPr>
                  <w:tcW w:w="28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9C9C880" w14:textId="4BBE9B94" w:rsidR="00F81E48" w:rsidRPr="00FA11B0" w:rsidRDefault="00F81E48" w:rsidP="00F56716">
                  <w:pPr>
                    <w:pStyle w:val="Default"/>
                    <w:autoSpaceDE/>
                    <w:autoSpaceDN/>
                    <w:adjustRightInd/>
                    <w:jc w:val="both"/>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Lircay Oeste ZG-A</w:t>
                  </w:r>
                </w:p>
              </w:tc>
            </w:tr>
            <w:tr w:rsidR="00F81E48" w:rsidRPr="00FA11B0" w14:paraId="283CE00A" w14:textId="0D1DBC08" w:rsidTr="00CE428D">
              <w:trPr>
                <w:trHeight w:val="318"/>
                <w:jc w:val="center"/>
              </w:trPr>
              <w:tc>
                <w:tcPr>
                  <w:tcW w:w="1590" w:type="dxa"/>
                  <w:tcBorders>
                    <w:top w:val="single" w:sz="8" w:space="0" w:color="auto"/>
                    <w:left w:val="single" w:sz="8" w:space="0" w:color="auto"/>
                    <w:bottom w:val="single" w:sz="8" w:space="0" w:color="auto"/>
                    <w:right w:val="single" w:sz="8" w:space="0" w:color="auto"/>
                  </w:tcBorders>
                  <w:shd w:val="clear" w:color="auto" w:fill="auto"/>
                  <w:vAlign w:val="center"/>
                </w:tcPr>
                <w:p w14:paraId="70513DF4" w14:textId="404BA2B7" w:rsidR="00F81E48" w:rsidRPr="00FA11B0" w:rsidRDefault="00F81E48" w:rsidP="00596302">
                  <w:pPr>
                    <w:jc w:val="center"/>
                    <w:rPr>
                      <w:rFonts w:eastAsia="Times New Roman"/>
                      <w:bCs/>
                      <w:color w:val="000000"/>
                      <w:sz w:val="20"/>
                      <w:szCs w:val="20"/>
                      <w:lang w:eastAsia="es-CL"/>
                    </w:rPr>
                  </w:pPr>
                  <w:r w:rsidRPr="00FA11B0">
                    <w:rPr>
                      <w:rFonts w:ascii="Calibri" w:hAnsi="Calibri"/>
                      <w:color w:val="000000"/>
                      <w:sz w:val="20"/>
                    </w:rPr>
                    <w:t>30-10-2014</w:t>
                  </w:r>
                </w:p>
              </w:tc>
              <w:tc>
                <w:tcPr>
                  <w:tcW w:w="25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46904C2" w14:textId="1170EB93"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560</w:t>
                  </w:r>
                </w:p>
              </w:tc>
              <w:tc>
                <w:tcPr>
                  <w:tcW w:w="1560" w:type="dxa"/>
                  <w:tcBorders>
                    <w:top w:val="single" w:sz="8" w:space="0" w:color="auto"/>
                    <w:left w:val="single" w:sz="8" w:space="0" w:color="auto"/>
                    <w:bottom w:val="single" w:sz="8" w:space="0" w:color="auto"/>
                    <w:right w:val="single" w:sz="8" w:space="0" w:color="auto"/>
                  </w:tcBorders>
                  <w:vAlign w:val="center"/>
                </w:tcPr>
                <w:p w14:paraId="4BE82D37" w14:textId="7F4228DE" w:rsidR="00F81E48" w:rsidRPr="00FA11B0" w:rsidRDefault="00F81E48" w:rsidP="001C5607">
                  <w:pPr>
                    <w:pStyle w:val="Default"/>
                    <w:autoSpaceDE/>
                    <w:autoSpaceDN/>
                    <w:adjustRightInd/>
                    <w:jc w:val="center"/>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300</w:t>
                  </w:r>
                </w:p>
              </w:tc>
              <w:tc>
                <w:tcPr>
                  <w:tcW w:w="212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51B6D4D" w14:textId="175650BC"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260</w:t>
                  </w:r>
                </w:p>
              </w:tc>
              <w:tc>
                <w:tcPr>
                  <w:tcW w:w="1589"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EC05071" w14:textId="1C36A1FA" w:rsidR="00F81E48" w:rsidRPr="00FA11B0" w:rsidRDefault="00F81E48" w:rsidP="0030623D">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86,7%</w:t>
                  </w:r>
                </w:p>
              </w:tc>
              <w:tc>
                <w:tcPr>
                  <w:tcW w:w="28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8C3371A" w14:textId="036542CC" w:rsidR="00F81E48" w:rsidRPr="00FA11B0" w:rsidRDefault="00F81E48" w:rsidP="00F56716">
                  <w:pPr>
                    <w:pStyle w:val="Default"/>
                    <w:autoSpaceDE/>
                    <w:autoSpaceDN/>
                    <w:adjustRightInd/>
                    <w:jc w:val="both"/>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Lircay Oeste ZG-A</w:t>
                  </w:r>
                </w:p>
              </w:tc>
            </w:tr>
            <w:tr w:rsidR="00F81E48" w:rsidRPr="00FA11B0" w14:paraId="0B419027" w14:textId="77777777" w:rsidTr="00CE428D">
              <w:trPr>
                <w:trHeight w:val="318"/>
                <w:jc w:val="center"/>
              </w:trPr>
              <w:tc>
                <w:tcPr>
                  <w:tcW w:w="1590" w:type="dxa"/>
                  <w:tcBorders>
                    <w:top w:val="single" w:sz="8" w:space="0" w:color="auto"/>
                    <w:left w:val="single" w:sz="8" w:space="0" w:color="auto"/>
                    <w:bottom w:val="single" w:sz="8" w:space="0" w:color="auto"/>
                    <w:right w:val="single" w:sz="8" w:space="0" w:color="auto"/>
                  </w:tcBorders>
                  <w:shd w:val="clear" w:color="auto" w:fill="auto"/>
                  <w:vAlign w:val="center"/>
                </w:tcPr>
                <w:p w14:paraId="14DB6A05" w14:textId="24F7E5FF" w:rsidR="00F81E48" w:rsidRPr="00FA11B0" w:rsidRDefault="00F81E48" w:rsidP="00596302">
                  <w:pPr>
                    <w:jc w:val="center"/>
                    <w:rPr>
                      <w:rFonts w:eastAsia="Times New Roman"/>
                      <w:bCs/>
                      <w:color w:val="000000"/>
                      <w:sz w:val="20"/>
                      <w:szCs w:val="20"/>
                      <w:lang w:eastAsia="es-CL"/>
                    </w:rPr>
                  </w:pPr>
                  <w:r w:rsidRPr="00FA11B0">
                    <w:rPr>
                      <w:rFonts w:ascii="Calibri" w:hAnsi="Calibri"/>
                      <w:color w:val="000000"/>
                      <w:sz w:val="20"/>
                    </w:rPr>
                    <w:t>31-10-2014</w:t>
                  </w:r>
                </w:p>
              </w:tc>
              <w:tc>
                <w:tcPr>
                  <w:tcW w:w="25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4BCCB93" w14:textId="01DA8690"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690</w:t>
                  </w:r>
                </w:p>
              </w:tc>
              <w:tc>
                <w:tcPr>
                  <w:tcW w:w="1560" w:type="dxa"/>
                  <w:tcBorders>
                    <w:top w:val="single" w:sz="8" w:space="0" w:color="auto"/>
                    <w:left w:val="single" w:sz="8" w:space="0" w:color="auto"/>
                    <w:bottom w:val="single" w:sz="8" w:space="0" w:color="auto"/>
                    <w:right w:val="single" w:sz="8" w:space="0" w:color="auto"/>
                  </w:tcBorders>
                  <w:vAlign w:val="center"/>
                </w:tcPr>
                <w:p w14:paraId="39DABF0A" w14:textId="2826C7E8" w:rsidR="00F81E48" w:rsidRPr="00FA11B0" w:rsidRDefault="00F81E48" w:rsidP="001C5607">
                  <w:pPr>
                    <w:pStyle w:val="Default"/>
                    <w:autoSpaceDE/>
                    <w:autoSpaceDN/>
                    <w:adjustRightInd/>
                    <w:jc w:val="center"/>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300</w:t>
                  </w:r>
                </w:p>
              </w:tc>
              <w:tc>
                <w:tcPr>
                  <w:tcW w:w="212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7DFA70C" w14:textId="46BE7E6C"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390</w:t>
                  </w:r>
                </w:p>
              </w:tc>
              <w:tc>
                <w:tcPr>
                  <w:tcW w:w="1589"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485490B" w14:textId="76F0C08B" w:rsidR="00F81E48" w:rsidRPr="00FA11B0" w:rsidRDefault="00F81E48" w:rsidP="0030623D">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130,0%</w:t>
                  </w:r>
                </w:p>
              </w:tc>
              <w:tc>
                <w:tcPr>
                  <w:tcW w:w="28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A18249D" w14:textId="12DAF212" w:rsidR="00F81E48" w:rsidRPr="00FA11B0" w:rsidRDefault="00F81E48" w:rsidP="00F56716">
                  <w:pPr>
                    <w:pStyle w:val="Default"/>
                    <w:autoSpaceDE/>
                    <w:autoSpaceDN/>
                    <w:adjustRightInd/>
                    <w:jc w:val="both"/>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Lircay Oeste ZG-A</w:t>
                  </w:r>
                </w:p>
              </w:tc>
            </w:tr>
            <w:tr w:rsidR="00F81E48" w:rsidRPr="00FA11B0" w14:paraId="13B5E993" w14:textId="77777777" w:rsidTr="00CE428D">
              <w:trPr>
                <w:trHeight w:val="318"/>
                <w:jc w:val="center"/>
              </w:trPr>
              <w:tc>
                <w:tcPr>
                  <w:tcW w:w="1590" w:type="dxa"/>
                  <w:tcBorders>
                    <w:top w:val="single" w:sz="8" w:space="0" w:color="auto"/>
                    <w:left w:val="single" w:sz="8" w:space="0" w:color="auto"/>
                    <w:bottom w:val="single" w:sz="8" w:space="0" w:color="auto"/>
                    <w:right w:val="single" w:sz="8" w:space="0" w:color="auto"/>
                  </w:tcBorders>
                  <w:shd w:val="clear" w:color="auto" w:fill="auto"/>
                  <w:vAlign w:val="center"/>
                </w:tcPr>
                <w:p w14:paraId="3AE20646" w14:textId="71E5EEDC" w:rsidR="00F81E48" w:rsidRPr="00FA11B0" w:rsidRDefault="00F81E48" w:rsidP="00596302">
                  <w:pPr>
                    <w:jc w:val="center"/>
                    <w:rPr>
                      <w:rFonts w:eastAsia="Times New Roman"/>
                      <w:bCs/>
                      <w:color w:val="000000"/>
                      <w:sz w:val="20"/>
                      <w:szCs w:val="20"/>
                      <w:lang w:eastAsia="es-CL"/>
                    </w:rPr>
                  </w:pPr>
                  <w:r w:rsidRPr="00FA11B0">
                    <w:rPr>
                      <w:rFonts w:ascii="Calibri" w:hAnsi="Calibri"/>
                      <w:color w:val="000000"/>
                      <w:sz w:val="20"/>
                    </w:rPr>
                    <w:t>21-11-2014</w:t>
                  </w:r>
                </w:p>
              </w:tc>
              <w:tc>
                <w:tcPr>
                  <w:tcW w:w="25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C5AFC82" w14:textId="4F42C839"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345</w:t>
                  </w:r>
                </w:p>
              </w:tc>
              <w:tc>
                <w:tcPr>
                  <w:tcW w:w="1560" w:type="dxa"/>
                  <w:tcBorders>
                    <w:top w:val="single" w:sz="8" w:space="0" w:color="auto"/>
                    <w:left w:val="single" w:sz="8" w:space="0" w:color="auto"/>
                    <w:bottom w:val="single" w:sz="8" w:space="0" w:color="auto"/>
                    <w:right w:val="single" w:sz="8" w:space="0" w:color="auto"/>
                  </w:tcBorders>
                  <w:vAlign w:val="center"/>
                </w:tcPr>
                <w:p w14:paraId="4995F54C" w14:textId="72CFE17A" w:rsidR="00F81E48" w:rsidRPr="00FA11B0" w:rsidRDefault="00F81E48" w:rsidP="001C5607">
                  <w:pPr>
                    <w:pStyle w:val="Default"/>
                    <w:autoSpaceDE/>
                    <w:autoSpaceDN/>
                    <w:adjustRightInd/>
                    <w:jc w:val="center"/>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300</w:t>
                  </w:r>
                </w:p>
              </w:tc>
              <w:tc>
                <w:tcPr>
                  <w:tcW w:w="212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8F03802" w14:textId="7540D54B"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45</w:t>
                  </w:r>
                </w:p>
              </w:tc>
              <w:tc>
                <w:tcPr>
                  <w:tcW w:w="1589"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5FADC41" w14:textId="0D1794B4" w:rsidR="00F81E48" w:rsidRPr="00FA11B0" w:rsidRDefault="00F81E48" w:rsidP="0030623D">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15,0%</w:t>
                  </w:r>
                </w:p>
              </w:tc>
              <w:tc>
                <w:tcPr>
                  <w:tcW w:w="28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2A15E92" w14:textId="38502727" w:rsidR="00F81E48" w:rsidRPr="00FA11B0" w:rsidRDefault="00F81E48" w:rsidP="00F56716">
                  <w:pPr>
                    <w:pStyle w:val="Default"/>
                    <w:autoSpaceDE/>
                    <w:autoSpaceDN/>
                    <w:adjustRightInd/>
                    <w:jc w:val="both"/>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Carmelita 2</w:t>
                  </w:r>
                </w:p>
              </w:tc>
            </w:tr>
            <w:tr w:rsidR="00F81E48" w:rsidRPr="00FA11B0" w14:paraId="57419095" w14:textId="77777777" w:rsidTr="00CE428D">
              <w:trPr>
                <w:trHeight w:val="318"/>
                <w:jc w:val="center"/>
              </w:trPr>
              <w:tc>
                <w:tcPr>
                  <w:tcW w:w="1590" w:type="dxa"/>
                  <w:tcBorders>
                    <w:top w:val="single" w:sz="8" w:space="0" w:color="auto"/>
                    <w:left w:val="single" w:sz="8" w:space="0" w:color="auto"/>
                    <w:bottom w:val="single" w:sz="8" w:space="0" w:color="auto"/>
                    <w:right w:val="single" w:sz="8" w:space="0" w:color="auto"/>
                  </w:tcBorders>
                  <w:shd w:val="clear" w:color="auto" w:fill="auto"/>
                  <w:vAlign w:val="center"/>
                </w:tcPr>
                <w:p w14:paraId="30355DB7" w14:textId="0A577B77" w:rsidR="00F81E48" w:rsidRPr="00FA11B0" w:rsidRDefault="00F81E48" w:rsidP="00596302">
                  <w:pPr>
                    <w:jc w:val="center"/>
                    <w:rPr>
                      <w:rFonts w:eastAsia="Times New Roman"/>
                      <w:bCs/>
                      <w:color w:val="000000"/>
                      <w:sz w:val="20"/>
                      <w:szCs w:val="20"/>
                      <w:lang w:eastAsia="es-CL"/>
                    </w:rPr>
                  </w:pPr>
                  <w:r w:rsidRPr="00FA11B0">
                    <w:rPr>
                      <w:rFonts w:ascii="Calibri" w:hAnsi="Calibri"/>
                      <w:color w:val="000000"/>
                      <w:sz w:val="20"/>
                    </w:rPr>
                    <w:t>22-11-2014</w:t>
                  </w:r>
                </w:p>
              </w:tc>
              <w:tc>
                <w:tcPr>
                  <w:tcW w:w="25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465DD35" w14:textId="5FED277F"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320</w:t>
                  </w:r>
                </w:p>
              </w:tc>
              <w:tc>
                <w:tcPr>
                  <w:tcW w:w="1560" w:type="dxa"/>
                  <w:tcBorders>
                    <w:top w:val="single" w:sz="8" w:space="0" w:color="auto"/>
                    <w:left w:val="single" w:sz="8" w:space="0" w:color="auto"/>
                    <w:bottom w:val="single" w:sz="8" w:space="0" w:color="auto"/>
                    <w:right w:val="single" w:sz="8" w:space="0" w:color="auto"/>
                  </w:tcBorders>
                  <w:vAlign w:val="center"/>
                </w:tcPr>
                <w:p w14:paraId="22E3F6B9" w14:textId="2C09E920" w:rsidR="00F81E48" w:rsidRPr="00FA11B0" w:rsidRDefault="00F81E48" w:rsidP="001C5607">
                  <w:pPr>
                    <w:pStyle w:val="Default"/>
                    <w:autoSpaceDE/>
                    <w:autoSpaceDN/>
                    <w:adjustRightInd/>
                    <w:jc w:val="center"/>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300</w:t>
                  </w:r>
                </w:p>
              </w:tc>
              <w:tc>
                <w:tcPr>
                  <w:tcW w:w="212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E7CE117" w14:textId="64C92C05"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20</w:t>
                  </w:r>
                </w:p>
              </w:tc>
              <w:tc>
                <w:tcPr>
                  <w:tcW w:w="1589"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CB46A89" w14:textId="5CB068C6" w:rsidR="00F81E48" w:rsidRPr="00FA11B0" w:rsidRDefault="00F81E48" w:rsidP="0030623D">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6,7%</w:t>
                  </w:r>
                </w:p>
              </w:tc>
              <w:tc>
                <w:tcPr>
                  <w:tcW w:w="28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7D3E694" w14:textId="33E0A8B1" w:rsidR="00F81E48" w:rsidRPr="00FA11B0" w:rsidRDefault="00F81E48" w:rsidP="00F56716">
                  <w:pPr>
                    <w:pStyle w:val="Default"/>
                    <w:autoSpaceDE/>
                    <w:autoSpaceDN/>
                    <w:adjustRightInd/>
                    <w:jc w:val="both"/>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Carmelita 2</w:t>
                  </w:r>
                </w:p>
              </w:tc>
            </w:tr>
            <w:tr w:rsidR="00F81E48" w:rsidRPr="00FA11B0" w14:paraId="03CC5021" w14:textId="77777777" w:rsidTr="00CE428D">
              <w:trPr>
                <w:trHeight w:val="318"/>
                <w:jc w:val="center"/>
              </w:trPr>
              <w:tc>
                <w:tcPr>
                  <w:tcW w:w="1590" w:type="dxa"/>
                  <w:tcBorders>
                    <w:top w:val="single" w:sz="8" w:space="0" w:color="auto"/>
                    <w:left w:val="single" w:sz="8" w:space="0" w:color="auto"/>
                    <w:bottom w:val="single" w:sz="8" w:space="0" w:color="auto"/>
                    <w:right w:val="single" w:sz="8" w:space="0" w:color="auto"/>
                  </w:tcBorders>
                  <w:shd w:val="clear" w:color="auto" w:fill="auto"/>
                  <w:vAlign w:val="center"/>
                </w:tcPr>
                <w:p w14:paraId="467FA687" w14:textId="79A2AD41" w:rsidR="00F81E48" w:rsidRPr="00FA11B0" w:rsidRDefault="00F81E48" w:rsidP="00596302">
                  <w:pPr>
                    <w:jc w:val="center"/>
                    <w:rPr>
                      <w:rFonts w:eastAsia="Times New Roman"/>
                      <w:bCs/>
                      <w:color w:val="000000"/>
                      <w:sz w:val="20"/>
                      <w:szCs w:val="20"/>
                      <w:lang w:eastAsia="es-CL"/>
                    </w:rPr>
                  </w:pPr>
                  <w:r w:rsidRPr="00FA11B0">
                    <w:rPr>
                      <w:rFonts w:ascii="Calibri" w:hAnsi="Calibri"/>
                      <w:color w:val="000000"/>
                      <w:sz w:val="20"/>
                    </w:rPr>
                    <w:t>30-11-2014</w:t>
                  </w:r>
                </w:p>
              </w:tc>
              <w:tc>
                <w:tcPr>
                  <w:tcW w:w="25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E51A809" w14:textId="31E95BF5"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315</w:t>
                  </w:r>
                </w:p>
              </w:tc>
              <w:tc>
                <w:tcPr>
                  <w:tcW w:w="1560" w:type="dxa"/>
                  <w:tcBorders>
                    <w:top w:val="single" w:sz="8" w:space="0" w:color="auto"/>
                    <w:left w:val="single" w:sz="8" w:space="0" w:color="auto"/>
                    <w:bottom w:val="single" w:sz="8" w:space="0" w:color="auto"/>
                    <w:right w:val="single" w:sz="8" w:space="0" w:color="auto"/>
                  </w:tcBorders>
                  <w:vAlign w:val="center"/>
                </w:tcPr>
                <w:p w14:paraId="2DA83FE8" w14:textId="1341485E" w:rsidR="00F81E48" w:rsidRPr="00FA11B0" w:rsidRDefault="00F81E48" w:rsidP="001C5607">
                  <w:pPr>
                    <w:pStyle w:val="Default"/>
                    <w:autoSpaceDE/>
                    <w:autoSpaceDN/>
                    <w:adjustRightInd/>
                    <w:jc w:val="center"/>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300</w:t>
                  </w:r>
                </w:p>
              </w:tc>
              <w:tc>
                <w:tcPr>
                  <w:tcW w:w="212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AA86A92" w14:textId="74A2C17F"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15</w:t>
                  </w:r>
                </w:p>
              </w:tc>
              <w:tc>
                <w:tcPr>
                  <w:tcW w:w="1589"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00621A3" w14:textId="76B05449" w:rsidR="00F81E48" w:rsidRPr="00FA11B0" w:rsidRDefault="00F81E48" w:rsidP="0030623D">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5,0%</w:t>
                  </w:r>
                </w:p>
              </w:tc>
              <w:tc>
                <w:tcPr>
                  <w:tcW w:w="28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A0D1ADD" w14:textId="4067FA9D" w:rsidR="00F81E48" w:rsidRPr="00FA11B0" w:rsidRDefault="00F81E48" w:rsidP="00CC41BA">
                  <w:pPr>
                    <w:pStyle w:val="Default"/>
                    <w:autoSpaceDE/>
                    <w:autoSpaceDN/>
                    <w:adjustRightInd/>
                    <w:jc w:val="both"/>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Lautaro Sur 5 (PK-A)</w:t>
                  </w:r>
                </w:p>
              </w:tc>
            </w:tr>
            <w:tr w:rsidR="00F81E48" w:rsidRPr="00FA11B0" w14:paraId="7C9F90DA" w14:textId="77777777" w:rsidTr="00CE428D">
              <w:trPr>
                <w:trHeight w:val="318"/>
                <w:jc w:val="center"/>
              </w:trPr>
              <w:tc>
                <w:tcPr>
                  <w:tcW w:w="1590" w:type="dxa"/>
                  <w:tcBorders>
                    <w:top w:val="single" w:sz="8" w:space="0" w:color="auto"/>
                    <w:left w:val="single" w:sz="8" w:space="0" w:color="auto"/>
                    <w:bottom w:val="single" w:sz="8" w:space="0" w:color="auto"/>
                    <w:right w:val="single" w:sz="8" w:space="0" w:color="auto"/>
                  </w:tcBorders>
                  <w:shd w:val="clear" w:color="auto" w:fill="auto"/>
                  <w:vAlign w:val="center"/>
                </w:tcPr>
                <w:p w14:paraId="25ACEE88" w14:textId="00823B02" w:rsidR="00F81E48" w:rsidRPr="00FA11B0" w:rsidRDefault="00F81E48" w:rsidP="00596302">
                  <w:pPr>
                    <w:jc w:val="center"/>
                    <w:rPr>
                      <w:rFonts w:eastAsia="Times New Roman"/>
                      <w:bCs/>
                      <w:color w:val="000000"/>
                      <w:sz w:val="20"/>
                      <w:szCs w:val="20"/>
                      <w:lang w:eastAsia="es-CL"/>
                    </w:rPr>
                  </w:pPr>
                  <w:r w:rsidRPr="00FA11B0">
                    <w:rPr>
                      <w:rFonts w:ascii="Calibri" w:hAnsi="Calibri"/>
                      <w:color w:val="000000"/>
                      <w:sz w:val="20"/>
                    </w:rPr>
                    <w:t>15-01-2015</w:t>
                  </w:r>
                </w:p>
              </w:tc>
              <w:tc>
                <w:tcPr>
                  <w:tcW w:w="25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52E692B" w14:textId="346079DE"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315</w:t>
                  </w:r>
                </w:p>
              </w:tc>
              <w:tc>
                <w:tcPr>
                  <w:tcW w:w="1560" w:type="dxa"/>
                  <w:tcBorders>
                    <w:top w:val="single" w:sz="8" w:space="0" w:color="auto"/>
                    <w:left w:val="single" w:sz="8" w:space="0" w:color="auto"/>
                    <w:bottom w:val="single" w:sz="8" w:space="0" w:color="auto"/>
                    <w:right w:val="single" w:sz="8" w:space="0" w:color="auto"/>
                  </w:tcBorders>
                  <w:vAlign w:val="center"/>
                </w:tcPr>
                <w:p w14:paraId="508553FD" w14:textId="4A820C86" w:rsidR="00F81E48" w:rsidRPr="00FA11B0" w:rsidRDefault="00F81E48" w:rsidP="001C5607">
                  <w:pPr>
                    <w:pStyle w:val="Default"/>
                    <w:autoSpaceDE/>
                    <w:autoSpaceDN/>
                    <w:adjustRightInd/>
                    <w:jc w:val="center"/>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300</w:t>
                  </w:r>
                </w:p>
              </w:tc>
              <w:tc>
                <w:tcPr>
                  <w:tcW w:w="212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5F3E1AF" w14:textId="6E481969"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15</w:t>
                  </w:r>
                </w:p>
              </w:tc>
              <w:tc>
                <w:tcPr>
                  <w:tcW w:w="1589"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01EBBE6" w14:textId="659E64FC" w:rsidR="00F81E48" w:rsidRPr="00FA11B0" w:rsidRDefault="00F81E48" w:rsidP="0030623D">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5,0%</w:t>
                  </w:r>
                </w:p>
              </w:tc>
              <w:tc>
                <w:tcPr>
                  <w:tcW w:w="28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825C913" w14:textId="36456ACB" w:rsidR="00F81E48" w:rsidRPr="00FA11B0" w:rsidRDefault="00F81E48" w:rsidP="00F56716">
                  <w:pPr>
                    <w:pStyle w:val="Default"/>
                    <w:autoSpaceDE/>
                    <w:autoSpaceDN/>
                    <w:adjustRightInd/>
                    <w:jc w:val="both"/>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Cabaña Sur ZG-2 (Ex B)</w:t>
                  </w:r>
                </w:p>
              </w:tc>
            </w:tr>
            <w:tr w:rsidR="00F81E48" w:rsidRPr="00FA11B0" w14:paraId="44AA46F1" w14:textId="77777777" w:rsidTr="00CE428D">
              <w:trPr>
                <w:trHeight w:val="318"/>
                <w:jc w:val="center"/>
              </w:trPr>
              <w:tc>
                <w:tcPr>
                  <w:tcW w:w="1590" w:type="dxa"/>
                  <w:tcBorders>
                    <w:top w:val="single" w:sz="8" w:space="0" w:color="auto"/>
                    <w:left w:val="single" w:sz="8" w:space="0" w:color="auto"/>
                    <w:bottom w:val="single" w:sz="8" w:space="0" w:color="auto"/>
                    <w:right w:val="single" w:sz="8" w:space="0" w:color="auto"/>
                  </w:tcBorders>
                  <w:shd w:val="clear" w:color="auto" w:fill="auto"/>
                  <w:vAlign w:val="center"/>
                </w:tcPr>
                <w:p w14:paraId="004D0A56" w14:textId="6ACE4FE5" w:rsidR="00F81E48" w:rsidRPr="00FA11B0" w:rsidRDefault="00F81E48" w:rsidP="00596302">
                  <w:pPr>
                    <w:jc w:val="center"/>
                    <w:rPr>
                      <w:rFonts w:eastAsia="Times New Roman"/>
                      <w:bCs/>
                      <w:color w:val="000000"/>
                      <w:sz w:val="20"/>
                      <w:szCs w:val="20"/>
                      <w:lang w:eastAsia="es-CL"/>
                    </w:rPr>
                  </w:pPr>
                  <w:r w:rsidRPr="00FA11B0">
                    <w:rPr>
                      <w:rFonts w:ascii="Calibri" w:hAnsi="Calibri"/>
                      <w:color w:val="000000"/>
                      <w:sz w:val="20"/>
                    </w:rPr>
                    <w:t>17-01-2015</w:t>
                  </w:r>
                </w:p>
              </w:tc>
              <w:tc>
                <w:tcPr>
                  <w:tcW w:w="25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2DE9948" w14:textId="70F5D046"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840</w:t>
                  </w:r>
                </w:p>
              </w:tc>
              <w:tc>
                <w:tcPr>
                  <w:tcW w:w="1560" w:type="dxa"/>
                  <w:tcBorders>
                    <w:top w:val="single" w:sz="8" w:space="0" w:color="auto"/>
                    <w:left w:val="single" w:sz="8" w:space="0" w:color="auto"/>
                    <w:bottom w:val="single" w:sz="8" w:space="0" w:color="auto"/>
                    <w:right w:val="single" w:sz="8" w:space="0" w:color="auto"/>
                  </w:tcBorders>
                  <w:vAlign w:val="center"/>
                </w:tcPr>
                <w:p w14:paraId="40AB52FF" w14:textId="7A274A5E" w:rsidR="00F81E48" w:rsidRPr="00FA11B0" w:rsidRDefault="00F81E48" w:rsidP="001C5607">
                  <w:pPr>
                    <w:pStyle w:val="Default"/>
                    <w:autoSpaceDE/>
                    <w:autoSpaceDN/>
                    <w:adjustRightInd/>
                    <w:jc w:val="center"/>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300</w:t>
                  </w:r>
                </w:p>
              </w:tc>
              <w:tc>
                <w:tcPr>
                  <w:tcW w:w="212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79BD370" w14:textId="2D839789"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540</w:t>
                  </w:r>
                </w:p>
              </w:tc>
              <w:tc>
                <w:tcPr>
                  <w:tcW w:w="1589"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B5A78B4" w14:textId="08950A1E" w:rsidR="00F81E48" w:rsidRPr="00FA11B0" w:rsidRDefault="00F81E48" w:rsidP="0030623D">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180,0%</w:t>
                  </w:r>
                </w:p>
              </w:tc>
              <w:tc>
                <w:tcPr>
                  <w:tcW w:w="28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00B1827" w14:textId="561B2B56" w:rsidR="00F81E48" w:rsidRPr="00FA11B0" w:rsidRDefault="00F81E48" w:rsidP="00F56716">
                  <w:pPr>
                    <w:pStyle w:val="Default"/>
                    <w:autoSpaceDE/>
                    <w:autoSpaceDN/>
                    <w:adjustRightInd/>
                    <w:jc w:val="both"/>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Cabaña Sur ZG-2 (Ex B)</w:t>
                  </w:r>
                </w:p>
              </w:tc>
            </w:tr>
            <w:tr w:rsidR="00F81E48" w:rsidRPr="00FA11B0" w14:paraId="598F9A8F" w14:textId="77777777" w:rsidTr="00CE428D">
              <w:trPr>
                <w:trHeight w:val="318"/>
                <w:jc w:val="center"/>
              </w:trPr>
              <w:tc>
                <w:tcPr>
                  <w:tcW w:w="1590" w:type="dxa"/>
                  <w:tcBorders>
                    <w:top w:val="single" w:sz="8" w:space="0" w:color="auto"/>
                    <w:left w:val="single" w:sz="8" w:space="0" w:color="auto"/>
                    <w:bottom w:val="single" w:sz="8" w:space="0" w:color="auto"/>
                    <w:right w:val="single" w:sz="8" w:space="0" w:color="auto"/>
                  </w:tcBorders>
                  <w:shd w:val="clear" w:color="auto" w:fill="auto"/>
                  <w:vAlign w:val="center"/>
                </w:tcPr>
                <w:p w14:paraId="31C92FFA" w14:textId="19B4F10A" w:rsidR="00F81E48" w:rsidRPr="00FA11B0" w:rsidRDefault="00F81E48" w:rsidP="00596302">
                  <w:pPr>
                    <w:jc w:val="center"/>
                    <w:rPr>
                      <w:rFonts w:eastAsia="Times New Roman"/>
                      <w:bCs/>
                      <w:color w:val="000000"/>
                      <w:sz w:val="20"/>
                      <w:szCs w:val="20"/>
                      <w:lang w:eastAsia="es-CL"/>
                    </w:rPr>
                  </w:pPr>
                  <w:r w:rsidRPr="00FA11B0">
                    <w:rPr>
                      <w:rFonts w:ascii="Calibri" w:hAnsi="Calibri"/>
                      <w:color w:val="000000"/>
                      <w:sz w:val="20"/>
                    </w:rPr>
                    <w:t>18-01-2015</w:t>
                  </w:r>
                </w:p>
              </w:tc>
              <w:tc>
                <w:tcPr>
                  <w:tcW w:w="25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235B03E" w14:textId="4761F8EA"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390</w:t>
                  </w:r>
                </w:p>
              </w:tc>
              <w:tc>
                <w:tcPr>
                  <w:tcW w:w="1560" w:type="dxa"/>
                  <w:tcBorders>
                    <w:top w:val="single" w:sz="8" w:space="0" w:color="auto"/>
                    <w:left w:val="single" w:sz="8" w:space="0" w:color="auto"/>
                    <w:bottom w:val="single" w:sz="8" w:space="0" w:color="auto"/>
                    <w:right w:val="single" w:sz="8" w:space="0" w:color="auto"/>
                  </w:tcBorders>
                  <w:vAlign w:val="center"/>
                </w:tcPr>
                <w:p w14:paraId="00B70AA0" w14:textId="505CE23F" w:rsidR="00F81E48" w:rsidRPr="00FA11B0" w:rsidRDefault="00F81E48" w:rsidP="001C5607">
                  <w:pPr>
                    <w:pStyle w:val="Default"/>
                    <w:autoSpaceDE/>
                    <w:autoSpaceDN/>
                    <w:adjustRightInd/>
                    <w:jc w:val="center"/>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300</w:t>
                  </w:r>
                </w:p>
              </w:tc>
              <w:tc>
                <w:tcPr>
                  <w:tcW w:w="212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91F5646" w14:textId="74913432"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90</w:t>
                  </w:r>
                </w:p>
              </w:tc>
              <w:tc>
                <w:tcPr>
                  <w:tcW w:w="1589"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F7F5C98" w14:textId="58B1C9F5" w:rsidR="00F81E48" w:rsidRPr="00FA11B0" w:rsidRDefault="00F81E48" w:rsidP="0030623D">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30,0%</w:t>
                  </w:r>
                </w:p>
              </w:tc>
              <w:tc>
                <w:tcPr>
                  <w:tcW w:w="28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23D6D1D" w14:textId="08D571E7" w:rsidR="00F81E48" w:rsidRPr="00FA11B0" w:rsidRDefault="00F81E48" w:rsidP="00F56716">
                  <w:pPr>
                    <w:pStyle w:val="Default"/>
                    <w:autoSpaceDE/>
                    <w:autoSpaceDN/>
                    <w:adjustRightInd/>
                    <w:jc w:val="both"/>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Cabaña Sur ZG-2 (Ex B)</w:t>
                  </w:r>
                </w:p>
              </w:tc>
            </w:tr>
            <w:tr w:rsidR="00F81E48" w:rsidRPr="00FA11B0" w14:paraId="59F42E2E" w14:textId="77777777" w:rsidTr="00CE428D">
              <w:trPr>
                <w:trHeight w:val="318"/>
                <w:jc w:val="center"/>
              </w:trPr>
              <w:tc>
                <w:tcPr>
                  <w:tcW w:w="1590" w:type="dxa"/>
                  <w:tcBorders>
                    <w:top w:val="single" w:sz="8" w:space="0" w:color="auto"/>
                    <w:left w:val="single" w:sz="8" w:space="0" w:color="auto"/>
                    <w:bottom w:val="single" w:sz="8" w:space="0" w:color="auto"/>
                    <w:right w:val="single" w:sz="8" w:space="0" w:color="auto"/>
                  </w:tcBorders>
                  <w:shd w:val="clear" w:color="auto" w:fill="auto"/>
                  <w:vAlign w:val="center"/>
                </w:tcPr>
                <w:p w14:paraId="5BB64692" w14:textId="1ECCA3B7" w:rsidR="00F81E48" w:rsidRPr="00FA11B0" w:rsidRDefault="00F81E48" w:rsidP="00596302">
                  <w:pPr>
                    <w:jc w:val="center"/>
                    <w:rPr>
                      <w:rFonts w:eastAsia="Times New Roman"/>
                      <w:bCs/>
                      <w:color w:val="000000"/>
                      <w:sz w:val="20"/>
                      <w:szCs w:val="20"/>
                      <w:lang w:eastAsia="es-CL"/>
                    </w:rPr>
                  </w:pPr>
                  <w:r w:rsidRPr="00FA11B0">
                    <w:rPr>
                      <w:rFonts w:ascii="Calibri" w:hAnsi="Calibri"/>
                      <w:color w:val="000000"/>
                      <w:sz w:val="20"/>
                    </w:rPr>
                    <w:t>26-01-2015</w:t>
                  </w:r>
                </w:p>
              </w:tc>
              <w:tc>
                <w:tcPr>
                  <w:tcW w:w="25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FD387A3" w14:textId="7F553C03"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540</w:t>
                  </w:r>
                </w:p>
              </w:tc>
              <w:tc>
                <w:tcPr>
                  <w:tcW w:w="1560" w:type="dxa"/>
                  <w:tcBorders>
                    <w:top w:val="single" w:sz="8" w:space="0" w:color="auto"/>
                    <w:left w:val="single" w:sz="8" w:space="0" w:color="auto"/>
                    <w:bottom w:val="single" w:sz="8" w:space="0" w:color="auto"/>
                    <w:right w:val="single" w:sz="8" w:space="0" w:color="auto"/>
                  </w:tcBorders>
                  <w:vAlign w:val="center"/>
                </w:tcPr>
                <w:p w14:paraId="21075D4C" w14:textId="16606C85" w:rsidR="00F81E48" w:rsidRPr="00FA11B0" w:rsidRDefault="00F81E48" w:rsidP="001C5607">
                  <w:pPr>
                    <w:pStyle w:val="Default"/>
                    <w:autoSpaceDE/>
                    <w:autoSpaceDN/>
                    <w:adjustRightInd/>
                    <w:jc w:val="center"/>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300</w:t>
                  </w:r>
                </w:p>
              </w:tc>
              <w:tc>
                <w:tcPr>
                  <w:tcW w:w="212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292E16F" w14:textId="02785862"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240</w:t>
                  </w:r>
                </w:p>
              </w:tc>
              <w:tc>
                <w:tcPr>
                  <w:tcW w:w="1589"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9474DCD" w14:textId="379DAA86" w:rsidR="00F81E48" w:rsidRPr="00FA11B0" w:rsidRDefault="00F81E48" w:rsidP="0030623D">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80,0%</w:t>
                  </w:r>
                </w:p>
              </w:tc>
              <w:tc>
                <w:tcPr>
                  <w:tcW w:w="28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7DF3B56" w14:textId="54101D77" w:rsidR="00F81E48" w:rsidRPr="00FA11B0" w:rsidRDefault="00F81E48" w:rsidP="00CC41BA">
                  <w:pPr>
                    <w:pStyle w:val="Default"/>
                    <w:autoSpaceDE/>
                    <w:autoSpaceDN/>
                    <w:adjustRightInd/>
                    <w:jc w:val="both"/>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Arenal Oeste 1 (Ex A)</w:t>
                  </w:r>
                </w:p>
              </w:tc>
            </w:tr>
            <w:tr w:rsidR="00F81E48" w:rsidRPr="00FA11B0" w14:paraId="1F8743A5" w14:textId="77777777" w:rsidTr="00CE428D">
              <w:trPr>
                <w:trHeight w:val="318"/>
                <w:jc w:val="center"/>
              </w:trPr>
              <w:tc>
                <w:tcPr>
                  <w:tcW w:w="1590" w:type="dxa"/>
                  <w:tcBorders>
                    <w:top w:val="single" w:sz="8" w:space="0" w:color="auto"/>
                    <w:left w:val="single" w:sz="8" w:space="0" w:color="auto"/>
                    <w:bottom w:val="single" w:sz="8" w:space="0" w:color="auto"/>
                    <w:right w:val="single" w:sz="8" w:space="0" w:color="auto"/>
                  </w:tcBorders>
                  <w:shd w:val="clear" w:color="auto" w:fill="auto"/>
                  <w:vAlign w:val="center"/>
                </w:tcPr>
                <w:p w14:paraId="598E4212" w14:textId="52722C59" w:rsidR="00F81E48" w:rsidRPr="00FA11B0" w:rsidRDefault="00F81E48" w:rsidP="00596302">
                  <w:pPr>
                    <w:jc w:val="center"/>
                    <w:rPr>
                      <w:rFonts w:eastAsia="Times New Roman"/>
                      <w:bCs/>
                      <w:color w:val="000000"/>
                      <w:sz w:val="20"/>
                      <w:szCs w:val="20"/>
                      <w:lang w:eastAsia="es-CL"/>
                    </w:rPr>
                  </w:pPr>
                  <w:r w:rsidRPr="00FA11B0">
                    <w:rPr>
                      <w:rFonts w:ascii="Calibri" w:hAnsi="Calibri"/>
                      <w:color w:val="000000"/>
                      <w:sz w:val="20"/>
                    </w:rPr>
                    <w:t>17-02-2015</w:t>
                  </w:r>
                </w:p>
              </w:tc>
              <w:tc>
                <w:tcPr>
                  <w:tcW w:w="255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75641FB" w14:textId="16ACEFCC"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450</w:t>
                  </w:r>
                </w:p>
              </w:tc>
              <w:tc>
                <w:tcPr>
                  <w:tcW w:w="1560" w:type="dxa"/>
                  <w:tcBorders>
                    <w:top w:val="single" w:sz="8" w:space="0" w:color="auto"/>
                    <w:left w:val="single" w:sz="8" w:space="0" w:color="auto"/>
                    <w:bottom w:val="single" w:sz="8" w:space="0" w:color="auto"/>
                    <w:right w:val="single" w:sz="8" w:space="0" w:color="auto"/>
                  </w:tcBorders>
                  <w:vAlign w:val="center"/>
                </w:tcPr>
                <w:p w14:paraId="232E2D20" w14:textId="0C2FF7CC" w:rsidR="00F81E48" w:rsidRPr="00FA11B0" w:rsidRDefault="00F81E48" w:rsidP="001C5607">
                  <w:pPr>
                    <w:pStyle w:val="Default"/>
                    <w:autoSpaceDE/>
                    <w:autoSpaceDN/>
                    <w:adjustRightInd/>
                    <w:jc w:val="center"/>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300</w:t>
                  </w:r>
                </w:p>
              </w:tc>
              <w:tc>
                <w:tcPr>
                  <w:tcW w:w="2126"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D85F087" w14:textId="770181BC"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150</w:t>
                  </w:r>
                </w:p>
              </w:tc>
              <w:tc>
                <w:tcPr>
                  <w:tcW w:w="1589"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E56D14C" w14:textId="36A3AD73" w:rsidR="00F81E48" w:rsidRPr="00FA11B0" w:rsidRDefault="00F81E48" w:rsidP="0030623D">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50,0%</w:t>
                  </w:r>
                </w:p>
              </w:tc>
              <w:tc>
                <w:tcPr>
                  <w:tcW w:w="28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66944F5" w14:textId="0F8076B6" w:rsidR="00F81E48" w:rsidRPr="00FA11B0" w:rsidRDefault="00F81E48" w:rsidP="00F56716">
                  <w:pPr>
                    <w:pStyle w:val="Default"/>
                    <w:autoSpaceDE/>
                    <w:autoSpaceDN/>
                    <w:adjustRightInd/>
                    <w:jc w:val="both"/>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Araucano 1 (Ex A)</w:t>
                  </w:r>
                </w:p>
              </w:tc>
            </w:tr>
          </w:tbl>
          <w:p w14:paraId="0FA4DDB4" w14:textId="77777777" w:rsidR="00A73F49" w:rsidRPr="00FA11B0" w:rsidRDefault="00A73F49" w:rsidP="00CE428D">
            <w:pPr>
              <w:ind w:left="646" w:right="2430"/>
              <w:jc w:val="left"/>
              <w:rPr>
                <w:rFonts w:ascii="Calibri" w:eastAsia="Times New Roman" w:hAnsi="Calibri"/>
                <w:color w:val="000000"/>
                <w:sz w:val="18"/>
                <w:szCs w:val="20"/>
                <w:lang w:eastAsia="es-CL"/>
              </w:rPr>
            </w:pPr>
            <w:r w:rsidRPr="00FA11B0">
              <w:rPr>
                <w:rFonts w:ascii="Calibri" w:eastAsia="Times New Roman" w:hAnsi="Calibri"/>
                <w:color w:val="000000"/>
                <w:sz w:val="18"/>
                <w:szCs w:val="20"/>
                <w:lang w:eastAsia="es-CL"/>
              </w:rPr>
              <w:t>Fuente: Elaboración Propia en base a información remitida por el titular.</w:t>
            </w:r>
          </w:p>
          <w:p w14:paraId="426BBAE5" w14:textId="77777777" w:rsidR="001A0175" w:rsidRPr="00FA11B0" w:rsidRDefault="001A0175" w:rsidP="0023235B">
            <w:pPr>
              <w:ind w:left="226" w:right="2430"/>
              <w:jc w:val="left"/>
              <w:rPr>
                <w:rFonts w:ascii="Calibri" w:eastAsia="Times New Roman" w:hAnsi="Calibri"/>
                <w:color w:val="000000"/>
                <w:sz w:val="20"/>
                <w:szCs w:val="20"/>
                <w:lang w:eastAsia="es-CL"/>
              </w:rPr>
            </w:pPr>
          </w:p>
        </w:tc>
      </w:tr>
      <w:tr w:rsidR="00A73F49" w:rsidRPr="00FA11B0" w14:paraId="73766591" w14:textId="77777777" w:rsidTr="001C560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1D85DCC" w14:textId="77777777" w:rsidR="00A73F49" w:rsidRPr="00FA11B0" w:rsidRDefault="00A73F49" w:rsidP="001C5607">
            <w:pPr>
              <w:pStyle w:val="Epgrafe"/>
              <w:rPr>
                <w:rFonts w:eastAsia="Times New Roman"/>
                <w:color w:val="000000"/>
                <w:szCs w:val="18"/>
                <w:lang w:eastAsia="es-CL"/>
              </w:rPr>
            </w:pPr>
            <w:bookmarkStart w:id="145" w:name="_Toc484793729"/>
            <w:bookmarkStart w:id="146" w:name="_Toc488678148"/>
            <w:r w:rsidRPr="00FA11B0">
              <w:t xml:space="preserve">Tabla </w:t>
            </w:r>
            <w:r w:rsidRPr="00FA11B0">
              <w:fldChar w:fldCharType="begin"/>
            </w:r>
            <w:r w:rsidRPr="00FA11B0">
              <w:instrText xml:space="preserve"> SEQ Tabla \* ARABIC </w:instrText>
            </w:r>
            <w:r w:rsidRPr="00FA11B0">
              <w:fldChar w:fldCharType="separate"/>
            </w:r>
            <w:r w:rsidR="007A7554" w:rsidRPr="00FA11B0">
              <w:rPr>
                <w:noProof/>
              </w:rPr>
              <w:t>7</w:t>
            </w:r>
            <w:r w:rsidRPr="00FA11B0">
              <w:fldChar w:fldCharType="end"/>
            </w:r>
            <w:r w:rsidRPr="00FA11B0">
              <w:rPr>
                <w:szCs w:val="18"/>
              </w:rPr>
              <w:t>.</w:t>
            </w:r>
            <w:bookmarkEnd w:id="145"/>
            <w:bookmarkEnd w:id="146"/>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149356D2" w14:textId="4689A375" w:rsidR="00A73F49" w:rsidRPr="00FA11B0" w:rsidRDefault="00A73F49" w:rsidP="004C5AD9">
            <w:pPr>
              <w:jc w:val="left"/>
              <w:rPr>
                <w:rFonts w:ascii="Calibri" w:eastAsia="Times New Roman" w:hAnsi="Calibri"/>
                <w:b/>
                <w:color w:val="000000"/>
                <w:sz w:val="18"/>
                <w:szCs w:val="18"/>
                <w:lang w:eastAsia="es-CL"/>
              </w:rPr>
            </w:pPr>
            <w:r w:rsidRPr="00FA11B0">
              <w:rPr>
                <w:rFonts w:ascii="Calibri" w:eastAsia="Times New Roman" w:hAnsi="Calibri"/>
                <w:b/>
                <w:color w:val="000000"/>
                <w:sz w:val="18"/>
                <w:szCs w:val="18"/>
                <w:lang w:eastAsia="es-CL"/>
              </w:rPr>
              <w:t xml:space="preserve">Fecha : </w:t>
            </w:r>
            <w:r w:rsidRPr="00FA11B0">
              <w:rPr>
                <w:rFonts w:ascii="Calibri" w:eastAsia="Times New Roman" w:hAnsi="Calibri"/>
                <w:color w:val="000000"/>
                <w:sz w:val="18"/>
                <w:szCs w:val="18"/>
                <w:lang w:eastAsia="es-CL"/>
              </w:rPr>
              <w:t>1</w:t>
            </w:r>
            <w:r w:rsidR="004C5AD9" w:rsidRPr="00FA11B0">
              <w:rPr>
                <w:rFonts w:ascii="Calibri" w:eastAsia="Times New Roman" w:hAnsi="Calibri"/>
                <w:color w:val="000000"/>
                <w:sz w:val="18"/>
                <w:szCs w:val="18"/>
                <w:lang w:eastAsia="es-CL"/>
              </w:rPr>
              <w:t>9</w:t>
            </w:r>
            <w:r w:rsidRPr="00FA11B0">
              <w:rPr>
                <w:rFonts w:ascii="Calibri" w:eastAsia="Times New Roman" w:hAnsi="Calibri"/>
                <w:color w:val="000000"/>
                <w:sz w:val="18"/>
                <w:szCs w:val="18"/>
                <w:lang w:eastAsia="es-CL"/>
              </w:rPr>
              <w:t>-0</w:t>
            </w:r>
            <w:r w:rsidR="00424797" w:rsidRPr="00FA11B0">
              <w:rPr>
                <w:rFonts w:ascii="Calibri" w:eastAsia="Times New Roman" w:hAnsi="Calibri"/>
                <w:color w:val="000000"/>
                <w:sz w:val="18"/>
                <w:szCs w:val="18"/>
                <w:lang w:eastAsia="es-CL"/>
              </w:rPr>
              <w:t>7</w:t>
            </w:r>
            <w:r w:rsidRPr="00FA11B0">
              <w:rPr>
                <w:rFonts w:ascii="Calibri" w:eastAsia="Times New Roman" w:hAnsi="Calibri"/>
                <w:color w:val="000000"/>
                <w:sz w:val="18"/>
                <w:szCs w:val="18"/>
                <w:lang w:eastAsia="es-CL"/>
              </w:rPr>
              <w:t>-2017 (Fecha de elaboración)</w:t>
            </w:r>
          </w:p>
        </w:tc>
      </w:tr>
      <w:tr w:rsidR="00A73F49" w:rsidRPr="00A83D8B" w14:paraId="07B821E4" w14:textId="77777777" w:rsidTr="001C5607">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0235D1F" w14:textId="1153BAB7" w:rsidR="00A73F49" w:rsidRPr="00443866" w:rsidRDefault="00A73F49" w:rsidP="00A81572">
            <w:pPr>
              <w:rPr>
                <w:rFonts w:ascii="Calibri" w:eastAsia="Times New Roman" w:hAnsi="Calibri"/>
                <w:color w:val="000000"/>
                <w:sz w:val="18"/>
                <w:szCs w:val="18"/>
                <w:lang w:eastAsia="es-CL"/>
              </w:rPr>
            </w:pPr>
            <w:r w:rsidRPr="00FA11B0">
              <w:rPr>
                <w:rFonts w:ascii="Calibri" w:eastAsia="Times New Roman" w:hAnsi="Calibri"/>
                <w:b/>
                <w:color w:val="000000"/>
                <w:sz w:val="18"/>
                <w:szCs w:val="18"/>
                <w:lang w:eastAsia="es-CL"/>
              </w:rPr>
              <w:t>Descripción de Medio de Prueba:</w:t>
            </w:r>
            <w:r w:rsidRPr="00FA11B0">
              <w:rPr>
                <w:rFonts w:ascii="Calibri" w:eastAsia="Times New Roman" w:hAnsi="Calibri"/>
                <w:color w:val="000000"/>
                <w:sz w:val="18"/>
                <w:szCs w:val="18"/>
                <w:lang w:eastAsia="es-CL"/>
              </w:rPr>
              <w:t xml:space="preserve"> </w:t>
            </w:r>
            <w:r w:rsidR="005F2E75" w:rsidRPr="00FA11B0">
              <w:rPr>
                <w:rFonts w:ascii="Calibri" w:eastAsia="Times New Roman" w:hAnsi="Calibri"/>
                <w:color w:val="000000"/>
                <w:sz w:val="18"/>
                <w:szCs w:val="18"/>
                <w:lang w:eastAsia="es-CL"/>
              </w:rPr>
              <w:t>V</w:t>
            </w:r>
            <w:r w:rsidR="001C5607" w:rsidRPr="00FA11B0">
              <w:rPr>
                <w:rFonts w:ascii="Calibri" w:eastAsia="Times New Roman" w:hAnsi="Calibri"/>
                <w:color w:val="000000"/>
                <w:sz w:val="18"/>
                <w:szCs w:val="18"/>
                <w:lang w:eastAsia="es-CL"/>
              </w:rPr>
              <w:t xml:space="preserve">olúmenes diarios de agua extraída desde </w:t>
            </w:r>
            <w:r w:rsidR="00F81048" w:rsidRPr="00FA11B0">
              <w:rPr>
                <w:rFonts w:ascii="Calibri" w:eastAsia="Times New Roman" w:hAnsi="Calibri"/>
                <w:color w:val="000000"/>
                <w:sz w:val="18"/>
                <w:szCs w:val="18"/>
                <w:lang w:eastAsia="es-CL"/>
              </w:rPr>
              <w:t xml:space="preserve">el Río Rogers </w:t>
            </w:r>
            <w:r w:rsidR="00876774" w:rsidRPr="00FA11B0">
              <w:rPr>
                <w:rFonts w:ascii="Calibri" w:eastAsia="Times New Roman" w:hAnsi="Calibri"/>
                <w:color w:val="000000"/>
                <w:sz w:val="18"/>
                <w:szCs w:val="18"/>
                <w:lang w:eastAsia="es-CL"/>
              </w:rPr>
              <w:t>por sobre los 300 m</w:t>
            </w:r>
            <w:r w:rsidR="00876774" w:rsidRPr="00FA11B0">
              <w:rPr>
                <w:rFonts w:ascii="Calibri" w:eastAsia="Times New Roman" w:hAnsi="Calibri"/>
                <w:color w:val="000000"/>
                <w:sz w:val="18"/>
                <w:szCs w:val="18"/>
                <w:vertAlign w:val="superscript"/>
                <w:lang w:eastAsia="es-CL"/>
              </w:rPr>
              <w:t>3</w:t>
            </w:r>
            <w:r w:rsidR="00876774" w:rsidRPr="00FA11B0">
              <w:rPr>
                <w:rFonts w:ascii="Calibri" w:eastAsia="Times New Roman" w:hAnsi="Calibri"/>
                <w:color w:val="000000"/>
                <w:sz w:val="18"/>
                <w:szCs w:val="18"/>
                <w:lang w:eastAsia="es-CL"/>
              </w:rPr>
              <w:t xml:space="preserve"> durante el período comprendido entre los meses de agosto de 2014 y febrero de 2015, </w:t>
            </w:r>
            <w:r w:rsidR="005F2E75" w:rsidRPr="00FA11B0">
              <w:rPr>
                <w:rFonts w:ascii="Calibri" w:eastAsia="Times New Roman" w:hAnsi="Calibri"/>
                <w:color w:val="000000"/>
                <w:sz w:val="18"/>
                <w:szCs w:val="18"/>
                <w:lang w:eastAsia="es-CL"/>
              </w:rPr>
              <w:t xml:space="preserve">para </w:t>
            </w:r>
            <w:r w:rsidR="00876774" w:rsidRPr="00FA11B0">
              <w:rPr>
                <w:rFonts w:ascii="Calibri" w:eastAsia="Times New Roman" w:hAnsi="Calibri"/>
                <w:color w:val="000000"/>
                <w:sz w:val="18"/>
                <w:szCs w:val="18"/>
                <w:lang w:eastAsia="es-CL"/>
              </w:rPr>
              <w:t xml:space="preserve">el desarrollo de </w:t>
            </w:r>
            <w:r w:rsidR="005F2E75" w:rsidRPr="00FA11B0">
              <w:rPr>
                <w:rFonts w:ascii="Calibri" w:eastAsia="Times New Roman" w:hAnsi="Calibri"/>
                <w:color w:val="000000"/>
                <w:sz w:val="18"/>
                <w:szCs w:val="18"/>
                <w:lang w:eastAsia="es-CL"/>
              </w:rPr>
              <w:t xml:space="preserve">actividades de fracturación hidráulica en pozos del Bloque Arenal </w:t>
            </w:r>
            <w:r w:rsidR="00876774" w:rsidRPr="00FA11B0">
              <w:rPr>
                <w:rFonts w:ascii="Calibri" w:eastAsia="Times New Roman" w:hAnsi="Calibri"/>
                <w:color w:val="000000"/>
                <w:sz w:val="18"/>
                <w:szCs w:val="18"/>
                <w:lang w:eastAsia="es-CL"/>
              </w:rPr>
              <w:t xml:space="preserve">en virtud de </w:t>
            </w:r>
            <w:r w:rsidR="005F2E75" w:rsidRPr="00FA11B0">
              <w:rPr>
                <w:rFonts w:ascii="Calibri" w:eastAsia="Times New Roman" w:hAnsi="Calibri"/>
                <w:color w:val="000000"/>
                <w:sz w:val="18"/>
                <w:szCs w:val="18"/>
                <w:lang w:eastAsia="es-CL"/>
              </w:rPr>
              <w:t>las RCA N°</w:t>
            </w:r>
            <w:r w:rsidR="003A4FB7" w:rsidRPr="00FA11B0">
              <w:rPr>
                <w:rFonts w:ascii="Calibri" w:eastAsia="Times New Roman" w:hAnsi="Calibri"/>
                <w:color w:val="000000"/>
                <w:sz w:val="18"/>
                <w:szCs w:val="18"/>
                <w:lang w:eastAsia="es-CL"/>
              </w:rPr>
              <w:t xml:space="preserve">211/2013, </w:t>
            </w:r>
            <w:r w:rsidR="005F2E75" w:rsidRPr="00FA11B0">
              <w:rPr>
                <w:rFonts w:ascii="Calibri" w:eastAsia="Times New Roman" w:hAnsi="Calibri"/>
                <w:color w:val="000000"/>
                <w:sz w:val="18"/>
                <w:szCs w:val="18"/>
                <w:lang w:eastAsia="es-CL"/>
              </w:rPr>
              <w:t>96/2014, 303/2014</w:t>
            </w:r>
            <w:r w:rsidR="003A4FB7" w:rsidRPr="00FA11B0">
              <w:rPr>
                <w:rFonts w:ascii="Calibri" w:eastAsia="Times New Roman" w:hAnsi="Calibri"/>
                <w:color w:val="000000"/>
                <w:sz w:val="18"/>
                <w:szCs w:val="18"/>
                <w:lang w:eastAsia="es-CL"/>
              </w:rPr>
              <w:t xml:space="preserve"> y</w:t>
            </w:r>
            <w:r w:rsidR="005F2E75" w:rsidRPr="00FA11B0">
              <w:rPr>
                <w:rFonts w:ascii="Calibri" w:eastAsia="Times New Roman" w:hAnsi="Calibri"/>
                <w:color w:val="000000"/>
                <w:sz w:val="18"/>
                <w:szCs w:val="18"/>
                <w:lang w:eastAsia="es-CL"/>
              </w:rPr>
              <w:t xml:space="preserve"> 304/2014</w:t>
            </w:r>
            <w:r w:rsidR="003A4FB7" w:rsidRPr="00FA11B0">
              <w:rPr>
                <w:rFonts w:ascii="Calibri" w:eastAsia="Times New Roman" w:hAnsi="Calibri"/>
                <w:color w:val="000000"/>
                <w:sz w:val="18"/>
                <w:szCs w:val="18"/>
                <w:lang w:eastAsia="es-CL"/>
              </w:rPr>
              <w:t>.</w:t>
            </w:r>
          </w:p>
        </w:tc>
      </w:tr>
      <w:tr w:rsidR="00A73F49" w:rsidRPr="00F551C3" w14:paraId="0FDF670E" w14:textId="77777777" w:rsidTr="001C5607">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3DF8E113" w14:textId="77777777" w:rsidR="00A73F49" w:rsidRPr="00F551C3" w:rsidRDefault="00A73F49" w:rsidP="001C5607">
            <w:pPr>
              <w:jc w:val="left"/>
              <w:rPr>
                <w:rFonts w:ascii="Calibri" w:eastAsia="Times New Roman" w:hAnsi="Calibri"/>
                <w:color w:val="000000"/>
                <w:lang w:eastAsia="es-CL"/>
              </w:rPr>
            </w:pPr>
          </w:p>
        </w:tc>
      </w:tr>
    </w:tbl>
    <w:p w14:paraId="0BE65B31" w14:textId="77777777" w:rsidR="00F93AFC" w:rsidRDefault="00F93AFC" w:rsidP="00321C03"/>
    <w:p w14:paraId="39A98C80" w14:textId="77777777" w:rsidR="008041C7" w:rsidRDefault="008041C7" w:rsidP="00321C03"/>
    <w:tbl>
      <w:tblPr>
        <w:tblW w:w="13687" w:type="dxa"/>
        <w:jc w:val="center"/>
        <w:tblCellMar>
          <w:left w:w="70" w:type="dxa"/>
          <w:right w:w="70" w:type="dxa"/>
        </w:tblCellMar>
        <w:tblLook w:val="04A0" w:firstRow="1" w:lastRow="0" w:firstColumn="1" w:lastColumn="0" w:noHBand="0" w:noVBand="1"/>
      </w:tblPr>
      <w:tblGrid>
        <w:gridCol w:w="6085"/>
        <w:gridCol w:w="7602"/>
      </w:tblGrid>
      <w:tr w:rsidR="008041C7" w:rsidRPr="00FA11B0" w14:paraId="3ACC9A26" w14:textId="77777777" w:rsidTr="005F2E75">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tcPr>
          <w:p w14:paraId="3519D351" w14:textId="77777777" w:rsidR="008041C7" w:rsidRPr="00FA11B0" w:rsidRDefault="008041C7" w:rsidP="005F2E75">
            <w:pPr>
              <w:jc w:val="center"/>
              <w:rPr>
                <w:rFonts w:eastAsia="Times New Roman"/>
                <w:b/>
                <w:bCs/>
                <w:color w:val="000000"/>
                <w:sz w:val="20"/>
                <w:szCs w:val="20"/>
                <w:lang w:eastAsia="es-CL"/>
              </w:rPr>
            </w:pPr>
            <w:r w:rsidRPr="00FA11B0">
              <w:rPr>
                <w:rFonts w:eastAsia="Times New Roman"/>
                <w:b/>
                <w:bCs/>
                <w:color w:val="000000"/>
                <w:sz w:val="20"/>
                <w:szCs w:val="20"/>
                <w:lang w:eastAsia="es-CL"/>
              </w:rPr>
              <w:t>Registros</w:t>
            </w:r>
          </w:p>
        </w:tc>
      </w:tr>
      <w:tr w:rsidR="008041C7" w:rsidRPr="00FA11B0" w14:paraId="03828B55" w14:textId="77777777" w:rsidTr="005F2E75">
        <w:trPr>
          <w:trHeight w:val="7330"/>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564287D5" w14:textId="77777777" w:rsidR="008041C7" w:rsidRPr="00FA11B0" w:rsidRDefault="008041C7" w:rsidP="005F2E75">
            <w:pPr>
              <w:ind w:left="142"/>
              <w:jc w:val="left"/>
              <w:rPr>
                <w:rFonts w:ascii="Calibri" w:eastAsia="Times New Roman" w:hAnsi="Calibri"/>
                <w:color w:val="000000"/>
                <w:sz w:val="20"/>
                <w:szCs w:val="20"/>
                <w:lang w:eastAsia="es-CL"/>
              </w:rPr>
            </w:pPr>
          </w:p>
          <w:tbl>
            <w:tblPr>
              <w:tblW w:w="12335" w:type="dxa"/>
              <w:jc w:val="center"/>
              <w:tblCellMar>
                <w:left w:w="70" w:type="dxa"/>
                <w:right w:w="70" w:type="dxa"/>
              </w:tblCellMar>
              <w:tblLook w:val="04A0" w:firstRow="1" w:lastRow="0" w:firstColumn="1" w:lastColumn="0" w:noHBand="0" w:noVBand="1"/>
            </w:tblPr>
            <w:tblGrid>
              <w:gridCol w:w="1590"/>
              <w:gridCol w:w="2581"/>
              <w:gridCol w:w="1559"/>
              <w:gridCol w:w="2137"/>
              <w:gridCol w:w="1570"/>
              <w:gridCol w:w="2898"/>
            </w:tblGrid>
            <w:tr w:rsidR="00F81E48" w:rsidRPr="00FA11B0" w14:paraId="1570BCC8" w14:textId="77777777" w:rsidTr="00CE428D">
              <w:trPr>
                <w:trHeight w:val="318"/>
                <w:jc w:val="center"/>
              </w:trPr>
              <w:tc>
                <w:tcPr>
                  <w:tcW w:w="1590"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5161E306" w14:textId="77777777" w:rsidR="00F81E48" w:rsidRPr="00FA11B0" w:rsidRDefault="00F81E48" w:rsidP="005F2E75">
                  <w:pPr>
                    <w:jc w:val="center"/>
                    <w:rPr>
                      <w:rFonts w:eastAsia="Times New Roman"/>
                      <w:b/>
                      <w:bCs/>
                      <w:color w:val="000000"/>
                      <w:sz w:val="20"/>
                      <w:szCs w:val="20"/>
                      <w:lang w:eastAsia="es-CL"/>
                    </w:rPr>
                  </w:pPr>
                  <w:r w:rsidRPr="00FA11B0">
                    <w:rPr>
                      <w:rFonts w:eastAsia="Times New Roman"/>
                      <w:b/>
                      <w:bCs/>
                      <w:color w:val="000000"/>
                      <w:sz w:val="20"/>
                      <w:szCs w:val="20"/>
                      <w:lang w:eastAsia="es-CL"/>
                    </w:rPr>
                    <w:t>Fecha extracción</w:t>
                  </w:r>
                </w:p>
              </w:tc>
              <w:tc>
                <w:tcPr>
                  <w:tcW w:w="2581"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032C3367" w14:textId="77777777" w:rsidR="00F81E48" w:rsidRPr="00FA11B0" w:rsidRDefault="00F81E48" w:rsidP="005F2E75">
                  <w:pPr>
                    <w:jc w:val="center"/>
                    <w:rPr>
                      <w:rFonts w:eastAsia="Times New Roman"/>
                      <w:b/>
                      <w:bCs/>
                      <w:color w:val="000000"/>
                      <w:sz w:val="20"/>
                      <w:szCs w:val="20"/>
                      <w:lang w:eastAsia="es-CL"/>
                    </w:rPr>
                  </w:pPr>
                  <w:r w:rsidRPr="00FA11B0">
                    <w:rPr>
                      <w:rFonts w:eastAsia="Times New Roman"/>
                      <w:b/>
                      <w:bCs/>
                      <w:color w:val="000000"/>
                      <w:sz w:val="20"/>
                      <w:szCs w:val="20"/>
                      <w:lang w:eastAsia="es-CL"/>
                    </w:rPr>
                    <w:t>Volumen diario de agua extraída para actividades de fracturación hidráulica (m</w:t>
                  </w:r>
                  <w:r w:rsidRPr="00FA11B0">
                    <w:rPr>
                      <w:rFonts w:eastAsia="Times New Roman"/>
                      <w:b/>
                      <w:bCs/>
                      <w:color w:val="000000"/>
                      <w:sz w:val="20"/>
                      <w:szCs w:val="20"/>
                      <w:vertAlign w:val="superscript"/>
                      <w:lang w:eastAsia="es-CL"/>
                    </w:rPr>
                    <w:t>3</w:t>
                  </w:r>
                  <w:r w:rsidRPr="00FA11B0">
                    <w:rPr>
                      <w:rFonts w:eastAsia="Times New Roman"/>
                      <w:b/>
                      <w:bCs/>
                      <w:color w:val="000000"/>
                      <w:sz w:val="20"/>
                      <w:szCs w:val="20"/>
                      <w:lang w:eastAsia="es-CL"/>
                    </w:rPr>
                    <w:t>)</w:t>
                  </w:r>
                </w:p>
              </w:tc>
              <w:tc>
                <w:tcPr>
                  <w:tcW w:w="1559"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51BCAF96" w14:textId="77777777" w:rsidR="00F81E48" w:rsidRPr="00FA11B0" w:rsidRDefault="00F81E48" w:rsidP="005F2E75">
                  <w:pPr>
                    <w:jc w:val="center"/>
                    <w:rPr>
                      <w:rFonts w:eastAsia="Times New Roman"/>
                      <w:b/>
                      <w:bCs/>
                      <w:color w:val="000000"/>
                      <w:sz w:val="20"/>
                      <w:szCs w:val="20"/>
                      <w:lang w:eastAsia="es-CL"/>
                    </w:rPr>
                  </w:pPr>
                  <w:r w:rsidRPr="00FA11B0">
                    <w:rPr>
                      <w:rFonts w:eastAsia="Times New Roman"/>
                      <w:b/>
                      <w:bCs/>
                      <w:color w:val="000000"/>
                      <w:sz w:val="20"/>
                      <w:szCs w:val="20"/>
                      <w:lang w:eastAsia="es-CL"/>
                    </w:rPr>
                    <w:t>Límite de extracción diario (m</w:t>
                  </w:r>
                  <w:r w:rsidRPr="00FA11B0">
                    <w:rPr>
                      <w:rFonts w:eastAsia="Times New Roman"/>
                      <w:b/>
                      <w:bCs/>
                      <w:color w:val="000000"/>
                      <w:sz w:val="20"/>
                      <w:szCs w:val="20"/>
                      <w:vertAlign w:val="superscript"/>
                      <w:lang w:eastAsia="es-CL"/>
                    </w:rPr>
                    <w:t>3</w:t>
                  </w:r>
                  <w:r w:rsidRPr="00FA11B0">
                    <w:rPr>
                      <w:rFonts w:eastAsia="Times New Roman"/>
                      <w:b/>
                      <w:bCs/>
                      <w:color w:val="000000"/>
                      <w:sz w:val="20"/>
                      <w:szCs w:val="20"/>
                      <w:lang w:eastAsia="es-CL"/>
                    </w:rPr>
                    <w:t>)</w:t>
                  </w:r>
                </w:p>
              </w:tc>
              <w:tc>
                <w:tcPr>
                  <w:tcW w:w="2137"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4EA8FE09" w14:textId="77777777" w:rsidR="00F81E48" w:rsidRPr="00FA11B0" w:rsidRDefault="00F81E48" w:rsidP="005F2E75">
                  <w:pPr>
                    <w:jc w:val="center"/>
                    <w:rPr>
                      <w:rFonts w:eastAsia="Times New Roman"/>
                      <w:b/>
                      <w:bCs/>
                      <w:color w:val="000000"/>
                      <w:sz w:val="20"/>
                      <w:szCs w:val="20"/>
                      <w:lang w:eastAsia="es-CL"/>
                    </w:rPr>
                  </w:pPr>
                  <w:r w:rsidRPr="00FA11B0">
                    <w:rPr>
                      <w:rFonts w:eastAsia="Times New Roman"/>
                      <w:b/>
                      <w:bCs/>
                      <w:color w:val="000000"/>
                      <w:sz w:val="20"/>
                      <w:szCs w:val="20"/>
                      <w:lang w:eastAsia="es-CL"/>
                    </w:rPr>
                    <w:t>Volumen extraído por sobre el límite diario (m</w:t>
                  </w:r>
                  <w:r w:rsidRPr="00FA11B0">
                    <w:rPr>
                      <w:rFonts w:eastAsia="Times New Roman"/>
                      <w:b/>
                      <w:bCs/>
                      <w:color w:val="000000"/>
                      <w:sz w:val="20"/>
                      <w:szCs w:val="20"/>
                      <w:vertAlign w:val="superscript"/>
                      <w:lang w:eastAsia="es-CL"/>
                    </w:rPr>
                    <w:t>3</w:t>
                  </w:r>
                  <w:r w:rsidRPr="00FA11B0">
                    <w:rPr>
                      <w:rFonts w:eastAsia="Times New Roman"/>
                      <w:b/>
                      <w:bCs/>
                      <w:color w:val="000000"/>
                      <w:sz w:val="20"/>
                      <w:szCs w:val="20"/>
                      <w:lang w:eastAsia="es-CL"/>
                    </w:rPr>
                    <w:t>)</w:t>
                  </w:r>
                </w:p>
              </w:tc>
              <w:tc>
                <w:tcPr>
                  <w:tcW w:w="1570"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3C543B2C" w14:textId="5E0393D5" w:rsidR="00F81E48" w:rsidRPr="00FA11B0" w:rsidRDefault="00F81E48" w:rsidP="00E17317">
                  <w:pPr>
                    <w:jc w:val="center"/>
                    <w:rPr>
                      <w:rFonts w:eastAsia="Times New Roman"/>
                      <w:b/>
                      <w:bCs/>
                      <w:color w:val="000000"/>
                      <w:sz w:val="20"/>
                      <w:szCs w:val="20"/>
                      <w:lang w:eastAsia="es-CL"/>
                    </w:rPr>
                  </w:pPr>
                  <w:r w:rsidRPr="00FA11B0">
                    <w:rPr>
                      <w:rFonts w:eastAsia="Times New Roman"/>
                      <w:b/>
                      <w:bCs/>
                      <w:color w:val="000000"/>
                      <w:sz w:val="20"/>
                      <w:szCs w:val="20"/>
                      <w:lang w:eastAsia="es-CL"/>
                    </w:rPr>
                    <w:t>% agua extraída por sobre límite diario</w:t>
                  </w:r>
                </w:p>
              </w:tc>
              <w:tc>
                <w:tcPr>
                  <w:tcW w:w="289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4426895E" w14:textId="4CE65B95" w:rsidR="00F81E48" w:rsidRPr="00FA11B0" w:rsidRDefault="00F81E48" w:rsidP="005F2E75">
                  <w:pPr>
                    <w:jc w:val="center"/>
                    <w:rPr>
                      <w:rFonts w:eastAsia="Times New Roman"/>
                      <w:b/>
                      <w:bCs/>
                      <w:color w:val="000000"/>
                      <w:sz w:val="20"/>
                      <w:szCs w:val="20"/>
                      <w:lang w:eastAsia="es-CL"/>
                    </w:rPr>
                  </w:pPr>
                  <w:r w:rsidRPr="00FA11B0">
                    <w:rPr>
                      <w:rFonts w:eastAsia="Times New Roman"/>
                      <w:b/>
                      <w:bCs/>
                      <w:color w:val="000000"/>
                      <w:sz w:val="20"/>
                      <w:szCs w:val="20"/>
                      <w:lang w:eastAsia="es-CL"/>
                    </w:rPr>
                    <w:t>Pozo(s) sometido(s) a fracturación hidráulica</w:t>
                  </w:r>
                </w:p>
              </w:tc>
            </w:tr>
            <w:tr w:rsidR="00F81E48" w:rsidRPr="00FA11B0" w14:paraId="65E764A9" w14:textId="77777777" w:rsidTr="00CE428D">
              <w:trPr>
                <w:trHeight w:val="318"/>
                <w:jc w:val="center"/>
              </w:trPr>
              <w:tc>
                <w:tcPr>
                  <w:tcW w:w="1590" w:type="dxa"/>
                  <w:tcBorders>
                    <w:top w:val="single" w:sz="8" w:space="0" w:color="auto"/>
                    <w:left w:val="single" w:sz="8" w:space="0" w:color="auto"/>
                    <w:bottom w:val="single" w:sz="8" w:space="0" w:color="auto"/>
                    <w:right w:val="single" w:sz="8" w:space="0" w:color="auto"/>
                  </w:tcBorders>
                  <w:shd w:val="clear" w:color="auto" w:fill="auto"/>
                  <w:vAlign w:val="center"/>
                </w:tcPr>
                <w:p w14:paraId="21071222" w14:textId="70DF2AF2" w:rsidR="00F81E48" w:rsidRPr="00FA11B0" w:rsidRDefault="00F81E48" w:rsidP="00596302">
                  <w:pPr>
                    <w:jc w:val="center"/>
                    <w:rPr>
                      <w:rFonts w:eastAsia="Times New Roman"/>
                      <w:bCs/>
                      <w:color w:val="000000"/>
                      <w:sz w:val="20"/>
                      <w:szCs w:val="20"/>
                      <w:lang w:eastAsia="es-CL"/>
                    </w:rPr>
                  </w:pPr>
                  <w:r w:rsidRPr="00FA11B0">
                    <w:rPr>
                      <w:rFonts w:ascii="Calibri" w:hAnsi="Calibri"/>
                      <w:color w:val="000000"/>
                      <w:sz w:val="20"/>
                    </w:rPr>
                    <w:t>18-02-2015</w:t>
                  </w:r>
                </w:p>
              </w:tc>
              <w:tc>
                <w:tcPr>
                  <w:tcW w:w="258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E4E01A1" w14:textId="40B94E8D"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330</w:t>
                  </w:r>
                </w:p>
              </w:tc>
              <w:tc>
                <w:tcPr>
                  <w:tcW w:w="1559" w:type="dxa"/>
                  <w:tcBorders>
                    <w:top w:val="single" w:sz="8" w:space="0" w:color="auto"/>
                    <w:left w:val="single" w:sz="8" w:space="0" w:color="auto"/>
                    <w:bottom w:val="single" w:sz="8" w:space="0" w:color="auto"/>
                    <w:right w:val="single" w:sz="8" w:space="0" w:color="auto"/>
                  </w:tcBorders>
                  <w:vAlign w:val="center"/>
                </w:tcPr>
                <w:p w14:paraId="01A15AA1" w14:textId="77777777" w:rsidR="00F81E48" w:rsidRPr="00FA11B0" w:rsidRDefault="00F81E48" w:rsidP="005F2E75">
                  <w:pPr>
                    <w:pStyle w:val="Default"/>
                    <w:autoSpaceDE/>
                    <w:autoSpaceDN/>
                    <w:adjustRightInd/>
                    <w:jc w:val="center"/>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300</w:t>
                  </w:r>
                </w:p>
              </w:tc>
              <w:tc>
                <w:tcPr>
                  <w:tcW w:w="213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61E7D80" w14:textId="5A6C6E87"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30</w:t>
                  </w:r>
                </w:p>
              </w:tc>
              <w:tc>
                <w:tcPr>
                  <w:tcW w:w="157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3699637" w14:textId="7651277A" w:rsidR="00F81E48" w:rsidRPr="00FA11B0" w:rsidRDefault="00F81E48" w:rsidP="002F54A5">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10,0%</w:t>
                  </w:r>
                </w:p>
              </w:tc>
              <w:tc>
                <w:tcPr>
                  <w:tcW w:w="28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AC15504" w14:textId="066ECAE0" w:rsidR="00F81E48" w:rsidRPr="00FA11B0" w:rsidRDefault="00F81E48" w:rsidP="005F2E75">
                  <w:pPr>
                    <w:pStyle w:val="Default"/>
                    <w:autoSpaceDE/>
                    <w:autoSpaceDN/>
                    <w:adjustRightInd/>
                    <w:jc w:val="both"/>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Araucano 1 (Ex A)</w:t>
                  </w:r>
                </w:p>
              </w:tc>
            </w:tr>
            <w:tr w:rsidR="00F81E48" w:rsidRPr="00FA11B0" w14:paraId="4FD8B455" w14:textId="77777777" w:rsidTr="00CE428D">
              <w:trPr>
                <w:trHeight w:val="318"/>
                <w:jc w:val="center"/>
              </w:trPr>
              <w:tc>
                <w:tcPr>
                  <w:tcW w:w="1590" w:type="dxa"/>
                  <w:tcBorders>
                    <w:top w:val="single" w:sz="8" w:space="0" w:color="auto"/>
                    <w:left w:val="single" w:sz="8" w:space="0" w:color="auto"/>
                    <w:bottom w:val="single" w:sz="8" w:space="0" w:color="auto"/>
                    <w:right w:val="single" w:sz="8" w:space="0" w:color="auto"/>
                  </w:tcBorders>
                  <w:shd w:val="clear" w:color="auto" w:fill="auto"/>
                  <w:vAlign w:val="center"/>
                </w:tcPr>
                <w:p w14:paraId="790DA6B2" w14:textId="02408A8C" w:rsidR="00F81E48" w:rsidRPr="00FA11B0" w:rsidRDefault="00F81E48" w:rsidP="00596302">
                  <w:pPr>
                    <w:jc w:val="center"/>
                    <w:rPr>
                      <w:rFonts w:eastAsia="Times New Roman"/>
                      <w:bCs/>
                      <w:color w:val="000000"/>
                      <w:sz w:val="20"/>
                      <w:szCs w:val="20"/>
                      <w:lang w:eastAsia="es-CL"/>
                    </w:rPr>
                  </w:pPr>
                  <w:r w:rsidRPr="00FA11B0">
                    <w:rPr>
                      <w:rFonts w:ascii="Calibri" w:hAnsi="Calibri"/>
                      <w:color w:val="000000"/>
                      <w:sz w:val="20"/>
                    </w:rPr>
                    <w:t>19-02-2015</w:t>
                  </w:r>
                </w:p>
              </w:tc>
              <w:tc>
                <w:tcPr>
                  <w:tcW w:w="258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3232250" w14:textId="53A6A585"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420</w:t>
                  </w:r>
                </w:p>
              </w:tc>
              <w:tc>
                <w:tcPr>
                  <w:tcW w:w="1559" w:type="dxa"/>
                  <w:tcBorders>
                    <w:top w:val="single" w:sz="8" w:space="0" w:color="auto"/>
                    <w:left w:val="single" w:sz="8" w:space="0" w:color="auto"/>
                    <w:bottom w:val="single" w:sz="8" w:space="0" w:color="auto"/>
                    <w:right w:val="single" w:sz="8" w:space="0" w:color="auto"/>
                  </w:tcBorders>
                  <w:vAlign w:val="center"/>
                </w:tcPr>
                <w:p w14:paraId="05E84729" w14:textId="77777777" w:rsidR="00F81E48" w:rsidRPr="00FA11B0" w:rsidRDefault="00F81E48" w:rsidP="005F2E75">
                  <w:pPr>
                    <w:pStyle w:val="Default"/>
                    <w:autoSpaceDE/>
                    <w:autoSpaceDN/>
                    <w:adjustRightInd/>
                    <w:jc w:val="center"/>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300</w:t>
                  </w:r>
                </w:p>
              </w:tc>
              <w:tc>
                <w:tcPr>
                  <w:tcW w:w="213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AFE992E" w14:textId="0206DDCA"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120</w:t>
                  </w:r>
                </w:p>
              </w:tc>
              <w:tc>
                <w:tcPr>
                  <w:tcW w:w="157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18DAC51" w14:textId="22645B19" w:rsidR="00F81E48" w:rsidRPr="00FA11B0" w:rsidRDefault="00F81E48" w:rsidP="002F54A5">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40,0%</w:t>
                  </w:r>
                </w:p>
              </w:tc>
              <w:tc>
                <w:tcPr>
                  <w:tcW w:w="28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44756C5" w14:textId="64B4A793" w:rsidR="00F81E48" w:rsidRPr="00FA11B0" w:rsidRDefault="00F81E48" w:rsidP="005F2E75">
                  <w:pPr>
                    <w:pStyle w:val="Default"/>
                    <w:autoSpaceDE/>
                    <w:autoSpaceDN/>
                    <w:adjustRightInd/>
                    <w:jc w:val="both"/>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Araucano 1 (Ex A)</w:t>
                  </w:r>
                </w:p>
              </w:tc>
            </w:tr>
            <w:tr w:rsidR="00F81E48" w:rsidRPr="00FA11B0" w14:paraId="5404E168" w14:textId="77777777" w:rsidTr="00CE428D">
              <w:trPr>
                <w:trHeight w:val="318"/>
                <w:jc w:val="center"/>
              </w:trPr>
              <w:tc>
                <w:tcPr>
                  <w:tcW w:w="1590" w:type="dxa"/>
                  <w:tcBorders>
                    <w:top w:val="single" w:sz="8" w:space="0" w:color="auto"/>
                    <w:left w:val="single" w:sz="8" w:space="0" w:color="auto"/>
                    <w:bottom w:val="single" w:sz="8" w:space="0" w:color="auto"/>
                    <w:right w:val="single" w:sz="8" w:space="0" w:color="auto"/>
                  </w:tcBorders>
                  <w:shd w:val="clear" w:color="auto" w:fill="auto"/>
                  <w:vAlign w:val="center"/>
                </w:tcPr>
                <w:p w14:paraId="478B08E1" w14:textId="5705E16C" w:rsidR="00F81E48" w:rsidRPr="00FA11B0" w:rsidRDefault="00F81E48" w:rsidP="00596302">
                  <w:pPr>
                    <w:jc w:val="center"/>
                    <w:rPr>
                      <w:rFonts w:eastAsia="Times New Roman"/>
                      <w:bCs/>
                      <w:color w:val="000000"/>
                      <w:sz w:val="20"/>
                      <w:szCs w:val="20"/>
                      <w:lang w:eastAsia="es-CL"/>
                    </w:rPr>
                  </w:pPr>
                  <w:r w:rsidRPr="00FA11B0">
                    <w:rPr>
                      <w:rFonts w:ascii="Calibri" w:hAnsi="Calibri"/>
                      <w:color w:val="000000"/>
                      <w:sz w:val="20"/>
                    </w:rPr>
                    <w:t>20-02-2015</w:t>
                  </w:r>
                </w:p>
              </w:tc>
              <w:tc>
                <w:tcPr>
                  <w:tcW w:w="258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E516CAE" w14:textId="2373CF4B"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330</w:t>
                  </w:r>
                </w:p>
              </w:tc>
              <w:tc>
                <w:tcPr>
                  <w:tcW w:w="1559" w:type="dxa"/>
                  <w:tcBorders>
                    <w:top w:val="single" w:sz="8" w:space="0" w:color="auto"/>
                    <w:left w:val="single" w:sz="8" w:space="0" w:color="auto"/>
                    <w:bottom w:val="single" w:sz="8" w:space="0" w:color="auto"/>
                    <w:right w:val="single" w:sz="8" w:space="0" w:color="auto"/>
                  </w:tcBorders>
                  <w:vAlign w:val="center"/>
                </w:tcPr>
                <w:p w14:paraId="04C31785" w14:textId="77777777" w:rsidR="00F81E48" w:rsidRPr="00FA11B0" w:rsidRDefault="00F81E48" w:rsidP="005F2E75">
                  <w:pPr>
                    <w:pStyle w:val="Default"/>
                    <w:autoSpaceDE/>
                    <w:autoSpaceDN/>
                    <w:adjustRightInd/>
                    <w:jc w:val="center"/>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300</w:t>
                  </w:r>
                </w:p>
              </w:tc>
              <w:tc>
                <w:tcPr>
                  <w:tcW w:w="213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B6A07A8" w14:textId="6506F387"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30</w:t>
                  </w:r>
                </w:p>
              </w:tc>
              <w:tc>
                <w:tcPr>
                  <w:tcW w:w="157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47C78C2" w14:textId="7F079795" w:rsidR="00F81E48" w:rsidRPr="00FA11B0" w:rsidRDefault="00F81E48" w:rsidP="002F54A5">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10,0%</w:t>
                  </w:r>
                </w:p>
              </w:tc>
              <w:tc>
                <w:tcPr>
                  <w:tcW w:w="28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DB496AB" w14:textId="331840D8" w:rsidR="00F81E48" w:rsidRPr="00FA11B0" w:rsidRDefault="00F81E48" w:rsidP="00521F3E">
                  <w:pPr>
                    <w:pStyle w:val="Default"/>
                    <w:autoSpaceDE/>
                    <w:autoSpaceDN/>
                    <w:adjustRightInd/>
                    <w:jc w:val="both"/>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Araucano 1 (Ex A)</w:t>
                  </w:r>
                </w:p>
              </w:tc>
            </w:tr>
            <w:tr w:rsidR="00F81E48" w:rsidRPr="00FA11B0" w14:paraId="6671FC9A" w14:textId="77777777" w:rsidTr="00CE428D">
              <w:trPr>
                <w:trHeight w:val="318"/>
                <w:jc w:val="center"/>
              </w:trPr>
              <w:tc>
                <w:tcPr>
                  <w:tcW w:w="1590" w:type="dxa"/>
                  <w:tcBorders>
                    <w:top w:val="single" w:sz="8" w:space="0" w:color="auto"/>
                    <w:left w:val="single" w:sz="8" w:space="0" w:color="auto"/>
                    <w:bottom w:val="single" w:sz="8" w:space="0" w:color="auto"/>
                    <w:right w:val="single" w:sz="8" w:space="0" w:color="auto"/>
                  </w:tcBorders>
                  <w:shd w:val="clear" w:color="auto" w:fill="auto"/>
                  <w:vAlign w:val="center"/>
                </w:tcPr>
                <w:p w14:paraId="5A4830F7" w14:textId="51A03195" w:rsidR="00F81E48" w:rsidRPr="00FA11B0" w:rsidRDefault="00F81E48" w:rsidP="00596302">
                  <w:pPr>
                    <w:jc w:val="center"/>
                    <w:rPr>
                      <w:rFonts w:eastAsia="Times New Roman"/>
                      <w:bCs/>
                      <w:color w:val="000000"/>
                      <w:sz w:val="20"/>
                      <w:szCs w:val="20"/>
                      <w:lang w:eastAsia="es-CL"/>
                    </w:rPr>
                  </w:pPr>
                  <w:r w:rsidRPr="00FA11B0">
                    <w:rPr>
                      <w:rFonts w:ascii="Calibri" w:hAnsi="Calibri"/>
                      <w:color w:val="000000"/>
                      <w:sz w:val="20"/>
                    </w:rPr>
                    <w:t>21-02-2015</w:t>
                  </w:r>
                </w:p>
              </w:tc>
              <w:tc>
                <w:tcPr>
                  <w:tcW w:w="258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305F65F" w14:textId="4957A991"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540</w:t>
                  </w:r>
                </w:p>
              </w:tc>
              <w:tc>
                <w:tcPr>
                  <w:tcW w:w="1559" w:type="dxa"/>
                  <w:tcBorders>
                    <w:top w:val="single" w:sz="8" w:space="0" w:color="auto"/>
                    <w:left w:val="single" w:sz="8" w:space="0" w:color="auto"/>
                    <w:bottom w:val="single" w:sz="8" w:space="0" w:color="auto"/>
                    <w:right w:val="single" w:sz="8" w:space="0" w:color="auto"/>
                  </w:tcBorders>
                  <w:vAlign w:val="center"/>
                </w:tcPr>
                <w:p w14:paraId="76C97E77" w14:textId="77777777" w:rsidR="00F81E48" w:rsidRPr="00FA11B0" w:rsidRDefault="00F81E48" w:rsidP="005F2E75">
                  <w:pPr>
                    <w:pStyle w:val="Default"/>
                    <w:autoSpaceDE/>
                    <w:autoSpaceDN/>
                    <w:adjustRightInd/>
                    <w:jc w:val="center"/>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300</w:t>
                  </w:r>
                </w:p>
              </w:tc>
              <w:tc>
                <w:tcPr>
                  <w:tcW w:w="213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B0580E9" w14:textId="21EC88EB"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240</w:t>
                  </w:r>
                </w:p>
              </w:tc>
              <w:tc>
                <w:tcPr>
                  <w:tcW w:w="157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5B20D6E" w14:textId="614F3699" w:rsidR="00F81E48" w:rsidRPr="00FA11B0" w:rsidRDefault="00F81E48" w:rsidP="002F54A5">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80,0%</w:t>
                  </w:r>
                </w:p>
              </w:tc>
              <w:tc>
                <w:tcPr>
                  <w:tcW w:w="28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D2F30DB" w14:textId="76318B18" w:rsidR="00F81E48" w:rsidRPr="00FA11B0" w:rsidRDefault="00F81E48" w:rsidP="005F2E75">
                  <w:pPr>
                    <w:pStyle w:val="Default"/>
                    <w:autoSpaceDE/>
                    <w:autoSpaceDN/>
                    <w:adjustRightInd/>
                    <w:jc w:val="both"/>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Araucano 1 (Ex A)</w:t>
                  </w:r>
                </w:p>
              </w:tc>
            </w:tr>
            <w:tr w:rsidR="00F81E48" w:rsidRPr="00FA11B0" w14:paraId="7E964760" w14:textId="77777777" w:rsidTr="00CE428D">
              <w:trPr>
                <w:trHeight w:val="318"/>
                <w:jc w:val="center"/>
              </w:trPr>
              <w:tc>
                <w:tcPr>
                  <w:tcW w:w="1590" w:type="dxa"/>
                  <w:tcBorders>
                    <w:top w:val="single" w:sz="8" w:space="0" w:color="auto"/>
                    <w:left w:val="single" w:sz="8" w:space="0" w:color="auto"/>
                    <w:bottom w:val="single" w:sz="8" w:space="0" w:color="auto"/>
                    <w:right w:val="single" w:sz="8" w:space="0" w:color="auto"/>
                  </w:tcBorders>
                  <w:shd w:val="clear" w:color="auto" w:fill="auto"/>
                  <w:vAlign w:val="center"/>
                </w:tcPr>
                <w:p w14:paraId="3DF47EE1" w14:textId="18C8F736" w:rsidR="00F81E48" w:rsidRPr="00FA11B0" w:rsidRDefault="00F81E48" w:rsidP="00596302">
                  <w:pPr>
                    <w:jc w:val="center"/>
                    <w:rPr>
                      <w:rFonts w:eastAsia="Times New Roman"/>
                      <w:bCs/>
                      <w:color w:val="000000"/>
                      <w:sz w:val="20"/>
                      <w:szCs w:val="20"/>
                      <w:lang w:eastAsia="es-CL"/>
                    </w:rPr>
                  </w:pPr>
                  <w:r w:rsidRPr="00FA11B0">
                    <w:rPr>
                      <w:rFonts w:ascii="Calibri" w:hAnsi="Calibri"/>
                      <w:color w:val="000000"/>
                      <w:sz w:val="20"/>
                    </w:rPr>
                    <w:t>12-03-2015</w:t>
                  </w:r>
                </w:p>
              </w:tc>
              <w:tc>
                <w:tcPr>
                  <w:tcW w:w="258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D5CB142" w14:textId="7C105C55"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480</w:t>
                  </w:r>
                </w:p>
              </w:tc>
              <w:tc>
                <w:tcPr>
                  <w:tcW w:w="1559" w:type="dxa"/>
                  <w:tcBorders>
                    <w:top w:val="single" w:sz="8" w:space="0" w:color="auto"/>
                    <w:left w:val="single" w:sz="8" w:space="0" w:color="auto"/>
                    <w:bottom w:val="single" w:sz="8" w:space="0" w:color="auto"/>
                    <w:right w:val="single" w:sz="8" w:space="0" w:color="auto"/>
                  </w:tcBorders>
                  <w:vAlign w:val="center"/>
                </w:tcPr>
                <w:p w14:paraId="3808F251" w14:textId="77777777" w:rsidR="00F81E48" w:rsidRPr="00FA11B0" w:rsidRDefault="00F81E48" w:rsidP="005F2E75">
                  <w:pPr>
                    <w:pStyle w:val="Default"/>
                    <w:autoSpaceDE/>
                    <w:autoSpaceDN/>
                    <w:adjustRightInd/>
                    <w:jc w:val="center"/>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300</w:t>
                  </w:r>
                </w:p>
              </w:tc>
              <w:tc>
                <w:tcPr>
                  <w:tcW w:w="213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A44CFE3" w14:textId="583B8948"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180</w:t>
                  </w:r>
                </w:p>
              </w:tc>
              <w:tc>
                <w:tcPr>
                  <w:tcW w:w="157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0E78859" w14:textId="36EE7502" w:rsidR="00F81E48" w:rsidRPr="00FA11B0" w:rsidRDefault="00F81E48" w:rsidP="002F54A5">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60,0%</w:t>
                  </w:r>
                </w:p>
              </w:tc>
              <w:tc>
                <w:tcPr>
                  <w:tcW w:w="28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CE815B9" w14:textId="7ABA1C95" w:rsidR="00F81E48" w:rsidRPr="00FA11B0" w:rsidRDefault="00F81E48" w:rsidP="005F2E75">
                  <w:pPr>
                    <w:pStyle w:val="Default"/>
                    <w:autoSpaceDE/>
                    <w:autoSpaceDN/>
                    <w:adjustRightInd/>
                    <w:jc w:val="both"/>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Río del Oro ZG-3 (Ex C)</w:t>
                  </w:r>
                </w:p>
              </w:tc>
            </w:tr>
            <w:tr w:rsidR="00F81E48" w:rsidRPr="00FA11B0" w14:paraId="1C64D672" w14:textId="77777777" w:rsidTr="00CE428D">
              <w:trPr>
                <w:trHeight w:val="318"/>
                <w:jc w:val="center"/>
              </w:trPr>
              <w:tc>
                <w:tcPr>
                  <w:tcW w:w="1590" w:type="dxa"/>
                  <w:tcBorders>
                    <w:top w:val="single" w:sz="8" w:space="0" w:color="auto"/>
                    <w:left w:val="single" w:sz="8" w:space="0" w:color="auto"/>
                    <w:bottom w:val="single" w:sz="8" w:space="0" w:color="auto"/>
                    <w:right w:val="single" w:sz="8" w:space="0" w:color="auto"/>
                  </w:tcBorders>
                  <w:shd w:val="clear" w:color="auto" w:fill="auto"/>
                  <w:vAlign w:val="center"/>
                </w:tcPr>
                <w:p w14:paraId="663D20AA" w14:textId="23EB03A5" w:rsidR="00F81E48" w:rsidRPr="00FA11B0" w:rsidRDefault="00F81E48" w:rsidP="00596302">
                  <w:pPr>
                    <w:jc w:val="center"/>
                    <w:rPr>
                      <w:rFonts w:eastAsia="Times New Roman"/>
                      <w:bCs/>
                      <w:color w:val="000000"/>
                      <w:sz w:val="20"/>
                      <w:szCs w:val="20"/>
                      <w:lang w:eastAsia="es-CL"/>
                    </w:rPr>
                  </w:pPr>
                  <w:r w:rsidRPr="00FA11B0">
                    <w:rPr>
                      <w:rFonts w:ascii="Calibri" w:hAnsi="Calibri"/>
                      <w:color w:val="000000"/>
                      <w:sz w:val="20"/>
                    </w:rPr>
                    <w:t>01-04-2015</w:t>
                  </w:r>
                </w:p>
              </w:tc>
              <w:tc>
                <w:tcPr>
                  <w:tcW w:w="258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0927425" w14:textId="62A405C2"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570</w:t>
                  </w:r>
                </w:p>
              </w:tc>
              <w:tc>
                <w:tcPr>
                  <w:tcW w:w="1559" w:type="dxa"/>
                  <w:tcBorders>
                    <w:top w:val="single" w:sz="8" w:space="0" w:color="auto"/>
                    <w:left w:val="single" w:sz="8" w:space="0" w:color="auto"/>
                    <w:bottom w:val="single" w:sz="8" w:space="0" w:color="auto"/>
                    <w:right w:val="single" w:sz="8" w:space="0" w:color="auto"/>
                  </w:tcBorders>
                  <w:vAlign w:val="center"/>
                </w:tcPr>
                <w:p w14:paraId="3D7EADB2" w14:textId="77777777" w:rsidR="00F81E48" w:rsidRPr="00FA11B0" w:rsidRDefault="00F81E48" w:rsidP="005F2E75">
                  <w:pPr>
                    <w:pStyle w:val="Default"/>
                    <w:autoSpaceDE/>
                    <w:autoSpaceDN/>
                    <w:adjustRightInd/>
                    <w:jc w:val="center"/>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300</w:t>
                  </w:r>
                </w:p>
              </w:tc>
              <w:tc>
                <w:tcPr>
                  <w:tcW w:w="213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FDA620D" w14:textId="678E286B"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270</w:t>
                  </w:r>
                </w:p>
              </w:tc>
              <w:tc>
                <w:tcPr>
                  <w:tcW w:w="157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53052EA" w14:textId="750B9701" w:rsidR="00F81E48" w:rsidRPr="00FA11B0" w:rsidRDefault="00F81E48" w:rsidP="002F54A5">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90,0%</w:t>
                  </w:r>
                </w:p>
              </w:tc>
              <w:tc>
                <w:tcPr>
                  <w:tcW w:w="28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7F06524" w14:textId="5D66A0B6" w:rsidR="00F81E48" w:rsidRPr="00FA11B0" w:rsidRDefault="00F81E48" w:rsidP="005F2E75">
                  <w:pPr>
                    <w:pStyle w:val="Default"/>
                    <w:autoSpaceDE/>
                    <w:autoSpaceDN/>
                    <w:adjustRightInd/>
                    <w:jc w:val="both"/>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Río del Oro ZG-3 (Ex C)</w:t>
                  </w:r>
                </w:p>
              </w:tc>
            </w:tr>
            <w:tr w:rsidR="00F81E48" w:rsidRPr="00FA11B0" w14:paraId="3BEFB6D4" w14:textId="77777777" w:rsidTr="00CE428D">
              <w:trPr>
                <w:trHeight w:val="318"/>
                <w:jc w:val="center"/>
              </w:trPr>
              <w:tc>
                <w:tcPr>
                  <w:tcW w:w="1590" w:type="dxa"/>
                  <w:tcBorders>
                    <w:top w:val="single" w:sz="8" w:space="0" w:color="auto"/>
                    <w:left w:val="single" w:sz="8" w:space="0" w:color="auto"/>
                    <w:bottom w:val="single" w:sz="8" w:space="0" w:color="auto"/>
                    <w:right w:val="single" w:sz="8" w:space="0" w:color="auto"/>
                  </w:tcBorders>
                  <w:shd w:val="clear" w:color="auto" w:fill="auto"/>
                  <w:vAlign w:val="center"/>
                </w:tcPr>
                <w:p w14:paraId="63838803" w14:textId="798E384C" w:rsidR="00F81E48" w:rsidRPr="00FA11B0" w:rsidRDefault="00F81E48" w:rsidP="00596302">
                  <w:pPr>
                    <w:jc w:val="center"/>
                    <w:rPr>
                      <w:rFonts w:eastAsia="Times New Roman"/>
                      <w:bCs/>
                      <w:color w:val="000000"/>
                      <w:sz w:val="20"/>
                      <w:szCs w:val="20"/>
                      <w:lang w:eastAsia="es-CL"/>
                    </w:rPr>
                  </w:pPr>
                  <w:r w:rsidRPr="00FA11B0">
                    <w:rPr>
                      <w:rFonts w:ascii="Calibri" w:hAnsi="Calibri"/>
                      <w:color w:val="000000"/>
                      <w:sz w:val="20"/>
                    </w:rPr>
                    <w:t>02-04-2015</w:t>
                  </w:r>
                </w:p>
              </w:tc>
              <w:tc>
                <w:tcPr>
                  <w:tcW w:w="258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0EBFE40" w14:textId="7AF69A03"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330</w:t>
                  </w:r>
                </w:p>
              </w:tc>
              <w:tc>
                <w:tcPr>
                  <w:tcW w:w="1559" w:type="dxa"/>
                  <w:tcBorders>
                    <w:top w:val="single" w:sz="8" w:space="0" w:color="auto"/>
                    <w:left w:val="single" w:sz="8" w:space="0" w:color="auto"/>
                    <w:bottom w:val="single" w:sz="8" w:space="0" w:color="auto"/>
                    <w:right w:val="single" w:sz="8" w:space="0" w:color="auto"/>
                  </w:tcBorders>
                  <w:vAlign w:val="center"/>
                </w:tcPr>
                <w:p w14:paraId="1885B119" w14:textId="77777777" w:rsidR="00F81E48" w:rsidRPr="00FA11B0" w:rsidRDefault="00F81E48" w:rsidP="005F2E75">
                  <w:pPr>
                    <w:pStyle w:val="Default"/>
                    <w:autoSpaceDE/>
                    <w:autoSpaceDN/>
                    <w:adjustRightInd/>
                    <w:jc w:val="center"/>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300</w:t>
                  </w:r>
                </w:p>
              </w:tc>
              <w:tc>
                <w:tcPr>
                  <w:tcW w:w="213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BE7C95F" w14:textId="5ADB7CD2"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30</w:t>
                  </w:r>
                </w:p>
              </w:tc>
              <w:tc>
                <w:tcPr>
                  <w:tcW w:w="157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4504B93" w14:textId="58ACF3ED" w:rsidR="00F81E48" w:rsidRPr="00FA11B0" w:rsidRDefault="00F81E48" w:rsidP="002F54A5">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10,0%</w:t>
                  </w:r>
                </w:p>
              </w:tc>
              <w:tc>
                <w:tcPr>
                  <w:tcW w:w="28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62531AD" w14:textId="69E9AAF4" w:rsidR="00F81E48" w:rsidRPr="00FA11B0" w:rsidRDefault="00F81E48" w:rsidP="00236CA7">
                  <w:pPr>
                    <w:pStyle w:val="Default"/>
                    <w:autoSpaceDE/>
                    <w:autoSpaceDN/>
                    <w:adjustRightInd/>
                    <w:jc w:val="both"/>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Río del Oro ZG-3 (Ex C)</w:t>
                  </w:r>
                </w:p>
              </w:tc>
            </w:tr>
            <w:tr w:rsidR="00F81E48" w:rsidRPr="00FA11B0" w14:paraId="422EB80F" w14:textId="77777777" w:rsidTr="00CE428D">
              <w:trPr>
                <w:trHeight w:val="318"/>
                <w:jc w:val="center"/>
              </w:trPr>
              <w:tc>
                <w:tcPr>
                  <w:tcW w:w="1590" w:type="dxa"/>
                  <w:tcBorders>
                    <w:top w:val="single" w:sz="8" w:space="0" w:color="auto"/>
                    <w:left w:val="single" w:sz="8" w:space="0" w:color="auto"/>
                    <w:bottom w:val="single" w:sz="8" w:space="0" w:color="auto"/>
                    <w:right w:val="single" w:sz="8" w:space="0" w:color="auto"/>
                  </w:tcBorders>
                  <w:shd w:val="clear" w:color="auto" w:fill="auto"/>
                  <w:vAlign w:val="center"/>
                </w:tcPr>
                <w:p w14:paraId="7645BBF4" w14:textId="46ED4CA4" w:rsidR="00F81E48" w:rsidRPr="00FA11B0" w:rsidRDefault="00F81E48" w:rsidP="00596302">
                  <w:pPr>
                    <w:jc w:val="center"/>
                    <w:rPr>
                      <w:rFonts w:eastAsia="Times New Roman"/>
                      <w:bCs/>
                      <w:color w:val="000000"/>
                      <w:sz w:val="20"/>
                      <w:szCs w:val="20"/>
                      <w:lang w:eastAsia="es-CL"/>
                    </w:rPr>
                  </w:pPr>
                  <w:r w:rsidRPr="00FA11B0">
                    <w:rPr>
                      <w:rFonts w:ascii="Calibri" w:hAnsi="Calibri"/>
                      <w:color w:val="000000"/>
                      <w:sz w:val="20"/>
                    </w:rPr>
                    <w:t>19-04-2015</w:t>
                  </w:r>
                </w:p>
              </w:tc>
              <w:tc>
                <w:tcPr>
                  <w:tcW w:w="258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21B8D23" w14:textId="6F779EC0"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330</w:t>
                  </w:r>
                </w:p>
              </w:tc>
              <w:tc>
                <w:tcPr>
                  <w:tcW w:w="1559" w:type="dxa"/>
                  <w:tcBorders>
                    <w:top w:val="single" w:sz="8" w:space="0" w:color="auto"/>
                    <w:left w:val="single" w:sz="8" w:space="0" w:color="auto"/>
                    <w:bottom w:val="single" w:sz="8" w:space="0" w:color="auto"/>
                    <w:right w:val="single" w:sz="8" w:space="0" w:color="auto"/>
                  </w:tcBorders>
                  <w:vAlign w:val="center"/>
                </w:tcPr>
                <w:p w14:paraId="66024184" w14:textId="77777777" w:rsidR="00F81E48" w:rsidRPr="00FA11B0" w:rsidRDefault="00F81E48" w:rsidP="005F2E75">
                  <w:pPr>
                    <w:pStyle w:val="Default"/>
                    <w:autoSpaceDE/>
                    <w:autoSpaceDN/>
                    <w:adjustRightInd/>
                    <w:jc w:val="center"/>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300</w:t>
                  </w:r>
                </w:p>
              </w:tc>
              <w:tc>
                <w:tcPr>
                  <w:tcW w:w="213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F9861EE" w14:textId="72CAAE92"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30</w:t>
                  </w:r>
                </w:p>
              </w:tc>
              <w:tc>
                <w:tcPr>
                  <w:tcW w:w="157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488F114" w14:textId="7E16C0F5" w:rsidR="00F81E48" w:rsidRPr="00FA11B0" w:rsidRDefault="00F81E48" w:rsidP="002F54A5">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10,0%</w:t>
                  </w:r>
                </w:p>
              </w:tc>
              <w:tc>
                <w:tcPr>
                  <w:tcW w:w="28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3F1E6C4" w14:textId="577026AF" w:rsidR="00F81E48" w:rsidRPr="00FA11B0" w:rsidRDefault="00F81E48" w:rsidP="007B7D0F">
                  <w:pPr>
                    <w:pStyle w:val="Default"/>
                    <w:autoSpaceDE/>
                    <w:autoSpaceDN/>
                    <w:adjustRightInd/>
                    <w:jc w:val="both"/>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Punta Piedra ZG-1</w:t>
                  </w:r>
                </w:p>
              </w:tc>
            </w:tr>
            <w:tr w:rsidR="00F81E48" w:rsidRPr="00FA11B0" w14:paraId="5B73CDB0" w14:textId="77777777" w:rsidTr="00CE428D">
              <w:trPr>
                <w:trHeight w:val="318"/>
                <w:jc w:val="center"/>
              </w:trPr>
              <w:tc>
                <w:tcPr>
                  <w:tcW w:w="1590" w:type="dxa"/>
                  <w:tcBorders>
                    <w:top w:val="single" w:sz="8" w:space="0" w:color="auto"/>
                    <w:left w:val="single" w:sz="8" w:space="0" w:color="auto"/>
                    <w:bottom w:val="single" w:sz="8" w:space="0" w:color="auto"/>
                    <w:right w:val="single" w:sz="8" w:space="0" w:color="auto"/>
                  </w:tcBorders>
                  <w:shd w:val="clear" w:color="auto" w:fill="auto"/>
                  <w:vAlign w:val="center"/>
                </w:tcPr>
                <w:p w14:paraId="1557DC89" w14:textId="1B757DDD" w:rsidR="00F81E48" w:rsidRPr="00FA11B0" w:rsidRDefault="00F81E48" w:rsidP="00596302">
                  <w:pPr>
                    <w:jc w:val="center"/>
                    <w:rPr>
                      <w:rFonts w:eastAsia="Times New Roman"/>
                      <w:bCs/>
                      <w:color w:val="000000"/>
                      <w:sz w:val="20"/>
                      <w:szCs w:val="20"/>
                      <w:lang w:eastAsia="es-CL"/>
                    </w:rPr>
                  </w:pPr>
                  <w:r w:rsidRPr="00FA11B0">
                    <w:rPr>
                      <w:rFonts w:ascii="Calibri" w:hAnsi="Calibri"/>
                      <w:color w:val="000000"/>
                      <w:sz w:val="20"/>
                    </w:rPr>
                    <w:t>23-04-2015</w:t>
                  </w:r>
                </w:p>
              </w:tc>
              <w:tc>
                <w:tcPr>
                  <w:tcW w:w="258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B0A0E43" w14:textId="634C9FE3"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345</w:t>
                  </w:r>
                </w:p>
              </w:tc>
              <w:tc>
                <w:tcPr>
                  <w:tcW w:w="1559" w:type="dxa"/>
                  <w:tcBorders>
                    <w:top w:val="single" w:sz="8" w:space="0" w:color="auto"/>
                    <w:left w:val="single" w:sz="8" w:space="0" w:color="auto"/>
                    <w:bottom w:val="single" w:sz="8" w:space="0" w:color="auto"/>
                    <w:right w:val="single" w:sz="8" w:space="0" w:color="auto"/>
                  </w:tcBorders>
                  <w:vAlign w:val="center"/>
                </w:tcPr>
                <w:p w14:paraId="3BD1F9E1" w14:textId="77777777" w:rsidR="00F81E48" w:rsidRPr="00FA11B0" w:rsidRDefault="00F81E48" w:rsidP="005F2E75">
                  <w:pPr>
                    <w:pStyle w:val="Default"/>
                    <w:autoSpaceDE/>
                    <w:autoSpaceDN/>
                    <w:adjustRightInd/>
                    <w:jc w:val="center"/>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300</w:t>
                  </w:r>
                </w:p>
              </w:tc>
              <w:tc>
                <w:tcPr>
                  <w:tcW w:w="213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16C08E7" w14:textId="3A27F29D"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45</w:t>
                  </w:r>
                </w:p>
              </w:tc>
              <w:tc>
                <w:tcPr>
                  <w:tcW w:w="157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B4B3E40" w14:textId="49F56C7E" w:rsidR="00F81E48" w:rsidRPr="00FA11B0" w:rsidRDefault="00F81E48" w:rsidP="002F54A5">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15,0%</w:t>
                  </w:r>
                </w:p>
              </w:tc>
              <w:tc>
                <w:tcPr>
                  <w:tcW w:w="28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89E496E" w14:textId="14953627" w:rsidR="00F81E48" w:rsidRPr="00FA11B0" w:rsidRDefault="00F81E48" w:rsidP="007B7D0F">
                  <w:pPr>
                    <w:pStyle w:val="Default"/>
                    <w:autoSpaceDE/>
                    <w:autoSpaceDN/>
                    <w:adjustRightInd/>
                    <w:jc w:val="both"/>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Punta Piedra ZG-1 y PAD Punta Piedra ZG1-A-B-C-D-E-F</w:t>
                  </w:r>
                </w:p>
              </w:tc>
            </w:tr>
            <w:tr w:rsidR="00F81E48" w:rsidRPr="00FA11B0" w14:paraId="77E386D7" w14:textId="77777777" w:rsidTr="00CE428D">
              <w:trPr>
                <w:trHeight w:val="318"/>
                <w:jc w:val="center"/>
              </w:trPr>
              <w:tc>
                <w:tcPr>
                  <w:tcW w:w="1590" w:type="dxa"/>
                  <w:tcBorders>
                    <w:top w:val="single" w:sz="8" w:space="0" w:color="auto"/>
                    <w:left w:val="single" w:sz="8" w:space="0" w:color="auto"/>
                    <w:bottom w:val="single" w:sz="8" w:space="0" w:color="auto"/>
                    <w:right w:val="single" w:sz="8" w:space="0" w:color="auto"/>
                  </w:tcBorders>
                  <w:shd w:val="clear" w:color="auto" w:fill="auto"/>
                  <w:vAlign w:val="center"/>
                </w:tcPr>
                <w:p w14:paraId="04A6BE48" w14:textId="5AC41553" w:rsidR="00F81E48" w:rsidRPr="00FA11B0" w:rsidRDefault="00F81E48" w:rsidP="00596302">
                  <w:pPr>
                    <w:jc w:val="center"/>
                    <w:rPr>
                      <w:rFonts w:eastAsia="Times New Roman"/>
                      <w:bCs/>
                      <w:color w:val="000000"/>
                      <w:sz w:val="20"/>
                      <w:szCs w:val="20"/>
                      <w:lang w:eastAsia="es-CL"/>
                    </w:rPr>
                  </w:pPr>
                  <w:r w:rsidRPr="00FA11B0">
                    <w:rPr>
                      <w:rFonts w:ascii="Calibri" w:hAnsi="Calibri"/>
                      <w:color w:val="000000"/>
                      <w:sz w:val="20"/>
                    </w:rPr>
                    <w:t>13-05-2015</w:t>
                  </w:r>
                </w:p>
              </w:tc>
              <w:tc>
                <w:tcPr>
                  <w:tcW w:w="258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366C445" w14:textId="1E422999"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390</w:t>
                  </w:r>
                </w:p>
              </w:tc>
              <w:tc>
                <w:tcPr>
                  <w:tcW w:w="1559" w:type="dxa"/>
                  <w:tcBorders>
                    <w:top w:val="single" w:sz="8" w:space="0" w:color="auto"/>
                    <w:left w:val="single" w:sz="8" w:space="0" w:color="auto"/>
                    <w:bottom w:val="single" w:sz="8" w:space="0" w:color="auto"/>
                    <w:right w:val="single" w:sz="8" w:space="0" w:color="auto"/>
                  </w:tcBorders>
                  <w:vAlign w:val="center"/>
                </w:tcPr>
                <w:p w14:paraId="48847D8E" w14:textId="77777777" w:rsidR="00F81E48" w:rsidRPr="00FA11B0" w:rsidRDefault="00F81E48" w:rsidP="005F2E75">
                  <w:pPr>
                    <w:pStyle w:val="Default"/>
                    <w:autoSpaceDE/>
                    <w:autoSpaceDN/>
                    <w:adjustRightInd/>
                    <w:jc w:val="center"/>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300</w:t>
                  </w:r>
                </w:p>
              </w:tc>
              <w:tc>
                <w:tcPr>
                  <w:tcW w:w="213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DD19F68" w14:textId="1469D101" w:rsidR="00F81E48" w:rsidRPr="00FA11B0" w:rsidRDefault="00F81E48" w:rsidP="00596302">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90</w:t>
                  </w:r>
                </w:p>
              </w:tc>
              <w:tc>
                <w:tcPr>
                  <w:tcW w:w="157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255D05C" w14:textId="674FF06B" w:rsidR="00F81E48" w:rsidRPr="00FA11B0" w:rsidRDefault="00F81E48" w:rsidP="002F54A5">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30,0%</w:t>
                  </w:r>
                </w:p>
              </w:tc>
              <w:tc>
                <w:tcPr>
                  <w:tcW w:w="28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DDD2510" w14:textId="509FED0C" w:rsidR="00F81E48" w:rsidRPr="00FA11B0" w:rsidRDefault="00F81E48" w:rsidP="007B7D0F">
                  <w:pPr>
                    <w:pStyle w:val="Default"/>
                    <w:autoSpaceDE/>
                    <w:autoSpaceDN/>
                    <w:adjustRightInd/>
                    <w:jc w:val="both"/>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Río del Oro ZG-3 (Ex C) y PAD Punta Piedra ZG1-A-B-C-D-E-F</w:t>
                  </w:r>
                </w:p>
              </w:tc>
            </w:tr>
            <w:tr w:rsidR="00F81E48" w:rsidRPr="00FA11B0" w14:paraId="2909924E" w14:textId="77777777" w:rsidTr="00CE428D">
              <w:trPr>
                <w:trHeight w:val="318"/>
                <w:jc w:val="center"/>
              </w:trPr>
              <w:tc>
                <w:tcPr>
                  <w:tcW w:w="1590" w:type="dxa"/>
                  <w:tcBorders>
                    <w:top w:val="single" w:sz="8" w:space="0" w:color="auto"/>
                    <w:left w:val="single" w:sz="8" w:space="0" w:color="auto"/>
                    <w:bottom w:val="single" w:sz="8" w:space="0" w:color="auto"/>
                    <w:right w:val="single" w:sz="8" w:space="0" w:color="auto"/>
                  </w:tcBorders>
                  <w:shd w:val="clear" w:color="auto" w:fill="auto"/>
                  <w:vAlign w:val="center"/>
                </w:tcPr>
                <w:p w14:paraId="3411B9EB" w14:textId="2F72FBDA" w:rsidR="00F81E48" w:rsidRPr="00FA11B0" w:rsidRDefault="00F81E48" w:rsidP="00596302">
                  <w:pPr>
                    <w:jc w:val="center"/>
                    <w:rPr>
                      <w:rFonts w:ascii="Calibri" w:hAnsi="Calibri"/>
                      <w:color w:val="000000"/>
                      <w:sz w:val="20"/>
                    </w:rPr>
                  </w:pPr>
                  <w:r w:rsidRPr="00FA11B0">
                    <w:rPr>
                      <w:rFonts w:ascii="Calibri" w:hAnsi="Calibri"/>
                      <w:color w:val="000000"/>
                      <w:sz w:val="20"/>
                    </w:rPr>
                    <w:t>19-09-2015</w:t>
                  </w:r>
                </w:p>
              </w:tc>
              <w:tc>
                <w:tcPr>
                  <w:tcW w:w="258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8910555" w14:textId="6B429DF5" w:rsidR="00F81E48" w:rsidRPr="00FA11B0" w:rsidRDefault="00F81E48" w:rsidP="00596302">
                  <w:pPr>
                    <w:pStyle w:val="Default"/>
                    <w:autoSpaceDE/>
                    <w:autoSpaceDN/>
                    <w:adjustRightInd/>
                    <w:jc w:val="center"/>
                    <w:rPr>
                      <w:sz w:val="20"/>
                      <w:szCs w:val="22"/>
                    </w:rPr>
                  </w:pPr>
                  <w:r w:rsidRPr="00FA11B0">
                    <w:rPr>
                      <w:sz w:val="20"/>
                      <w:szCs w:val="22"/>
                    </w:rPr>
                    <w:t>405</w:t>
                  </w:r>
                </w:p>
              </w:tc>
              <w:tc>
                <w:tcPr>
                  <w:tcW w:w="1559" w:type="dxa"/>
                  <w:tcBorders>
                    <w:top w:val="single" w:sz="8" w:space="0" w:color="auto"/>
                    <w:left w:val="single" w:sz="8" w:space="0" w:color="auto"/>
                    <w:bottom w:val="single" w:sz="8" w:space="0" w:color="auto"/>
                    <w:right w:val="single" w:sz="8" w:space="0" w:color="auto"/>
                  </w:tcBorders>
                  <w:vAlign w:val="center"/>
                </w:tcPr>
                <w:p w14:paraId="0E864A33" w14:textId="7708FA63" w:rsidR="00F81E48" w:rsidRPr="00FA11B0" w:rsidRDefault="00F81E48" w:rsidP="005F2E75">
                  <w:pPr>
                    <w:pStyle w:val="Default"/>
                    <w:autoSpaceDE/>
                    <w:autoSpaceDN/>
                    <w:adjustRightInd/>
                    <w:jc w:val="center"/>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300</w:t>
                  </w:r>
                </w:p>
              </w:tc>
              <w:tc>
                <w:tcPr>
                  <w:tcW w:w="213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0D94278" w14:textId="3A83D3CD" w:rsidR="00F81E48" w:rsidRPr="00FA11B0" w:rsidRDefault="00F81E48" w:rsidP="00596302">
                  <w:pPr>
                    <w:pStyle w:val="Default"/>
                    <w:autoSpaceDE/>
                    <w:autoSpaceDN/>
                    <w:adjustRightInd/>
                    <w:jc w:val="center"/>
                    <w:rPr>
                      <w:sz w:val="20"/>
                      <w:szCs w:val="22"/>
                    </w:rPr>
                  </w:pPr>
                  <w:r w:rsidRPr="00FA11B0">
                    <w:rPr>
                      <w:sz w:val="20"/>
                      <w:szCs w:val="22"/>
                    </w:rPr>
                    <w:t>105</w:t>
                  </w:r>
                </w:p>
              </w:tc>
              <w:tc>
                <w:tcPr>
                  <w:tcW w:w="157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45A0BE0" w14:textId="00C72020" w:rsidR="00F81E48" w:rsidRPr="00FA11B0" w:rsidRDefault="00F81E48" w:rsidP="002F54A5">
                  <w:pPr>
                    <w:pStyle w:val="Default"/>
                    <w:autoSpaceDE/>
                    <w:autoSpaceDN/>
                    <w:adjustRightInd/>
                    <w:jc w:val="center"/>
                    <w:rPr>
                      <w:rFonts w:asciiTheme="minorHAnsi" w:eastAsia="Times New Roman" w:hAnsiTheme="minorHAnsi" w:cs="Times New Roman"/>
                      <w:bCs/>
                      <w:sz w:val="20"/>
                      <w:szCs w:val="20"/>
                      <w:lang w:eastAsia="es-CL"/>
                    </w:rPr>
                  </w:pPr>
                  <w:r w:rsidRPr="00FA11B0">
                    <w:rPr>
                      <w:sz w:val="20"/>
                      <w:szCs w:val="22"/>
                    </w:rPr>
                    <w:t>35,0%</w:t>
                  </w:r>
                </w:p>
              </w:tc>
              <w:tc>
                <w:tcPr>
                  <w:tcW w:w="28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9D7DB6C" w14:textId="51271B95" w:rsidR="00F81E48" w:rsidRPr="00FA11B0" w:rsidRDefault="00F81E48" w:rsidP="005F2E75">
                  <w:pPr>
                    <w:pStyle w:val="Default"/>
                    <w:autoSpaceDE/>
                    <w:autoSpaceDN/>
                    <w:adjustRightInd/>
                    <w:jc w:val="both"/>
                    <w:rPr>
                      <w:rFonts w:asciiTheme="minorHAnsi" w:eastAsia="Times New Roman" w:hAnsiTheme="minorHAnsi" w:cs="Times New Roman"/>
                      <w:bCs/>
                      <w:sz w:val="20"/>
                      <w:szCs w:val="20"/>
                      <w:lang w:eastAsia="es-CL"/>
                    </w:rPr>
                  </w:pPr>
                  <w:r w:rsidRPr="00FA11B0">
                    <w:rPr>
                      <w:rFonts w:asciiTheme="minorHAnsi" w:eastAsia="Times New Roman" w:hAnsiTheme="minorHAnsi" w:cs="Times New Roman"/>
                      <w:bCs/>
                      <w:sz w:val="20"/>
                      <w:szCs w:val="20"/>
                      <w:lang w:eastAsia="es-CL"/>
                    </w:rPr>
                    <w:t>PAD Cabaña Sur ZG4-A-B-C-D-E</w:t>
                  </w:r>
                </w:p>
              </w:tc>
            </w:tr>
          </w:tbl>
          <w:p w14:paraId="2BA6A844" w14:textId="77777777" w:rsidR="008041C7" w:rsidRPr="00FA11B0" w:rsidRDefault="008041C7" w:rsidP="00CE428D">
            <w:pPr>
              <w:ind w:left="618" w:right="2430"/>
              <w:jc w:val="left"/>
              <w:rPr>
                <w:rFonts w:ascii="Calibri" w:eastAsia="Times New Roman" w:hAnsi="Calibri"/>
                <w:color w:val="000000"/>
                <w:sz w:val="18"/>
                <w:szCs w:val="20"/>
                <w:lang w:eastAsia="es-CL"/>
              </w:rPr>
            </w:pPr>
            <w:r w:rsidRPr="00FA11B0">
              <w:rPr>
                <w:rFonts w:ascii="Calibri" w:eastAsia="Times New Roman" w:hAnsi="Calibri"/>
                <w:color w:val="000000"/>
                <w:sz w:val="18"/>
                <w:szCs w:val="20"/>
                <w:lang w:eastAsia="es-CL"/>
              </w:rPr>
              <w:t>Fuente: Elaboración Propia en base a información remitida por el titular.</w:t>
            </w:r>
          </w:p>
          <w:p w14:paraId="339202CF" w14:textId="77777777" w:rsidR="008041C7" w:rsidRPr="00FA11B0" w:rsidRDefault="008041C7" w:rsidP="005F2E75">
            <w:pPr>
              <w:ind w:left="226" w:right="2430"/>
              <w:jc w:val="left"/>
              <w:rPr>
                <w:rFonts w:ascii="Calibri" w:eastAsia="Times New Roman" w:hAnsi="Calibri"/>
                <w:color w:val="000000"/>
                <w:sz w:val="20"/>
                <w:szCs w:val="20"/>
                <w:lang w:eastAsia="es-CL"/>
              </w:rPr>
            </w:pPr>
          </w:p>
        </w:tc>
      </w:tr>
      <w:tr w:rsidR="00424797" w:rsidRPr="00FA11B0" w14:paraId="2EFAB3B1" w14:textId="77777777" w:rsidTr="005F2E7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227DDF9" w14:textId="77777777" w:rsidR="00424797" w:rsidRPr="00FA11B0" w:rsidRDefault="00424797" w:rsidP="005F2E75">
            <w:pPr>
              <w:pStyle w:val="Epgrafe"/>
              <w:rPr>
                <w:rFonts w:eastAsia="Times New Roman"/>
                <w:color w:val="000000"/>
                <w:szCs w:val="18"/>
                <w:lang w:eastAsia="es-CL"/>
              </w:rPr>
            </w:pPr>
            <w:bookmarkStart w:id="147" w:name="_Toc488678149"/>
            <w:r w:rsidRPr="00FA11B0">
              <w:t xml:space="preserve">Tabla </w:t>
            </w:r>
            <w:r w:rsidRPr="00FA11B0">
              <w:fldChar w:fldCharType="begin"/>
            </w:r>
            <w:r w:rsidRPr="00FA11B0">
              <w:instrText xml:space="preserve"> SEQ Tabla \* ARABIC </w:instrText>
            </w:r>
            <w:r w:rsidRPr="00FA11B0">
              <w:fldChar w:fldCharType="separate"/>
            </w:r>
            <w:r w:rsidR="007A7554" w:rsidRPr="00FA11B0">
              <w:rPr>
                <w:noProof/>
              </w:rPr>
              <w:t>8</w:t>
            </w:r>
            <w:r w:rsidRPr="00FA11B0">
              <w:fldChar w:fldCharType="end"/>
            </w:r>
            <w:r w:rsidRPr="00FA11B0">
              <w:rPr>
                <w:szCs w:val="18"/>
              </w:rPr>
              <w:t>.</w:t>
            </w:r>
            <w:bookmarkEnd w:id="147"/>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E7B65BD" w14:textId="11AAB294" w:rsidR="00424797" w:rsidRPr="00FA11B0" w:rsidRDefault="00424797" w:rsidP="004C5AD9">
            <w:pPr>
              <w:jc w:val="left"/>
              <w:rPr>
                <w:rFonts w:ascii="Calibri" w:eastAsia="Times New Roman" w:hAnsi="Calibri"/>
                <w:b/>
                <w:color w:val="000000"/>
                <w:sz w:val="18"/>
                <w:szCs w:val="18"/>
                <w:lang w:eastAsia="es-CL"/>
              </w:rPr>
            </w:pPr>
            <w:r w:rsidRPr="00FA11B0">
              <w:rPr>
                <w:rFonts w:ascii="Calibri" w:eastAsia="Times New Roman" w:hAnsi="Calibri"/>
                <w:b/>
                <w:color w:val="000000"/>
                <w:sz w:val="18"/>
                <w:szCs w:val="18"/>
                <w:lang w:eastAsia="es-CL"/>
              </w:rPr>
              <w:t xml:space="preserve">Fecha : </w:t>
            </w:r>
            <w:r w:rsidRPr="00FA11B0">
              <w:rPr>
                <w:rFonts w:ascii="Calibri" w:eastAsia="Times New Roman" w:hAnsi="Calibri"/>
                <w:color w:val="000000"/>
                <w:sz w:val="18"/>
                <w:szCs w:val="18"/>
                <w:lang w:eastAsia="es-CL"/>
              </w:rPr>
              <w:t>1</w:t>
            </w:r>
            <w:r w:rsidR="004C5AD9" w:rsidRPr="00FA11B0">
              <w:rPr>
                <w:rFonts w:ascii="Calibri" w:eastAsia="Times New Roman" w:hAnsi="Calibri"/>
                <w:color w:val="000000"/>
                <w:sz w:val="18"/>
                <w:szCs w:val="18"/>
                <w:lang w:eastAsia="es-CL"/>
              </w:rPr>
              <w:t>9</w:t>
            </w:r>
            <w:r w:rsidRPr="00FA11B0">
              <w:rPr>
                <w:rFonts w:ascii="Calibri" w:eastAsia="Times New Roman" w:hAnsi="Calibri"/>
                <w:color w:val="000000"/>
                <w:sz w:val="18"/>
                <w:szCs w:val="18"/>
                <w:lang w:eastAsia="es-CL"/>
              </w:rPr>
              <w:t>-07-2017 (Fecha de elaboración)</w:t>
            </w:r>
          </w:p>
        </w:tc>
      </w:tr>
      <w:tr w:rsidR="00443866" w:rsidRPr="00A83D8B" w14:paraId="53592762" w14:textId="77777777" w:rsidTr="005F2E75">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2CC5155" w14:textId="7F894EDF" w:rsidR="00443866" w:rsidRPr="00FA11B0" w:rsidRDefault="00443866" w:rsidP="00A81572">
            <w:pPr>
              <w:rPr>
                <w:rFonts w:ascii="Calibri" w:eastAsia="Times New Roman" w:hAnsi="Calibri"/>
                <w:color w:val="000000"/>
                <w:sz w:val="18"/>
                <w:szCs w:val="18"/>
                <w:lang w:eastAsia="es-CL"/>
              </w:rPr>
            </w:pPr>
            <w:r w:rsidRPr="00FA11B0">
              <w:rPr>
                <w:rFonts w:ascii="Calibri" w:eastAsia="Times New Roman" w:hAnsi="Calibri"/>
                <w:b/>
                <w:color w:val="000000"/>
                <w:sz w:val="18"/>
                <w:szCs w:val="18"/>
                <w:lang w:eastAsia="es-CL"/>
              </w:rPr>
              <w:t>Descripción de Medio de Prueba:</w:t>
            </w:r>
            <w:r w:rsidRPr="00FA11B0">
              <w:rPr>
                <w:rFonts w:ascii="Calibri" w:eastAsia="Times New Roman" w:hAnsi="Calibri"/>
                <w:color w:val="000000"/>
                <w:sz w:val="18"/>
                <w:szCs w:val="18"/>
                <w:lang w:eastAsia="es-CL"/>
              </w:rPr>
              <w:t xml:space="preserve"> Volúmenes diarios de agua extraída desde el Río Rogers por sobre los 300 m</w:t>
            </w:r>
            <w:r w:rsidRPr="00FA11B0">
              <w:rPr>
                <w:rFonts w:ascii="Calibri" w:eastAsia="Times New Roman" w:hAnsi="Calibri"/>
                <w:color w:val="000000"/>
                <w:sz w:val="18"/>
                <w:szCs w:val="18"/>
                <w:vertAlign w:val="superscript"/>
                <w:lang w:eastAsia="es-CL"/>
              </w:rPr>
              <w:t>3</w:t>
            </w:r>
            <w:r w:rsidRPr="00FA11B0">
              <w:rPr>
                <w:rFonts w:ascii="Calibri" w:eastAsia="Times New Roman" w:hAnsi="Calibri"/>
                <w:color w:val="000000"/>
                <w:sz w:val="18"/>
                <w:szCs w:val="18"/>
                <w:lang w:eastAsia="es-CL"/>
              </w:rPr>
              <w:t xml:space="preserve"> durante el período comprendido entre los meses de febrero y septiembre del año 2015, para el desarrollo de actividades de fracturación hidráulica en pozos del Bloque Arenal en virtud de las RCA N°303/2014</w:t>
            </w:r>
            <w:r w:rsidR="007D1632" w:rsidRPr="00FA11B0">
              <w:rPr>
                <w:rFonts w:ascii="Calibri" w:eastAsia="Times New Roman" w:hAnsi="Calibri"/>
                <w:color w:val="000000"/>
                <w:sz w:val="18"/>
                <w:szCs w:val="18"/>
                <w:lang w:eastAsia="es-CL"/>
              </w:rPr>
              <w:t>,</w:t>
            </w:r>
            <w:r w:rsidRPr="00FA11B0">
              <w:rPr>
                <w:rFonts w:ascii="Calibri" w:eastAsia="Times New Roman" w:hAnsi="Calibri"/>
                <w:color w:val="000000"/>
                <w:sz w:val="18"/>
                <w:szCs w:val="18"/>
                <w:lang w:eastAsia="es-CL"/>
              </w:rPr>
              <w:t xml:space="preserve"> 304/2014</w:t>
            </w:r>
            <w:r w:rsidR="007D1632" w:rsidRPr="00FA11B0">
              <w:rPr>
                <w:rFonts w:ascii="Calibri" w:eastAsia="Times New Roman" w:hAnsi="Calibri"/>
                <w:color w:val="000000"/>
                <w:sz w:val="18"/>
                <w:szCs w:val="18"/>
                <w:lang w:eastAsia="es-CL"/>
              </w:rPr>
              <w:t xml:space="preserve"> y 60/2015</w:t>
            </w:r>
            <w:r w:rsidRPr="00FA11B0">
              <w:rPr>
                <w:rFonts w:ascii="Calibri" w:eastAsia="Times New Roman" w:hAnsi="Calibri"/>
                <w:color w:val="000000"/>
                <w:sz w:val="18"/>
                <w:szCs w:val="18"/>
                <w:lang w:eastAsia="es-CL"/>
              </w:rPr>
              <w:t>.</w:t>
            </w:r>
          </w:p>
        </w:tc>
      </w:tr>
      <w:tr w:rsidR="008041C7" w:rsidRPr="00F551C3" w14:paraId="67AC344C" w14:textId="77777777" w:rsidTr="005F2E75">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E48BDF5" w14:textId="77777777" w:rsidR="008041C7" w:rsidRPr="00F551C3" w:rsidRDefault="008041C7" w:rsidP="005F2E75">
            <w:pPr>
              <w:jc w:val="left"/>
              <w:rPr>
                <w:rFonts w:ascii="Calibri" w:eastAsia="Times New Roman" w:hAnsi="Calibri"/>
                <w:color w:val="000000"/>
                <w:lang w:eastAsia="es-CL"/>
              </w:rPr>
            </w:pPr>
          </w:p>
        </w:tc>
      </w:tr>
    </w:tbl>
    <w:p w14:paraId="387FCC5D" w14:textId="77777777" w:rsidR="008041C7" w:rsidRDefault="008041C7" w:rsidP="00321C03"/>
    <w:p w14:paraId="151F6307" w14:textId="77777777" w:rsidR="00AB2BD2" w:rsidRDefault="00AB2BD2" w:rsidP="00321C03"/>
    <w:p w14:paraId="3AAC82B2" w14:textId="77777777" w:rsidR="00764E29" w:rsidRDefault="00764E29" w:rsidP="00321C03"/>
    <w:tbl>
      <w:tblPr>
        <w:tblStyle w:val="Tablaconcuadrcula"/>
        <w:tblW w:w="5000" w:type="pct"/>
        <w:tblLayout w:type="fixed"/>
        <w:tblLook w:val="04A0" w:firstRow="1" w:lastRow="0" w:firstColumn="1" w:lastColumn="0" w:noHBand="0" w:noVBand="1"/>
      </w:tblPr>
      <w:tblGrid>
        <w:gridCol w:w="3830"/>
        <w:gridCol w:w="9958"/>
      </w:tblGrid>
      <w:tr w:rsidR="0002420F" w:rsidRPr="000200BE" w14:paraId="756D08FC" w14:textId="77777777" w:rsidTr="00406F90">
        <w:trPr>
          <w:trHeight w:val="142"/>
        </w:trPr>
        <w:tc>
          <w:tcPr>
            <w:tcW w:w="1389" w:type="pct"/>
          </w:tcPr>
          <w:p w14:paraId="7C36B75F" w14:textId="5740BA95" w:rsidR="0002420F" w:rsidRPr="0002420F" w:rsidRDefault="0002420F" w:rsidP="0002420F">
            <w:r w:rsidRPr="0002420F">
              <w:rPr>
                <w:rFonts w:eastAsia="Times New Roman"/>
                <w:b/>
                <w:bCs/>
                <w:color w:val="000000"/>
                <w:lang w:eastAsia="es-CL"/>
              </w:rPr>
              <w:t>Número de hecho constatado</w:t>
            </w:r>
            <w:r w:rsidRPr="0002420F">
              <w:rPr>
                <w:rFonts w:eastAsia="Times New Roman"/>
                <w:color w:val="000000"/>
                <w:lang w:eastAsia="es-CL"/>
              </w:rPr>
              <w:t xml:space="preserve">: </w:t>
            </w:r>
            <w:r w:rsidRPr="0002420F">
              <w:rPr>
                <w:b/>
              </w:rPr>
              <w:t>3</w:t>
            </w:r>
          </w:p>
        </w:tc>
        <w:tc>
          <w:tcPr>
            <w:tcW w:w="3611" w:type="pct"/>
          </w:tcPr>
          <w:p w14:paraId="5A25C114" w14:textId="77777777" w:rsidR="0002420F" w:rsidRPr="005D5749" w:rsidRDefault="0002420F" w:rsidP="00406F90">
            <w:r w:rsidRPr="005D5749">
              <w:rPr>
                <w:rFonts w:eastAsia="Times New Roman"/>
                <w:b/>
                <w:bCs/>
                <w:color w:val="000000"/>
                <w:lang w:eastAsia="es-CL"/>
              </w:rPr>
              <w:t>Estación N°</w:t>
            </w:r>
            <w:r w:rsidRPr="005D5749">
              <w:rPr>
                <w:rFonts w:eastAsia="Times New Roman"/>
                <w:color w:val="000000"/>
                <w:lang w:eastAsia="es-CL"/>
              </w:rPr>
              <w:t>: 9</w:t>
            </w:r>
          </w:p>
        </w:tc>
      </w:tr>
      <w:tr w:rsidR="0002420F" w:rsidRPr="000200BE" w14:paraId="55594E0E" w14:textId="77777777" w:rsidTr="00406F90">
        <w:trPr>
          <w:trHeight w:val="319"/>
        </w:trPr>
        <w:tc>
          <w:tcPr>
            <w:tcW w:w="5000" w:type="pct"/>
            <w:gridSpan w:val="2"/>
            <w:tcBorders>
              <w:bottom w:val="single" w:sz="4" w:space="0" w:color="auto"/>
            </w:tcBorders>
          </w:tcPr>
          <w:p w14:paraId="72FE9AE3" w14:textId="77777777" w:rsidR="0002420F" w:rsidRPr="00373CE8" w:rsidRDefault="0002420F" w:rsidP="00406F90">
            <w:pPr>
              <w:rPr>
                <w:b/>
              </w:rPr>
            </w:pPr>
            <w:r w:rsidRPr="00373CE8">
              <w:rPr>
                <w:b/>
              </w:rPr>
              <w:t>Exigencia (s):</w:t>
            </w:r>
          </w:p>
          <w:p w14:paraId="54634FFC" w14:textId="77777777" w:rsidR="005B6847" w:rsidRPr="002B1CEA" w:rsidRDefault="005B6847" w:rsidP="005B6847">
            <w:pPr>
              <w:rPr>
                <w:b/>
              </w:rPr>
            </w:pPr>
            <w:r w:rsidRPr="002B1CEA">
              <w:rPr>
                <w:b/>
              </w:rPr>
              <w:t>Considerando 3 RCA N°62/2012</w:t>
            </w:r>
          </w:p>
          <w:p w14:paraId="01005EDA" w14:textId="77777777" w:rsidR="005B6847" w:rsidRPr="002B1CEA" w:rsidRDefault="005B6847" w:rsidP="005B6847">
            <w:r w:rsidRPr="002B1CEA">
              <w:t>[…] El área propuesta para el desarrollo del Proyecto no identifica el emplazamiento de los pozos, sin embargo el Titular incorpora áreas de exclusión dentro del polígono propuesto, esto con el objetivo de resguardar los recursos arqueológicos, hídricos, fauna, suelo y de flora en categoría de conservación.</w:t>
            </w:r>
            <w:r>
              <w:t xml:space="preserve"> […]</w:t>
            </w:r>
          </w:p>
          <w:p w14:paraId="54BC3C54" w14:textId="77777777" w:rsidR="005B6847" w:rsidRDefault="005B6847" w:rsidP="00406F90">
            <w:pPr>
              <w:rPr>
                <w:b/>
              </w:rPr>
            </w:pPr>
          </w:p>
          <w:p w14:paraId="2C88F3AC" w14:textId="77777777" w:rsidR="0002420F" w:rsidRPr="005803A9" w:rsidRDefault="0002420F" w:rsidP="00406F90">
            <w:pPr>
              <w:rPr>
                <w:b/>
              </w:rPr>
            </w:pPr>
            <w:r w:rsidRPr="00373CE8">
              <w:rPr>
                <w:b/>
              </w:rPr>
              <w:t>Considerando</w:t>
            </w:r>
            <w:r w:rsidRPr="005803A9">
              <w:rPr>
                <w:b/>
              </w:rPr>
              <w:t xml:space="preserve"> </w:t>
            </w:r>
            <w:r>
              <w:rPr>
                <w:b/>
              </w:rPr>
              <w:t>3.1.3</w:t>
            </w:r>
            <w:r w:rsidRPr="005803A9">
              <w:rPr>
                <w:b/>
              </w:rPr>
              <w:t xml:space="preserve"> RCA N°</w:t>
            </w:r>
            <w:r>
              <w:rPr>
                <w:b/>
              </w:rPr>
              <w:t>62</w:t>
            </w:r>
            <w:r w:rsidRPr="005803A9">
              <w:rPr>
                <w:b/>
              </w:rPr>
              <w:t>/201</w:t>
            </w:r>
            <w:r>
              <w:rPr>
                <w:b/>
              </w:rPr>
              <w:t>2</w:t>
            </w:r>
          </w:p>
          <w:p w14:paraId="1CF8D50B" w14:textId="77777777" w:rsidR="0002420F" w:rsidRPr="007D526E" w:rsidRDefault="0002420F" w:rsidP="00406F90">
            <w:r w:rsidRPr="007D526E">
              <w:t>Superficie</w:t>
            </w:r>
            <w:r>
              <w:t>s</w:t>
            </w:r>
            <w:r w:rsidRPr="007D526E">
              <w:t xml:space="preserve"> </w:t>
            </w:r>
            <w:r>
              <w:t>E</w:t>
            </w:r>
            <w:r w:rsidRPr="007D526E">
              <w:t>xcluida</w:t>
            </w:r>
            <w:r>
              <w:t>s</w:t>
            </w:r>
          </w:p>
          <w:p w14:paraId="1111CC62" w14:textId="77777777" w:rsidR="0002420F" w:rsidRDefault="0002420F" w:rsidP="00406F90">
            <w:r w:rsidRPr="007D526E">
              <w:t>Para el Proyecto se definieron zonas o áreas de exclusión para las futuras ubicaciones o replanteos de pozos exploratorios dentro de los Sub Bloque Arenal Oeste y Cabaña Norte y Lircay, esto debido a la existencia de zonas ambientalmente sensibles (Vegas y un curso intermitente), para lo cual consideraron Buffer de protección, Las zonas de exclusión propuestas abarcan una superficie de 183,8 ha lo que representa el 14% del total del área del Proyecto, descritas en la DIA.</w:t>
            </w:r>
          </w:p>
          <w:p w14:paraId="72DA86B8" w14:textId="77777777" w:rsidR="0002420F" w:rsidRPr="007D526E" w:rsidRDefault="0002420F" w:rsidP="00406F90"/>
          <w:tbl>
            <w:tblPr>
              <w:tblW w:w="0" w:type="auto"/>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2234"/>
              <w:gridCol w:w="2552"/>
              <w:gridCol w:w="2643"/>
              <w:gridCol w:w="2767"/>
            </w:tblGrid>
            <w:tr w:rsidR="0002420F" w:rsidRPr="007D526E" w14:paraId="3E6CE9D0" w14:textId="77777777" w:rsidTr="00406F90">
              <w:trPr>
                <w:trHeight w:val="450"/>
              </w:trPr>
              <w:tc>
                <w:tcPr>
                  <w:tcW w:w="2234" w:type="dxa"/>
                  <w:vMerge w:val="restart"/>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446F26BF" w14:textId="77777777" w:rsidR="0002420F" w:rsidRPr="007D526E" w:rsidRDefault="0002420F" w:rsidP="00406F90">
                  <w:pPr>
                    <w:jc w:val="center"/>
                    <w:rPr>
                      <w:sz w:val="20"/>
                      <w:szCs w:val="20"/>
                    </w:rPr>
                  </w:pPr>
                  <w:r w:rsidRPr="007D526E">
                    <w:rPr>
                      <w:sz w:val="20"/>
                      <w:szCs w:val="20"/>
                    </w:rPr>
                    <w:t>Sub Bloque</w:t>
                  </w:r>
                </w:p>
              </w:tc>
              <w:tc>
                <w:tcPr>
                  <w:tcW w:w="5195" w:type="dxa"/>
                  <w:gridSpan w:val="2"/>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72E486C" w14:textId="77777777" w:rsidR="0002420F" w:rsidRPr="007D526E" w:rsidRDefault="0002420F" w:rsidP="00406F90">
                  <w:pPr>
                    <w:jc w:val="center"/>
                    <w:rPr>
                      <w:sz w:val="20"/>
                      <w:szCs w:val="20"/>
                    </w:rPr>
                  </w:pPr>
                  <w:r w:rsidRPr="007D526E">
                    <w:rPr>
                      <w:sz w:val="20"/>
                      <w:szCs w:val="20"/>
                    </w:rPr>
                    <w:t>Exclusión (Incluido Buffer)</w:t>
                  </w:r>
                </w:p>
              </w:tc>
              <w:tc>
                <w:tcPr>
                  <w:tcW w:w="2767" w:type="dxa"/>
                  <w:vMerge w:val="restar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59D4BAC" w14:textId="77777777" w:rsidR="0002420F" w:rsidRPr="007D526E" w:rsidRDefault="0002420F" w:rsidP="00406F90">
                  <w:pPr>
                    <w:jc w:val="center"/>
                    <w:rPr>
                      <w:sz w:val="20"/>
                      <w:szCs w:val="20"/>
                    </w:rPr>
                  </w:pPr>
                  <w:r w:rsidRPr="007D526E">
                    <w:rPr>
                      <w:sz w:val="20"/>
                      <w:szCs w:val="20"/>
                    </w:rPr>
                    <w:t>Total Exclusión por Bloque (ha)</w:t>
                  </w:r>
                </w:p>
              </w:tc>
            </w:tr>
            <w:tr w:rsidR="0002420F" w:rsidRPr="007D526E" w14:paraId="7FC4A9A2" w14:textId="77777777" w:rsidTr="00406F90">
              <w:tc>
                <w:tcPr>
                  <w:tcW w:w="2234"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14:paraId="7352B2B7" w14:textId="77777777" w:rsidR="0002420F" w:rsidRPr="007D526E" w:rsidRDefault="0002420F" w:rsidP="00406F90">
                  <w:pPr>
                    <w:jc w:val="center"/>
                    <w:rPr>
                      <w:sz w:val="20"/>
                      <w:szCs w:val="20"/>
                    </w:rPr>
                  </w:pPr>
                </w:p>
              </w:tc>
              <w:tc>
                <w:tcPr>
                  <w:tcW w:w="2552"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69F14BC" w14:textId="77777777" w:rsidR="0002420F" w:rsidRPr="007D526E" w:rsidRDefault="0002420F" w:rsidP="00406F90">
                  <w:pPr>
                    <w:jc w:val="center"/>
                    <w:rPr>
                      <w:sz w:val="20"/>
                      <w:szCs w:val="20"/>
                    </w:rPr>
                  </w:pPr>
                  <w:r w:rsidRPr="007D526E">
                    <w:rPr>
                      <w:sz w:val="20"/>
                      <w:szCs w:val="20"/>
                    </w:rPr>
                    <w:t>Dimensión Vega (ha)</w:t>
                  </w:r>
                </w:p>
              </w:tc>
              <w:tc>
                <w:tcPr>
                  <w:tcW w:w="264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FEB4CAF" w14:textId="77777777" w:rsidR="0002420F" w:rsidRPr="007D526E" w:rsidRDefault="0002420F" w:rsidP="00406F90">
                  <w:pPr>
                    <w:jc w:val="center"/>
                    <w:rPr>
                      <w:sz w:val="20"/>
                      <w:szCs w:val="20"/>
                    </w:rPr>
                  </w:pPr>
                  <w:r w:rsidRPr="007D526E">
                    <w:rPr>
                      <w:sz w:val="20"/>
                      <w:szCs w:val="20"/>
                    </w:rPr>
                    <w:t>Dimensión Red Hídrica (ha)</w:t>
                  </w:r>
                </w:p>
              </w:tc>
              <w:tc>
                <w:tcPr>
                  <w:tcW w:w="2767" w:type="dxa"/>
                  <w:vMerge/>
                  <w:tcBorders>
                    <w:top w:val="single" w:sz="8" w:space="0" w:color="auto"/>
                    <w:left w:val="nil"/>
                    <w:bottom w:val="single" w:sz="8" w:space="0" w:color="auto"/>
                    <w:right w:val="single" w:sz="8" w:space="0" w:color="auto"/>
                  </w:tcBorders>
                  <w:shd w:val="clear" w:color="auto" w:fill="auto"/>
                  <w:vAlign w:val="center"/>
                  <w:hideMark/>
                </w:tcPr>
                <w:p w14:paraId="60E9ADFD" w14:textId="77777777" w:rsidR="0002420F" w:rsidRPr="007D526E" w:rsidRDefault="0002420F" w:rsidP="00406F90">
                  <w:pPr>
                    <w:jc w:val="center"/>
                    <w:rPr>
                      <w:sz w:val="20"/>
                      <w:szCs w:val="20"/>
                    </w:rPr>
                  </w:pPr>
                </w:p>
              </w:tc>
            </w:tr>
            <w:tr w:rsidR="0002420F" w:rsidRPr="007D526E" w14:paraId="7F4BA710" w14:textId="77777777" w:rsidTr="00406F90">
              <w:trPr>
                <w:trHeight w:val="345"/>
              </w:trPr>
              <w:tc>
                <w:tcPr>
                  <w:tcW w:w="2234"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36ACAD2E" w14:textId="77777777" w:rsidR="0002420F" w:rsidRPr="007D526E" w:rsidRDefault="0002420F" w:rsidP="00406F90">
                  <w:pPr>
                    <w:jc w:val="center"/>
                    <w:rPr>
                      <w:sz w:val="20"/>
                      <w:szCs w:val="20"/>
                    </w:rPr>
                  </w:pPr>
                  <w:r w:rsidRPr="007D526E">
                    <w:rPr>
                      <w:sz w:val="20"/>
                      <w:szCs w:val="20"/>
                    </w:rPr>
                    <w:t>Arenal Oeste</w:t>
                  </w:r>
                </w:p>
              </w:tc>
              <w:tc>
                <w:tcPr>
                  <w:tcW w:w="2552"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97C84F8" w14:textId="77777777" w:rsidR="0002420F" w:rsidRPr="007D526E" w:rsidRDefault="0002420F" w:rsidP="00406F90">
                  <w:pPr>
                    <w:jc w:val="center"/>
                    <w:rPr>
                      <w:sz w:val="20"/>
                      <w:szCs w:val="20"/>
                    </w:rPr>
                  </w:pPr>
                  <w:r w:rsidRPr="007D526E">
                    <w:rPr>
                      <w:sz w:val="20"/>
                      <w:szCs w:val="20"/>
                    </w:rPr>
                    <w:t>10,3</w:t>
                  </w:r>
                </w:p>
              </w:tc>
              <w:tc>
                <w:tcPr>
                  <w:tcW w:w="264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905EDF7" w14:textId="77777777" w:rsidR="0002420F" w:rsidRPr="007D526E" w:rsidRDefault="0002420F" w:rsidP="00406F90">
                  <w:pPr>
                    <w:jc w:val="center"/>
                    <w:rPr>
                      <w:sz w:val="20"/>
                      <w:szCs w:val="20"/>
                    </w:rPr>
                  </w:pPr>
                  <w:r w:rsidRPr="007D526E">
                    <w:rPr>
                      <w:sz w:val="20"/>
                      <w:szCs w:val="20"/>
                    </w:rPr>
                    <w:t>9,7</w:t>
                  </w:r>
                </w:p>
              </w:tc>
              <w:tc>
                <w:tcPr>
                  <w:tcW w:w="2767"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3870EB2" w14:textId="77777777" w:rsidR="0002420F" w:rsidRPr="007D526E" w:rsidRDefault="0002420F" w:rsidP="00406F90">
                  <w:pPr>
                    <w:jc w:val="center"/>
                    <w:rPr>
                      <w:sz w:val="20"/>
                      <w:szCs w:val="20"/>
                    </w:rPr>
                  </w:pPr>
                  <w:r w:rsidRPr="007D526E">
                    <w:rPr>
                      <w:sz w:val="20"/>
                      <w:szCs w:val="20"/>
                    </w:rPr>
                    <w:t>20</w:t>
                  </w:r>
                </w:p>
              </w:tc>
            </w:tr>
            <w:tr w:rsidR="0002420F" w:rsidRPr="007D526E" w14:paraId="4197BE71" w14:textId="77777777" w:rsidTr="00406F90">
              <w:trPr>
                <w:trHeight w:val="345"/>
              </w:trPr>
              <w:tc>
                <w:tcPr>
                  <w:tcW w:w="2234"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1455204E" w14:textId="77777777" w:rsidR="0002420F" w:rsidRPr="007D526E" w:rsidRDefault="0002420F" w:rsidP="00406F90">
                  <w:pPr>
                    <w:jc w:val="center"/>
                    <w:rPr>
                      <w:sz w:val="20"/>
                      <w:szCs w:val="20"/>
                    </w:rPr>
                  </w:pPr>
                  <w:r w:rsidRPr="007D526E">
                    <w:rPr>
                      <w:sz w:val="20"/>
                      <w:szCs w:val="20"/>
                    </w:rPr>
                    <w:t>Cabaña Norte</w:t>
                  </w:r>
                </w:p>
              </w:tc>
              <w:tc>
                <w:tcPr>
                  <w:tcW w:w="2552"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0C4FDD2" w14:textId="77777777" w:rsidR="0002420F" w:rsidRPr="007D526E" w:rsidRDefault="0002420F" w:rsidP="00406F90">
                  <w:pPr>
                    <w:jc w:val="center"/>
                    <w:rPr>
                      <w:sz w:val="20"/>
                      <w:szCs w:val="20"/>
                    </w:rPr>
                  </w:pPr>
                  <w:r w:rsidRPr="007D526E">
                    <w:rPr>
                      <w:sz w:val="20"/>
                      <w:szCs w:val="20"/>
                    </w:rPr>
                    <w:t>118,9</w:t>
                  </w:r>
                </w:p>
              </w:tc>
              <w:tc>
                <w:tcPr>
                  <w:tcW w:w="264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04A1E95" w14:textId="77777777" w:rsidR="0002420F" w:rsidRPr="007D526E" w:rsidRDefault="0002420F" w:rsidP="00406F90">
                  <w:pPr>
                    <w:jc w:val="center"/>
                    <w:rPr>
                      <w:sz w:val="20"/>
                      <w:szCs w:val="20"/>
                    </w:rPr>
                  </w:pPr>
                  <w:r w:rsidRPr="007D526E">
                    <w:rPr>
                      <w:sz w:val="20"/>
                      <w:szCs w:val="20"/>
                    </w:rPr>
                    <w:t>---</w:t>
                  </w:r>
                </w:p>
              </w:tc>
              <w:tc>
                <w:tcPr>
                  <w:tcW w:w="2767"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68403EE" w14:textId="77777777" w:rsidR="0002420F" w:rsidRPr="007D526E" w:rsidRDefault="0002420F" w:rsidP="00406F90">
                  <w:pPr>
                    <w:jc w:val="center"/>
                    <w:rPr>
                      <w:sz w:val="20"/>
                      <w:szCs w:val="20"/>
                    </w:rPr>
                  </w:pPr>
                  <w:r w:rsidRPr="007D526E">
                    <w:rPr>
                      <w:sz w:val="20"/>
                      <w:szCs w:val="20"/>
                    </w:rPr>
                    <w:t>118,9</w:t>
                  </w:r>
                </w:p>
              </w:tc>
            </w:tr>
            <w:tr w:rsidR="0002420F" w:rsidRPr="007D526E" w14:paraId="07FEAE32" w14:textId="77777777" w:rsidTr="00406F90">
              <w:trPr>
                <w:trHeight w:val="345"/>
              </w:trPr>
              <w:tc>
                <w:tcPr>
                  <w:tcW w:w="2234"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7571CDFD" w14:textId="77777777" w:rsidR="0002420F" w:rsidRPr="007D526E" w:rsidRDefault="0002420F" w:rsidP="00406F90">
                  <w:pPr>
                    <w:jc w:val="center"/>
                    <w:rPr>
                      <w:sz w:val="20"/>
                      <w:szCs w:val="20"/>
                    </w:rPr>
                  </w:pPr>
                  <w:r w:rsidRPr="007D526E">
                    <w:rPr>
                      <w:sz w:val="20"/>
                      <w:szCs w:val="20"/>
                    </w:rPr>
                    <w:t>Lircay</w:t>
                  </w:r>
                </w:p>
              </w:tc>
              <w:tc>
                <w:tcPr>
                  <w:tcW w:w="2552"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9F8540E" w14:textId="77777777" w:rsidR="0002420F" w:rsidRPr="007D526E" w:rsidRDefault="0002420F" w:rsidP="00406F90">
                  <w:pPr>
                    <w:jc w:val="center"/>
                    <w:rPr>
                      <w:sz w:val="20"/>
                      <w:szCs w:val="20"/>
                    </w:rPr>
                  </w:pPr>
                  <w:r w:rsidRPr="007D526E">
                    <w:rPr>
                      <w:sz w:val="20"/>
                      <w:szCs w:val="20"/>
                    </w:rPr>
                    <w:t>44,9</w:t>
                  </w:r>
                </w:p>
              </w:tc>
              <w:tc>
                <w:tcPr>
                  <w:tcW w:w="264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36BD5B5A" w14:textId="77777777" w:rsidR="0002420F" w:rsidRPr="007D526E" w:rsidRDefault="0002420F" w:rsidP="00406F90">
                  <w:pPr>
                    <w:jc w:val="center"/>
                    <w:rPr>
                      <w:sz w:val="20"/>
                      <w:szCs w:val="20"/>
                    </w:rPr>
                  </w:pPr>
                  <w:r w:rsidRPr="007D526E">
                    <w:rPr>
                      <w:sz w:val="20"/>
                      <w:szCs w:val="20"/>
                    </w:rPr>
                    <w:t>---</w:t>
                  </w:r>
                </w:p>
              </w:tc>
              <w:tc>
                <w:tcPr>
                  <w:tcW w:w="2767"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966635D" w14:textId="77777777" w:rsidR="0002420F" w:rsidRPr="007D526E" w:rsidRDefault="0002420F" w:rsidP="00406F90">
                  <w:pPr>
                    <w:jc w:val="center"/>
                    <w:rPr>
                      <w:sz w:val="20"/>
                      <w:szCs w:val="20"/>
                    </w:rPr>
                  </w:pPr>
                  <w:r w:rsidRPr="007D526E">
                    <w:rPr>
                      <w:sz w:val="20"/>
                      <w:szCs w:val="20"/>
                    </w:rPr>
                    <w:t>44,9</w:t>
                  </w:r>
                </w:p>
              </w:tc>
            </w:tr>
            <w:tr w:rsidR="0002420F" w:rsidRPr="007D526E" w14:paraId="54257E25" w14:textId="77777777" w:rsidTr="00406F90">
              <w:trPr>
                <w:trHeight w:val="345"/>
              </w:trPr>
              <w:tc>
                <w:tcPr>
                  <w:tcW w:w="2234"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506D6B9C" w14:textId="77777777" w:rsidR="0002420F" w:rsidRPr="007D526E" w:rsidRDefault="0002420F" w:rsidP="00406F90">
                  <w:pPr>
                    <w:jc w:val="center"/>
                    <w:rPr>
                      <w:sz w:val="20"/>
                      <w:szCs w:val="20"/>
                    </w:rPr>
                  </w:pPr>
                  <w:r w:rsidRPr="007D526E">
                    <w:rPr>
                      <w:sz w:val="20"/>
                      <w:szCs w:val="20"/>
                    </w:rPr>
                    <w:t>TOTAL</w:t>
                  </w:r>
                </w:p>
              </w:tc>
              <w:tc>
                <w:tcPr>
                  <w:tcW w:w="2552"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0C62966" w14:textId="77777777" w:rsidR="0002420F" w:rsidRPr="007D526E" w:rsidRDefault="0002420F" w:rsidP="00406F90">
                  <w:pPr>
                    <w:jc w:val="center"/>
                    <w:rPr>
                      <w:sz w:val="20"/>
                      <w:szCs w:val="20"/>
                    </w:rPr>
                  </w:pPr>
                  <w:r w:rsidRPr="007D526E">
                    <w:rPr>
                      <w:sz w:val="20"/>
                      <w:szCs w:val="20"/>
                    </w:rPr>
                    <w:t>174,1</w:t>
                  </w:r>
                </w:p>
              </w:tc>
              <w:tc>
                <w:tcPr>
                  <w:tcW w:w="264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D2EECD9" w14:textId="77777777" w:rsidR="0002420F" w:rsidRPr="007D526E" w:rsidRDefault="0002420F" w:rsidP="00406F90">
                  <w:pPr>
                    <w:jc w:val="center"/>
                    <w:rPr>
                      <w:sz w:val="20"/>
                      <w:szCs w:val="20"/>
                    </w:rPr>
                  </w:pPr>
                  <w:r w:rsidRPr="007D526E">
                    <w:rPr>
                      <w:sz w:val="20"/>
                      <w:szCs w:val="20"/>
                    </w:rPr>
                    <w:t>9,7</w:t>
                  </w:r>
                </w:p>
              </w:tc>
              <w:tc>
                <w:tcPr>
                  <w:tcW w:w="2767"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C40FC8D" w14:textId="77777777" w:rsidR="0002420F" w:rsidRPr="007D526E" w:rsidRDefault="0002420F" w:rsidP="00406F90">
                  <w:pPr>
                    <w:jc w:val="center"/>
                    <w:rPr>
                      <w:sz w:val="20"/>
                      <w:szCs w:val="20"/>
                    </w:rPr>
                  </w:pPr>
                  <w:r w:rsidRPr="007D526E">
                    <w:rPr>
                      <w:sz w:val="20"/>
                      <w:szCs w:val="20"/>
                    </w:rPr>
                    <w:t>183,8</w:t>
                  </w:r>
                </w:p>
              </w:tc>
            </w:tr>
          </w:tbl>
          <w:p w14:paraId="3D6531E0" w14:textId="77777777" w:rsidR="0002420F" w:rsidRDefault="0002420F" w:rsidP="00406F90">
            <w:pPr>
              <w:rPr>
                <w:b/>
              </w:rPr>
            </w:pPr>
          </w:p>
          <w:p w14:paraId="6E372F72" w14:textId="77777777" w:rsidR="0002420F" w:rsidRPr="005803A9" w:rsidRDefault="0002420F" w:rsidP="00406F90">
            <w:pPr>
              <w:rPr>
                <w:b/>
              </w:rPr>
            </w:pPr>
            <w:r w:rsidRPr="00373CE8">
              <w:rPr>
                <w:b/>
              </w:rPr>
              <w:t>Considerando</w:t>
            </w:r>
            <w:r w:rsidRPr="005803A9">
              <w:rPr>
                <w:b/>
              </w:rPr>
              <w:t xml:space="preserve"> </w:t>
            </w:r>
            <w:r>
              <w:rPr>
                <w:b/>
              </w:rPr>
              <w:t>3.8</w:t>
            </w:r>
            <w:r w:rsidRPr="005803A9">
              <w:rPr>
                <w:b/>
              </w:rPr>
              <w:t xml:space="preserve"> RCA N°</w:t>
            </w:r>
            <w:r>
              <w:rPr>
                <w:b/>
              </w:rPr>
              <w:t>62</w:t>
            </w:r>
            <w:r w:rsidRPr="005803A9">
              <w:rPr>
                <w:b/>
              </w:rPr>
              <w:t>/201</w:t>
            </w:r>
            <w:r>
              <w:rPr>
                <w:b/>
              </w:rPr>
              <w:t>2</w:t>
            </w:r>
          </w:p>
          <w:p w14:paraId="562416C8" w14:textId="77777777" w:rsidR="0002420F" w:rsidRPr="005C11F8" w:rsidRDefault="0002420F" w:rsidP="00406F90">
            <w:r w:rsidRPr="005C11F8">
              <w:t>Hidrogeología</w:t>
            </w:r>
          </w:p>
          <w:p w14:paraId="418AE5ED" w14:textId="77777777" w:rsidR="0002420F" w:rsidRPr="005C11F8" w:rsidRDefault="0002420F" w:rsidP="00406F90">
            <w:r w:rsidRPr="005C11F8">
              <w:t>En la zona de estudio se presentan en la formación Palomares y Filaret acuíferos y de acuerdo a la descripción de muestras y los perfiles eléctricos podrían inferirse posibles niveles acuíferos en los tramos siguientes: 150 a 162 m; 195 a 216 m; 243 a 264 m; 284 a 298 m.</w:t>
            </w:r>
          </w:p>
          <w:p w14:paraId="08A384D3" w14:textId="77777777" w:rsidR="0002420F" w:rsidRPr="005C11F8" w:rsidRDefault="0002420F" w:rsidP="00406F90">
            <w:r w:rsidRPr="005C11F8">
              <w:t>Según la bibliografía analizada, es decir, a lo expuesto por Cabrera, estos niveles acuíferos podrían encontrarse entre los 0 y 120 m (aguas más superficiales) y en los tramos 190 a 200 m; 250 a 260 m; 290 a 310 m; 400 a 580 m.</w:t>
            </w:r>
          </w:p>
          <w:p w14:paraId="042B5053" w14:textId="77777777" w:rsidR="0002420F" w:rsidRPr="005C11F8" w:rsidRDefault="0002420F" w:rsidP="00406F90">
            <w:r w:rsidRPr="005C11F8">
              <w:t>Sin perjuicio de lo anterior el Titular señala que de acuerdo metodología de perforación y a las medidas de protección planteadas en el punto 2.3.1 denominado “Perforación de Pozo” del Capítulo II de la presente DIA, el Proyecto solo atravesará dichas formaciones sin interferir el caudal, recarga o realizar otro tipo de alteración.</w:t>
            </w:r>
          </w:p>
          <w:p w14:paraId="0CB52013" w14:textId="77777777" w:rsidR="0002420F" w:rsidRDefault="0002420F" w:rsidP="00406F90">
            <w:pPr>
              <w:rPr>
                <w:b/>
              </w:rPr>
            </w:pPr>
          </w:p>
          <w:p w14:paraId="1B9C3AEB" w14:textId="77777777" w:rsidR="0002420F" w:rsidRPr="005803A9" w:rsidRDefault="0002420F" w:rsidP="00406F90">
            <w:pPr>
              <w:rPr>
                <w:b/>
              </w:rPr>
            </w:pPr>
            <w:r w:rsidRPr="00373CE8">
              <w:rPr>
                <w:b/>
              </w:rPr>
              <w:t>Considerando</w:t>
            </w:r>
            <w:r w:rsidRPr="005803A9">
              <w:rPr>
                <w:b/>
              </w:rPr>
              <w:t xml:space="preserve"> </w:t>
            </w:r>
            <w:r>
              <w:rPr>
                <w:b/>
              </w:rPr>
              <w:t>3.11</w:t>
            </w:r>
            <w:r w:rsidRPr="005803A9">
              <w:rPr>
                <w:b/>
              </w:rPr>
              <w:t xml:space="preserve"> RCA N°</w:t>
            </w:r>
            <w:r>
              <w:rPr>
                <w:b/>
              </w:rPr>
              <w:t>62</w:t>
            </w:r>
            <w:r w:rsidRPr="005803A9">
              <w:rPr>
                <w:b/>
              </w:rPr>
              <w:t>/201</w:t>
            </w:r>
            <w:r>
              <w:rPr>
                <w:b/>
              </w:rPr>
              <w:t>2</w:t>
            </w:r>
          </w:p>
          <w:p w14:paraId="538CFDD2" w14:textId="77777777" w:rsidR="0002420F" w:rsidRPr="00373CE8" w:rsidRDefault="0002420F" w:rsidP="00406F90">
            <w:r w:rsidRPr="00373CE8">
              <w:t>Informes Posteriores</w:t>
            </w:r>
          </w:p>
          <w:p w14:paraId="62F240D2" w14:textId="77777777" w:rsidR="0002420F" w:rsidRPr="00373CE8" w:rsidRDefault="0002420F" w:rsidP="00406F90">
            <w:r w:rsidRPr="00373CE8">
              <w:t>a) En cada oportunidad que se defina un punto para la perforación, se realizarán inspecciones correspondientes que respalden el cumplimiento de los compromisos. En tal sentido, el titular entregará a la Autoridad Ambiental los informes correspondientes a Flora, Fauna, Arqueología e Hidrología de cada área de emplazamiento de camino y plataforma.</w:t>
            </w:r>
          </w:p>
          <w:p w14:paraId="02ADA8D6" w14:textId="77777777" w:rsidR="0002420F" w:rsidRPr="00373CE8" w:rsidRDefault="0002420F" w:rsidP="00406F90">
            <w:r w:rsidRPr="00373CE8">
              <w:lastRenderedPageBreak/>
              <w:t>b) El titular deberá acreditar mediante informe el cumplimiento de las condiciones respecto al emplazamiento de las plataformas de perforación, pozos y caminos, asociados a informar específicamente lo siguiente:</w:t>
            </w:r>
          </w:p>
          <w:p w14:paraId="5B32C679" w14:textId="77777777" w:rsidR="0002420F" w:rsidRPr="00373CE8" w:rsidRDefault="0002420F" w:rsidP="00406F90">
            <w:r w:rsidRPr="00373CE8">
              <w:t>- Recursos y Áreas Protegidas</w:t>
            </w:r>
          </w:p>
          <w:p w14:paraId="45F4FAA8" w14:textId="77777777" w:rsidR="0002420F" w:rsidRPr="00373CE8" w:rsidRDefault="0002420F" w:rsidP="00406F90">
            <w:r w:rsidRPr="00373CE8">
              <w:t>- Valor Paisajístico y Turístico</w:t>
            </w:r>
          </w:p>
          <w:p w14:paraId="6240E2AF" w14:textId="77777777" w:rsidR="0002420F" w:rsidRPr="00373CE8" w:rsidRDefault="0002420F" w:rsidP="00406F90">
            <w:r w:rsidRPr="00373CE8">
              <w:t>- Vegas y Humedales.</w:t>
            </w:r>
          </w:p>
          <w:p w14:paraId="6E4543BD" w14:textId="77777777" w:rsidR="0002420F" w:rsidRPr="00373CE8" w:rsidRDefault="0002420F" w:rsidP="00406F90">
            <w:r w:rsidRPr="00373CE8">
              <w:t>- Dimensión geográfica, consistente en la distribución de los grupos humanos en el territorio y la estructura espacial de sus relaciones, considerando la densidad y distribución espacial de la población; el tamaño de los predios y tenencia de la tierra; y los flujos de comunicación y transporte.</w:t>
            </w:r>
          </w:p>
          <w:p w14:paraId="7244A6A3" w14:textId="77777777" w:rsidR="0002420F" w:rsidRPr="00373CE8" w:rsidRDefault="0002420F" w:rsidP="00406F90">
            <w:r w:rsidRPr="00373CE8">
              <w:t>- </w:t>
            </w:r>
            <w:r>
              <w:t>D</w:t>
            </w:r>
            <w:r w:rsidRPr="00373CE8">
              <w:t>imensión de bienestar social básico, relativo al acceso del grupo humano a bienes, equipamiento y servicios, tales como vivienda, transporte, energía, salud, educación y sanitarios.</w:t>
            </w:r>
          </w:p>
          <w:p w14:paraId="4EB9BA84" w14:textId="77777777" w:rsidR="0002420F" w:rsidRPr="00373CE8" w:rsidRDefault="0002420F" w:rsidP="00406F90">
            <w:r w:rsidRPr="00373CE8">
              <w:t>c) Estos informes, incluirán, además</w:t>
            </w:r>
          </w:p>
          <w:p w14:paraId="46354B2B" w14:textId="77777777" w:rsidR="0002420F" w:rsidRPr="00373CE8" w:rsidRDefault="0002420F" w:rsidP="00406F90">
            <w:r w:rsidRPr="00373CE8">
              <w:t>- Fecha estimada de inicio de construcción de camino, planchada, perforación y fin de la perforación</w:t>
            </w:r>
          </w:p>
          <w:p w14:paraId="05919C12" w14:textId="77777777" w:rsidR="0002420F" w:rsidRPr="00373CE8" w:rsidRDefault="0002420F" w:rsidP="00406F90">
            <w:r w:rsidRPr="00373CE8">
              <w:t>- Identificación de la cantera y empresa que provee los áridos como insumos para la construcción de camino de acceso, planchada y otros. (Este punto podrá ser presentado con posterioridad a la etapa de construcción, pero necesariamente debe ser presentado previo a la etapa de operación)</w:t>
            </w:r>
          </w:p>
          <w:p w14:paraId="3E1D2426" w14:textId="45A6BD36" w:rsidR="0002420F" w:rsidRPr="00373CE8" w:rsidRDefault="0002420F" w:rsidP="00406F90">
            <w:r w:rsidRPr="00373CE8">
              <w:t>- </w:t>
            </w:r>
            <w:r w:rsidR="006329FB" w:rsidRPr="00373CE8">
              <w:t>Georreferenciación</w:t>
            </w:r>
            <w:r w:rsidRPr="00373CE8">
              <w:t xml:space="preserve"> de la plataforma de perforación, del pozo, inicio y fin del camino (HUSO19 - WGS84)</w:t>
            </w:r>
          </w:p>
          <w:p w14:paraId="7F0095D3" w14:textId="77777777" w:rsidR="0002420F" w:rsidRPr="00373CE8" w:rsidRDefault="0002420F" w:rsidP="00406F90">
            <w:r w:rsidRPr="00373CE8">
              <w:t>d) A objeto de salvaguardar la no alteración de los recursos hídricos, en cuanto a su cantidad y calidad, el titular declarara que las planchadas no serán ubicadas:</w:t>
            </w:r>
          </w:p>
          <w:p w14:paraId="5480BF8E" w14:textId="77777777" w:rsidR="0002420F" w:rsidRPr="00373CE8" w:rsidRDefault="0002420F" w:rsidP="00406F90">
            <w:r w:rsidRPr="00373CE8">
              <w:t>- Sobre un cauce con escurrimiento efímero, intermitente y/o permanente</w:t>
            </w:r>
          </w:p>
          <w:p w14:paraId="6A4186D2" w14:textId="77777777" w:rsidR="0002420F" w:rsidRPr="00373CE8" w:rsidRDefault="0002420F" w:rsidP="00406F90">
            <w:r w:rsidRPr="00373CE8">
              <w:t>- Sobre lagos, ni lagunas que sean de origen natural. Para estos efectos no se considerarán como lagunas las pozas o charcas</w:t>
            </w:r>
          </w:p>
          <w:p w14:paraId="6EDE1721" w14:textId="77777777" w:rsidR="0002420F" w:rsidRPr="00373CE8" w:rsidRDefault="0002420F" w:rsidP="00406F90">
            <w:r w:rsidRPr="00373CE8">
              <w:t>- En áreas con riesgo de inundación para crecidas donde existan trazas de crecidas</w:t>
            </w:r>
          </w:p>
          <w:p w14:paraId="592A3BF5" w14:textId="77777777" w:rsidR="0002420F" w:rsidRPr="00373CE8" w:rsidRDefault="0002420F" w:rsidP="00406F90">
            <w:r w:rsidRPr="00373CE8">
              <w:t>- A menos de 4 veces del ancho del cauce, medidos desde el borde exterior de un meandro activo.</w:t>
            </w:r>
          </w:p>
          <w:p w14:paraId="444B004B" w14:textId="77777777" w:rsidR="0002420F" w:rsidRPr="00373CE8" w:rsidRDefault="0002420F" w:rsidP="00406F90">
            <w:r w:rsidRPr="00373CE8">
              <w:t>e) Los informes Hidrológicos deben incluir:</w:t>
            </w:r>
          </w:p>
          <w:p w14:paraId="0C57125E" w14:textId="77777777" w:rsidR="0002420F" w:rsidRPr="00373CE8" w:rsidRDefault="0002420F" w:rsidP="00406F90">
            <w:r w:rsidRPr="00373CE8">
              <w:t>- Identificación de la red de drenaje: Esta se efectuará con la precisión necesaria para verificar el cumplimiento de los compromisos, sin que ello signifique la realización de levantamientos topográficos especiales, sino la realización de una inspección de detalle, realizada por un especialista en hidrología, de los terrenos directamente involucrados.</w:t>
            </w:r>
          </w:p>
          <w:p w14:paraId="036860D1" w14:textId="77777777" w:rsidR="0002420F" w:rsidRPr="00373CE8" w:rsidRDefault="0002420F" w:rsidP="00406F90">
            <w:r w:rsidRPr="00373CE8">
              <w:t>- Cartografía: La escala de la cartografía local dependerá de la información de dominio público existente sobre el área y de la necesaria para fundamentar el cumplimiento de los compromisos asumidos.</w:t>
            </w:r>
          </w:p>
          <w:p w14:paraId="5656DC09" w14:textId="77777777" w:rsidR="0002420F" w:rsidRPr="00373CE8" w:rsidRDefault="0002420F" w:rsidP="00406F90">
            <w:r w:rsidRPr="00373CE8">
              <w:t>- Caracterización de Cauces: La caracterización de detalle de los cauces cercanos que se presentará, será la necesaria para precisar sus características hidromorfológicas conceptuales, con la finalidad de establecer qué tipo de cauces se encuentran presentes en las inmediaciones de las obras, cuál es su comportamiento hidrológico y mecánico fluvial de tipo conceptual, cuáles son los principales procesos mecánico fluviales y morfológicos presentes en ellos y todo tipo de información conceptual de geomorfología fluvial, hidrología e hidráulica fluvial, necesaria para verificar el cumplimiento de los compromisos asumidos por el titular, sin que ello represente la realización de estudios hidrológicos, mecánico fluviales y/o de morfología fluvial especiales.</w:t>
            </w:r>
          </w:p>
          <w:p w14:paraId="5D442241" w14:textId="77777777" w:rsidR="0002420F" w:rsidRPr="00373CE8" w:rsidRDefault="0002420F" w:rsidP="00406F90">
            <w:pPr>
              <w:rPr>
                <w:rFonts w:ascii="Times New Roman" w:eastAsia="Times New Roman" w:hAnsi="Times New Roman"/>
                <w:sz w:val="24"/>
                <w:szCs w:val="24"/>
                <w:lang w:eastAsia="es-CL"/>
              </w:rPr>
            </w:pPr>
            <w:r w:rsidRPr="00373CE8">
              <w:t>- Medidas: El detalle de las medidas adoptadas a objeto que las obras asociadas a los caminos respeten las condiciones de escorrentía superficial, y el detalle de las medidas para evitar la incorporación de aguas de escorrentía a la zona de emplazamiento de la planchada y el pozo, que se presentarán serán de tipo conceptual, para que la autoridad se forme una idea clara de cómo ellas podrían interactuar con la escorrentía local de tipo difuso, sin que ello signifique el establecimiento de dimensiones, ubicaciones precisas y de otras características de diseño similares.</w:t>
            </w:r>
            <w:r>
              <w:t xml:space="preserve"> […]</w:t>
            </w:r>
          </w:p>
          <w:p w14:paraId="19E3016A" w14:textId="77777777" w:rsidR="0002420F" w:rsidRDefault="0002420F" w:rsidP="00406F90">
            <w:pPr>
              <w:rPr>
                <w:b/>
                <w:highlight w:val="yellow"/>
              </w:rPr>
            </w:pPr>
          </w:p>
          <w:p w14:paraId="34BA0544" w14:textId="77777777" w:rsidR="0002420F" w:rsidRPr="005803A9" w:rsidRDefault="0002420F" w:rsidP="00406F90">
            <w:pPr>
              <w:rPr>
                <w:b/>
              </w:rPr>
            </w:pPr>
            <w:r w:rsidRPr="005803A9">
              <w:rPr>
                <w:b/>
              </w:rPr>
              <w:t>Considerando 8.</w:t>
            </w:r>
            <w:r>
              <w:rPr>
                <w:b/>
              </w:rPr>
              <w:t>1</w:t>
            </w:r>
            <w:r w:rsidRPr="005803A9">
              <w:rPr>
                <w:b/>
              </w:rPr>
              <w:t xml:space="preserve"> RCA N°</w:t>
            </w:r>
            <w:r>
              <w:rPr>
                <w:b/>
              </w:rPr>
              <w:t>62</w:t>
            </w:r>
            <w:r w:rsidRPr="005803A9">
              <w:rPr>
                <w:b/>
              </w:rPr>
              <w:t>/201</w:t>
            </w:r>
            <w:r>
              <w:rPr>
                <w:b/>
              </w:rPr>
              <w:t>2</w:t>
            </w:r>
          </w:p>
          <w:p w14:paraId="5F68DFA9" w14:textId="77777777" w:rsidR="0002420F" w:rsidRPr="00A13026" w:rsidRDefault="0002420F" w:rsidP="00406F90">
            <w:pPr>
              <w:rPr>
                <w:b/>
                <w:highlight w:val="yellow"/>
              </w:rPr>
            </w:pPr>
            <w:r>
              <w:t>Desarrollar y entregar para cada pozo y camino que se construya un Informe Medio Ambiental, que incorpore los componentes de flora, fauna, hidrología, arqueología descripción hidrogeológica y un Plan de Intervención de la Cubierta Vegetal (PICV).</w:t>
            </w:r>
          </w:p>
        </w:tc>
      </w:tr>
      <w:tr w:rsidR="0002420F" w:rsidRPr="000200BE" w14:paraId="441BA88B" w14:textId="77777777" w:rsidTr="00406F90">
        <w:trPr>
          <w:trHeight w:val="142"/>
        </w:trPr>
        <w:tc>
          <w:tcPr>
            <w:tcW w:w="5000" w:type="pct"/>
            <w:gridSpan w:val="2"/>
            <w:tcBorders>
              <w:bottom w:val="single" w:sz="4" w:space="0" w:color="auto"/>
            </w:tcBorders>
          </w:tcPr>
          <w:p w14:paraId="5E144BFF" w14:textId="77777777" w:rsidR="0002420F" w:rsidRPr="00F90FF5" w:rsidRDefault="0002420F" w:rsidP="00406F90">
            <w:pPr>
              <w:rPr>
                <w:rFonts w:eastAsia="Times New Roman"/>
                <w:b/>
                <w:bCs/>
                <w:color w:val="000000"/>
                <w:lang w:eastAsia="es-CL"/>
              </w:rPr>
            </w:pPr>
            <w:r w:rsidRPr="00F90FF5">
              <w:rPr>
                <w:rFonts w:eastAsia="Times New Roman"/>
                <w:b/>
                <w:bCs/>
                <w:color w:val="000000"/>
                <w:lang w:eastAsia="es-CL"/>
              </w:rPr>
              <w:lastRenderedPageBreak/>
              <w:t>Documentación entregada:</w:t>
            </w:r>
          </w:p>
          <w:p w14:paraId="60B2BD79" w14:textId="14460FA1" w:rsidR="0002420F" w:rsidRPr="00AF337F" w:rsidRDefault="0002420F" w:rsidP="009242B0">
            <w:pPr>
              <w:pStyle w:val="Prrafodelista"/>
              <w:numPr>
                <w:ilvl w:val="0"/>
                <w:numId w:val="5"/>
              </w:numPr>
              <w:ind w:left="142" w:hanging="142"/>
              <w:rPr>
                <w:b/>
              </w:rPr>
            </w:pPr>
            <w:r w:rsidRPr="00F91054">
              <w:rPr>
                <w:rFonts w:cstheme="minorHAnsi"/>
              </w:rPr>
              <w:t>Documento “</w:t>
            </w:r>
            <w:r>
              <w:rPr>
                <w:rFonts w:cstheme="minorHAnsi"/>
              </w:rPr>
              <w:t>Informe Ambiental pozo Lircay B en Isla Tierra del Fuego”</w:t>
            </w:r>
            <w:r w:rsidRPr="00F91054">
              <w:rPr>
                <w:rFonts w:cstheme="minorHAnsi"/>
              </w:rPr>
              <w:t xml:space="preserve">, remitido a través del Sistema </w:t>
            </w:r>
            <w:r>
              <w:rPr>
                <w:rFonts w:cstheme="minorHAnsi"/>
              </w:rPr>
              <w:t xml:space="preserve">Electrónico </w:t>
            </w:r>
            <w:r w:rsidRPr="00F91054">
              <w:rPr>
                <w:rFonts w:cstheme="minorHAnsi"/>
              </w:rPr>
              <w:t xml:space="preserve">de Seguimiento Ambiental de la SMA con fecha </w:t>
            </w:r>
            <w:r>
              <w:rPr>
                <w:rFonts w:cstheme="minorHAnsi"/>
              </w:rPr>
              <w:t>20</w:t>
            </w:r>
            <w:r w:rsidRPr="00F91054">
              <w:rPr>
                <w:rFonts w:cstheme="minorHAnsi"/>
              </w:rPr>
              <w:t>/0</w:t>
            </w:r>
            <w:r>
              <w:rPr>
                <w:rFonts w:cstheme="minorHAnsi"/>
              </w:rPr>
              <w:t>2</w:t>
            </w:r>
            <w:r w:rsidRPr="00F91054">
              <w:rPr>
                <w:rFonts w:cstheme="minorHAnsi"/>
              </w:rPr>
              <w:t>/1</w:t>
            </w:r>
            <w:r>
              <w:rPr>
                <w:rFonts w:cstheme="minorHAnsi"/>
              </w:rPr>
              <w:t>5</w:t>
            </w:r>
            <w:r w:rsidRPr="00F91054">
              <w:rPr>
                <w:rFonts w:cstheme="minorHAnsi"/>
              </w:rPr>
              <w:t xml:space="preserve"> (Ver Punto 4.4.1 del presente informe).</w:t>
            </w:r>
          </w:p>
        </w:tc>
      </w:tr>
      <w:tr w:rsidR="0002420F" w:rsidRPr="0025129B" w14:paraId="01047201" w14:textId="77777777" w:rsidTr="00406F90">
        <w:trPr>
          <w:trHeight w:val="627"/>
        </w:trPr>
        <w:tc>
          <w:tcPr>
            <w:tcW w:w="5000" w:type="pct"/>
            <w:gridSpan w:val="2"/>
          </w:tcPr>
          <w:p w14:paraId="299E95BE" w14:textId="42BD66BC" w:rsidR="0002420F" w:rsidRPr="00706FAD" w:rsidRDefault="0002420F" w:rsidP="00406F90">
            <w:pPr>
              <w:jc w:val="left"/>
              <w:rPr>
                <w:b/>
              </w:rPr>
            </w:pPr>
            <w:r w:rsidRPr="00706FAD">
              <w:rPr>
                <w:b/>
              </w:rPr>
              <w:t>Resultado (s) examen de Información:</w:t>
            </w:r>
          </w:p>
          <w:p w14:paraId="18001BFD" w14:textId="337BC631" w:rsidR="00445BE4" w:rsidRPr="00B97B40" w:rsidRDefault="00445BE4" w:rsidP="00E5612A">
            <w:pPr>
              <w:pStyle w:val="Prrafodelista"/>
              <w:numPr>
                <w:ilvl w:val="0"/>
                <w:numId w:val="16"/>
              </w:numPr>
              <w:ind w:left="284" w:hanging="284"/>
            </w:pPr>
            <w:r w:rsidRPr="00706FAD">
              <w:t xml:space="preserve">Del examen </w:t>
            </w:r>
            <w:r w:rsidRPr="00B97B40">
              <w:t xml:space="preserve">de información efectuado por la Dirección General de Aguas de la Región de Magallanes y La Antártica Chilena, conforme a Ord. </w:t>
            </w:r>
            <w:r w:rsidRPr="00B97B40">
              <w:rPr>
                <w:rFonts w:cstheme="minorHAnsi"/>
              </w:rPr>
              <w:t>N°</w:t>
            </w:r>
            <w:r w:rsidR="00706FAD" w:rsidRPr="00B97B40">
              <w:rPr>
                <w:rFonts w:cstheme="minorHAnsi"/>
              </w:rPr>
              <w:t xml:space="preserve">385, recibido con fecha 15 de noviembre de 2016 (Ver Anexo </w:t>
            </w:r>
            <w:r w:rsidR="007D0C8B">
              <w:rPr>
                <w:rFonts w:cstheme="minorHAnsi"/>
              </w:rPr>
              <w:t>7</w:t>
            </w:r>
            <w:r w:rsidR="00706FAD" w:rsidRPr="00B97B40">
              <w:rPr>
                <w:rFonts w:cstheme="minorHAnsi"/>
              </w:rPr>
              <w:t>)</w:t>
            </w:r>
            <w:r w:rsidRPr="00B97B40">
              <w:t xml:space="preserve">, es posible indicar </w:t>
            </w:r>
            <w:r w:rsidR="00706FAD" w:rsidRPr="00B97B40">
              <w:t xml:space="preserve">respecto del Informe Ambiental del pozo Lircay D </w:t>
            </w:r>
            <w:r w:rsidRPr="00B97B40">
              <w:t>lo siguiente:</w:t>
            </w:r>
          </w:p>
          <w:p w14:paraId="086FA291" w14:textId="6C1A3D38" w:rsidR="00B97B40" w:rsidRPr="00B97B40" w:rsidRDefault="00B97B40" w:rsidP="00E5612A">
            <w:pPr>
              <w:pStyle w:val="Prrafodelista"/>
              <w:numPr>
                <w:ilvl w:val="0"/>
                <w:numId w:val="18"/>
              </w:numPr>
              <w:ind w:left="426" w:hanging="142"/>
            </w:pPr>
            <w:r w:rsidRPr="00B97B40">
              <w:t>No resulta posible conocer si ENAP Magallanes ha cumplido con el envío de la información en los plazos establecidos.</w:t>
            </w:r>
          </w:p>
          <w:p w14:paraId="23C20732" w14:textId="085030EF" w:rsidR="00B97B40" w:rsidRPr="00B97B40" w:rsidRDefault="00B97B40" w:rsidP="00E5612A">
            <w:pPr>
              <w:pStyle w:val="Prrafodelista"/>
              <w:numPr>
                <w:ilvl w:val="0"/>
                <w:numId w:val="18"/>
              </w:numPr>
              <w:ind w:left="426" w:hanging="142"/>
            </w:pPr>
            <w:r w:rsidRPr="00B97B40">
              <w:t>El informe indica la inexistencia de cuerpos de agua, lagunas, o apozamientos en las cercanías del proyecto. Por lo tanto, de acuerdo a lo señalado en el informe, ningún cuerpo de agua, laguna o apozamiento se verá afectado por las obras de emplazamiento del pozo o su camino de acceso.</w:t>
            </w:r>
          </w:p>
          <w:p w14:paraId="0771F008" w14:textId="225A438A" w:rsidR="00B97B40" w:rsidRPr="00B97B40" w:rsidRDefault="00B97B40" w:rsidP="00E5612A">
            <w:pPr>
              <w:pStyle w:val="Prrafodelista"/>
              <w:numPr>
                <w:ilvl w:val="0"/>
                <w:numId w:val="18"/>
              </w:numPr>
              <w:ind w:left="426" w:hanging="142"/>
            </w:pPr>
            <w:r w:rsidRPr="00B97B40">
              <w:t>El informe indica que no existen cauces o cuerpos de agua que puedan ser afectados por el proyecto de perforación del pozo exploratorio Lircay D.</w:t>
            </w:r>
          </w:p>
          <w:p w14:paraId="7BDDBE26" w14:textId="59385192" w:rsidR="00B97B40" w:rsidRPr="00B97B40" w:rsidRDefault="00B97B40" w:rsidP="00E5612A">
            <w:pPr>
              <w:pStyle w:val="Prrafodelista"/>
              <w:numPr>
                <w:ilvl w:val="0"/>
                <w:numId w:val="18"/>
              </w:numPr>
              <w:ind w:left="426" w:hanging="142"/>
            </w:pPr>
            <w:r w:rsidRPr="00B97B40">
              <w:t>El informe incluye la ubicación del futuro pozo a perforar, incorporando como fechas de inicio de la perforación los meses de marzo – abril del año 2015. No es posible conocer si a la fecha dicho pozo ha sido perforado.</w:t>
            </w:r>
          </w:p>
          <w:p w14:paraId="609E37E9" w14:textId="2A744873" w:rsidR="00B97B40" w:rsidRPr="00B97B40" w:rsidRDefault="00B97B40" w:rsidP="00E5612A">
            <w:pPr>
              <w:pStyle w:val="Prrafodelista"/>
              <w:numPr>
                <w:ilvl w:val="0"/>
                <w:numId w:val="18"/>
              </w:numPr>
              <w:ind w:left="426" w:hanging="142"/>
            </w:pPr>
            <w:r w:rsidRPr="00B97B40">
              <w:t xml:space="preserve">El titular entrega una </w:t>
            </w:r>
            <w:r w:rsidR="00612710">
              <w:t>“</w:t>
            </w:r>
            <w:r w:rsidRPr="00B97B40">
              <w:t>columna tipo</w:t>
            </w:r>
            <w:r w:rsidR="00612710">
              <w:t>”</w:t>
            </w:r>
            <w:r w:rsidRPr="00B97B40">
              <w:t xml:space="preserve"> del sector central de la cuenca de Magallanes, indicando como referencia un pozo perforado (Cabaña Sur ZG-1), distante a 6,4 kilómetros del pozo Lircay D.</w:t>
            </w:r>
          </w:p>
          <w:p w14:paraId="2AF33540" w14:textId="6364A3FB" w:rsidR="00B97B40" w:rsidRPr="00B97B40" w:rsidRDefault="00B97B40" w:rsidP="00E5612A">
            <w:pPr>
              <w:pStyle w:val="Prrafodelista"/>
              <w:numPr>
                <w:ilvl w:val="0"/>
                <w:numId w:val="18"/>
              </w:numPr>
              <w:ind w:left="426" w:hanging="142"/>
            </w:pPr>
            <w:r w:rsidRPr="00B97B40">
              <w:t xml:space="preserve">El informe no incluye la ubicación del pozo perforado Cabaña Sur ZG-1, así como tampoco la fecha de término de </w:t>
            </w:r>
            <w:r w:rsidR="00A12926">
              <w:t xml:space="preserve">sus </w:t>
            </w:r>
            <w:r w:rsidRPr="00B97B40">
              <w:t>actividades de perforación.</w:t>
            </w:r>
          </w:p>
          <w:p w14:paraId="7F4F5102" w14:textId="49E571A5" w:rsidR="00B97B40" w:rsidRPr="00B97B40" w:rsidRDefault="00B97B40" w:rsidP="00E5612A">
            <w:pPr>
              <w:pStyle w:val="Prrafodelista"/>
              <w:numPr>
                <w:ilvl w:val="0"/>
                <w:numId w:val="18"/>
              </w:numPr>
              <w:ind w:left="426" w:hanging="142"/>
            </w:pPr>
            <w:r w:rsidRPr="00B97B40">
              <w:t>El documento entrega información relativa al perfil estratigráfico, e incluye las profundidades y características principales de la perforación realizada. Se entrega información relativa a los acuíferos inferidos.</w:t>
            </w:r>
          </w:p>
          <w:p w14:paraId="024596F8" w14:textId="77777777" w:rsidR="00B97B40" w:rsidRPr="006E02E8" w:rsidRDefault="00B97B40" w:rsidP="00B97B40"/>
          <w:p w14:paraId="278556D8" w14:textId="32D8C79A" w:rsidR="00445BE4" w:rsidRPr="006E02E8" w:rsidRDefault="00445BE4" w:rsidP="00E5612A">
            <w:pPr>
              <w:pStyle w:val="Prrafodelista"/>
              <w:numPr>
                <w:ilvl w:val="0"/>
                <w:numId w:val="16"/>
              </w:numPr>
              <w:ind w:left="284" w:hanging="284"/>
            </w:pPr>
            <w:r w:rsidRPr="006E02E8">
              <w:t>Por otra parte, del examen de información efectuado por la Superintendencia del Medio Ambiente a</w:t>
            </w:r>
            <w:r w:rsidR="00A96094" w:rsidRPr="006E02E8">
              <w:t>l I</w:t>
            </w:r>
            <w:r w:rsidRPr="006E02E8">
              <w:t xml:space="preserve">nforme </w:t>
            </w:r>
            <w:r w:rsidR="00A96094" w:rsidRPr="006E02E8">
              <w:t>Ambiental antes señalado</w:t>
            </w:r>
            <w:r w:rsidRPr="006E02E8">
              <w:t>, es posible complementar lo siguiente:</w:t>
            </w:r>
          </w:p>
          <w:p w14:paraId="47E2F9BF" w14:textId="77114826" w:rsidR="00A96094" w:rsidRDefault="006E02E8" w:rsidP="00E5612A">
            <w:pPr>
              <w:pStyle w:val="Prrafodelista"/>
              <w:numPr>
                <w:ilvl w:val="0"/>
                <w:numId w:val="17"/>
              </w:numPr>
              <w:ind w:left="426" w:hanging="142"/>
              <w:rPr>
                <w:rFonts w:ascii="Calibri" w:eastAsia="Times New Roman" w:hAnsi="Calibri"/>
                <w:color w:val="000000"/>
                <w:lang w:eastAsia="es-CL"/>
              </w:rPr>
            </w:pPr>
            <w:r w:rsidRPr="006E02E8">
              <w:rPr>
                <w:rFonts w:ascii="Calibri" w:eastAsia="Times New Roman" w:hAnsi="Calibri"/>
                <w:color w:val="000000"/>
                <w:lang w:eastAsia="es-CL"/>
              </w:rPr>
              <w:t xml:space="preserve">Tanto la plataforma del pozo Lircay D, como su camino de acceso, no se han proyectado al interior de las </w:t>
            </w:r>
            <w:r>
              <w:rPr>
                <w:rFonts w:ascii="Calibri" w:eastAsia="Times New Roman" w:hAnsi="Calibri"/>
                <w:color w:val="000000"/>
                <w:lang w:eastAsia="es-CL"/>
              </w:rPr>
              <w:t>áreas</w:t>
            </w:r>
            <w:r w:rsidRPr="006E02E8">
              <w:rPr>
                <w:rFonts w:ascii="Calibri" w:eastAsia="Times New Roman" w:hAnsi="Calibri"/>
                <w:color w:val="000000"/>
                <w:lang w:eastAsia="es-CL"/>
              </w:rPr>
              <w:t xml:space="preserve"> de exclusión definidas en la RCA N°62/2012.</w:t>
            </w:r>
          </w:p>
          <w:p w14:paraId="383A003B" w14:textId="37E542D5" w:rsidR="00D503AA" w:rsidRDefault="00D503AA" w:rsidP="00E5612A">
            <w:pPr>
              <w:pStyle w:val="Prrafodelista"/>
              <w:numPr>
                <w:ilvl w:val="0"/>
                <w:numId w:val="17"/>
              </w:numPr>
              <w:ind w:left="426" w:hanging="142"/>
              <w:rPr>
                <w:rFonts w:ascii="Calibri" w:eastAsia="Times New Roman" w:hAnsi="Calibri"/>
                <w:color w:val="000000"/>
                <w:lang w:eastAsia="es-CL"/>
              </w:rPr>
            </w:pPr>
            <w:r>
              <w:rPr>
                <w:rFonts w:ascii="Calibri" w:eastAsia="Times New Roman" w:hAnsi="Calibri"/>
                <w:color w:val="000000"/>
                <w:lang w:eastAsia="es-CL"/>
              </w:rPr>
              <w:t xml:space="preserve">El informe no detalla claramente las fechas de inicio y término estimadas </w:t>
            </w:r>
            <w:r w:rsidR="00535324">
              <w:rPr>
                <w:rFonts w:ascii="Calibri" w:eastAsia="Times New Roman" w:hAnsi="Calibri"/>
                <w:color w:val="000000"/>
                <w:lang w:eastAsia="es-CL"/>
              </w:rPr>
              <w:t xml:space="preserve">para </w:t>
            </w:r>
            <w:r>
              <w:rPr>
                <w:rFonts w:ascii="Calibri" w:eastAsia="Times New Roman" w:hAnsi="Calibri"/>
                <w:color w:val="000000"/>
                <w:lang w:eastAsia="es-CL"/>
              </w:rPr>
              <w:t>la perforación del pozo</w:t>
            </w:r>
            <w:r w:rsidR="00E3603A">
              <w:rPr>
                <w:rFonts w:ascii="Calibri" w:eastAsia="Times New Roman" w:hAnsi="Calibri"/>
                <w:color w:val="000000"/>
                <w:lang w:eastAsia="es-CL"/>
              </w:rPr>
              <w:t>, sino que sólo define un rango de 2 meses para ello</w:t>
            </w:r>
            <w:r>
              <w:rPr>
                <w:rFonts w:ascii="Calibri" w:eastAsia="Times New Roman" w:hAnsi="Calibri"/>
                <w:color w:val="000000"/>
                <w:lang w:eastAsia="es-CL"/>
              </w:rPr>
              <w:t>.</w:t>
            </w:r>
          </w:p>
          <w:p w14:paraId="43C5F2B3" w14:textId="151DE306" w:rsidR="008E02F3" w:rsidRDefault="008E02F3" w:rsidP="00E5612A">
            <w:pPr>
              <w:pStyle w:val="Prrafodelista"/>
              <w:numPr>
                <w:ilvl w:val="0"/>
                <w:numId w:val="17"/>
              </w:numPr>
              <w:ind w:left="426" w:hanging="142"/>
              <w:rPr>
                <w:rFonts w:ascii="Calibri" w:eastAsia="Times New Roman" w:hAnsi="Calibri"/>
                <w:color w:val="000000"/>
                <w:lang w:eastAsia="es-CL"/>
              </w:rPr>
            </w:pPr>
            <w:r>
              <w:rPr>
                <w:rFonts w:ascii="Calibri" w:eastAsia="Times New Roman" w:hAnsi="Calibri"/>
                <w:color w:val="000000"/>
                <w:lang w:eastAsia="es-CL"/>
              </w:rPr>
              <w:t>El informe no entrega antecedentes relativos a la georreferenciación de la plataforma de perforación del pozo, sino solo de la ubicación de éste.</w:t>
            </w:r>
          </w:p>
          <w:p w14:paraId="29DF4929" w14:textId="0A10AEBE" w:rsidR="003B16ED" w:rsidRDefault="003B16ED" w:rsidP="00E5612A">
            <w:pPr>
              <w:pStyle w:val="Prrafodelista"/>
              <w:numPr>
                <w:ilvl w:val="0"/>
                <w:numId w:val="17"/>
              </w:numPr>
              <w:ind w:left="426" w:hanging="142"/>
              <w:rPr>
                <w:rFonts w:ascii="Calibri" w:eastAsia="Times New Roman" w:hAnsi="Calibri"/>
                <w:color w:val="000000"/>
                <w:lang w:eastAsia="es-CL"/>
              </w:rPr>
            </w:pPr>
            <w:r>
              <w:rPr>
                <w:rFonts w:ascii="Calibri" w:eastAsia="Times New Roman" w:hAnsi="Calibri"/>
                <w:color w:val="000000"/>
                <w:lang w:eastAsia="es-CL"/>
              </w:rPr>
              <w:t xml:space="preserve">El informe no entrega información relativa a la ubicación de </w:t>
            </w:r>
            <w:r w:rsidRPr="00373CE8">
              <w:t xml:space="preserve">áreas </w:t>
            </w:r>
            <w:r>
              <w:t>cercanas al proyecto</w:t>
            </w:r>
            <w:r w:rsidRPr="00373CE8">
              <w:t xml:space="preserve"> con riesgo de inundación </w:t>
            </w:r>
            <w:r>
              <w:t xml:space="preserve">por </w:t>
            </w:r>
            <w:r w:rsidRPr="00373CE8">
              <w:t>crecidas</w:t>
            </w:r>
            <w:r>
              <w:t>.</w:t>
            </w:r>
          </w:p>
          <w:p w14:paraId="0293F401" w14:textId="6AEB196F" w:rsidR="0002420F" w:rsidRPr="00A733FB" w:rsidRDefault="001E2A19" w:rsidP="00E5612A">
            <w:pPr>
              <w:pStyle w:val="Prrafodelista"/>
              <w:numPr>
                <w:ilvl w:val="0"/>
                <w:numId w:val="17"/>
              </w:numPr>
              <w:ind w:left="426" w:hanging="142"/>
              <w:rPr>
                <w:rFonts w:ascii="Calibri" w:eastAsia="Times New Roman" w:hAnsi="Calibri"/>
                <w:color w:val="000000"/>
                <w:lang w:eastAsia="es-CL"/>
              </w:rPr>
            </w:pPr>
            <w:r>
              <w:rPr>
                <w:rFonts w:ascii="Calibri" w:eastAsia="Times New Roman" w:hAnsi="Calibri"/>
                <w:color w:val="000000"/>
                <w:lang w:eastAsia="es-CL"/>
              </w:rPr>
              <w:t>El informe remitido cumple</w:t>
            </w:r>
            <w:r w:rsidR="00BA1A6A">
              <w:rPr>
                <w:rFonts w:ascii="Calibri" w:eastAsia="Times New Roman" w:hAnsi="Calibri"/>
                <w:color w:val="000000"/>
                <w:lang w:eastAsia="es-CL"/>
              </w:rPr>
              <w:t>,</w:t>
            </w:r>
            <w:r>
              <w:rPr>
                <w:rFonts w:ascii="Calibri" w:eastAsia="Times New Roman" w:hAnsi="Calibri"/>
                <w:color w:val="000000"/>
                <w:lang w:eastAsia="es-CL"/>
              </w:rPr>
              <w:t xml:space="preserve"> en general</w:t>
            </w:r>
            <w:r w:rsidR="00BA1A6A">
              <w:rPr>
                <w:rFonts w:ascii="Calibri" w:eastAsia="Times New Roman" w:hAnsi="Calibri"/>
                <w:color w:val="000000"/>
                <w:lang w:eastAsia="es-CL"/>
              </w:rPr>
              <w:t>,</w:t>
            </w:r>
            <w:r>
              <w:rPr>
                <w:rFonts w:ascii="Calibri" w:eastAsia="Times New Roman" w:hAnsi="Calibri"/>
                <w:color w:val="000000"/>
                <w:lang w:eastAsia="es-CL"/>
              </w:rPr>
              <w:t xml:space="preserve"> con los contenidos mínimos solicitados en el marco de la evaluación ambiental.</w:t>
            </w:r>
          </w:p>
        </w:tc>
      </w:tr>
    </w:tbl>
    <w:p w14:paraId="66A3E86B" w14:textId="77777777" w:rsidR="0002420F" w:rsidRDefault="0002420F" w:rsidP="00321C03"/>
    <w:p w14:paraId="391844A3" w14:textId="77777777" w:rsidR="0002420F" w:rsidRDefault="0002420F" w:rsidP="00321C03"/>
    <w:p w14:paraId="730DED0A" w14:textId="77777777" w:rsidR="0002420F" w:rsidRDefault="0002420F" w:rsidP="00321C03"/>
    <w:p w14:paraId="784B91F0" w14:textId="77777777" w:rsidR="0002420F" w:rsidRDefault="0002420F" w:rsidP="00321C03"/>
    <w:p w14:paraId="7824B191" w14:textId="77777777" w:rsidR="00F679AC" w:rsidRDefault="00F679AC" w:rsidP="00321C03"/>
    <w:p w14:paraId="32BCF453" w14:textId="77777777" w:rsidR="00F679AC" w:rsidRDefault="00F679AC" w:rsidP="00321C03"/>
    <w:p w14:paraId="15F5D651" w14:textId="77777777" w:rsidR="00F679AC" w:rsidRDefault="00F679AC" w:rsidP="00321C03"/>
    <w:p w14:paraId="71DE18FC" w14:textId="77777777" w:rsidR="00A733FB" w:rsidRDefault="00A733FB" w:rsidP="00321C03"/>
    <w:p w14:paraId="70716C9C" w14:textId="77777777" w:rsidR="00A733FB" w:rsidRDefault="00A733FB" w:rsidP="00321C03"/>
    <w:p w14:paraId="4A60A09F" w14:textId="77777777" w:rsidR="00A733FB" w:rsidRDefault="00A733FB" w:rsidP="00321C03"/>
    <w:p w14:paraId="77FEC8A7" w14:textId="77777777" w:rsidR="00A733FB" w:rsidRDefault="00A733FB" w:rsidP="00321C03"/>
    <w:p w14:paraId="0464A728" w14:textId="77777777" w:rsidR="00A733FB" w:rsidRDefault="00A733FB" w:rsidP="00321C03"/>
    <w:p w14:paraId="4E3DDABC" w14:textId="3C5E348A" w:rsidR="005C6D9A" w:rsidRPr="00171E17" w:rsidRDefault="005C6D9A" w:rsidP="005C6D9A">
      <w:pPr>
        <w:pStyle w:val="Ttulo2"/>
      </w:pPr>
      <w:bookmarkStart w:id="148" w:name="_Toc488678150"/>
      <w:r>
        <w:lastRenderedPageBreak/>
        <w:t>Manejo de suelo vegetal removido</w:t>
      </w:r>
      <w:r w:rsidRPr="00171E17">
        <w:t>.</w:t>
      </w:r>
      <w:bookmarkEnd w:id="148"/>
    </w:p>
    <w:p w14:paraId="66047769" w14:textId="77777777" w:rsidR="005C6D9A" w:rsidRDefault="005C6D9A" w:rsidP="005C6D9A">
      <w:pPr>
        <w:pStyle w:val="Ttulo2"/>
        <w:numPr>
          <w:ilvl w:val="0"/>
          <w:numId w:val="0"/>
        </w:numPr>
      </w:pPr>
    </w:p>
    <w:tbl>
      <w:tblPr>
        <w:tblStyle w:val="Tablaconcuadrcula"/>
        <w:tblW w:w="5000" w:type="pct"/>
        <w:tblLayout w:type="fixed"/>
        <w:tblLook w:val="04A0" w:firstRow="1" w:lastRow="0" w:firstColumn="1" w:lastColumn="0" w:noHBand="0" w:noVBand="1"/>
      </w:tblPr>
      <w:tblGrid>
        <w:gridCol w:w="3830"/>
        <w:gridCol w:w="9958"/>
      </w:tblGrid>
      <w:tr w:rsidR="005C6D9A" w:rsidRPr="00B82547" w14:paraId="130B92D2" w14:textId="77777777" w:rsidTr="00B05B83">
        <w:trPr>
          <w:trHeight w:val="142"/>
        </w:trPr>
        <w:tc>
          <w:tcPr>
            <w:tcW w:w="1389" w:type="pct"/>
          </w:tcPr>
          <w:p w14:paraId="4EBB969C" w14:textId="6E52A6F0" w:rsidR="005C6D9A" w:rsidRPr="00D15430" w:rsidRDefault="005C6D9A" w:rsidP="0002420F">
            <w:r w:rsidRPr="00D15430">
              <w:rPr>
                <w:rFonts w:eastAsia="Times New Roman"/>
                <w:b/>
                <w:bCs/>
                <w:color w:val="000000"/>
                <w:lang w:eastAsia="es-CL"/>
              </w:rPr>
              <w:t>Número de hecho constatado</w:t>
            </w:r>
            <w:r w:rsidRPr="00D15430">
              <w:rPr>
                <w:rFonts w:eastAsia="Times New Roman"/>
                <w:color w:val="000000"/>
                <w:lang w:eastAsia="es-CL"/>
              </w:rPr>
              <w:t xml:space="preserve">: </w:t>
            </w:r>
            <w:r w:rsidR="0002420F">
              <w:rPr>
                <w:b/>
              </w:rPr>
              <w:t>4</w:t>
            </w:r>
          </w:p>
        </w:tc>
        <w:tc>
          <w:tcPr>
            <w:tcW w:w="3611" w:type="pct"/>
          </w:tcPr>
          <w:p w14:paraId="0D8DC6AD" w14:textId="77777777" w:rsidR="005C6D9A" w:rsidRPr="00DF24A7" w:rsidRDefault="005C6D9A" w:rsidP="00B05B83">
            <w:r w:rsidRPr="00DF24A7">
              <w:rPr>
                <w:rFonts w:eastAsia="Times New Roman"/>
                <w:b/>
                <w:bCs/>
                <w:color w:val="000000"/>
                <w:lang w:eastAsia="es-CL"/>
              </w:rPr>
              <w:t>Estación N°</w:t>
            </w:r>
            <w:r w:rsidRPr="00DF24A7">
              <w:rPr>
                <w:rFonts w:eastAsia="Times New Roman"/>
                <w:color w:val="000000"/>
                <w:lang w:eastAsia="es-CL"/>
              </w:rPr>
              <w:t>: 9 y 11</w:t>
            </w:r>
          </w:p>
        </w:tc>
      </w:tr>
      <w:tr w:rsidR="005C6D9A" w:rsidRPr="00B82547" w14:paraId="6D6B470F" w14:textId="77777777" w:rsidTr="00B05B83">
        <w:trPr>
          <w:trHeight w:val="319"/>
        </w:trPr>
        <w:tc>
          <w:tcPr>
            <w:tcW w:w="5000" w:type="pct"/>
            <w:gridSpan w:val="2"/>
            <w:tcBorders>
              <w:bottom w:val="single" w:sz="4" w:space="0" w:color="auto"/>
            </w:tcBorders>
          </w:tcPr>
          <w:p w14:paraId="3E0C5011" w14:textId="77777777" w:rsidR="005C6D9A" w:rsidRPr="00F402EE" w:rsidRDefault="005C6D9A" w:rsidP="00B05B83">
            <w:pPr>
              <w:rPr>
                <w:color w:val="FF0000"/>
              </w:rPr>
            </w:pPr>
            <w:r w:rsidRPr="00F402EE">
              <w:rPr>
                <w:b/>
              </w:rPr>
              <w:t>Exigencia (s):</w:t>
            </w:r>
          </w:p>
          <w:p w14:paraId="7968647A" w14:textId="77777777" w:rsidR="005C6D9A" w:rsidRPr="00F402EE" w:rsidRDefault="005C6D9A" w:rsidP="00B05B83">
            <w:pPr>
              <w:rPr>
                <w:b/>
              </w:rPr>
            </w:pPr>
            <w:r w:rsidRPr="00F402EE">
              <w:rPr>
                <w:b/>
              </w:rPr>
              <w:t>Considerando 3.10.1 RCA N°62/2012</w:t>
            </w:r>
          </w:p>
          <w:p w14:paraId="34E3A763" w14:textId="77777777" w:rsidR="005C6D9A" w:rsidRPr="00F402EE" w:rsidRDefault="005C6D9A" w:rsidP="00B05B83">
            <w:r w:rsidRPr="00F402EE">
              <w:t>Intervención de Cubierta Vegetal en Plataformas</w:t>
            </w:r>
          </w:p>
          <w:p w14:paraId="1C995F9A" w14:textId="77777777" w:rsidR="005C6D9A" w:rsidRPr="00F402EE" w:rsidRDefault="005C6D9A" w:rsidP="00B05B83">
            <w:r w:rsidRPr="00F402EE">
              <w:t>Debido a que se deberá extraer la cubierta vegetal para la construcción de plataformas, y que, ENAP-Magallanes pretende disminuir las pérdidas del suelo y sus componentes vegetales; se propone la construcción de un reservorio artificial que permitirá mantener las características físicas, químicas y biológicas de la cubierta vegetal a través del tiempo, involucrando de éste modo, que los horizontes no deben ser mezclados durante su intervención y disposición.</w:t>
            </w:r>
          </w:p>
          <w:p w14:paraId="42F55A3B" w14:textId="77777777" w:rsidR="005C6D9A" w:rsidRPr="00F402EE" w:rsidRDefault="005C6D9A" w:rsidP="00B05B83">
            <w:r w:rsidRPr="00F402EE">
              <w:t>Los procedimientos agrologicos para la fase de construcción de una plataforma son los siguientes:</w:t>
            </w:r>
          </w:p>
          <w:p w14:paraId="5993679E" w14:textId="77777777" w:rsidR="005C6D9A" w:rsidRPr="00F402EE" w:rsidRDefault="005C6D9A" w:rsidP="00B05B83">
            <w:r w:rsidRPr="00F402EE">
              <w:t>1. Retirar el horizonte superficial del suelo (sin remover la vegetación de la superficie), el que es de color oscuro, para luego, disponerlo lateralmente. El horizonte de suelo vegetal puede presentar variaciones en su espesor, por lo que se debe tener cuidado en retirar sólo ésta primera capa de tierra.</w:t>
            </w:r>
          </w:p>
          <w:p w14:paraId="06FAFE9B" w14:textId="77777777" w:rsidR="005C6D9A" w:rsidRPr="00F402EE" w:rsidRDefault="005C6D9A" w:rsidP="00B05B83">
            <w:r w:rsidRPr="00F402EE">
              <w:t>2. Retirar el excedente de tierra hasta llegar a la profundidad requerida para la instalación de la plataforma. Esta tierra, que es de un color normalmente más claro y posee más piedras, debe disponerse lateralmente al lado opuesto de donde se dispuso el horizonte superficial retirado inicialmente.</w:t>
            </w:r>
          </w:p>
          <w:p w14:paraId="66062A7E" w14:textId="77777777" w:rsidR="005C6D9A" w:rsidRPr="00F402EE" w:rsidRDefault="005C6D9A" w:rsidP="00B05B83">
            <w:r w:rsidRPr="00F402EE">
              <w:t>La construcción del reservorio deberá realizarse en la orientación oeste que es el cuadrante de donde provienen los vientos dominantes, por lo tanto, las paredes serán construidas con los horizontes minerales (material parental), quedando éstos expuestos al barlovento, la disposición irá orientada a disminuir la superficie de intervención, por lo tanto, el reservorio tendrá una conformación rectangular, orientando el lado de menor longitud al cuadrante oeste, para posteriormente disponer los horizontes orgánicos extraídos. […]</w:t>
            </w:r>
          </w:p>
          <w:p w14:paraId="159907BB" w14:textId="77777777" w:rsidR="005C6D9A" w:rsidRDefault="005C6D9A" w:rsidP="00B05B83">
            <w:pPr>
              <w:rPr>
                <w:highlight w:val="yellow"/>
              </w:rPr>
            </w:pPr>
          </w:p>
          <w:p w14:paraId="69433786" w14:textId="52B5EC37" w:rsidR="00596D8F" w:rsidRPr="00F402EE" w:rsidRDefault="00596D8F" w:rsidP="00596D8F">
            <w:pPr>
              <w:rPr>
                <w:b/>
              </w:rPr>
            </w:pPr>
            <w:r w:rsidRPr="00F402EE">
              <w:rPr>
                <w:b/>
              </w:rPr>
              <w:t>Considerando 3.10.</w:t>
            </w:r>
            <w:r>
              <w:rPr>
                <w:b/>
              </w:rPr>
              <w:t>1.</w:t>
            </w:r>
            <w:r w:rsidRPr="00F402EE">
              <w:rPr>
                <w:b/>
              </w:rPr>
              <w:t>1 RCA N°62/2012</w:t>
            </w:r>
          </w:p>
          <w:p w14:paraId="318AC091" w14:textId="237FDEF3" w:rsidR="00596D8F" w:rsidRPr="000754E8" w:rsidRDefault="00596D8F" w:rsidP="00596D8F">
            <w:r w:rsidRPr="000754E8">
              <w:t>En la etapa de abandono, se deberán restituir los horizontes de la forma en que fueron extraídos, distribuyendo el horizonte mineral en toda la superficie de la plataforma.</w:t>
            </w:r>
            <w:r>
              <w:t xml:space="preserve"> Posteriormente, se deberán restituir los horizontes orgánicos […]</w:t>
            </w:r>
          </w:p>
          <w:p w14:paraId="330A39C4" w14:textId="77777777" w:rsidR="00596D8F" w:rsidRPr="000754E8" w:rsidRDefault="00596D8F" w:rsidP="00596D8F">
            <w:r w:rsidRPr="000754E8">
              <w:t>Otras consideraciones:</w:t>
            </w:r>
            <w:r>
              <w:t xml:space="preserve"> […]</w:t>
            </w:r>
          </w:p>
          <w:p w14:paraId="2A56EBCC" w14:textId="77777777" w:rsidR="00596D8F" w:rsidRDefault="00596D8F" w:rsidP="00596D8F">
            <w:r w:rsidRPr="000754E8">
              <w:t>- Por ningún motivo deben mezclarse los horizontes de suelo (el superficial con el profundo), pues sólo el horizonte superficial es fértil y capaz de sostener vida vegetal.</w:t>
            </w:r>
          </w:p>
          <w:p w14:paraId="477832D7" w14:textId="77777777" w:rsidR="00596D8F" w:rsidRDefault="00596D8F" w:rsidP="00B05B83">
            <w:pPr>
              <w:rPr>
                <w:highlight w:val="yellow"/>
              </w:rPr>
            </w:pPr>
          </w:p>
          <w:p w14:paraId="2ACA5040" w14:textId="77777777" w:rsidR="005C6D9A" w:rsidRPr="00F402EE" w:rsidRDefault="005C6D9A" w:rsidP="00B05B83">
            <w:pPr>
              <w:rPr>
                <w:b/>
              </w:rPr>
            </w:pPr>
            <w:r w:rsidRPr="00F402EE">
              <w:rPr>
                <w:b/>
              </w:rPr>
              <w:t>Considerando 3.</w:t>
            </w:r>
            <w:r>
              <w:rPr>
                <w:b/>
              </w:rPr>
              <w:t>9</w:t>
            </w:r>
            <w:r w:rsidRPr="00F402EE">
              <w:rPr>
                <w:b/>
              </w:rPr>
              <w:t>.1 RCA N°</w:t>
            </w:r>
            <w:r>
              <w:rPr>
                <w:b/>
              </w:rPr>
              <w:t>188</w:t>
            </w:r>
            <w:r w:rsidRPr="00F402EE">
              <w:rPr>
                <w:b/>
              </w:rPr>
              <w:t>/201</w:t>
            </w:r>
            <w:r>
              <w:rPr>
                <w:b/>
              </w:rPr>
              <w:t>3</w:t>
            </w:r>
          </w:p>
          <w:p w14:paraId="2E756D62" w14:textId="77777777" w:rsidR="005C6D9A" w:rsidRPr="000754E8" w:rsidRDefault="005C6D9A" w:rsidP="00B05B83">
            <w:r w:rsidRPr="000754E8">
              <w:t>Intervención de la Cubierta Vegetal en Plataformas</w:t>
            </w:r>
          </w:p>
          <w:p w14:paraId="69F2230A" w14:textId="77777777" w:rsidR="005C6D9A" w:rsidRPr="000754E8" w:rsidRDefault="005C6D9A" w:rsidP="00B05B83">
            <w:r w:rsidRPr="000754E8">
              <w:t>Debido a que se deberá extraer la cubierta vegetal para la construcción de plataformas de los pozos exploratorios, y que, ENAP-Magallanes pretende disminuir las pérdidas del suelo y sus componentes vegetales; se propone la construcción de un reservorio artificial que permitirá mantener las características físicas, químicas y biológicas de la cubierta vegetal a través del tiempo, involucrando de éste modo, que los horizontes no deben ser mezclados durante su intervención y disposición. En términos generales, los procedimientos agrológicos para la fase de construcción de una plataforma son los siguientes:</w:t>
            </w:r>
          </w:p>
          <w:p w14:paraId="093719B1" w14:textId="77777777" w:rsidR="005C6D9A" w:rsidRPr="000754E8" w:rsidRDefault="005C6D9A" w:rsidP="00B05B83">
            <w:r w:rsidRPr="000754E8">
              <w:t>a) Retirar el horizonte superficial del suelo (sin remover la vegetación de la superficie), el que es de color oscuro, para luego, disponerlo lateralmente. El horizonte de suelo vegetal puede presentar variaciones en su espesor, por lo que se debe tener cuidado en retirar sólo ésta primera capa de tierra.</w:t>
            </w:r>
          </w:p>
          <w:p w14:paraId="21E153B9" w14:textId="77777777" w:rsidR="005C6D9A" w:rsidRPr="000754E8" w:rsidRDefault="005C6D9A" w:rsidP="00B05B83">
            <w:r w:rsidRPr="000754E8">
              <w:t>b) Retirar el excedente de tierra hasta llegar a la profundidad requerida para la instalación de la plataforma. Esta tierra, que es de un color normalmente más claro y posee más piedras, debe disponerse lateralmente al lado opuesto de donde se dispuso el horizonte superficial retirado inicialmente.</w:t>
            </w:r>
          </w:p>
          <w:p w14:paraId="5C55B16E" w14:textId="77777777" w:rsidR="005C6D9A" w:rsidRPr="000754E8" w:rsidRDefault="005C6D9A" w:rsidP="00B05B83">
            <w:r w:rsidRPr="000754E8">
              <w:t xml:space="preserve">La construcción del reservorio deberá realizarse en la orientación oeste que es el cuadrante de donde provienen los vientos dominantes, por lo tanto, las paredes serán construidas con los horizontes minerales (material parental), quedando éstos expuestos al barlovento, la disposición irá orientada a disminuir la superficie de </w:t>
            </w:r>
            <w:r w:rsidRPr="000754E8">
              <w:lastRenderedPageBreak/>
              <w:t>intervención, por lo tanto, el reservorio tendrá una conformación rectangular, orientando el lado de menor longitud al cuadrante oeste, para posteriormente disponer los horizontes orgánicos extraídos.</w:t>
            </w:r>
            <w:r>
              <w:t xml:space="preserve"> […]</w:t>
            </w:r>
          </w:p>
          <w:p w14:paraId="7DF04430" w14:textId="77777777" w:rsidR="00087FEE" w:rsidRDefault="005C6D9A" w:rsidP="00B05B83">
            <w:r w:rsidRPr="000754E8">
              <w:t>En la etapa de abandono, se deberán restituir los horizontes de la forma en que fueron extraídos, distribuyendo el horizonte mineral en toda la superficie de la plataforma.</w:t>
            </w:r>
            <w:r>
              <w:t xml:space="preserve"> </w:t>
            </w:r>
          </w:p>
          <w:p w14:paraId="5E849EE7" w14:textId="2DD7F5B2" w:rsidR="005C6D9A" w:rsidRPr="000754E8" w:rsidRDefault="00087FEE" w:rsidP="00B05B83">
            <w:r>
              <w:t>Posteriormente, se deberán restituir los horizontes orgánicos […]</w:t>
            </w:r>
          </w:p>
          <w:p w14:paraId="20D0EADF" w14:textId="77777777" w:rsidR="005C6D9A" w:rsidRPr="000754E8" w:rsidRDefault="005C6D9A" w:rsidP="00B05B83">
            <w:r w:rsidRPr="000754E8">
              <w:t>Otras consideraciones:</w:t>
            </w:r>
            <w:r>
              <w:t xml:space="preserve"> […]</w:t>
            </w:r>
          </w:p>
          <w:p w14:paraId="352588C3" w14:textId="77777777" w:rsidR="005C6D9A" w:rsidRDefault="005C6D9A" w:rsidP="00B05B83">
            <w:r w:rsidRPr="000754E8">
              <w:t>- Por ningún motivo deben mezclarse los horizontes de suelo (el superficial con el profundo), pues sólo el horizonte superficial es fértil y capaz de sostener vida vegetal.</w:t>
            </w:r>
          </w:p>
          <w:p w14:paraId="7BFC834B" w14:textId="77777777" w:rsidR="00E6082B" w:rsidRPr="001629B1" w:rsidRDefault="00E6082B" w:rsidP="00B05B83"/>
          <w:p w14:paraId="5A319A98" w14:textId="77777777" w:rsidR="00E6082B" w:rsidRPr="001629B1" w:rsidRDefault="00E6082B" w:rsidP="00B05B83">
            <w:pPr>
              <w:rPr>
                <w:b/>
              </w:rPr>
            </w:pPr>
            <w:r w:rsidRPr="001629B1">
              <w:rPr>
                <w:b/>
              </w:rPr>
              <w:t xml:space="preserve">Figura 3, </w:t>
            </w:r>
            <w:r w:rsidR="001629B1" w:rsidRPr="001629B1">
              <w:rPr>
                <w:b/>
              </w:rPr>
              <w:t>Anexo VIII Plan de Intervención de la Cubierta Vegetal, DIA proyecto “</w:t>
            </w:r>
            <w:r w:rsidR="001629B1" w:rsidRPr="001629B1">
              <w:rPr>
                <w:rFonts w:eastAsia="Times New Roman" w:cs="Calibri"/>
                <w:b/>
                <w:color w:val="000000"/>
                <w:lang w:eastAsia="es-CL"/>
              </w:rPr>
              <w:t>Genérica Arenal Sub Bloque Arenal Oeste - Cabaña Norte - Lircay</w:t>
            </w:r>
            <w:r w:rsidR="001629B1" w:rsidRPr="001629B1">
              <w:rPr>
                <w:b/>
              </w:rPr>
              <w:t>”</w:t>
            </w:r>
          </w:p>
          <w:p w14:paraId="14D12216" w14:textId="47322169" w:rsidR="00CB34C3" w:rsidRPr="001629B1" w:rsidRDefault="00CB34C3" w:rsidP="00CB34C3">
            <w:pPr>
              <w:rPr>
                <w:b/>
              </w:rPr>
            </w:pPr>
            <w:r w:rsidRPr="001629B1">
              <w:rPr>
                <w:b/>
              </w:rPr>
              <w:t xml:space="preserve">Figura </w:t>
            </w:r>
            <w:r>
              <w:rPr>
                <w:b/>
              </w:rPr>
              <w:t>1</w:t>
            </w:r>
            <w:r w:rsidRPr="001629B1">
              <w:rPr>
                <w:b/>
              </w:rPr>
              <w:t xml:space="preserve">, Anexo VIII Plan de Intervención de la Cubierta Vegetal, DIA </w:t>
            </w:r>
            <w:r w:rsidRPr="00CB34C3">
              <w:rPr>
                <w:b/>
              </w:rPr>
              <w:t>proyecto “</w:t>
            </w:r>
            <w:r w:rsidRPr="00CB34C3">
              <w:rPr>
                <w:rFonts w:eastAsia="Times New Roman" w:cs="Calibri"/>
                <w:b/>
                <w:color w:val="000000"/>
                <w:lang w:eastAsia="es-CL"/>
              </w:rPr>
              <w:t>Genérica Sub Bloques Punta Baja, Lautaro y Maule Oeste en Bloque Arenal</w:t>
            </w:r>
            <w:r w:rsidRPr="00CB34C3">
              <w:rPr>
                <w:b/>
              </w:rPr>
              <w:t>”</w:t>
            </w:r>
          </w:p>
          <w:p w14:paraId="270C1011" w14:textId="77777777" w:rsidR="00CB34C3" w:rsidRDefault="00CB34C3" w:rsidP="00B05B83"/>
          <w:p w14:paraId="7E3BF855" w14:textId="42546B7F" w:rsidR="001629B1" w:rsidRDefault="001629B1" w:rsidP="00B05B83">
            <w:r w:rsidRPr="001629B1">
              <w:t>Esquema del Plan de Intervención de Cubierta Vegetal en Plataformas</w:t>
            </w:r>
          </w:p>
          <w:p w14:paraId="3BACCA1E" w14:textId="77777777" w:rsidR="001629B1" w:rsidRPr="001629B1" w:rsidRDefault="001629B1" w:rsidP="00B05B83"/>
          <w:p w14:paraId="76F58940" w14:textId="524F6915" w:rsidR="001629B1" w:rsidRDefault="001629B1" w:rsidP="001629B1">
            <w:pPr>
              <w:jc w:val="left"/>
              <w:rPr>
                <w:highlight w:val="yellow"/>
              </w:rPr>
            </w:pPr>
            <w:r>
              <w:rPr>
                <w:noProof/>
                <w:lang w:eastAsia="es-CL"/>
              </w:rPr>
              <w:drawing>
                <wp:inline distT="0" distB="0" distL="0" distR="0" wp14:anchorId="3FA17714" wp14:editId="4DF499F5">
                  <wp:extent cx="3540642" cy="2446346"/>
                  <wp:effectExtent l="0" t="0" r="3175" b="0"/>
                  <wp:docPr id="247" name="Imagen 247" descr="C:\Users\andy.morrison\Desktop\Reservo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dy.morrison\Desktop\Reservorio.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50257" cy="2452989"/>
                          </a:xfrm>
                          <a:prstGeom prst="rect">
                            <a:avLst/>
                          </a:prstGeom>
                          <a:noFill/>
                          <a:ln>
                            <a:noFill/>
                          </a:ln>
                        </pic:spPr>
                      </pic:pic>
                    </a:graphicData>
                  </a:graphic>
                </wp:inline>
              </w:drawing>
            </w:r>
          </w:p>
          <w:p w14:paraId="09CF3685" w14:textId="47E93F63" w:rsidR="001629B1" w:rsidRPr="00B82547" w:rsidRDefault="001629B1" w:rsidP="00B05B83">
            <w:pPr>
              <w:rPr>
                <w:highlight w:val="yellow"/>
              </w:rPr>
            </w:pPr>
          </w:p>
        </w:tc>
      </w:tr>
      <w:tr w:rsidR="005C6D9A" w:rsidRPr="00B82547" w14:paraId="4545A1BB" w14:textId="77777777" w:rsidTr="00B05B83">
        <w:trPr>
          <w:trHeight w:val="142"/>
        </w:trPr>
        <w:tc>
          <w:tcPr>
            <w:tcW w:w="5000" w:type="pct"/>
            <w:gridSpan w:val="2"/>
            <w:tcBorders>
              <w:bottom w:val="single" w:sz="4" w:space="0" w:color="auto"/>
            </w:tcBorders>
          </w:tcPr>
          <w:p w14:paraId="4791F3E0" w14:textId="77777777" w:rsidR="005C6D9A" w:rsidRPr="00E66CE2" w:rsidRDefault="005C6D9A" w:rsidP="00B05B83">
            <w:pPr>
              <w:rPr>
                <w:rFonts w:eastAsia="Times New Roman"/>
                <w:b/>
                <w:bCs/>
                <w:highlight w:val="yellow"/>
                <w:lang w:eastAsia="es-CL"/>
              </w:rPr>
            </w:pPr>
            <w:r w:rsidRPr="00E66CE2">
              <w:rPr>
                <w:rFonts w:eastAsia="Times New Roman"/>
                <w:b/>
                <w:bCs/>
                <w:color w:val="000000"/>
                <w:lang w:eastAsia="es-CL"/>
              </w:rPr>
              <w:lastRenderedPageBreak/>
              <w:t xml:space="preserve">Documentación entregada: </w:t>
            </w:r>
            <w:r w:rsidRPr="00E66CE2">
              <w:rPr>
                <w:rFonts w:eastAsia="Times New Roman"/>
                <w:bCs/>
                <w:color w:val="000000"/>
                <w:lang w:eastAsia="es-CL"/>
              </w:rPr>
              <w:t>No aplica.</w:t>
            </w:r>
          </w:p>
        </w:tc>
      </w:tr>
      <w:tr w:rsidR="005C6D9A" w:rsidRPr="0025129B" w14:paraId="75AF3D21" w14:textId="77777777" w:rsidTr="00B05B83">
        <w:trPr>
          <w:trHeight w:val="627"/>
        </w:trPr>
        <w:tc>
          <w:tcPr>
            <w:tcW w:w="5000" w:type="pct"/>
            <w:gridSpan w:val="2"/>
          </w:tcPr>
          <w:p w14:paraId="1B5A561B" w14:textId="77777777" w:rsidR="005C6D9A" w:rsidRPr="00BC7BA1" w:rsidRDefault="005C6D9A" w:rsidP="00B05B83">
            <w:pPr>
              <w:jc w:val="left"/>
              <w:rPr>
                <w:b/>
              </w:rPr>
            </w:pPr>
            <w:r w:rsidRPr="00BC7BA1">
              <w:rPr>
                <w:b/>
              </w:rPr>
              <w:t>Hecho (s):</w:t>
            </w:r>
          </w:p>
          <w:p w14:paraId="1AB44EE4" w14:textId="299A1D95" w:rsidR="00144B15" w:rsidRPr="00BC7BA1" w:rsidRDefault="00144B15" w:rsidP="00E5612A">
            <w:pPr>
              <w:pStyle w:val="Prrafodelista"/>
              <w:numPr>
                <w:ilvl w:val="0"/>
                <w:numId w:val="7"/>
              </w:numPr>
              <w:ind w:left="284" w:hanging="284"/>
            </w:pPr>
            <w:r w:rsidRPr="00BC7BA1">
              <w:rPr>
                <w:rFonts w:cstheme="minorHAnsi"/>
                <w:lang w:val="es-ES" w:eastAsia="es-ES"/>
              </w:rPr>
              <w:t xml:space="preserve">Durante la actividad de inspección ambiental realizada entre </w:t>
            </w:r>
            <w:r w:rsidR="00485975" w:rsidRPr="00BC7BA1">
              <w:rPr>
                <w:rFonts w:cstheme="minorHAnsi"/>
                <w:lang w:val="es-ES" w:eastAsia="es-ES"/>
              </w:rPr>
              <w:t>los días 4 y 5 de octubre d</w:t>
            </w:r>
            <w:r w:rsidRPr="00BC7BA1">
              <w:rPr>
                <w:rFonts w:cstheme="minorHAnsi"/>
                <w:lang w:val="es-ES" w:eastAsia="es-ES"/>
              </w:rPr>
              <w:t>e 201</w:t>
            </w:r>
            <w:r w:rsidR="00485975" w:rsidRPr="00BC7BA1">
              <w:rPr>
                <w:rFonts w:cstheme="minorHAnsi"/>
                <w:lang w:val="es-ES" w:eastAsia="es-ES"/>
              </w:rPr>
              <w:t>6</w:t>
            </w:r>
            <w:r w:rsidRPr="00BC7BA1">
              <w:rPr>
                <w:rFonts w:cstheme="minorHAnsi"/>
                <w:lang w:val="es-ES" w:eastAsia="es-ES"/>
              </w:rPr>
              <w:t xml:space="preserve"> se constató lo siguiente:</w:t>
            </w:r>
          </w:p>
          <w:p w14:paraId="12433727" w14:textId="77777777" w:rsidR="00144B15" w:rsidRPr="00BC7BA1" w:rsidRDefault="00144B15" w:rsidP="00144B15">
            <w:pPr>
              <w:pStyle w:val="Prrafodelista"/>
              <w:ind w:left="284"/>
              <w:rPr>
                <w:rFonts w:ascii="Calibri" w:eastAsia="Times New Roman" w:hAnsi="Calibri"/>
                <w:color w:val="000000"/>
                <w:lang w:eastAsia="es-CL"/>
              </w:rPr>
            </w:pPr>
          </w:p>
          <w:p w14:paraId="37A7A118" w14:textId="76A50C0A" w:rsidR="00144B15" w:rsidRPr="00BC7BA1" w:rsidRDefault="00485975" w:rsidP="00144B15">
            <w:pPr>
              <w:pStyle w:val="Prrafodelista"/>
              <w:ind w:left="284"/>
              <w:rPr>
                <w:rFonts w:ascii="Calibri" w:eastAsia="Times New Roman" w:hAnsi="Calibri"/>
                <w:color w:val="000000"/>
                <w:u w:val="single"/>
                <w:lang w:eastAsia="es-CL"/>
              </w:rPr>
            </w:pPr>
            <w:r w:rsidRPr="00BC7BA1">
              <w:rPr>
                <w:rFonts w:ascii="Calibri" w:eastAsia="Times New Roman" w:hAnsi="Calibri"/>
                <w:color w:val="000000"/>
                <w:u w:val="single"/>
                <w:lang w:eastAsia="es-CL"/>
              </w:rPr>
              <w:t>Plataforma pozo Lircay 2 (Ex D)</w:t>
            </w:r>
            <w:r w:rsidR="00144B15" w:rsidRPr="00BC7BA1">
              <w:rPr>
                <w:rFonts w:ascii="Calibri" w:eastAsia="Times New Roman" w:hAnsi="Calibri"/>
                <w:color w:val="000000"/>
                <w:u w:val="single"/>
                <w:lang w:eastAsia="es-CL"/>
              </w:rPr>
              <w:t>:</w:t>
            </w:r>
          </w:p>
          <w:p w14:paraId="146F13FD" w14:textId="67E58D08" w:rsidR="00C06BED" w:rsidRPr="00BC7BA1" w:rsidRDefault="00AF2B6D" w:rsidP="00E5612A">
            <w:pPr>
              <w:pStyle w:val="Prrafodelista"/>
              <w:numPr>
                <w:ilvl w:val="0"/>
                <w:numId w:val="19"/>
              </w:numPr>
              <w:ind w:left="426" w:hanging="142"/>
              <w:rPr>
                <w:rFonts w:ascii="Calibri" w:eastAsia="Times New Roman" w:hAnsi="Calibri"/>
                <w:color w:val="000000"/>
                <w:lang w:eastAsia="es-CL"/>
              </w:rPr>
            </w:pPr>
            <w:r w:rsidRPr="00BC7BA1">
              <w:rPr>
                <w:rFonts w:cstheme="minorHAnsi"/>
                <w:lang w:val="es-ES" w:eastAsia="es-ES"/>
              </w:rPr>
              <w:t xml:space="preserve">El reservorio de horizonte orgánico extraído para la construcción de la plataforma se encontraba </w:t>
            </w:r>
            <w:r w:rsidR="00C06BED" w:rsidRPr="00BC7BA1">
              <w:rPr>
                <w:rFonts w:cstheme="minorHAnsi"/>
                <w:lang w:val="es-ES" w:eastAsia="es-ES"/>
              </w:rPr>
              <w:t xml:space="preserve">dispuesto </w:t>
            </w:r>
            <w:r w:rsidRPr="00BC7BA1">
              <w:rPr>
                <w:rFonts w:cstheme="minorHAnsi"/>
                <w:lang w:val="es-ES" w:eastAsia="es-ES"/>
              </w:rPr>
              <w:t>con orientación oeste-este</w:t>
            </w:r>
            <w:r w:rsidR="00C06BED" w:rsidRPr="00BC7BA1">
              <w:rPr>
                <w:rFonts w:cstheme="minorHAnsi"/>
                <w:lang w:val="es-ES" w:eastAsia="es-ES"/>
              </w:rPr>
              <w:t>.</w:t>
            </w:r>
          </w:p>
          <w:p w14:paraId="34DBEBF6" w14:textId="44E7FF49" w:rsidR="00144B15" w:rsidRPr="00BC7BA1" w:rsidRDefault="00C06BED" w:rsidP="00E5612A">
            <w:pPr>
              <w:pStyle w:val="Prrafodelista"/>
              <w:numPr>
                <w:ilvl w:val="0"/>
                <w:numId w:val="19"/>
              </w:numPr>
              <w:ind w:left="426" w:hanging="142"/>
              <w:rPr>
                <w:rFonts w:ascii="Calibri" w:eastAsia="Times New Roman" w:hAnsi="Calibri"/>
                <w:color w:val="000000"/>
                <w:lang w:eastAsia="es-CL"/>
              </w:rPr>
            </w:pPr>
            <w:r w:rsidRPr="00BC7BA1">
              <w:rPr>
                <w:rFonts w:cstheme="minorHAnsi"/>
                <w:lang w:eastAsia="es-ES"/>
              </w:rPr>
              <w:t>No fue posible distinguir un</w:t>
            </w:r>
            <w:r w:rsidR="00AF2B6D" w:rsidRPr="00BC7BA1">
              <w:rPr>
                <w:rFonts w:cstheme="minorHAnsi"/>
                <w:lang w:val="es-ES" w:eastAsia="es-ES"/>
              </w:rPr>
              <w:t xml:space="preserve"> acopio de horizonte mineral </w:t>
            </w:r>
            <w:r w:rsidRPr="00BC7BA1">
              <w:rPr>
                <w:rFonts w:cstheme="minorHAnsi"/>
                <w:lang w:val="es-ES" w:eastAsia="es-ES"/>
              </w:rPr>
              <w:t xml:space="preserve">destinado </w:t>
            </w:r>
            <w:r w:rsidR="00AF2B6D" w:rsidRPr="00BC7BA1">
              <w:rPr>
                <w:rFonts w:cstheme="minorHAnsi"/>
                <w:lang w:val="es-ES" w:eastAsia="es-ES"/>
              </w:rPr>
              <w:t>a la protección del material de escarpe</w:t>
            </w:r>
            <w:r w:rsidR="00144B15" w:rsidRPr="00BC7BA1">
              <w:rPr>
                <w:rFonts w:cstheme="minorHAnsi"/>
                <w:lang w:val="es-ES" w:eastAsia="es-ES"/>
              </w:rPr>
              <w:t xml:space="preserve"> (Ver Fotografía</w:t>
            </w:r>
            <w:r w:rsidR="003D3B38" w:rsidRPr="00BC7BA1">
              <w:rPr>
                <w:rFonts w:cstheme="minorHAnsi"/>
                <w:lang w:val="es-ES" w:eastAsia="es-ES"/>
              </w:rPr>
              <w:t>s</w:t>
            </w:r>
            <w:r w:rsidR="00144B15" w:rsidRPr="00BC7BA1">
              <w:rPr>
                <w:rFonts w:cstheme="minorHAnsi"/>
                <w:lang w:val="es-ES" w:eastAsia="es-ES"/>
              </w:rPr>
              <w:t xml:space="preserve"> </w:t>
            </w:r>
            <w:r w:rsidRPr="00BC7BA1">
              <w:rPr>
                <w:rFonts w:cstheme="minorHAnsi"/>
                <w:lang w:val="es-ES" w:eastAsia="es-ES"/>
              </w:rPr>
              <w:t>3</w:t>
            </w:r>
            <w:r w:rsidR="003D3B38" w:rsidRPr="00BC7BA1">
              <w:rPr>
                <w:rFonts w:cstheme="minorHAnsi"/>
                <w:lang w:val="es-ES" w:eastAsia="es-ES"/>
              </w:rPr>
              <w:t xml:space="preserve"> y 4</w:t>
            </w:r>
            <w:r w:rsidR="00144B15" w:rsidRPr="00BC7BA1">
              <w:rPr>
                <w:rFonts w:cstheme="minorHAnsi"/>
                <w:lang w:val="es-ES" w:eastAsia="es-ES"/>
              </w:rPr>
              <w:t>).</w:t>
            </w:r>
          </w:p>
          <w:p w14:paraId="287FE99B" w14:textId="77777777" w:rsidR="00144B15" w:rsidRPr="00BC7BA1" w:rsidRDefault="00144B15" w:rsidP="00144B15">
            <w:pPr>
              <w:pStyle w:val="Prrafodelista"/>
              <w:ind w:left="284"/>
              <w:rPr>
                <w:rFonts w:ascii="Calibri" w:eastAsia="Times New Roman" w:hAnsi="Calibri"/>
                <w:color w:val="000000"/>
                <w:lang w:eastAsia="es-CL"/>
              </w:rPr>
            </w:pPr>
          </w:p>
          <w:p w14:paraId="4E319EC6" w14:textId="759F2D98" w:rsidR="00144B15" w:rsidRPr="00BC7BA1" w:rsidRDefault="00485975" w:rsidP="00144B15">
            <w:pPr>
              <w:pStyle w:val="Prrafodelista"/>
              <w:ind w:left="284"/>
              <w:rPr>
                <w:rFonts w:ascii="Calibri" w:eastAsia="Times New Roman" w:hAnsi="Calibri"/>
                <w:color w:val="000000"/>
                <w:u w:val="single"/>
                <w:lang w:eastAsia="es-CL"/>
              </w:rPr>
            </w:pPr>
            <w:r w:rsidRPr="00BC7BA1">
              <w:rPr>
                <w:rFonts w:ascii="Calibri" w:eastAsia="Times New Roman" w:hAnsi="Calibri"/>
                <w:color w:val="000000"/>
                <w:u w:val="single"/>
                <w:lang w:eastAsia="es-CL"/>
              </w:rPr>
              <w:t>Plataforma p</w:t>
            </w:r>
            <w:r w:rsidR="00144B15" w:rsidRPr="00BC7BA1">
              <w:rPr>
                <w:rFonts w:ascii="Calibri" w:eastAsia="Times New Roman" w:hAnsi="Calibri"/>
                <w:color w:val="000000"/>
                <w:u w:val="single"/>
                <w:lang w:eastAsia="es-CL"/>
              </w:rPr>
              <w:t xml:space="preserve">ozo </w:t>
            </w:r>
            <w:r w:rsidRPr="00BC7BA1">
              <w:rPr>
                <w:rFonts w:ascii="Calibri" w:eastAsia="Times New Roman" w:hAnsi="Calibri"/>
                <w:color w:val="000000"/>
                <w:u w:val="single"/>
                <w:lang w:eastAsia="es-CL"/>
              </w:rPr>
              <w:t>Lircay Oeste ZG1</w:t>
            </w:r>
            <w:r w:rsidR="00144B15" w:rsidRPr="00BC7BA1">
              <w:rPr>
                <w:rFonts w:ascii="Calibri" w:eastAsia="Times New Roman" w:hAnsi="Calibri"/>
                <w:color w:val="000000"/>
                <w:u w:val="single"/>
                <w:lang w:eastAsia="es-CL"/>
              </w:rPr>
              <w:t>:</w:t>
            </w:r>
          </w:p>
          <w:p w14:paraId="497D1B94" w14:textId="652ED344" w:rsidR="00C06BED" w:rsidRPr="00BC7BA1" w:rsidRDefault="00AF2B6D" w:rsidP="00E5612A">
            <w:pPr>
              <w:pStyle w:val="Prrafodelista"/>
              <w:numPr>
                <w:ilvl w:val="0"/>
                <w:numId w:val="19"/>
              </w:numPr>
              <w:ind w:left="426" w:hanging="142"/>
              <w:rPr>
                <w:rFonts w:ascii="Calibri" w:eastAsia="Times New Roman" w:hAnsi="Calibri"/>
                <w:color w:val="000000"/>
                <w:lang w:eastAsia="es-CL"/>
              </w:rPr>
            </w:pPr>
            <w:r w:rsidRPr="00BC7BA1">
              <w:rPr>
                <w:rFonts w:cstheme="minorHAnsi"/>
                <w:lang w:val="es-ES" w:eastAsia="es-ES"/>
              </w:rPr>
              <w:t xml:space="preserve">El reservorio de horizonte orgánico extraído para la construcción de la plataforma se encontraba </w:t>
            </w:r>
            <w:r w:rsidR="00C06BED" w:rsidRPr="00BC7BA1">
              <w:rPr>
                <w:rFonts w:cstheme="minorHAnsi"/>
                <w:lang w:val="es-ES" w:eastAsia="es-ES"/>
              </w:rPr>
              <w:t xml:space="preserve">dispuesto </w:t>
            </w:r>
            <w:r w:rsidRPr="00BC7BA1">
              <w:rPr>
                <w:rFonts w:cstheme="minorHAnsi"/>
                <w:lang w:val="es-ES" w:eastAsia="es-ES"/>
              </w:rPr>
              <w:t>con orientación oeste-este</w:t>
            </w:r>
            <w:r w:rsidR="00C06BED" w:rsidRPr="00BC7BA1">
              <w:rPr>
                <w:rFonts w:cstheme="minorHAnsi"/>
                <w:lang w:val="es-ES" w:eastAsia="es-ES"/>
              </w:rPr>
              <w:t>.</w:t>
            </w:r>
          </w:p>
          <w:p w14:paraId="1C55D1C7" w14:textId="71C59B69" w:rsidR="00AF2B6D" w:rsidRPr="00BC7BA1" w:rsidRDefault="00C06BED" w:rsidP="00E5612A">
            <w:pPr>
              <w:pStyle w:val="Prrafodelista"/>
              <w:numPr>
                <w:ilvl w:val="0"/>
                <w:numId w:val="19"/>
              </w:numPr>
              <w:ind w:left="426" w:hanging="142"/>
              <w:rPr>
                <w:rFonts w:ascii="Calibri" w:eastAsia="Times New Roman" w:hAnsi="Calibri"/>
                <w:color w:val="000000"/>
                <w:lang w:eastAsia="es-CL"/>
              </w:rPr>
            </w:pPr>
            <w:r w:rsidRPr="00BC7BA1">
              <w:rPr>
                <w:rFonts w:cstheme="minorHAnsi"/>
                <w:lang w:val="es-ES" w:eastAsia="es-ES"/>
              </w:rPr>
              <w:t>No existía di</w:t>
            </w:r>
            <w:r w:rsidR="00AF2B6D" w:rsidRPr="00BC7BA1">
              <w:rPr>
                <w:rFonts w:cstheme="minorHAnsi"/>
                <w:lang w:val="es-ES" w:eastAsia="es-ES"/>
              </w:rPr>
              <w:t xml:space="preserve">ferenciación </w:t>
            </w:r>
            <w:r w:rsidRPr="00BC7BA1">
              <w:rPr>
                <w:rFonts w:cstheme="minorHAnsi"/>
                <w:lang w:val="es-ES" w:eastAsia="es-ES"/>
              </w:rPr>
              <w:t>del horizonte orgánico con el horizonte mineral, a efectos de permitir la protección del material de escarpe</w:t>
            </w:r>
            <w:r w:rsidR="00AF2B6D" w:rsidRPr="00BC7BA1">
              <w:rPr>
                <w:rFonts w:cstheme="minorHAnsi"/>
                <w:lang w:val="es-ES" w:eastAsia="es-ES"/>
              </w:rPr>
              <w:t xml:space="preserve"> (Ver Fotografía</w:t>
            </w:r>
            <w:r w:rsidR="003D3B38" w:rsidRPr="00BC7BA1">
              <w:rPr>
                <w:rFonts w:cstheme="minorHAnsi"/>
                <w:lang w:val="es-ES" w:eastAsia="es-ES"/>
              </w:rPr>
              <w:t>s</w:t>
            </w:r>
            <w:r w:rsidR="00AF2B6D" w:rsidRPr="00BC7BA1">
              <w:rPr>
                <w:rFonts w:cstheme="minorHAnsi"/>
                <w:lang w:val="es-ES" w:eastAsia="es-ES"/>
              </w:rPr>
              <w:t xml:space="preserve"> </w:t>
            </w:r>
            <w:r w:rsidR="003D3B38" w:rsidRPr="00BC7BA1">
              <w:rPr>
                <w:rFonts w:cstheme="minorHAnsi"/>
                <w:lang w:val="es-ES" w:eastAsia="es-ES"/>
              </w:rPr>
              <w:t>5 y 6</w:t>
            </w:r>
            <w:r w:rsidR="00AF2B6D" w:rsidRPr="00BC7BA1">
              <w:rPr>
                <w:rFonts w:cstheme="minorHAnsi"/>
                <w:lang w:val="es-ES" w:eastAsia="es-ES"/>
              </w:rPr>
              <w:t>).</w:t>
            </w:r>
          </w:p>
          <w:p w14:paraId="1764AD14" w14:textId="77777777" w:rsidR="00144B15" w:rsidRPr="00BC7BA1" w:rsidRDefault="00144B15" w:rsidP="00144B15"/>
          <w:p w14:paraId="6B5D4F11" w14:textId="187B1974" w:rsidR="005C6D9A" w:rsidRPr="00BC7BA1" w:rsidRDefault="00C06BED" w:rsidP="00E5612A">
            <w:pPr>
              <w:pStyle w:val="Prrafodelista"/>
              <w:numPr>
                <w:ilvl w:val="0"/>
                <w:numId w:val="7"/>
              </w:numPr>
              <w:ind w:left="284" w:hanging="284"/>
            </w:pPr>
            <w:r w:rsidRPr="00BC7BA1">
              <w:rPr>
                <w:rFonts w:cstheme="minorHAnsi"/>
                <w:lang w:eastAsia="es-ES"/>
              </w:rPr>
              <w:t xml:space="preserve">Conforme a lo anterior, </w:t>
            </w:r>
            <w:r w:rsidR="00C255D3" w:rsidRPr="00BC7BA1">
              <w:rPr>
                <w:rFonts w:cstheme="minorHAnsi"/>
                <w:lang w:eastAsia="es-ES"/>
              </w:rPr>
              <w:t xml:space="preserve">resulta posible constatar que </w:t>
            </w:r>
            <w:r w:rsidR="00841AA6" w:rsidRPr="00BC7BA1">
              <w:rPr>
                <w:rFonts w:cstheme="minorHAnsi"/>
                <w:lang w:eastAsia="es-ES"/>
              </w:rPr>
              <w:t xml:space="preserve">los reservorios artificiales habilitados para el resguardo de los horizontes de suelo extraídos durante la construcción de las plataformas de los pozos Lircay 2 (Ex D) y Lircay Oeste ZG1, no </w:t>
            </w:r>
            <w:r w:rsidR="000A3251" w:rsidRPr="00BC7BA1">
              <w:rPr>
                <w:rFonts w:cstheme="minorHAnsi"/>
                <w:lang w:eastAsia="es-ES"/>
              </w:rPr>
              <w:t xml:space="preserve">fueron conformados de acuerdo a lo estipulado en los Planes de Intervención de la Cubierta Vegetal de sus respectivos proyectos aprobados ambientalmente. En efecto, para la habilitación de ambos reservorios no se </w:t>
            </w:r>
            <w:r w:rsidR="00841AA6" w:rsidRPr="00BC7BA1">
              <w:rPr>
                <w:rFonts w:cstheme="minorHAnsi"/>
                <w:lang w:eastAsia="es-ES"/>
              </w:rPr>
              <w:t>contempl</w:t>
            </w:r>
            <w:r w:rsidR="000A3251" w:rsidRPr="00BC7BA1">
              <w:rPr>
                <w:rFonts w:cstheme="minorHAnsi"/>
                <w:lang w:eastAsia="es-ES"/>
              </w:rPr>
              <w:t xml:space="preserve">ó realizar una </w:t>
            </w:r>
            <w:r w:rsidR="00841AA6" w:rsidRPr="00BC7BA1">
              <w:rPr>
                <w:rFonts w:cstheme="minorHAnsi"/>
                <w:lang w:eastAsia="es-ES"/>
              </w:rPr>
              <w:t xml:space="preserve">separación efectiva de los componentes orgánicos e inorgánicos del </w:t>
            </w:r>
            <w:r w:rsidR="000A3251" w:rsidRPr="00BC7BA1">
              <w:rPr>
                <w:rFonts w:cstheme="minorHAnsi"/>
                <w:lang w:eastAsia="es-ES"/>
              </w:rPr>
              <w:t>suelo removido</w:t>
            </w:r>
            <w:r w:rsidR="00841AA6" w:rsidRPr="00BC7BA1">
              <w:rPr>
                <w:rFonts w:cstheme="minorHAnsi"/>
                <w:lang w:eastAsia="es-ES"/>
              </w:rPr>
              <w:t xml:space="preserve">; situación que podría incidir en la consecuente pérdida de suelo y </w:t>
            </w:r>
            <w:r w:rsidR="000A3251" w:rsidRPr="00BC7BA1">
              <w:rPr>
                <w:rFonts w:cstheme="minorHAnsi"/>
                <w:lang w:eastAsia="es-ES"/>
              </w:rPr>
              <w:t xml:space="preserve">específicamente </w:t>
            </w:r>
            <w:r w:rsidR="00841AA6" w:rsidRPr="00BC7BA1">
              <w:rPr>
                <w:rFonts w:cstheme="minorHAnsi"/>
                <w:lang w:eastAsia="es-ES"/>
              </w:rPr>
              <w:t>sus componentes vegetales</w:t>
            </w:r>
            <w:r w:rsidR="000A3251" w:rsidRPr="00BC7BA1">
              <w:rPr>
                <w:rFonts w:cstheme="minorHAnsi"/>
                <w:lang w:eastAsia="es-ES"/>
              </w:rPr>
              <w:t xml:space="preserve"> (</w:t>
            </w:r>
            <w:r w:rsidR="00841AA6" w:rsidRPr="00BC7BA1">
              <w:t>características físicas, químicas y biológicas de la cubierta vegetal a través del tiempo</w:t>
            </w:r>
            <w:r w:rsidR="000A3251" w:rsidRPr="00BC7BA1">
              <w:t xml:space="preserve">), lo cual afectaría la </w:t>
            </w:r>
            <w:r w:rsidR="00DA3C07">
              <w:t xml:space="preserve">posterior </w:t>
            </w:r>
            <w:r w:rsidR="000A3251" w:rsidRPr="00BC7BA1">
              <w:t xml:space="preserve">recuperación de las áreas intervenidas en </w:t>
            </w:r>
            <w:r w:rsidR="000F7844">
              <w:t xml:space="preserve">la </w:t>
            </w:r>
            <w:r w:rsidR="000A3251" w:rsidRPr="00BC7BA1">
              <w:t>etapa de abandono.</w:t>
            </w:r>
          </w:p>
        </w:tc>
      </w:tr>
    </w:tbl>
    <w:p w14:paraId="1B620AE7" w14:textId="77777777" w:rsidR="00AF333F" w:rsidRDefault="00AF333F" w:rsidP="005C6D9A"/>
    <w:p w14:paraId="43991EA0" w14:textId="77777777" w:rsidR="00295DF5" w:rsidRDefault="00295DF5" w:rsidP="005C6D9A"/>
    <w:p w14:paraId="6438AD13" w14:textId="77777777" w:rsidR="00295DF5" w:rsidRDefault="00295DF5" w:rsidP="005C6D9A"/>
    <w:p w14:paraId="6D54A0A5" w14:textId="77777777" w:rsidR="00295DF5" w:rsidRDefault="00295DF5" w:rsidP="005C6D9A"/>
    <w:p w14:paraId="62A3C59D" w14:textId="77777777" w:rsidR="00295DF5" w:rsidRDefault="00295DF5" w:rsidP="005C6D9A"/>
    <w:p w14:paraId="3FE0F2A0" w14:textId="77777777" w:rsidR="00295DF5" w:rsidRDefault="00295DF5" w:rsidP="005C6D9A"/>
    <w:p w14:paraId="33C8AEC1" w14:textId="77777777" w:rsidR="00295DF5" w:rsidRDefault="00295DF5" w:rsidP="005C6D9A"/>
    <w:p w14:paraId="34E4F8A8" w14:textId="77777777" w:rsidR="00295DF5" w:rsidRDefault="00295DF5" w:rsidP="005C6D9A"/>
    <w:p w14:paraId="4F241701" w14:textId="77777777" w:rsidR="00295DF5" w:rsidRDefault="00295DF5" w:rsidP="005C6D9A"/>
    <w:p w14:paraId="36935044" w14:textId="77777777" w:rsidR="00295DF5" w:rsidRDefault="00295DF5" w:rsidP="005C6D9A"/>
    <w:p w14:paraId="4C7AFE72" w14:textId="77777777" w:rsidR="00295DF5" w:rsidRDefault="00295DF5" w:rsidP="005C6D9A"/>
    <w:p w14:paraId="258028AB" w14:textId="77777777" w:rsidR="00295DF5" w:rsidRDefault="00295DF5" w:rsidP="005C6D9A"/>
    <w:p w14:paraId="40A4E603" w14:textId="77777777" w:rsidR="00295DF5" w:rsidRDefault="00295DF5" w:rsidP="005C6D9A"/>
    <w:p w14:paraId="1118DC48" w14:textId="77777777" w:rsidR="00295DF5" w:rsidRDefault="00295DF5" w:rsidP="005C6D9A"/>
    <w:p w14:paraId="01C76BCF" w14:textId="77777777" w:rsidR="00295DF5" w:rsidRDefault="00295DF5" w:rsidP="005C6D9A"/>
    <w:p w14:paraId="5A7F99C6" w14:textId="77777777" w:rsidR="00295DF5" w:rsidRDefault="00295DF5" w:rsidP="005C6D9A"/>
    <w:p w14:paraId="6C3B15E6" w14:textId="77777777" w:rsidR="00295DF5" w:rsidRDefault="00295DF5" w:rsidP="005C6D9A"/>
    <w:p w14:paraId="31C408A6" w14:textId="77777777" w:rsidR="00295DF5" w:rsidRDefault="00295DF5" w:rsidP="005C6D9A"/>
    <w:p w14:paraId="488C97F4" w14:textId="77777777" w:rsidR="00295DF5" w:rsidRDefault="00295DF5" w:rsidP="005C6D9A"/>
    <w:p w14:paraId="54AE48B3" w14:textId="77777777" w:rsidR="00295DF5" w:rsidRDefault="00295DF5" w:rsidP="005C6D9A"/>
    <w:p w14:paraId="3D27EBCB" w14:textId="77777777" w:rsidR="00295DF5" w:rsidRDefault="00295DF5" w:rsidP="005C6D9A"/>
    <w:p w14:paraId="3F8DB2BF" w14:textId="77777777" w:rsidR="00295DF5" w:rsidRDefault="00295DF5" w:rsidP="005C6D9A"/>
    <w:p w14:paraId="3A0F27B9" w14:textId="77777777" w:rsidR="00295DF5" w:rsidRDefault="00295DF5" w:rsidP="005C6D9A"/>
    <w:p w14:paraId="7273B1FB" w14:textId="77777777" w:rsidR="00295DF5" w:rsidRDefault="00295DF5" w:rsidP="005C6D9A"/>
    <w:p w14:paraId="5B7FD8DA" w14:textId="77777777" w:rsidR="00295DF5" w:rsidRDefault="00295DF5" w:rsidP="005C6D9A"/>
    <w:p w14:paraId="4CE841FA" w14:textId="77777777" w:rsidR="00295DF5" w:rsidRDefault="00295DF5" w:rsidP="005C6D9A"/>
    <w:tbl>
      <w:tblPr>
        <w:tblW w:w="13687" w:type="dxa"/>
        <w:jc w:val="center"/>
        <w:tblCellMar>
          <w:left w:w="70" w:type="dxa"/>
          <w:right w:w="70" w:type="dxa"/>
        </w:tblCellMar>
        <w:tblLook w:val="04A0" w:firstRow="1" w:lastRow="0" w:firstColumn="1" w:lastColumn="0" w:noHBand="0" w:noVBand="1"/>
      </w:tblPr>
      <w:tblGrid>
        <w:gridCol w:w="3038"/>
        <w:gridCol w:w="1987"/>
        <w:gridCol w:w="1818"/>
        <w:gridCol w:w="3039"/>
        <w:gridCol w:w="1785"/>
        <w:gridCol w:w="2020"/>
      </w:tblGrid>
      <w:tr w:rsidR="00AF333F" w:rsidRPr="00000A8A" w14:paraId="5C9DDF49" w14:textId="77777777" w:rsidTr="00841AA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F4062D" w14:textId="77777777" w:rsidR="00AF333F" w:rsidRPr="00000A8A" w:rsidRDefault="00AF333F" w:rsidP="00841AA6">
            <w:pPr>
              <w:jc w:val="center"/>
              <w:rPr>
                <w:rFonts w:ascii="Calibri" w:eastAsia="Times New Roman" w:hAnsi="Calibri"/>
                <w:b/>
                <w:bCs/>
                <w:color w:val="000000"/>
                <w:sz w:val="20"/>
                <w:szCs w:val="20"/>
                <w:lang w:eastAsia="es-CL"/>
              </w:rPr>
            </w:pPr>
            <w:r w:rsidRPr="00000A8A">
              <w:rPr>
                <w:rFonts w:ascii="Calibri" w:eastAsia="Times New Roman" w:hAnsi="Calibri"/>
                <w:b/>
                <w:bCs/>
                <w:color w:val="000000"/>
                <w:sz w:val="20"/>
                <w:szCs w:val="20"/>
                <w:lang w:eastAsia="es-CL"/>
              </w:rPr>
              <w:t>Registros</w:t>
            </w:r>
          </w:p>
        </w:tc>
      </w:tr>
      <w:tr w:rsidR="00AF333F" w:rsidRPr="00000A8A" w14:paraId="52848E77" w14:textId="77777777" w:rsidTr="00841AA6">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2F8BE5C9" w14:textId="5893DFD0" w:rsidR="00AF333F" w:rsidRPr="00000A8A" w:rsidRDefault="009206DC" w:rsidP="00841AA6">
            <w:pPr>
              <w:jc w:val="center"/>
              <w:rPr>
                <w:rFonts w:ascii="Calibri" w:eastAsia="Times New Roman" w:hAnsi="Calibri"/>
                <w:color w:val="000000"/>
                <w:sz w:val="20"/>
                <w:szCs w:val="20"/>
                <w:lang w:eastAsia="es-CL"/>
              </w:rPr>
            </w:pPr>
            <w:r w:rsidRPr="00000A8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6044032" behindDoc="0" locked="0" layoutInCell="1" allowOverlap="1" wp14:anchorId="684640D9" wp14:editId="11BEB09C">
                      <wp:simplePos x="0" y="0"/>
                      <wp:positionH relativeFrom="column">
                        <wp:posOffset>580390</wp:posOffset>
                      </wp:positionH>
                      <wp:positionV relativeFrom="paragraph">
                        <wp:posOffset>64135</wp:posOffset>
                      </wp:positionV>
                      <wp:extent cx="1605280" cy="446405"/>
                      <wp:effectExtent l="0" t="0" r="13970" b="10795"/>
                      <wp:wrapNone/>
                      <wp:docPr id="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5280" cy="446405"/>
                              </a:xfrm>
                              <a:prstGeom prst="rect">
                                <a:avLst/>
                              </a:prstGeom>
                              <a:solidFill>
                                <a:srgbClr val="FFC000"/>
                              </a:solidFill>
                              <a:ln w="9525">
                                <a:solidFill>
                                  <a:srgbClr val="000000"/>
                                </a:solidFill>
                                <a:miter lim="800000"/>
                                <a:headEnd/>
                                <a:tailEnd/>
                              </a:ln>
                            </wps:spPr>
                            <wps:txbx>
                              <w:txbxContent>
                                <w:p w14:paraId="0F783193" w14:textId="5CCF4011" w:rsidR="00D47351" w:rsidRDefault="00D47351" w:rsidP="00AF333F">
                                  <w:pPr>
                                    <w:jc w:val="center"/>
                                  </w:pPr>
                                  <w:r>
                                    <w:t>Depósito horizontes de suelo orgánico y mineral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left:0;text-align:left;margin-left:45.7pt;margin-top:5.05pt;width:126.4pt;height:35.15pt;z-index:25604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" fillcolor="#ffc000">
                      <v:textbox>
                        <w:txbxContent>
                          <w:p w14:paraId="0F783193" w14:textId="5CCF4011" w:rsidR="00D47351" w:rsidRDefault="00D47351" w:rsidP="00AF333F">
                            <w:pPr>
                              <w:jc w:val="center"/>
                            </w:pPr>
                            <w:r>
                              <w:t>Depósito horizontes de suelo orgánico y mineral</w:t>
                            </w:r>
                          </w:p>
                        </w:txbxContent>
                      </v:textbox>
                    </v:shape>
                  </w:pict>
                </mc:Fallback>
              </mc:AlternateContent>
            </w:r>
            <w:r w:rsidRPr="00000A8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6045056" behindDoc="0" locked="0" layoutInCell="1" allowOverlap="1" wp14:anchorId="48A1BB86" wp14:editId="3BFE233A">
                      <wp:simplePos x="0" y="0"/>
                      <wp:positionH relativeFrom="column">
                        <wp:posOffset>1428750</wp:posOffset>
                      </wp:positionH>
                      <wp:positionV relativeFrom="paragraph">
                        <wp:posOffset>523240</wp:posOffset>
                      </wp:positionV>
                      <wp:extent cx="2232025" cy="1022985"/>
                      <wp:effectExtent l="19050" t="19050" r="15875" b="24765"/>
                      <wp:wrapNone/>
                      <wp:docPr id="227" name="227 Elipse"/>
                      <wp:cNvGraphicFramePr/>
                      <a:graphic xmlns:a="http://schemas.openxmlformats.org/drawingml/2006/main">
                        <a:graphicData uri="http://schemas.microsoft.com/office/word/2010/wordprocessingShape">
                          <wps:wsp>
                            <wps:cNvSpPr/>
                            <wps:spPr>
                              <a:xfrm>
                                <a:off x="0" y="0"/>
                                <a:ext cx="2232025" cy="1022985"/>
                              </a:xfrm>
                              <a:prstGeom prst="ellipse">
                                <a:avLst/>
                              </a:pr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92A0FD1" id="227 Elipse" o:spid="_x0000_s1026" style="position:absolute;margin-left:112.5pt;margin-top:41.2pt;width:175.75pt;height:80.55pt;z-index:25604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" filled="f" strokecolor="#ffc000" strokeweight="3pt">
                      <v:stroke dashstyle="dash"/>
                    </v:oval>
                  </w:pict>
                </mc:Fallback>
              </mc:AlternateContent>
            </w:r>
            <w:r w:rsidRPr="00000A8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6043008" behindDoc="0" locked="0" layoutInCell="1" allowOverlap="1" wp14:anchorId="36E65127" wp14:editId="7A662589">
                      <wp:simplePos x="0" y="0"/>
                      <wp:positionH relativeFrom="column">
                        <wp:posOffset>1428750</wp:posOffset>
                      </wp:positionH>
                      <wp:positionV relativeFrom="paragraph">
                        <wp:posOffset>278765</wp:posOffset>
                      </wp:positionV>
                      <wp:extent cx="605790" cy="701675"/>
                      <wp:effectExtent l="19050" t="19050" r="41910" b="41275"/>
                      <wp:wrapNone/>
                      <wp:docPr id="22" name="22 Conector recto de flecha"/>
                      <wp:cNvGraphicFramePr/>
                      <a:graphic xmlns:a="http://schemas.openxmlformats.org/drawingml/2006/main">
                        <a:graphicData uri="http://schemas.microsoft.com/office/word/2010/wordprocessingShape">
                          <wps:wsp>
                            <wps:cNvCnPr/>
                            <wps:spPr>
                              <a:xfrm>
                                <a:off x="0" y="0"/>
                                <a:ext cx="605790" cy="701675"/>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27DF2CC1" id="_x0000_t32" coordsize="21600,21600" o:spt="32" o:oned="t" path="m,l21600,21600e" filled="f">
                      <v:path arrowok="t" fillok="f" o:connecttype="none"/>
                      <o:lock v:ext="edit" shapetype="t"/>
                    </v:shapetype>
                    <v:shape id="22 Conector recto de flecha" o:spid="_x0000_s1026" type="#_x0000_t32" style="position:absolute;margin-left:112.5pt;margin-top:21.95pt;width:47.7pt;height:55.25pt;z-index:25604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" strokecolor="#ffc000" strokeweight="3pt">
                      <v:stroke endarrow="open"/>
                    </v:shape>
                  </w:pict>
                </mc:Fallback>
              </mc:AlternateContent>
            </w:r>
            <w:r w:rsidR="00AF333F" w:rsidRPr="00000A8A">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6438AC" w:rsidRPr="00000A8A">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4D10C750" wp14:editId="001494B9">
                  <wp:extent cx="3240000" cy="1620000"/>
                  <wp:effectExtent l="0" t="0" r="0" b="0"/>
                  <wp:docPr id="251" name="Imagen 251" descr="C:\Users\andy.morrison\Desktop\Arenal BR\Lircay 2\SMA_DSC037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andy.morrison\Desktop\Arenal BR\Lircay 2\SMA_DSC03756.jpg"/>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r w:rsidR="00AF333F" w:rsidRPr="00000A8A">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tc>
        <w:tc>
          <w:tcPr>
            <w:tcW w:w="2500" w:type="pct"/>
            <w:gridSpan w:val="3"/>
            <w:tcBorders>
              <w:top w:val="nil"/>
              <w:left w:val="single" w:sz="4" w:space="0" w:color="auto"/>
              <w:right w:val="single" w:sz="4" w:space="0" w:color="auto"/>
            </w:tcBorders>
            <w:shd w:val="clear" w:color="auto" w:fill="auto"/>
            <w:noWrap/>
            <w:vAlign w:val="center"/>
            <w:hideMark/>
          </w:tcPr>
          <w:p w14:paraId="24FB29EF" w14:textId="5230A95F" w:rsidR="00AF333F" w:rsidRPr="00000A8A" w:rsidRDefault="00EB61A3" w:rsidP="00841AA6">
            <w:pPr>
              <w:jc w:val="center"/>
              <w:rPr>
                <w:rFonts w:ascii="Calibri" w:eastAsia="Times New Roman" w:hAnsi="Calibri"/>
                <w:color w:val="000000"/>
                <w:sz w:val="20"/>
                <w:szCs w:val="20"/>
                <w:lang w:eastAsia="es-CL"/>
              </w:rPr>
            </w:pPr>
            <w:r w:rsidRPr="00000A8A">
              <w:rPr>
                <w:rFonts w:ascii="Calibri" w:eastAsia="Times New Roman" w:hAnsi="Calibri"/>
                <w:noProof/>
                <w:color w:val="000000"/>
                <w:sz w:val="20"/>
                <w:szCs w:val="20"/>
                <w:lang w:eastAsia="es-CL"/>
              </w:rPr>
              <mc:AlternateContent>
                <mc:Choice Requires="wps">
                  <w:drawing>
                    <wp:anchor distT="0" distB="0" distL="114300" distR="114300" simplePos="0" relativeHeight="256046080" behindDoc="0" locked="0" layoutInCell="1" allowOverlap="1" wp14:anchorId="1708F451" wp14:editId="1210B3A9">
                      <wp:simplePos x="0" y="0"/>
                      <wp:positionH relativeFrom="column">
                        <wp:posOffset>1971040</wp:posOffset>
                      </wp:positionH>
                      <wp:positionV relativeFrom="paragraph">
                        <wp:posOffset>299720</wp:posOffset>
                      </wp:positionV>
                      <wp:extent cx="456565" cy="772160"/>
                      <wp:effectExtent l="38100" t="19050" r="19685" b="46990"/>
                      <wp:wrapNone/>
                      <wp:docPr id="229" name="229 Conector recto de flecha"/>
                      <wp:cNvGraphicFramePr/>
                      <a:graphic xmlns:a="http://schemas.openxmlformats.org/drawingml/2006/main">
                        <a:graphicData uri="http://schemas.microsoft.com/office/word/2010/wordprocessingShape">
                          <wps:wsp>
                            <wps:cNvCnPr/>
                            <wps:spPr>
                              <a:xfrm flipH="1">
                                <a:off x="0" y="0"/>
                                <a:ext cx="456565" cy="77216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87FCAD8" id="229 Conector recto de flecha" o:spid="_x0000_s1026" type="#_x0000_t32" style="position:absolute;margin-left:155.2pt;margin-top:23.6pt;width:35.95pt;height:60.8pt;flip:x;z-index:25604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" strokecolor="#ffc000" strokeweight="3pt">
                      <v:stroke endarrow="open"/>
                    </v:shape>
                  </w:pict>
                </mc:Fallback>
              </mc:AlternateContent>
            </w:r>
            <w:r w:rsidRPr="00000A8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6055296" behindDoc="0" locked="0" layoutInCell="1" allowOverlap="1" wp14:anchorId="62AFBBA4" wp14:editId="2FDE7E59">
                      <wp:simplePos x="0" y="0"/>
                      <wp:positionH relativeFrom="column">
                        <wp:posOffset>2049145</wp:posOffset>
                      </wp:positionH>
                      <wp:positionV relativeFrom="paragraph">
                        <wp:posOffset>81280</wp:posOffset>
                      </wp:positionV>
                      <wp:extent cx="1605280" cy="446405"/>
                      <wp:effectExtent l="0" t="0" r="13970" b="10795"/>
                      <wp:wrapNone/>
                      <wp:docPr id="13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5280" cy="446405"/>
                              </a:xfrm>
                              <a:prstGeom prst="rect">
                                <a:avLst/>
                              </a:prstGeom>
                              <a:solidFill>
                                <a:srgbClr val="FFC000"/>
                              </a:solidFill>
                              <a:ln w="9525">
                                <a:solidFill>
                                  <a:srgbClr val="000000"/>
                                </a:solidFill>
                                <a:miter lim="800000"/>
                                <a:headEnd/>
                                <a:tailEnd/>
                              </a:ln>
                            </wps:spPr>
                            <wps:txbx>
                              <w:txbxContent>
                                <w:p w14:paraId="6F0074F5" w14:textId="77777777" w:rsidR="00D47351" w:rsidRDefault="00D47351" w:rsidP="00EB61A3">
                                  <w:pPr>
                                    <w:jc w:val="center"/>
                                  </w:pPr>
                                  <w:r>
                                    <w:t>Depósito horizontes de suelo orgánico y mineral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left:0;text-align:left;margin-left:161.35pt;margin-top:6.4pt;width:126.4pt;height:35.15pt;z-index:2560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" fillcolor="#ffc000">
                      <v:textbox>
                        <w:txbxContent>
                          <w:p w14:paraId="6F0074F5" w14:textId="77777777" w:rsidR="00D47351" w:rsidRDefault="00D47351" w:rsidP="00EB61A3">
                            <w:pPr>
                              <w:jc w:val="center"/>
                            </w:pPr>
                            <w:r>
                              <w:t>Depósito horizontes de suelo orgánico y mineral</w:t>
                            </w:r>
                          </w:p>
                        </w:txbxContent>
                      </v:textbox>
                    </v:shape>
                  </w:pict>
                </mc:Fallback>
              </mc:AlternateContent>
            </w:r>
            <w:r w:rsidRPr="00000A8A">
              <w:rPr>
                <w:rFonts w:ascii="Calibri" w:eastAsia="Times New Roman" w:hAnsi="Calibri"/>
                <w:noProof/>
                <w:color w:val="000000"/>
                <w:sz w:val="20"/>
                <w:szCs w:val="20"/>
                <w:lang w:eastAsia="es-CL"/>
              </w:rPr>
              <mc:AlternateContent>
                <mc:Choice Requires="wps">
                  <w:drawing>
                    <wp:anchor distT="0" distB="0" distL="114300" distR="114300" simplePos="0" relativeHeight="256047104" behindDoc="0" locked="0" layoutInCell="1" allowOverlap="1" wp14:anchorId="61AEBB61" wp14:editId="53989F06">
                      <wp:simplePos x="0" y="0"/>
                      <wp:positionH relativeFrom="column">
                        <wp:posOffset>758825</wp:posOffset>
                      </wp:positionH>
                      <wp:positionV relativeFrom="paragraph">
                        <wp:posOffset>714375</wp:posOffset>
                      </wp:positionV>
                      <wp:extent cx="1807210" cy="810895"/>
                      <wp:effectExtent l="19050" t="19050" r="21590" b="27305"/>
                      <wp:wrapNone/>
                      <wp:docPr id="30" name="30 Elipse"/>
                      <wp:cNvGraphicFramePr/>
                      <a:graphic xmlns:a="http://schemas.openxmlformats.org/drawingml/2006/main">
                        <a:graphicData uri="http://schemas.microsoft.com/office/word/2010/wordprocessingShape">
                          <wps:wsp>
                            <wps:cNvSpPr/>
                            <wps:spPr>
                              <a:xfrm>
                                <a:off x="0" y="0"/>
                                <a:ext cx="1807210" cy="810895"/>
                              </a:xfrm>
                              <a:prstGeom prst="ellipse">
                                <a:avLst/>
                              </a:pr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827BC17" id="30 Elipse" o:spid="_x0000_s1026" style="position:absolute;margin-left:59.75pt;margin-top:56.25pt;width:142.3pt;height:63.85pt;z-index:25604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" filled="f" strokecolor="#ffc000" strokeweight="3pt">
                      <v:stroke dashstyle="dash"/>
                    </v:oval>
                  </w:pict>
                </mc:Fallback>
              </mc:AlternateContent>
            </w:r>
            <w:r w:rsidR="006438AC" w:rsidRPr="00000A8A">
              <w:rPr>
                <w:rFonts w:ascii="Calibri" w:eastAsia="Times New Roman" w:hAnsi="Calibri"/>
                <w:noProof/>
                <w:color w:val="000000"/>
                <w:sz w:val="20"/>
                <w:szCs w:val="20"/>
                <w:lang w:eastAsia="es-CL"/>
              </w:rPr>
              <w:drawing>
                <wp:inline distT="0" distB="0" distL="0" distR="0" wp14:anchorId="5355502D" wp14:editId="4666C0D5">
                  <wp:extent cx="3240000" cy="1620000"/>
                  <wp:effectExtent l="0" t="0" r="0" b="0"/>
                  <wp:docPr id="130" name="Imagen 130" descr="C:\Users\andy.morrison\Desktop\Arenal BR\Lircay 2\SMA_DSC037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andy.morrison\Desktop\Arenal BR\Lircay 2\SMA_DSC03758.jpg"/>
                          <pic:cNvPicPr>
                            <a:picLocks noChangeAspect="1" noChangeArrowheads="1"/>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295DF5" w:rsidRPr="00000A8A" w14:paraId="64BD9EE2" w14:textId="77777777" w:rsidTr="00841AA6">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425A4080" w14:textId="77777777" w:rsidR="00295DF5" w:rsidRPr="00000A8A" w:rsidRDefault="00295DF5" w:rsidP="00841AA6">
            <w:pPr>
              <w:pStyle w:val="Epgrafe"/>
              <w:rPr>
                <w:rFonts w:eastAsia="Times New Roman"/>
                <w:color w:val="000000"/>
                <w:lang w:eastAsia="es-CL"/>
              </w:rPr>
            </w:pPr>
            <w:bookmarkStart w:id="149" w:name="_Toc410401791"/>
            <w:bookmarkStart w:id="150" w:name="_Toc412743810"/>
            <w:bookmarkStart w:id="151" w:name="_Toc412814503"/>
            <w:bookmarkStart w:id="152" w:name="_Toc412820784"/>
            <w:bookmarkStart w:id="153" w:name="_Toc412821327"/>
            <w:bookmarkStart w:id="154" w:name="_Toc413859769"/>
            <w:bookmarkStart w:id="155" w:name="_Toc419134343"/>
            <w:bookmarkStart w:id="156" w:name="_Toc484793731"/>
            <w:bookmarkStart w:id="157" w:name="_Toc488678151"/>
            <w:r w:rsidRPr="00000A8A">
              <w:t xml:space="preserve">Fotografía </w:t>
            </w:r>
            <w:r w:rsidRPr="00000A8A">
              <w:fldChar w:fldCharType="begin"/>
            </w:r>
            <w:r w:rsidRPr="00000A8A">
              <w:instrText xml:space="preserve"> SEQ Fotografía \* ARABIC </w:instrText>
            </w:r>
            <w:r w:rsidRPr="00000A8A">
              <w:fldChar w:fldCharType="separate"/>
            </w:r>
            <w:r w:rsidRPr="00000A8A">
              <w:rPr>
                <w:noProof/>
              </w:rPr>
              <w:t>3</w:t>
            </w:r>
            <w:r w:rsidRPr="00000A8A">
              <w:fldChar w:fldCharType="end"/>
            </w:r>
            <w:r w:rsidRPr="00000A8A">
              <w:t>.</w:t>
            </w:r>
            <w:bookmarkEnd w:id="149"/>
            <w:bookmarkEnd w:id="150"/>
            <w:bookmarkEnd w:id="151"/>
            <w:bookmarkEnd w:id="152"/>
            <w:bookmarkEnd w:id="153"/>
            <w:bookmarkEnd w:id="154"/>
            <w:bookmarkEnd w:id="155"/>
            <w:bookmarkEnd w:id="156"/>
            <w:bookmarkEnd w:id="157"/>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693D1A" w14:textId="02FC3859" w:rsidR="00295DF5" w:rsidRPr="00000A8A" w:rsidRDefault="00295DF5" w:rsidP="00295DF5">
            <w:pPr>
              <w:jc w:val="left"/>
              <w:rPr>
                <w:rFonts w:eastAsia="Times New Roman"/>
                <w:b/>
                <w:color w:val="000000"/>
                <w:sz w:val="18"/>
                <w:szCs w:val="18"/>
                <w:lang w:eastAsia="es-CL"/>
              </w:rPr>
            </w:pPr>
            <w:r w:rsidRPr="00000A8A">
              <w:rPr>
                <w:rFonts w:eastAsia="Times New Roman"/>
                <w:b/>
                <w:color w:val="000000"/>
                <w:sz w:val="18"/>
                <w:szCs w:val="18"/>
                <w:lang w:eastAsia="es-CL"/>
              </w:rPr>
              <w:t>Fecha :</w:t>
            </w:r>
            <w:r w:rsidRPr="00000A8A">
              <w:rPr>
                <w:rFonts w:eastAsia="Times New Roman"/>
                <w:color w:val="000000"/>
                <w:sz w:val="18"/>
                <w:szCs w:val="18"/>
                <w:lang w:eastAsia="es-CL"/>
              </w:rPr>
              <w:t xml:space="preserve"> 05-10-2</w:t>
            </w:r>
            <w:r w:rsidRPr="00000A8A">
              <w:rPr>
                <w:rFonts w:eastAsia="Times New Roman"/>
                <w:sz w:val="18"/>
                <w:szCs w:val="18"/>
                <w:lang w:eastAsia="es-CL"/>
              </w:rPr>
              <w:t>016</w:t>
            </w:r>
          </w:p>
        </w:tc>
        <w:tc>
          <w:tcPr>
            <w:tcW w:w="1110" w:type="pct"/>
            <w:tcBorders>
              <w:top w:val="single" w:sz="4" w:space="0" w:color="auto"/>
              <w:left w:val="nil"/>
              <w:bottom w:val="single" w:sz="4" w:space="0" w:color="auto"/>
              <w:right w:val="nil"/>
            </w:tcBorders>
            <w:shd w:val="clear" w:color="auto" w:fill="auto"/>
            <w:noWrap/>
            <w:vAlign w:val="center"/>
            <w:hideMark/>
          </w:tcPr>
          <w:p w14:paraId="2F59D6AD" w14:textId="77777777" w:rsidR="00295DF5" w:rsidRPr="00000A8A" w:rsidRDefault="00295DF5" w:rsidP="00841AA6">
            <w:pPr>
              <w:pStyle w:val="Epgrafe"/>
            </w:pPr>
            <w:bookmarkStart w:id="158" w:name="_Toc410401792"/>
            <w:bookmarkStart w:id="159" w:name="_Toc412743811"/>
            <w:bookmarkStart w:id="160" w:name="_Toc412814504"/>
            <w:bookmarkStart w:id="161" w:name="_Toc412820785"/>
            <w:bookmarkStart w:id="162" w:name="_Toc412821328"/>
            <w:bookmarkStart w:id="163" w:name="_Toc413859770"/>
            <w:bookmarkStart w:id="164" w:name="_Toc419134344"/>
            <w:bookmarkStart w:id="165" w:name="_Toc484793732"/>
            <w:bookmarkStart w:id="166" w:name="_Toc488678152"/>
            <w:r w:rsidRPr="00000A8A">
              <w:t xml:space="preserve">Fotografía </w:t>
            </w:r>
            <w:r w:rsidRPr="00000A8A">
              <w:fldChar w:fldCharType="begin"/>
            </w:r>
            <w:r w:rsidRPr="00000A8A">
              <w:instrText xml:space="preserve"> SEQ Fotografía \* ARABIC </w:instrText>
            </w:r>
            <w:r w:rsidRPr="00000A8A">
              <w:fldChar w:fldCharType="separate"/>
            </w:r>
            <w:r w:rsidRPr="00000A8A">
              <w:rPr>
                <w:noProof/>
              </w:rPr>
              <w:t>4</w:t>
            </w:r>
            <w:bookmarkEnd w:id="158"/>
            <w:bookmarkEnd w:id="159"/>
            <w:bookmarkEnd w:id="160"/>
            <w:bookmarkEnd w:id="161"/>
            <w:bookmarkEnd w:id="162"/>
            <w:bookmarkEnd w:id="163"/>
            <w:bookmarkEnd w:id="164"/>
            <w:bookmarkEnd w:id="165"/>
            <w:bookmarkEnd w:id="166"/>
            <w:r w:rsidRPr="00000A8A">
              <w:fldChar w:fldCharType="end"/>
            </w:r>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8D8896" w14:textId="7B3BEAED" w:rsidR="00295DF5" w:rsidRPr="00000A8A" w:rsidRDefault="00295DF5" w:rsidP="00841AA6">
            <w:pPr>
              <w:jc w:val="left"/>
              <w:rPr>
                <w:rFonts w:eastAsia="Times New Roman"/>
                <w:b/>
                <w:color w:val="000000"/>
                <w:sz w:val="18"/>
                <w:szCs w:val="18"/>
                <w:lang w:eastAsia="es-CL"/>
              </w:rPr>
            </w:pPr>
            <w:r w:rsidRPr="00000A8A">
              <w:rPr>
                <w:rFonts w:eastAsia="Times New Roman"/>
                <w:b/>
                <w:color w:val="000000"/>
                <w:sz w:val="18"/>
                <w:szCs w:val="18"/>
                <w:lang w:eastAsia="es-CL"/>
              </w:rPr>
              <w:t>Fecha :</w:t>
            </w:r>
            <w:r w:rsidRPr="00000A8A">
              <w:rPr>
                <w:rFonts w:eastAsia="Times New Roman"/>
                <w:color w:val="000000"/>
                <w:sz w:val="18"/>
                <w:szCs w:val="18"/>
                <w:lang w:eastAsia="es-CL"/>
              </w:rPr>
              <w:t xml:space="preserve"> 05-10-2</w:t>
            </w:r>
            <w:r w:rsidRPr="00000A8A">
              <w:rPr>
                <w:rFonts w:eastAsia="Times New Roman"/>
                <w:sz w:val="18"/>
                <w:szCs w:val="18"/>
                <w:lang w:eastAsia="es-CL"/>
              </w:rPr>
              <w:t>016</w:t>
            </w:r>
          </w:p>
        </w:tc>
      </w:tr>
      <w:tr w:rsidR="00AF333F" w:rsidRPr="00000A8A" w14:paraId="0911F4F4" w14:textId="77777777" w:rsidTr="00841AA6">
        <w:trPr>
          <w:trHeight w:val="300"/>
          <w:jc w:val="center"/>
        </w:trPr>
        <w:tc>
          <w:tcPr>
            <w:tcW w:w="11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852D60" w14:textId="77777777" w:rsidR="00AF333F" w:rsidRPr="00000A8A" w:rsidRDefault="00AF333F" w:rsidP="00841AA6">
            <w:pPr>
              <w:jc w:val="left"/>
              <w:rPr>
                <w:rFonts w:eastAsia="Times New Roman"/>
                <w:b/>
                <w:color w:val="000000"/>
                <w:sz w:val="18"/>
                <w:szCs w:val="18"/>
                <w:lang w:eastAsia="es-CL"/>
              </w:rPr>
            </w:pPr>
            <w:r w:rsidRPr="00000A8A">
              <w:rPr>
                <w:rFonts w:eastAsia="Times New Roman"/>
                <w:b/>
                <w:color w:val="000000"/>
                <w:sz w:val="18"/>
                <w:szCs w:val="18"/>
                <w:lang w:eastAsia="es-CL"/>
              </w:rPr>
              <w:t>Coordenadas DATUM WGS84 HUSO 19</w:t>
            </w:r>
          </w:p>
        </w:tc>
        <w:tc>
          <w:tcPr>
            <w:tcW w:w="726" w:type="pct"/>
            <w:tcBorders>
              <w:top w:val="single" w:sz="4" w:space="0" w:color="auto"/>
              <w:left w:val="nil"/>
              <w:bottom w:val="single" w:sz="4" w:space="0" w:color="auto"/>
              <w:right w:val="single" w:sz="4" w:space="0" w:color="000000"/>
            </w:tcBorders>
            <w:shd w:val="clear" w:color="auto" w:fill="auto"/>
            <w:noWrap/>
            <w:vAlign w:val="center"/>
            <w:hideMark/>
          </w:tcPr>
          <w:p w14:paraId="652A9D94" w14:textId="77777777" w:rsidR="00AF333F" w:rsidRPr="00000A8A" w:rsidRDefault="00AF333F" w:rsidP="00841AA6">
            <w:pPr>
              <w:jc w:val="left"/>
              <w:rPr>
                <w:rFonts w:eastAsia="Times New Roman"/>
                <w:color w:val="000000"/>
                <w:sz w:val="18"/>
                <w:szCs w:val="18"/>
                <w:lang w:eastAsia="es-CL"/>
              </w:rPr>
            </w:pPr>
            <w:r w:rsidRPr="00000A8A">
              <w:rPr>
                <w:rFonts w:eastAsia="Times New Roman"/>
                <w:b/>
                <w:color w:val="000000"/>
                <w:sz w:val="18"/>
                <w:szCs w:val="18"/>
                <w:lang w:eastAsia="es-CL"/>
              </w:rPr>
              <w:t>Coordenada Norte:</w:t>
            </w:r>
            <w:r w:rsidRPr="00000A8A">
              <w:rPr>
                <w:rFonts w:eastAsia="Times New Roman"/>
                <w:color w:val="000000"/>
                <w:sz w:val="18"/>
                <w:szCs w:val="18"/>
                <w:lang w:eastAsia="es-CL"/>
              </w:rPr>
              <w:t xml:space="preserve"> </w:t>
            </w:r>
          </w:p>
          <w:p w14:paraId="2EEC3193" w14:textId="7593AEE6" w:rsidR="00AF333F" w:rsidRPr="00000A8A" w:rsidRDefault="00AF333F" w:rsidP="009F19E8">
            <w:pPr>
              <w:jc w:val="left"/>
              <w:rPr>
                <w:rFonts w:ascii="Calibri" w:eastAsia="Times New Roman" w:hAnsi="Calibri"/>
                <w:b/>
                <w:color w:val="000000"/>
                <w:sz w:val="18"/>
                <w:szCs w:val="18"/>
                <w:lang w:eastAsia="es-CL"/>
              </w:rPr>
            </w:pPr>
            <w:r w:rsidRPr="00000A8A">
              <w:rPr>
                <w:rFonts w:ascii="Calibri" w:eastAsia="Times New Roman" w:hAnsi="Calibri"/>
                <w:color w:val="000000"/>
                <w:sz w:val="18"/>
                <w:szCs w:val="18"/>
                <w:lang w:eastAsia="es-CL"/>
              </w:rPr>
              <w:t>4.1</w:t>
            </w:r>
            <w:r w:rsidR="009F19E8" w:rsidRPr="00000A8A">
              <w:rPr>
                <w:rFonts w:ascii="Calibri" w:eastAsia="Times New Roman" w:hAnsi="Calibri"/>
                <w:color w:val="000000"/>
                <w:sz w:val="18"/>
                <w:szCs w:val="18"/>
                <w:lang w:eastAsia="es-CL"/>
              </w:rPr>
              <w:t>40</w:t>
            </w:r>
            <w:r w:rsidRPr="00000A8A">
              <w:rPr>
                <w:rFonts w:ascii="Calibri" w:eastAsia="Times New Roman" w:hAnsi="Calibri"/>
                <w:color w:val="000000"/>
                <w:sz w:val="18"/>
                <w:szCs w:val="18"/>
                <w:lang w:eastAsia="es-CL"/>
              </w:rPr>
              <w:t>.</w:t>
            </w:r>
            <w:r w:rsidR="009F19E8" w:rsidRPr="00000A8A">
              <w:rPr>
                <w:rFonts w:ascii="Calibri" w:eastAsia="Times New Roman" w:hAnsi="Calibri"/>
                <w:color w:val="000000"/>
                <w:sz w:val="18"/>
                <w:szCs w:val="18"/>
                <w:lang w:eastAsia="es-CL"/>
              </w:rPr>
              <w:t>875</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3636A314" w14:textId="77777777" w:rsidR="00AF333F" w:rsidRPr="00000A8A" w:rsidRDefault="00AF333F" w:rsidP="00841AA6">
            <w:pPr>
              <w:jc w:val="left"/>
              <w:rPr>
                <w:rFonts w:eastAsia="Times New Roman"/>
                <w:color w:val="000000"/>
                <w:sz w:val="18"/>
                <w:szCs w:val="18"/>
                <w:lang w:eastAsia="es-CL"/>
              </w:rPr>
            </w:pPr>
            <w:r w:rsidRPr="00000A8A">
              <w:rPr>
                <w:rFonts w:eastAsia="Times New Roman"/>
                <w:b/>
                <w:color w:val="000000"/>
                <w:sz w:val="18"/>
                <w:szCs w:val="18"/>
                <w:lang w:eastAsia="es-CL"/>
              </w:rPr>
              <w:t>Coordenada Este:</w:t>
            </w:r>
            <w:r w:rsidRPr="00000A8A">
              <w:rPr>
                <w:rFonts w:eastAsia="Times New Roman"/>
                <w:color w:val="000000"/>
                <w:sz w:val="18"/>
                <w:szCs w:val="18"/>
                <w:lang w:eastAsia="es-CL"/>
              </w:rPr>
              <w:t xml:space="preserve"> </w:t>
            </w:r>
          </w:p>
          <w:p w14:paraId="691B0576" w14:textId="61086502" w:rsidR="00AF333F" w:rsidRPr="00000A8A" w:rsidRDefault="00AF333F" w:rsidP="009F19E8">
            <w:pPr>
              <w:jc w:val="left"/>
              <w:rPr>
                <w:rFonts w:ascii="Calibri" w:eastAsia="Times New Roman" w:hAnsi="Calibri"/>
                <w:b/>
                <w:color w:val="000000"/>
                <w:sz w:val="18"/>
                <w:szCs w:val="18"/>
                <w:lang w:eastAsia="es-CL"/>
              </w:rPr>
            </w:pPr>
            <w:r w:rsidRPr="00000A8A">
              <w:rPr>
                <w:rFonts w:ascii="Calibri" w:eastAsia="Times New Roman" w:hAnsi="Calibri"/>
                <w:color w:val="000000"/>
                <w:sz w:val="18"/>
                <w:szCs w:val="18"/>
                <w:lang w:eastAsia="es-CL"/>
              </w:rPr>
              <w:t>4</w:t>
            </w:r>
            <w:r w:rsidR="009F19E8" w:rsidRPr="00000A8A">
              <w:rPr>
                <w:rFonts w:ascii="Calibri" w:eastAsia="Times New Roman" w:hAnsi="Calibri"/>
                <w:color w:val="000000"/>
                <w:sz w:val="18"/>
                <w:szCs w:val="18"/>
                <w:lang w:eastAsia="es-CL"/>
              </w:rPr>
              <w:t>54</w:t>
            </w:r>
            <w:r w:rsidRPr="00000A8A">
              <w:rPr>
                <w:rFonts w:ascii="Calibri" w:eastAsia="Times New Roman" w:hAnsi="Calibri"/>
                <w:color w:val="000000"/>
                <w:sz w:val="18"/>
                <w:szCs w:val="18"/>
                <w:lang w:eastAsia="es-CL"/>
              </w:rPr>
              <w:t>.</w:t>
            </w:r>
            <w:r w:rsidR="009F19E8" w:rsidRPr="00000A8A">
              <w:rPr>
                <w:rFonts w:ascii="Calibri" w:eastAsia="Times New Roman" w:hAnsi="Calibri"/>
                <w:color w:val="000000"/>
                <w:sz w:val="18"/>
                <w:szCs w:val="18"/>
                <w:lang w:eastAsia="es-CL"/>
              </w:rPr>
              <w:t>709</w:t>
            </w:r>
          </w:p>
        </w:tc>
        <w:tc>
          <w:tcPr>
            <w:tcW w:w="1110" w:type="pct"/>
            <w:tcBorders>
              <w:top w:val="single" w:sz="4" w:space="0" w:color="auto"/>
              <w:left w:val="nil"/>
              <w:bottom w:val="single" w:sz="4" w:space="0" w:color="auto"/>
              <w:right w:val="single" w:sz="4" w:space="0" w:color="000000"/>
            </w:tcBorders>
            <w:shd w:val="clear" w:color="auto" w:fill="auto"/>
            <w:noWrap/>
            <w:vAlign w:val="center"/>
            <w:hideMark/>
          </w:tcPr>
          <w:p w14:paraId="4CAD7FD8" w14:textId="77777777" w:rsidR="00AF333F" w:rsidRPr="00000A8A" w:rsidRDefault="00AF333F" w:rsidP="00841AA6">
            <w:pPr>
              <w:jc w:val="left"/>
              <w:rPr>
                <w:rFonts w:eastAsia="Times New Roman"/>
                <w:b/>
                <w:color w:val="000000"/>
                <w:sz w:val="18"/>
                <w:szCs w:val="18"/>
                <w:lang w:eastAsia="es-CL"/>
              </w:rPr>
            </w:pPr>
            <w:r w:rsidRPr="00000A8A">
              <w:rPr>
                <w:rFonts w:eastAsia="Times New Roman"/>
                <w:b/>
                <w:color w:val="000000"/>
                <w:sz w:val="18"/>
                <w:szCs w:val="18"/>
                <w:lang w:eastAsia="es-CL"/>
              </w:rPr>
              <w:t>Coordenadas DATUM WGS84 HUSO 19</w:t>
            </w:r>
          </w:p>
        </w:tc>
        <w:tc>
          <w:tcPr>
            <w:tcW w:w="652" w:type="pct"/>
            <w:tcBorders>
              <w:top w:val="single" w:sz="4" w:space="0" w:color="auto"/>
              <w:left w:val="nil"/>
              <w:bottom w:val="single" w:sz="4" w:space="0" w:color="auto"/>
              <w:right w:val="single" w:sz="4" w:space="0" w:color="000000"/>
            </w:tcBorders>
            <w:shd w:val="clear" w:color="auto" w:fill="auto"/>
            <w:noWrap/>
            <w:vAlign w:val="center"/>
            <w:hideMark/>
          </w:tcPr>
          <w:p w14:paraId="370E649A" w14:textId="77777777" w:rsidR="00AF333F" w:rsidRPr="00000A8A" w:rsidRDefault="00AF333F" w:rsidP="00841AA6">
            <w:pPr>
              <w:jc w:val="left"/>
              <w:rPr>
                <w:rFonts w:eastAsia="Times New Roman"/>
                <w:color w:val="000000"/>
                <w:sz w:val="18"/>
                <w:szCs w:val="18"/>
                <w:lang w:eastAsia="es-CL"/>
              </w:rPr>
            </w:pPr>
            <w:r w:rsidRPr="00000A8A">
              <w:rPr>
                <w:rFonts w:eastAsia="Times New Roman"/>
                <w:b/>
                <w:color w:val="000000"/>
                <w:sz w:val="18"/>
                <w:szCs w:val="18"/>
                <w:lang w:eastAsia="es-CL"/>
              </w:rPr>
              <w:t>Coordenada Norte:</w:t>
            </w:r>
            <w:r w:rsidRPr="00000A8A">
              <w:rPr>
                <w:rFonts w:eastAsia="Times New Roman"/>
                <w:color w:val="000000"/>
                <w:sz w:val="18"/>
                <w:szCs w:val="18"/>
                <w:lang w:eastAsia="es-CL"/>
              </w:rPr>
              <w:t xml:space="preserve"> </w:t>
            </w:r>
          </w:p>
          <w:p w14:paraId="3E362756" w14:textId="4BFD47C1" w:rsidR="00AF333F" w:rsidRPr="00000A8A" w:rsidRDefault="00AF333F" w:rsidP="009F19E8">
            <w:pPr>
              <w:jc w:val="left"/>
              <w:rPr>
                <w:rFonts w:ascii="Calibri" w:eastAsia="Times New Roman" w:hAnsi="Calibri"/>
                <w:b/>
                <w:color w:val="000000"/>
                <w:sz w:val="18"/>
                <w:szCs w:val="18"/>
                <w:lang w:eastAsia="es-CL"/>
              </w:rPr>
            </w:pPr>
            <w:r w:rsidRPr="00000A8A">
              <w:rPr>
                <w:rFonts w:ascii="Calibri" w:eastAsia="Times New Roman" w:hAnsi="Calibri"/>
                <w:color w:val="000000"/>
                <w:sz w:val="18"/>
                <w:szCs w:val="18"/>
                <w:lang w:eastAsia="es-CL"/>
              </w:rPr>
              <w:t>4.1</w:t>
            </w:r>
            <w:r w:rsidR="009F19E8" w:rsidRPr="00000A8A">
              <w:rPr>
                <w:rFonts w:ascii="Calibri" w:eastAsia="Times New Roman" w:hAnsi="Calibri"/>
                <w:color w:val="000000"/>
                <w:sz w:val="18"/>
                <w:szCs w:val="18"/>
                <w:lang w:eastAsia="es-CL"/>
              </w:rPr>
              <w:t>40</w:t>
            </w:r>
            <w:r w:rsidRPr="00000A8A">
              <w:rPr>
                <w:rFonts w:ascii="Calibri" w:eastAsia="Times New Roman" w:hAnsi="Calibri"/>
                <w:color w:val="000000"/>
                <w:sz w:val="18"/>
                <w:szCs w:val="18"/>
                <w:lang w:eastAsia="es-CL"/>
              </w:rPr>
              <w:t>.</w:t>
            </w:r>
            <w:r w:rsidR="009F19E8" w:rsidRPr="00000A8A">
              <w:rPr>
                <w:rFonts w:ascii="Calibri" w:eastAsia="Times New Roman" w:hAnsi="Calibri"/>
                <w:color w:val="000000"/>
                <w:sz w:val="18"/>
                <w:szCs w:val="18"/>
                <w:lang w:eastAsia="es-CL"/>
              </w:rPr>
              <w:t>863</w:t>
            </w:r>
          </w:p>
        </w:tc>
        <w:tc>
          <w:tcPr>
            <w:tcW w:w="738" w:type="pct"/>
            <w:tcBorders>
              <w:top w:val="single" w:sz="4" w:space="0" w:color="auto"/>
              <w:left w:val="nil"/>
              <w:bottom w:val="single" w:sz="4" w:space="0" w:color="auto"/>
              <w:right w:val="single" w:sz="4" w:space="0" w:color="000000"/>
            </w:tcBorders>
            <w:shd w:val="clear" w:color="auto" w:fill="auto"/>
            <w:noWrap/>
            <w:vAlign w:val="center"/>
            <w:hideMark/>
          </w:tcPr>
          <w:p w14:paraId="3E8FDB58" w14:textId="77777777" w:rsidR="00AF333F" w:rsidRPr="00000A8A" w:rsidRDefault="00AF333F" w:rsidP="00841AA6">
            <w:pPr>
              <w:jc w:val="left"/>
              <w:rPr>
                <w:rFonts w:eastAsia="Times New Roman"/>
                <w:color w:val="000000"/>
                <w:sz w:val="18"/>
                <w:szCs w:val="18"/>
                <w:lang w:eastAsia="es-CL"/>
              </w:rPr>
            </w:pPr>
            <w:r w:rsidRPr="00000A8A">
              <w:rPr>
                <w:rFonts w:eastAsia="Times New Roman"/>
                <w:b/>
                <w:color w:val="000000"/>
                <w:sz w:val="18"/>
                <w:szCs w:val="18"/>
                <w:lang w:eastAsia="es-CL"/>
              </w:rPr>
              <w:t>Coordenada Este:</w:t>
            </w:r>
            <w:r w:rsidRPr="00000A8A">
              <w:rPr>
                <w:rFonts w:eastAsia="Times New Roman"/>
                <w:color w:val="000000"/>
                <w:sz w:val="18"/>
                <w:szCs w:val="18"/>
                <w:lang w:eastAsia="es-CL"/>
              </w:rPr>
              <w:t xml:space="preserve"> </w:t>
            </w:r>
          </w:p>
          <w:p w14:paraId="2FDE954A" w14:textId="0C06698F" w:rsidR="00AF333F" w:rsidRPr="00000A8A" w:rsidRDefault="00AF333F" w:rsidP="009F19E8">
            <w:pPr>
              <w:jc w:val="left"/>
              <w:rPr>
                <w:rFonts w:ascii="Calibri" w:eastAsia="Times New Roman" w:hAnsi="Calibri"/>
                <w:b/>
                <w:color w:val="000000"/>
                <w:sz w:val="18"/>
                <w:szCs w:val="18"/>
                <w:lang w:eastAsia="es-CL"/>
              </w:rPr>
            </w:pPr>
            <w:r w:rsidRPr="00000A8A">
              <w:rPr>
                <w:rFonts w:ascii="Calibri" w:eastAsia="Times New Roman" w:hAnsi="Calibri"/>
                <w:color w:val="000000"/>
                <w:sz w:val="18"/>
                <w:szCs w:val="18"/>
                <w:lang w:eastAsia="es-CL"/>
              </w:rPr>
              <w:t>4</w:t>
            </w:r>
            <w:r w:rsidR="009F19E8" w:rsidRPr="00000A8A">
              <w:rPr>
                <w:rFonts w:ascii="Calibri" w:eastAsia="Times New Roman" w:hAnsi="Calibri"/>
                <w:color w:val="000000"/>
                <w:sz w:val="18"/>
                <w:szCs w:val="18"/>
                <w:lang w:eastAsia="es-CL"/>
              </w:rPr>
              <w:t>54</w:t>
            </w:r>
            <w:r w:rsidRPr="00000A8A">
              <w:rPr>
                <w:rFonts w:ascii="Calibri" w:eastAsia="Times New Roman" w:hAnsi="Calibri"/>
                <w:color w:val="000000"/>
                <w:sz w:val="18"/>
                <w:szCs w:val="18"/>
                <w:lang w:eastAsia="es-CL"/>
              </w:rPr>
              <w:t>.</w:t>
            </w:r>
            <w:r w:rsidR="009F19E8" w:rsidRPr="00000A8A">
              <w:rPr>
                <w:rFonts w:ascii="Calibri" w:eastAsia="Times New Roman" w:hAnsi="Calibri"/>
                <w:color w:val="000000"/>
                <w:sz w:val="18"/>
                <w:szCs w:val="18"/>
                <w:lang w:eastAsia="es-CL"/>
              </w:rPr>
              <w:t>729</w:t>
            </w:r>
          </w:p>
        </w:tc>
      </w:tr>
      <w:tr w:rsidR="00C255D3" w:rsidRPr="00000A8A" w14:paraId="7662CE59" w14:textId="77777777" w:rsidTr="003E3ED8">
        <w:trPr>
          <w:trHeight w:val="65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0EEE98B" w14:textId="63BEA0A4" w:rsidR="00C255D3" w:rsidRPr="00000A8A" w:rsidRDefault="00C255D3" w:rsidP="00C255D3">
            <w:pPr>
              <w:rPr>
                <w:rFonts w:ascii="Calibri" w:eastAsia="Times New Roman" w:hAnsi="Calibri"/>
                <w:color w:val="000000"/>
                <w:sz w:val="18"/>
                <w:szCs w:val="18"/>
                <w:lang w:eastAsia="es-CL"/>
              </w:rPr>
            </w:pPr>
            <w:r w:rsidRPr="00000A8A">
              <w:rPr>
                <w:rFonts w:ascii="Calibri" w:eastAsia="Times New Roman" w:hAnsi="Calibri"/>
                <w:b/>
                <w:color w:val="000000"/>
                <w:sz w:val="18"/>
                <w:szCs w:val="18"/>
                <w:lang w:eastAsia="es-CL"/>
              </w:rPr>
              <w:t>Descripción Medio de Prueba:</w:t>
            </w:r>
            <w:r w:rsidRPr="00000A8A">
              <w:rPr>
                <w:rFonts w:ascii="Calibri" w:eastAsia="Times New Roman" w:hAnsi="Calibri"/>
                <w:color w:val="000000"/>
                <w:sz w:val="18"/>
                <w:szCs w:val="18"/>
                <w:lang w:eastAsia="es-CL"/>
              </w:rPr>
              <w:t xml:space="preserve"> </w:t>
            </w:r>
            <w:r w:rsidRPr="00000A8A">
              <w:rPr>
                <w:rFonts w:eastAsia="Times New Roman"/>
                <w:color w:val="000000"/>
                <w:sz w:val="18"/>
                <w:szCs w:val="18"/>
                <w:lang w:eastAsia="es-CL"/>
              </w:rPr>
              <w:t xml:space="preserve">Vista general </w:t>
            </w:r>
            <w:r w:rsidR="006329FB" w:rsidRPr="00000A8A">
              <w:rPr>
                <w:rFonts w:eastAsia="Times New Roman"/>
                <w:color w:val="000000"/>
                <w:sz w:val="18"/>
                <w:szCs w:val="18"/>
                <w:lang w:eastAsia="es-CL"/>
              </w:rPr>
              <w:t>de</w:t>
            </w:r>
            <w:r w:rsidR="006329FB">
              <w:rPr>
                <w:rFonts w:eastAsia="Times New Roman"/>
                <w:color w:val="000000"/>
                <w:sz w:val="18"/>
                <w:szCs w:val="18"/>
                <w:lang w:eastAsia="es-CL"/>
              </w:rPr>
              <w:t xml:space="preserve"> reservorio</w:t>
            </w:r>
            <w:r>
              <w:rPr>
                <w:rFonts w:eastAsia="Times New Roman"/>
                <w:color w:val="000000"/>
                <w:sz w:val="18"/>
                <w:szCs w:val="18"/>
                <w:lang w:eastAsia="es-CL"/>
              </w:rPr>
              <w:t xml:space="preserve"> artificial </w:t>
            </w:r>
            <w:r w:rsidRPr="00000A8A">
              <w:rPr>
                <w:rFonts w:eastAsia="Times New Roman"/>
                <w:color w:val="000000"/>
                <w:sz w:val="18"/>
                <w:szCs w:val="18"/>
                <w:lang w:eastAsia="es-CL"/>
              </w:rPr>
              <w:t xml:space="preserve">utilizado para efectuar el acopio de </w:t>
            </w:r>
            <w:r>
              <w:rPr>
                <w:rFonts w:eastAsia="Times New Roman"/>
                <w:color w:val="000000"/>
                <w:sz w:val="18"/>
                <w:szCs w:val="18"/>
                <w:lang w:eastAsia="es-CL"/>
              </w:rPr>
              <w:t xml:space="preserve">los </w:t>
            </w:r>
            <w:r w:rsidRPr="00000A8A">
              <w:rPr>
                <w:rFonts w:eastAsia="Times New Roman"/>
                <w:color w:val="000000"/>
                <w:sz w:val="18"/>
                <w:szCs w:val="18"/>
                <w:lang w:eastAsia="es-CL"/>
              </w:rPr>
              <w:t>horizonte</w:t>
            </w:r>
            <w:r>
              <w:rPr>
                <w:rFonts w:eastAsia="Times New Roman"/>
                <w:color w:val="000000"/>
                <w:sz w:val="18"/>
                <w:szCs w:val="18"/>
                <w:lang w:eastAsia="es-CL"/>
              </w:rPr>
              <w:t>s</w:t>
            </w:r>
            <w:r w:rsidRPr="00000A8A">
              <w:rPr>
                <w:rFonts w:eastAsia="Times New Roman"/>
                <w:color w:val="000000"/>
                <w:sz w:val="18"/>
                <w:szCs w:val="18"/>
                <w:lang w:eastAsia="es-CL"/>
              </w:rPr>
              <w:t xml:space="preserve"> </w:t>
            </w:r>
            <w:r>
              <w:rPr>
                <w:rFonts w:eastAsia="Times New Roman"/>
                <w:color w:val="000000"/>
                <w:sz w:val="18"/>
                <w:szCs w:val="18"/>
                <w:lang w:eastAsia="es-CL"/>
              </w:rPr>
              <w:t xml:space="preserve">de suelo </w:t>
            </w:r>
            <w:r w:rsidRPr="00000A8A">
              <w:rPr>
                <w:rFonts w:eastAsia="Times New Roman"/>
                <w:color w:val="000000"/>
                <w:sz w:val="18"/>
                <w:szCs w:val="18"/>
                <w:lang w:eastAsia="es-CL"/>
              </w:rPr>
              <w:t xml:space="preserve">orgánico (escarpe) </w:t>
            </w:r>
            <w:r>
              <w:rPr>
                <w:rFonts w:eastAsia="Times New Roman"/>
                <w:color w:val="000000"/>
                <w:sz w:val="18"/>
                <w:szCs w:val="18"/>
                <w:lang w:eastAsia="es-CL"/>
              </w:rPr>
              <w:t xml:space="preserve">y mineral </w:t>
            </w:r>
            <w:r w:rsidRPr="00000A8A">
              <w:rPr>
                <w:rFonts w:eastAsia="Times New Roman"/>
                <w:color w:val="000000"/>
                <w:sz w:val="18"/>
                <w:szCs w:val="18"/>
                <w:lang w:eastAsia="es-CL"/>
              </w:rPr>
              <w:t xml:space="preserve">extraídos para la construcción de la plataforma del pozo </w:t>
            </w:r>
            <w:r>
              <w:rPr>
                <w:rFonts w:eastAsia="Times New Roman"/>
                <w:color w:val="000000"/>
                <w:sz w:val="18"/>
                <w:szCs w:val="18"/>
                <w:lang w:eastAsia="es-CL"/>
              </w:rPr>
              <w:t>Lircay 2 (Ex D)</w:t>
            </w:r>
            <w:r w:rsidRPr="00000A8A">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882361D" w14:textId="259B09D4" w:rsidR="00C255D3" w:rsidRPr="003E3ED8" w:rsidRDefault="00C255D3" w:rsidP="00841AA6">
            <w:pPr>
              <w:rPr>
                <w:rFonts w:ascii="Calibri" w:eastAsia="Times New Roman" w:hAnsi="Calibri"/>
                <w:color w:val="000000"/>
                <w:sz w:val="18"/>
                <w:szCs w:val="18"/>
                <w:lang w:eastAsia="es-CL"/>
              </w:rPr>
            </w:pPr>
            <w:r w:rsidRPr="00000A8A">
              <w:rPr>
                <w:rFonts w:ascii="Calibri" w:eastAsia="Times New Roman" w:hAnsi="Calibri"/>
                <w:b/>
                <w:color w:val="000000"/>
                <w:sz w:val="18"/>
                <w:szCs w:val="18"/>
                <w:lang w:eastAsia="es-CL"/>
              </w:rPr>
              <w:t>Descripción Medio de Prueba:</w:t>
            </w:r>
            <w:r w:rsidRPr="00000A8A">
              <w:rPr>
                <w:rFonts w:ascii="Calibri" w:eastAsia="Times New Roman" w:hAnsi="Calibri"/>
                <w:color w:val="000000"/>
                <w:sz w:val="18"/>
                <w:szCs w:val="18"/>
                <w:lang w:eastAsia="es-CL"/>
              </w:rPr>
              <w:t xml:space="preserve"> </w:t>
            </w:r>
            <w:r w:rsidRPr="00000A8A">
              <w:rPr>
                <w:rFonts w:eastAsia="Times New Roman"/>
                <w:color w:val="000000"/>
                <w:sz w:val="18"/>
                <w:szCs w:val="18"/>
                <w:lang w:eastAsia="es-CL"/>
              </w:rPr>
              <w:t xml:space="preserve">Vista general </w:t>
            </w:r>
            <w:r w:rsidR="006329FB" w:rsidRPr="00000A8A">
              <w:rPr>
                <w:rFonts w:eastAsia="Times New Roman"/>
                <w:color w:val="000000"/>
                <w:sz w:val="18"/>
                <w:szCs w:val="18"/>
                <w:lang w:eastAsia="es-CL"/>
              </w:rPr>
              <w:t>de</w:t>
            </w:r>
            <w:r w:rsidR="006329FB">
              <w:rPr>
                <w:rFonts w:eastAsia="Times New Roman"/>
                <w:color w:val="000000"/>
                <w:sz w:val="18"/>
                <w:szCs w:val="18"/>
                <w:lang w:eastAsia="es-CL"/>
              </w:rPr>
              <w:t xml:space="preserve"> reservorio</w:t>
            </w:r>
            <w:r>
              <w:rPr>
                <w:rFonts w:eastAsia="Times New Roman"/>
                <w:color w:val="000000"/>
                <w:sz w:val="18"/>
                <w:szCs w:val="18"/>
                <w:lang w:eastAsia="es-CL"/>
              </w:rPr>
              <w:t xml:space="preserve"> artificial </w:t>
            </w:r>
            <w:r w:rsidRPr="00000A8A">
              <w:rPr>
                <w:rFonts w:eastAsia="Times New Roman"/>
                <w:color w:val="000000"/>
                <w:sz w:val="18"/>
                <w:szCs w:val="18"/>
                <w:lang w:eastAsia="es-CL"/>
              </w:rPr>
              <w:t xml:space="preserve">utilizado para efectuar el acopio de </w:t>
            </w:r>
            <w:r>
              <w:rPr>
                <w:rFonts w:eastAsia="Times New Roman"/>
                <w:color w:val="000000"/>
                <w:sz w:val="18"/>
                <w:szCs w:val="18"/>
                <w:lang w:eastAsia="es-CL"/>
              </w:rPr>
              <w:t xml:space="preserve">los </w:t>
            </w:r>
            <w:r w:rsidRPr="00000A8A">
              <w:rPr>
                <w:rFonts w:eastAsia="Times New Roman"/>
                <w:color w:val="000000"/>
                <w:sz w:val="18"/>
                <w:szCs w:val="18"/>
                <w:lang w:eastAsia="es-CL"/>
              </w:rPr>
              <w:t>horizonte</w:t>
            </w:r>
            <w:r>
              <w:rPr>
                <w:rFonts w:eastAsia="Times New Roman"/>
                <w:color w:val="000000"/>
                <w:sz w:val="18"/>
                <w:szCs w:val="18"/>
                <w:lang w:eastAsia="es-CL"/>
              </w:rPr>
              <w:t>s</w:t>
            </w:r>
            <w:r w:rsidRPr="00000A8A">
              <w:rPr>
                <w:rFonts w:eastAsia="Times New Roman"/>
                <w:color w:val="000000"/>
                <w:sz w:val="18"/>
                <w:szCs w:val="18"/>
                <w:lang w:eastAsia="es-CL"/>
              </w:rPr>
              <w:t xml:space="preserve"> </w:t>
            </w:r>
            <w:r>
              <w:rPr>
                <w:rFonts w:eastAsia="Times New Roman"/>
                <w:color w:val="000000"/>
                <w:sz w:val="18"/>
                <w:szCs w:val="18"/>
                <w:lang w:eastAsia="es-CL"/>
              </w:rPr>
              <w:t xml:space="preserve">de suelo </w:t>
            </w:r>
            <w:r w:rsidRPr="00000A8A">
              <w:rPr>
                <w:rFonts w:eastAsia="Times New Roman"/>
                <w:color w:val="000000"/>
                <w:sz w:val="18"/>
                <w:szCs w:val="18"/>
                <w:lang w:eastAsia="es-CL"/>
              </w:rPr>
              <w:t xml:space="preserve">orgánico (escarpe) </w:t>
            </w:r>
            <w:r>
              <w:rPr>
                <w:rFonts w:eastAsia="Times New Roman"/>
                <w:color w:val="000000"/>
                <w:sz w:val="18"/>
                <w:szCs w:val="18"/>
                <w:lang w:eastAsia="es-CL"/>
              </w:rPr>
              <w:t xml:space="preserve">y mineral </w:t>
            </w:r>
            <w:r w:rsidRPr="00000A8A">
              <w:rPr>
                <w:rFonts w:eastAsia="Times New Roman"/>
                <w:color w:val="000000"/>
                <w:sz w:val="18"/>
                <w:szCs w:val="18"/>
                <w:lang w:eastAsia="es-CL"/>
              </w:rPr>
              <w:t xml:space="preserve">extraídos para la construcción de la plataforma del pozo </w:t>
            </w:r>
            <w:r>
              <w:rPr>
                <w:rFonts w:eastAsia="Times New Roman"/>
                <w:color w:val="000000"/>
                <w:sz w:val="18"/>
                <w:szCs w:val="18"/>
                <w:lang w:eastAsia="es-CL"/>
              </w:rPr>
              <w:t>Lircay 2 (Ex D)</w:t>
            </w:r>
            <w:r w:rsidRPr="00000A8A">
              <w:rPr>
                <w:rFonts w:eastAsia="Times New Roman"/>
                <w:color w:val="000000"/>
                <w:sz w:val="18"/>
                <w:szCs w:val="18"/>
                <w:lang w:eastAsia="es-CL"/>
              </w:rPr>
              <w:t>.</w:t>
            </w:r>
          </w:p>
        </w:tc>
      </w:tr>
      <w:tr w:rsidR="00AF333F" w:rsidRPr="00000A8A" w14:paraId="3EFCB7DF" w14:textId="77777777" w:rsidTr="00841AA6">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4793280A" w14:textId="6DDA05B8" w:rsidR="00AF333F" w:rsidRPr="00000A8A" w:rsidRDefault="00EB61A3" w:rsidP="00841AA6">
            <w:pPr>
              <w:jc w:val="center"/>
              <w:rPr>
                <w:rFonts w:ascii="Calibri" w:eastAsia="Times New Roman" w:hAnsi="Calibri"/>
                <w:color w:val="000000"/>
                <w:sz w:val="20"/>
                <w:szCs w:val="20"/>
                <w:lang w:eastAsia="es-CL"/>
              </w:rPr>
            </w:pPr>
            <w:r w:rsidRPr="00000A8A">
              <w:rPr>
                <w:rFonts w:ascii="Calibri" w:eastAsia="Times New Roman" w:hAnsi="Calibri"/>
                <w:noProof/>
                <w:color w:val="000000"/>
                <w:sz w:val="20"/>
                <w:szCs w:val="20"/>
                <w:lang w:eastAsia="es-CL"/>
              </w:rPr>
              <mc:AlternateContent>
                <mc:Choice Requires="wps">
                  <w:drawing>
                    <wp:anchor distT="0" distB="0" distL="114300" distR="114300" simplePos="0" relativeHeight="256039936" behindDoc="0" locked="0" layoutInCell="1" allowOverlap="1" wp14:anchorId="213CF7AB" wp14:editId="6C9136DC">
                      <wp:simplePos x="0" y="0"/>
                      <wp:positionH relativeFrom="column">
                        <wp:posOffset>1630680</wp:posOffset>
                      </wp:positionH>
                      <wp:positionV relativeFrom="paragraph">
                        <wp:posOffset>782320</wp:posOffset>
                      </wp:positionV>
                      <wp:extent cx="743585" cy="435610"/>
                      <wp:effectExtent l="38100" t="38100" r="18415" b="21590"/>
                      <wp:wrapNone/>
                      <wp:docPr id="3" name="3 Conector recto de flecha"/>
                      <wp:cNvGraphicFramePr/>
                      <a:graphic xmlns:a="http://schemas.openxmlformats.org/drawingml/2006/main">
                        <a:graphicData uri="http://schemas.microsoft.com/office/word/2010/wordprocessingShape">
                          <wps:wsp>
                            <wps:cNvCnPr/>
                            <wps:spPr>
                              <a:xfrm flipH="1" flipV="1">
                                <a:off x="0" y="0"/>
                                <a:ext cx="743585" cy="43561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27103EB" id="3 Conector recto de flecha" o:spid="_x0000_s1026" type="#_x0000_t32" style="position:absolute;margin-left:128.4pt;margin-top:61.6pt;width:58.55pt;height:34.3pt;flip:x y;z-index:25603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" strokecolor="#ffc000" strokeweight="3pt">
                      <v:stroke endarrow="open"/>
                    </v:shape>
                  </w:pict>
                </mc:Fallback>
              </mc:AlternateContent>
            </w:r>
            <w:r w:rsidRPr="00000A8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6057344" behindDoc="0" locked="0" layoutInCell="1" allowOverlap="1" wp14:anchorId="1CE820E8" wp14:editId="69BF3779">
                      <wp:simplePos x="0" y="0"/>
                      <wp:positionH relativeFrom="column">
                        <wp:posOffset>2056765</wp:posOffset>
                      </wp:positionH>
                      <wp:positionV relativeFrom="paragraph">
                        <wp:posOffset>1102360</wp:posOffset>
                      </wp:positionV>
                      <wp:extent cx="1605280" cy="446405"/>
                      <wp:effectExtent l="0" t="0" r="13970" b="10795"/>
                      <wp:wrapNone/>
                      <wp:docPr id="1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5280" cy="446405"/>
                              </a:xfrm>
                              <a:prstGeom prst="rect">
                                <a:avLst/>
                              </a:prstGeom>
                              <a:solidFill>
                                <a:srgbClr val="FFC000"/>
                              </a:solidFill>
                              <a:ln w="9525">
                                <a:solidFill>
                                  <a:srgbClr val="000000"/>
                                </a:solidFill>
                                <a:miter lim="800000"/>
                                <a:headEnd/>
                                <a:tailEnd/>
                              </a:ln>
                            </wps:spPr>
                            <wps:txbx>
                              <w:txbxContent>
                                <w:p w14:paraId="0D978AD5" w14:textId="77777777" w:rsidR="00D47351" w:rsidRDefault="00D47351" w:rsidP="00EB61A3">
                                  <w:pPr>
                                    <w:jc w:val="center"/>
                                  </w:pPr>
                                  <w:r>
                                    <w:t>Depósito horizontes de suelo orgánico y mineral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left:0;text-align:left;margin-left:161.95pt;margin-top:86.8pt;width:126.4pt;height:35.15pt;z-index:2560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" fillcolor="#ffc000">
                      <v:textbox>
                        <w:txbxContent>
                          <w:p w14:paraId="0D978AD5" w14:textId="77777777" w:rsidR="00D47351" w:rsidRDefault="00D47351" w:rsidP="00EB61A3">
                            <w:pPr>
                              <w:jc w:val="center"/>
                            </w:pPr>
                            <w:r>
                              <w:t>Depósito horizontes de suelo orgánico y mineral</w:t>
                            </w:r>
                          </w:p>
                        </w:txbxContent>
                      </v:textbox>
                    </v:shape>
                  </w:pict>
                </mc:Fallback>
              </mc:AlternateContent>
            </w:r>
            <w:r w:rsidRPr="00000A8A">
              <w:rPr>
                <w:rFonts w:ascii="Calibri" w:eastAsia="Times New Roman" w:hAnsi="Calibri"/>
                <w:b/>
                <w:bCs/>
                <w:noProof/>
                <w:color w:val="000000"/>
                <w:lang w:eastAsia="es-CL"/>
              </w:rPr>
              <mc:AlternateContent>
                <mc:Choice Requires="wps">
                  <w:drawing>
                    <wp:anchor distT="0" distB="0" distL="114300" distR="114300" simplePos="0" relativeHeight="256040960" behindDoc="0" locked="0" layoutInCell="1" allowOverlap="1" wp14:anchorId="0C83D64B" wp14:editId="601A60F9">
                      <wp:simplePos x="0" y="0"/>
                      <wp:positionH relativeFrom="column">
                        <wp:posOffset>620395</wp:posOffset>
                      </wp:positionH>
                      <wp:positionV relativeFrom="paragraph">
                        <wp:posOffset>590550</wp:posOffset>
                      </wp:positionV>
                      <wp:extent cx="1647825" cy="414020"/>
                      <wp:effectExtent l="19050" t="19050" r="28575" b="24130"/>
                      <wp:wrapNone/>
                      <wp:docPr id="31" name="31 Elipse"/>
                      <wp:cNvGraphicFramePr/>
                      <a:graphic xmlns:a="http://schemas.openxmlformats.org/drawingml/2006/main">
                        <a:graphicData uri="http://schemas.microsoft.com/office/word/2010/wordprocessingShape">
                          <wps:wsp>
                            <wps:cNvSpPr/>
                            <wps:spPr>
                              <a:xfrm>
                                <a:off x="0" y="0"/>
                                <a:ext cx="1647825" cy="414020"/>
                              </a:xfrm>
                              <a:prstGeom prst="ellipse">
                                <a:avLst/>
                              </a:pr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C605A91" id="31 Elipse" o:spid="_x0000_s1026" style="position:absolute;margin-left:48.85pt;margin-top:46.5pt;width:129.75pt;height:32.6pt;z-index:25604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" filled="f" strokecolor="#ffc000" strokeweight="3pt">
                      <v:stroke dashstyle="dash"/>
                    </v:oval>
                  </w:pict>
                </mc:Fallback>
              </mc:AlternateContent>
            </w:r>
            <w:r w:rsidR="00AF333F" w:rsidRPr="00000A8A">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6438AC" w:rsidRPr="00000A8A">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56C5686E" wp14:editId="7F767863">
                  <wp:extent cx="3240000" cy="1620000"/>
                  <wp:effectExtent l="0" t="0" r="0" b="0"/>
                  <wp:docPr id="131" name="Imagen 131" descr="C:\Users\andy.morrison\Desktop\Arenal BR\Lircay Oeste ZG1\SMA_DSC0377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andy.morrison\Desktop\Arenal BR\Lircay Oeste ZG1\SMA_DSC03778.jpg"/>
                          <pic:cNvPicPr>
                            <a:picLocks noChangeAspect="1" noChangeArrowheads="1"/>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7373DD46" w14:textId="3A9F6630" w:rsidR="00AF333F" w:rsidRPr="00000A8A" w:rsidRDefault="00EB61A3" w:rsidP="00841AA6">
            <w:pPr>
              <w:jc w:val="center"/>
              <w:rPr>
                <w:rFonts w:ascii="Calibri" w:eastAsia="Times New Roman" w:hAnsi="Calibri"/>
                <w:color w:val="000000"/>
                <w:sz w:val="20"/>
                <w:szCs w:val="20"/>
                <w:lang w:eastAsia="es-CL"/>
              </w:rPr>
            </w:pPr>
            <w:r w:rsidRPr="00000A8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6059392" behindDoc="0" locked="0" layoutInCell="1" allowOverlap="1" wp14:anchorId="6E260282" wp14:editId="1A9F77C9">
                      <wp:simplePos x="0" y="0"/>
                      <wp:positionH relativeFrom="column">
                        <wp:posOffset>585470</wp:posOffset>
                      </wp:positionH>
                      <wp:positionV relativeFrom="paragraph">
                        <wp:posOffset>54610</wp:posOffset>
                      </wp:positionV>
                      <wp:extent cx="1605280" cy="446405"/>
                      <wp:effectExtent l="0" t="0" r="13970" b="10795"/>
                      <wp:wrapNone/>
                      <wp:docPr id="1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5280" cy="446405"/>
                              </a:xfrm>
                              <a:prstGeom prst="rect">
                                <a:avLst/>
                              </a:prstGeom>
                              <a:solidFill>
                                <a:srgbClr val="FFC000"/>
                              </a:solidFill>
                              <a:ln w="9525">
                                <a:solidFill>
                                  <a:srgbClr val="000000"/>
                                </a:solidFill>
                                <a:miter lim="800000"/>
                                <a:headEnd/>
                                <a:tailEnd/>
                              </a:ln>
                            </wps:spPr>
                            <wps:txbx>
                              <w:txbxContent>
                                <w:p w14:paraId="5CF2A831" w14:textId="77777777" w:rsidR="00D47351" w:rsidRDefault="00D47351" w:rsidP="00EB61A3">
                                  <w:pPr>
                                    <w:jc w:val="center"/>
                                  </w:pPr>
                                  <w:r>
                                    <w:t>Depósito horizontes de suelo orgánico y mineral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left:0;text-align:left;margin-left:46.1pt;margin-top:4.3pt;width:126.4pt;height:35.15pt;z-index:25605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" fillcolor="#ffc000">
                      <v:textbox>
                        <w:txbxContent>
                          <w:p w14:paraId="5CF2A831" w14:textId="77777777" w:rsidR="00D47351" w:rsidRDefault="00D47351" w:rsidP="00EB61A3">
                            <w:pPr>
                              <w:jc w:val="center"/>
                            </w:pPr>
                            <w:r>
                              <w:t>Depósito horizontes de suelo orgánico y mineral</w:t>
                            </w:r>
                          </w:p>
                        </w:txbxContent>
                      </v:textbox>
                    </v:shape>
                  </w:pict>
                </mc:Fallback>
              </mc:AlternateContent>
            </w:r>
            <w:r w:rsidRPr="00000A8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6051200" behindDoc="0" locked="0" layoutInCell="1" allowOverlap="1" wp14:anchorId="16630096" wp14:editId="102023FF">
                      <wp:simplePos x="0" y="0"/>
                      <wp:positionH relativeFrom="column">
                        <wp:posOffset>1598930</wp:posOffset>
                      </wp:positionH>
                      <wp:positionV relativeFrom="paragraph">
                        <wp:posOffset>240030</wp:posOffset>
                      </wp:positionV>
                      <wp:extent cx="849630" cy="584200"/>
                      <wp:effectExtent l="19050" t="19050" r="64770" b="44450"/>
                      <wp:wrapNone/>
                      <wp:docPr id="33" name="33 Conector recto de flecha"/>
                      <wp:cNvGraphicFramePr/>
                      <a:graphic xmlns:a="http://schemas.openxmlformats.org/drawingml/2006/main">
                        <a:graphicData uri="http://schemas.microsoft.com/office/word/2010/wordprocessingShape">
                          <wps:wsp>
                            <wps:cNvCnPr/>
                            <wps:spPr>
                              <a:xfrm>
                                <a:off x="0" y="0"/>
                                <a:ext cx="849630" cy="58420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E27EB66" id="33 Conector recto de flecha" o:spid="_x0000_s1026" type="#_x0000_t32" style="position:absolute;margin-left:125.9pt;margin-top:18.9pt;width:66.9pt;height:46pt;z-index:25605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" strokecolor="#ffc000" strokeweight="3pt">
                      <v:stroke endarrow="open"/>
                    </v:shape>
                  </w:pict>
                </mc:Fallback>
              </mc:AlternateContent>
            </w:r>
            <w:r w:rsidRPr="00000A8A">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6041984" behindDoc="0" locked="0" layoutInCell="1" allowOverlap="1" wp14:anchorId="13A32F93" wp14:editId="3D610806">
                      <wp:simplePos x="0" y="0"/>
                      <wp:positionH relativeFrom="column">
                        <wp:posOffset>1488440</wp:posOffset>
                      </wp:positionH>
                      <wp:positionV relativeFrom="paragraph">
                        <wp:posOffset>412115</wp:posOffset>
                      </wp:positionV>
                      <wp:extent cx="2211070" cy="1094740"/>
                      <wp:effectExtent l="19050" t="19050" r="17780" b="10160"/>
                      <wp:wrapNone/>
                      <wp:docPr id="52" name="52 Elipse"/>
                      <wp:cNvGraphicFramePr/>
                      <a:graphic xmlns:a="http://schemas.openxmlformats.org/drawingml/2006/main">
                        <a:graphicData uri="http://schemas.microsoft.com/office/word/2010/wordprocessingShape">
                          <wps:wsp>
                            <wps:cNvSpPr/>
                            <wps:spPr>
                              <a:xfrm>
                                <a:off x="0" y="0"/>
                                <a:ext cx="2211070" cy="1094740"/>
                              </a:xfrm>
                              <a:prstGeom prst="ellipse">
                                <a:avLst/>
                              </a:pr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7E7F235" id="52 Elipse" o:spid="_x0000_s1026" style="position:absolute;margin-left:117.2pt;margin-top:32.45pt;width:174.1pt;height:86.2pt;z-index:25604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" filled="f" strokecolor="#ffc000" strokeweight="3pt">
                      <v:stroke dashstyle="dash"/>
                    </v:oval>
                  </w:pict>
                </mc:Fallback>
              </mc:AlternateContent>
            </w:r>
            <w:r w:rsidR="00AF333F" w:rsidRPr="00000A8A">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6438AC" w:rsidRPr="00000A8A">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37B5D977" wp14:editId="0D8A0DAD">
                  <wp:extent cx="3240000" cy="1620000"/>
                  <wp:effectExtent l="0" t="0" r="0" b="0"/>
                  <wp:docPr id="132" name="Imagen 132" descr="C:\Users\andy.morrison\Desktop\Arenal BR\Lircay Oeste ZG1\SMA_DSC0378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andy.morrison\Desktop\Arenal BR\Lircay Oeste ZG1\SMA_DSC03780.jpg"/>
                          <pic:cNvPicPr>
                            <a:picLocks noChangeAspect="1" noChangeArrowheads="1"/>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r w:rsidR="00AF333F" w:rsidRPr="00000A8A">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tc>
      </w:tr>
      <w:tr w:rsidR="00295DF5" w:rsidRPr="00000A8A" w14:paraId="3ED13B95" w14:textId="77777777" w:rsidTr="00841AA6">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0026C001" w14:textId="77777777" w:rsidR="00295DF5" w:rsidRPr="00000A8A" w:rsidRDefault="00295DF5" w:rsidP="00841AA6">
            <w:pPr>
              <w:pStyle w:val="Epgrafe"/>
              <w:rPr>
                <w:rFonts w:eastAsia="Times New Roman"/>
                <w:color w:val="000000"/>
                <w:lang w:eastAsia="es-CL"/>
              </w:rPr>
            </w:pPr>
            <w:bookmarkStart w:id="167" w:name="_Toc410401793"/>
            <w:bookmarkStart w:id="168" w:name="_Toc412743812"/>
            <w:bookmarkStart w:id="169" w:name="_Toc412814505"/>
            <w:bookmarkStart w:id="170" w:name="_Toc412820786"/>
            <w:bookmarkStart w:id="171" w:name="_Toc412821329"/>
            <w:bookmarkStart w:id="172" w:name="_Toc413859771"/>
            <w:bookmarkStart w:id="173" w:name="_Toc419134345"/>
            <w:bookmarkStart w:id="174" w:name="_Toc484793733"/>
            <w:bookmarkStart w:id="175" w:name="_Toc488678153"/>
            <w:r w:rsidRPr="00000A8A">
              <w:t xml:space="preserve">Fotografía </w:t>
            </w:r>
            <w:r w:rsidRPr="00000A8A">
              <w:fldChar w:fldCharType="begin"/>
            </w:r>
            <w:r w:rsidRPr="00000A8A">
              <w:instrText xml:space="preserve"> SEQ Fotografía \* ARABIC </w:instrText>
            </w:r>
            <w:r w:rsidRPr="00000A8A">
              <w:fldChar w:fldCharType="separate"/>
            </w:r>
            <w:r w:rsidRPr="00000A8A">
              <w:rPr>
                <w:noProof/>
              </w:rPr>
              <w:t>5</w:t>
            </w:r>
            <w:r w:rsidRPr="00000A8A">
              <w:fldChar w:fldCharType="end"/>
            </w:r>
            <w:r w:rsidRPr="00000A8A">
              <w:t>.</w:t>
            </w:r>
            <w:bookmarkEnd w:id="167"/>
            <w:bookmarkEnd w:id="168"/>
            <w:bookmarkEnd w:id="169"/>
            <w:bookmarkEnd w:id="170"/>
            <w:bookmarkEnd w:id="171"/>
            <w:bookmarkEnd w:id="172"/>
            <w:bookmarkEnd w:id="173"/>
            <w:bookmarkEnd w:id="174"/>
            <w:bookmarkEnd w:id="175"/>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A09F9B" w14:textId="53C71D2E" w:rsidR="00295DF5" w:rsidRPr="00000A8A" w:rsidRDefault="00295DF5" w:rsidP="00841AA6">
            <w:pPr>
              <w:jc w:val="left"/>
              <w:rPr>
                <w:rFonts w:eastAsia="Times New Roman"/>
                <w:b/>
                <w:color w:val="000000"/>
                <w:sz w:val="18"/>
                <w:szCs w:val="18"/>
                <w:lang w:eastAsia="es-CL"/>
              </w:rPr>
            </w:pPr>
            <w:r w:rsidRPr="00000A8A">
              <w:rPr>
                <w:rFonts w:eastAsia="Times New Roman"/>
                <w:b/>
                <w:color w:val="000000"/>
                <w:sz w:val="18"/>
                <w:szCs w:val="18"/>
                <w:lang w:eastAsia="es-CL"/>
              </w:rPr>
              <w:t>Fecha :</w:t>
            </w:r>
            <w:r w:rsidRPr="00000A8A">
              <w:rPr>
                <w:rFonts w:eastAsia="Times New Roman"/>
                <w:color w:val="000000"/>
                <w:sz w:val="18"/>
                <w:szCs w:val="18"/>
                <w:lang w:eastAsia="es-CL"/>
              </w:rPr>
              <w:t xml:space="preserve"> 05-10-2</w:t>
            </w:r>
            <w:r w:rsidRPr="00000A8A">
              <w:rPr>
                <w:rFonts w:eastAsia="Times New Roman"/>
                <w:sz w:val="18"/>
                <w:szCs w:val="18"/>
                <w:lang w:eastAsia="es-CL"/>
              </w:rPr>
              <w:t>016</w:t>
            </w:r>
          </w:p>
        </w:tc>
        <w:tc>
          <w:tcPr>
            <w:tcW w:w="1110" w:type="pct"/>
            <w:tcBorders>
              <w:top w:val="single" w:sz="4" w:space="0" w:color="auto"/>
              <w:left w:val="nil"/>
              <w:bottom w:val="single" w:sz="4" w:space="0" w:color="auto"/>
              <w:right w:val="nil"/>
            </w:tcBorders>
            <w:shd w:val="clear" w:color="auto" w:fill="auto"/>
            <w:noWrap/>
            <w:vAlign w:val="center"/>
            <w:hideMark/>
          </w:tcPr>
          <w:p w14:paraId="5217F4D2" w14:textId="77777777" w:rsidR="00295DF5" w:rsidRPr="00000A8A" w:rsidRDefault="00295DF5" w:rsidP="00841AA6">
            <w:pPr>
              <w:pStyle w:val="Epgrafe"/>
            </w:pPr>
            <w:bookmarkStart w:id="176" w:name="_Toc410401794"/>
            <w:bookmarkStart w:id="177" w:name="_Toc412743813"/>
            <w:bookmarkStart w:id="178" w:name="_Toc412814506"/>
            <w:bookmarkStart w:id="179" w:name="_Toc412820787"/>
            <w:bookmarkStart w:id="180" w:name="_Toc412821330"/>
            <w:bookmarkStart w:id="181" w:name="_Toc413859772"/>
            <w:bookmarkStart w:id="182" w:name="_Toc419134346"/>
            <w:bookmarkStart w:id="183" w:name="_Toc484793734"/>
            <w:bookmarkStart w:id="184" w:name="_Toc488678154"/>
            <w:r w:rsidRPr="00000A8A">
              <w:t xml:space="preserve">Fotografía </w:t>
            </w:r>
            <w:r w:rsidRPr="00000A8A">
              <w:fldChar w:fldCharType="begin"/>
            </w:r>
            <w:r w:rsidRPr="00000A8A">
              <w:instrText xml:space="preserve"> SEQ Fotografía \* ARABIC </w:instrText>
            </w:r>
            <w:r w:rsidRPr="00000A8A">
              <w:fldChar w:fldCharType="separate"/>
            </w:r>
            <w:r w:rsidRPr="00000A8A">
              <w:rPr>
                <w:noProof/>
              </w:rPr>
              <w:t>6</w:t>
            </w:r>
            <w:r w:rsidRPr="00000A8A">
              <w:fldChar w:fldCharType="end"/>
            </w:r>
            <w:r w:rsidRPr="00000A8A">
              <w:t>.</w:t>
            </w:r>
            <w:bookmarkEnd w:id="176"/>
            <w:bookmarkEnd w:id="177"/>
            <w:bookmarkEnd w:id="178"/>
            <w:bookmarkEnd w:id="179"/>
            <w:bookmarkEnd w:id="180"/>
            <w:bookmarkEnd w:id="181"/>
            <w:bookmarkEnd w:id="182"/>
            <w:bookmarkEnd w:id="183"/>
            <w:bookmarkEnd w:id="184"/>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17F9A5" w14:textId="306A0D13" w:rsidR="00295DF5" w:rsidRPr="00000A8A" w:rsidRDefault="00295DF5" w:rsidP="00841AA6">
            <w:pPr>
              <w:jc w:val="left"/>
              <w:rPr>
                <w:rFonts w:eastAsia="Times New Roman"/>
                <w:b/>
                <w:color w:val="000000"/>
                <w:sz w:val="18"/>
                <w:szCs w:val="18"/>
                <w:lang w:eastAsia="es-CL"/>
              </w:rPr>
            </w:pPr>
            <w:r w:rsidRPr="00000A8A">
              <w:rPr>
                <w:rFonts w:eastAsia="Times New Roman"/>
                <w:b/>
                <w:color w:val="000000"/>
                <w:sz w:val="18"/>
                <w:szCs w:val="18"/>
                <w:lang w:eastAsia="es-CL"/>
              </w:rPr>
              <w:t>Fecha :</w:t>
            </w:r>
            <w:r w:rsidRPr="00000A8A">
              <w:rPr>
                <w:rFonts w:eastAsia="Times New Roman"/>
                <w:color w:val="000000"/>
                <w:sz w:val="18"/>
                <w:szCs w:val="18"/>
                <w:lang w:eastAsia="es-CL"/>
              </w:rPr>
              <w:t xml:space="preserve"> 05-10-2</w:t>
            </w:r>
            <w:r w:rsidRPr="00000A8A">
              <w:rPr>
                <w:rFonts w:eastAsia="Times New Roman"/>
                <w:sz w:val="18"/>
                <w:szCs w:val="18"/>
                <w:lang w:eastAsia="es-CL"/>
              </w:rPr>
              <w:t>016</w:t>
            </w:r>
          </w:p>
        </w:tc>
      </w:tr>
      <w:tr w:rsidR="00AF333F" w:rsidRPr="00000A8A" w14:paraId="36ED534C" w14:textId="77777777" w:rsidTr="00841AA6">
        <w:trPr>
          <w:trHeight w:val="300"/>
          <w:jc w:val="center"/>
        </w:trPr>
        <w:tc>
          <w:tcPr>
            <w:tcW w:w="11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E79AB7" w14:textId="77777777" w:rsidR="00AF333F" w:rsidRPr="00000A8A" w:rsidRDefault="00AF333F" w:rsidP="00841AA6">
            <w:pPr>
              <w:jc w:val="left"/>
              <w:rPr>
                <w:rFonts w:eastAsia="Times New Roman"/>
                <w:b/>
                <w:color w:val="000000"/>
                <w:sz w:val="18"/>
                <w:szCs w:val="18"/>
                <w:lang w:eastAsia="es-CL"/>
              </w:rPr>
            </w:pPr>
            <w:r w:rsidRPr="00000A8A">
              <w:rPr>
                <w:rFonts w:eastAsia="Times New Roman"/>
                <w:b/>
                <w:color w:val="000000"/>
                <w:sz w:val="18"/>
                <w:szCs w:val="18"/>
                <w:lang w:eastAsia="es-CL"/>
              </w:rPr>
              <w:t>Coordenadas DATUM WGS84 HUSO 19</w:t>
            </w:r>
          </w:p>
        </w:tc>
        <w:tc>
          <w:tcPr>
            <w:tcW w:w="726" w:type="pct"/>
            <w:tcBorders>
              <w:top w:val="single" w:sz="4" w:space="0" w:color="auto"/>
              <w:left w:val="nil"/>
              <w:bottom w:val="single" w:sz="4" w:space="0" w:color="auto"/>
              <w:right w:val="single" w:sz="4" w:space="0" w:color="000000"/>
            </w:tcBorders>
            <w:shd w:val="clear" w:color="auto" w:fill="auto"/>
            <w:noWrap/>
            <w:vAlign w:val="center"/>
            <w:hideMark/>
          </w:tcPr>
          <w:p w14:paraId="7F276BA4" w14:textId="77777777" w:rsidR="00AF333F" w:rsidRPr="00000A8A" w:rsidRDefault="00AF333F" w:rsidP="00841AA6">
            <w:pPr>
              <w:jc w:val="left"/>
              <w:rPr>
                <w:rFonts w:eastAsia="Times New Roman"/>
                <w:color w:val="000000"/>
                <w:sz w:val="18"/>
                <w:szCs w:val="18"/>
                <w:lang w:eastAsia="es-CL"/>
              </w:rPr>
            </w:pPr>
            <w:r w:rsidRPr="00000A8A">
              <w:rPr>
                <w:rFonts w:eastAsia="Times New Roman"/>
                <w:b/>
                <w:color w:val="000000"/>
                <w:sz w:val="18"/>
                <w:szCs w:val="18"/>
                <w:lang w:eastAsia="es-CL"/>
              </w:rPr>
              <w:t>Coordenada Norte:</w:t>
            </w:r>
            <w:r w:rsidRPr="00000A8A">
              <w:rPr>
                <w:rFonts w:eastAsia="Times New Roman"/>
                <w:color w:val="000000"/>
                <w:sz w:val="18"/>
                <w:szCs w:val="18"/>
                <w:lang w:eastAsia="es-CL"/>
              </w:rPr>
              <w:t xml:space="preserve"> </w:t>
            </w:r>
          </w:p>
          <w:p w14:paraId="26597AE0" w14:textId="36562902" w:rsidR="00AF333F" w:rsidRPr="00000A8A" w:rsidRDefault="00AF333F" w:rsidP="00000A8A">
            <w:pPr>
              <w:jc w:val="left"/>
              <w:rPr>
                <w:rFonts w:ascii="Calibri" w:eastAsia="Times New Roman" w:hAnsi="Calibri"/>
                <w:b/>
                <w:color w:val="000000"/>
                <w:sz w:val="18"/>
                <w:szCs w:val="18"/>
                <w:lang w:eastAsia="es-CL"/>
              </w:rPr>
            </w:pPr>
            <w:r w:rsidRPr="00000A8A">
              <w:rPr>
                <w:rFonts w:ascii="Calibri" w:eastAsia="Times New Roman" w:hAnsi="Calibri"/>
                <w:color w:val="000000"/>
                <w:sz w:val="18"/>
                <w:szCs w:val="18"/>
                <w:lang w:eastAsia="es-CL"/>
              </w:rPr>
              <w:t>4.1</w:t>
            </w:r>
            <w:r w:rsidR="00000A8A" w:rsidRPr="00000A8A">
              <w:rPr>
                <w:rFonts w:ascii="Calibri" w:eastAsia="Times New Roman" w:hAnsi="Calibri"/>
                <w:color w:val="000000"/>
                <w:sz w:val="18"/>
                <w:szCs w:val="18"/>
                <w:lang w:eastAsia="es-CL"/>
              </w:rPr>
              <w:t>42</w:t>
            </w:r>
            <w:r w:rsidRPr="00000A8A">
              <w:rPr>
                <w:rFonts w:ascii="Calibri" w:eastAsia="Times New Roman" w:hAnsi="Calibri"/>
                <w:color w:val="000000"/>
                <w:sz w:val="18"/>
                <w:szCs w:val="18"/>
                <w:lang w:eastAsia="es-CL"/>
              </w:rPr>
              <w:t>.</w:t>
            </w:r>
            <w:r w:rsidR="00000A8A" w:rsidRPr="00000A8A">
              <w:rPr>
                <w:rFonts w:ascii="Calibri" w:eastAsia="Times New Roman" w:hAnsi="Calibri"/>
                <w:color w:val="000000"/>
                <w:sz w:val="18"/>
                <w:szCs w:val="18"/>
                <w:lang w:eastAsia="es-CL"/>
              </w:rPr>
              <w:t>197</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51CBA66F" w14:textId="77777777" w:rsidR="00AF333F" w:rsidRPr="00000A8A" w:rsidRDefault="00AF333F" w:rsidP="00841AA6">
            <w:pPr>
              <w:jc w:val="left"/>
              <w:rPr>
                <w:rFonts w:eastAsia="Times New Roman"/>
                <w:color w:val="000000"/>
                <w:sz w:val="18"/>
                <w:szCs w:val="18"/>
                <w:lang w:eastAsia="es-CL"/>
              </w:rPr>
            </w:pPr>
            <w:r w:rsidRPr="00000A8A">
              <w:rPr>
                <w:rFonts w:eastAsia="Times New Roman"/>
                <w:b/>
                <w:color w:val="000000"/>
                <w:sz w:val="18"/>
                <w:szCs w:val="18"/>
                <w:lang w:eastAsia="es-CL"/>
              </w:rPr>
              <w:t>Coordenada Este:</w:t>
            </w:r>
            <w:r w:rsidRPr="00000A8A">
              <w:rPr>
                <w:rFonts w:eastAsia="Times New Roman"/>
                <w:color w:val="000000"/>
                <w:sz w:val="18"/>
                <w:szCs w:val="18"/>
                <w:lang w:eastAsia="es-CL"/>
              </w:rPr>
              <w:t xml:space="preserve"> </w:t>
            </w:r>
          </w:p>
          <w:p w14:paraId="0CBCDFF9" w14:textId="34F9C1DA" w:rsidR="00AF333F" w:rsidRPr="00000A8A" w:rsidRDefault="00AF333F" w:rsidP="00000A8A">
            <w:pPr>
              <w:jc w:val="left"/>
              <w:rPr>
                <w:rFonts w:ascii="Calibri" w:eastAsia="Times New Roman" w:hAnsi="Calibri"/>
                <w:b/>
                <w:color w:val="000000"/>
                <w:sz w:val="18"/>
                <w:szCs w:val="18"/>
                <w:lang w:eastAsia="es-CL"/>
              </w:rPr>
            </w:pPr>
            <w:r w:rsidRPr="00000A8A">
              <w:rPr>
                <w:rFonts w:ascii="Calibri" w:eastAsia="Times New Roman" w:hAnsi="Calibri"/>
                <w:color w:val="000000"/>
                <w:sz w:val="18"/>
                <w:szCs w:val="18"/>
                <w:lang w:eastAsia="es-CL"/>
              </w:rPr>
              <w:t>4</w:t>
            </w:r>
            <w:r w:rsidR="00000A8A" w:rsidRPr="00000A8A">
              <w:rPr>
                <w:rFonts w:ascii="Calibri" w:eastAsia="Times New Roman" w:hAnsi="Calibri"/>
                <w:color w:val="000000"/>
                <w:sz w:val="18"/>
                <w:szCs w:val="18"/>
                <w:lang w:eastAsia="es-CL"/>
              </w:rPr>
              <w:t>52</w:t>
            </w:r>
            <w:r w:rsidRPr="00000A8A">
              <w:rPr>
                <w:rFonts w:ascii="Calibri" w:eastAsia="Times New Roman" w:hAnsi="Calibri"/>
                <w:color w:val="000000"/>
                <w:sz w:val="18"/>
                <w:szCs w:val="18"/>
                <w:lang w:eastAsia="es-CL"/>
              </w:rPr>
              <w:t>.</w:t>
            </w:r>
            <w:r w:rsidR="00000A8A" w:rsidRPr="00000A8A">
              <w:rPr>
                <w:rFonts w:ascii="Calibri" w:eastAsia="Times New Roman" w:hAnsi="Calibri"/>
                <w:color w:val="000000"/>
                <w:sz w:val="18"/>
                <w:szCs w:val="18"/>
                <w:lang w:eastAsia="es-CL"/>
              </w:rPr>
              <w:t>542</w:t>
            </w:r>
          </w:p>
        </w:tc>
        <w:tc>
          <w:tcPr>
            <w:tcW w:w="1110" w:type="pct"/>
            <w:tcBorders>
              <w:top w:val="single" w:sz="4" w:space="0" w:color="auto"/>
              <w:left w:val="nil"/>
              <w:bottom w:val="single" w:sz="4" w:space="0" w:color="auto"/>
              <w:right w:val="single" w:sz="4" w:space="0" w:color="000000"/>
            </w:tcBorders>
            <w:shd w:val="clear" w:color="auto" w:fill="auto"/>
            <w:noWrap/>
            <w:vAlign w:val="center"/>
            <w:hideMark/>
          </w:tcPr>
          <w:p w14:paraId="44E8F94C" w14:textId="77777777" w:rsidR="00AF333F" w:rsidRPr="00000A8A" w:rsidRDefault="00AF333F" w:rsidP="00841AA6">
            <w:pPr>
              <w:jc w:val="left"/>
              <w:rPr>
                <w:rFonts w:eastAsia="Times New Roman"/>
                <w:b/>
                <w:color w:val="000000"/>
                <w:sz w:val="18"/>
                <w:szCs w:val="18"/>
                <w:lang w:eastAsia="es-CL"/>
              </w:rPr>
            </w:pPr>
            <w:r w:rsidRPr="00000A8A">
              <w:rPr>
                <w:rFonts w:eastAsia="Times New Roman"/>
                <w:b/>
                <w:color w:val="000000"/>
                <w:sz w:val="18"/>
                <w:szCs w:val="18"/>
                <w:lang w:eastAsia="es-CL"/>
              </w:rPr>
              <w:t>Coordenadas DATUM WGS84 HUSO 19</w:t>
            </w:r>
          </w:p>
        </w:tc>
        <w:tc>
          <w:tcPr>
            <w:tcW w:w="652" w:type="pct"/>
            <w:tcBorders>
              <w:top w:val="single" w:sz="4" w:space="0" w:color="auto"/>
              <w:left w:val="nil"/>
              <w:bottom w:val="single" w:sz="4" w:space="0" w:color="auto"/>
              <w:right w:val="single" w:sz="4" w:space="0" w:color="000000"/>
            </w:tcBorders>
            <w:shd w:val="clear" w:color="auto" w:fill="auto"/>
            <w:noWrap/>
            <w:vAlign w:val="center"/>
          </w:tcPr>
          <w:p w14:paraId="38B0A809" w14:textId="77777777" w:rsidR="00AF333F" w:rsidRPr="00000A8A" w:rsidRDefault="00AF333F" w:rsidP="00841AA6">
            <w:pPr>
              <w:jc w:val="left"/>
              <w:rPr>
                <w:rFonts w:eastAsia="Times New Roman"/>
                <w:color w:val="000000"/>
                <w:sz w:val="18"/>
                <w:szCs w:val="18"/>
                <w:lang w:eastAsia="es-CL"/>
              </w:rPr>
            </w:pPr>
            <w:r w:rsidRPr="00000A8A">
              <w:rPr>
                <w:rFonts w:eastAsia="Times New Roman"/>
                <w:b/>
                <w:color w:val="000000"/>
                <w:sz w:val="18"/>
                <w:szCs w:val="18"/>
                <w:lang w:eastAsia="es-CL"/>
              </w:rPr>
              <w:t>Coordenada Norte:</w:t>
            </w:r>
            <w:r w:rsidRPr="00000A8A">
              <w:rPr>
                <w:rFonts w:eastAsia="Times New Roman"/>
                <w:color w:val="000000"/>
                <w:sz w:val="18"/>
                <w:szCs w:val="18"/>
                <w:lang w:eastAsia="es-CL"/>
              </w:rPr>
              <w:t xml:space="preserve"> </w:t>
            </w:r>
          </w:p>
          <w:p w14:paraId="6C2B296C" w14:textId="564E4B8A" w:rsidR="00AF333F" w:rsidRPr="00000A8A" w:rsidRDefault="00AF333F" w:rsidP="00000A8A">
            <w:pPr>
              <w:jc w:val="left"/>
              <w:rPr>
                <w:rFonts w:ascii="Calibri" w:eastAsia="Times New Roman" w:hAnsi="Calibri"/>
                <w:color w:val="000000"/>
                <w:sz w:val="18"/>
                <w:szCs w:val="18"/>
                <w:lang w:eastAsia="es-CL"/>
              </w:rPr>
            </w:pPr>
            <w:r w:rsidRPr="00000A8A">
              <w:rPr>
                <w:rFonts w:ascii="Calibri" w:eastAsia="Times New Roman" w:hAnsi="Calibri"/>
                <w:color w:val="000000"/>
                <w:sz w:val="18"/>
                <w:szCs w:val="18"/>
                <w:lang w:eastAsia="es-CL"/>
              </w:rPr>
              <w:t>4.1</w:t>
            </w:r>
            <w:r w:rsidR="00000A8A" w:rsidRPr="00000A8A">
              <w:rPr>
                <w:rFonts w:ascii="Calibri" w:eastAsia="Times New Roman" w:hAnsi="Calibri"/>
                <w:color w:val="000000"/>
                <w:sz w:val="18"/>
                <w:szCs w:val="18"/>
                <w:lang w:eastAsia="es-CL"/>
              </w:rPr>
              <w:t>42</w:t>
            </w:r>
            <w:r w:rsidRPr="00000A8A">
              <w:rPr>
                <w:rFonts w:ascii="Calibri" w:eastAsia="Times New Roman" w:hAnsi="Calibri"/>
                <w:color w:val="000000"/>
                <w:sz w:val="18"/>
                <w:szCs w:val="18"/>
                <w:lang w:eastAsia="es-CL"/>
              </w:rPr>
              <w:t>.</w:t>
            </w:r>
            <w:r w:rsidR="00000A8A" w:rsidRPr="00000A8A">
              <w:rPr>
                <w:rFonts w:ascii="Calibri" w:eastAsia="Times New Roman" w:hAnsi="Calibri"/>
                <w:color w:val="000000"/>
                <w:sz w:val="18"/>
                <w:szCs w:val="18"/>
                <w:lang w:eastAsia="es-CL"/>
              </w:rPr>
              <w:t>201</w:t>
            </w:r>
          </w:p>
        </w:tc>
        <w:tc>
          <w:tcPr>
            <w:tcW w:w="738" w:type="pct"/>
            <w:tcBorders>
              <w:top w:val="single" w:sz="4" w:space="0" w:color="auto"/>
              <w:left w:val="nil"/>
              <w:bottom w:val="single" w:sz="4" w:space="0" w:color="auto"/>
              <w:right w:val="single" w:sz="4" w:space="0" w:color="000000"/>
            </w:tcBorders>
            <w:shd w:val="clear" w:color="auto" w:fill="auto"/>
            <w:noWrap/>
            <w:vAlign w:val="center"/>
          </w:tcPr>
          <w:p w14:paraId="4EE1115D" w14:textId="77777777" w:rsidR="00AF333F" w:rsidRPr="00000A8A" w:rsidRDefault="00AF333F" w:rsidP="00841AA6">
            <w:pPr>
              <w:jc w:val="left"/>
              <w:rPr>
                <w:rFonts w:eastAsia="Times New Roman"/>
                <w:color w:val="000000"/>
                <w:sz w:val="18"/>
                <w:szCs w:val="18"/>
                <w:lang w:eastAsia="es-CL"/>
              </w:rPr>
            </w:pPr>
            <w:r w:rsidRPr="00000A8A">
              <w:rPr>
                <w:rFonts w:eastAsia="Times New Roman"/>
                <w:b/>
                <w:color w:val="000000"/>
                <w:sz w:val="18"/>
                <w:szCs w:val="18"/>
                <w:lang w:eastAsia="es-CL"/>
              </w:rPr>
              <w:t>Coordenada Este:</w:t>
            </w:r>
            <w:r w:rsidRPr="00000A8A">
              <w:rPr>
                <w:rFonts w:eastAsia="Times New Roman"/>
                <w:color w:val="000000"/>
                <w:sz w:val="18"/>
                <w:szCs w:val="18"/>
                <w:lang w:eastAsia="es-CL"/>
              </w:rPr>
              <w:t xml:space="preserve"> </w:t>
            </w:r>
          </w:p>
          <w:p w14:paraId="2B6403AA" w14:textId="11D8BDE3" w:rsidR="00AF333F" w:rsidRPr="00000A8A" w:rsidRDefault="00AF333F" w:rsidP="00000A8A">
            <w:pPr>
              <w:jc w:val="left"/>
              <w:rPr>
                <w:rFonts w:eastAsia="Times New Roman"/>
                <w:color w:val="000000"/>
                <w:sz w:val="18"/>
                <w:szCs w:val="18"/>
                <w:lang w:eastAsia="es-CL"/>
              </w:rPr>
            </w:pPr>
            <w:r w:rsidRPr="00000A8A">
              <w:rPr>
                <w:rFonts w:eastAsia="Times New Roman"/>
                <w:color w:val="000000"/>
                <w:sz w:val="18"/>
                <w:szCs w:val="18"/>
                <w:lang w:eastAsia="es-CL"/>
              </w:rPr>
              <w:t>4</w:t>
            </w:r>
            <w:r w:rsidR="00000A8A" w:rsidRPr="00000A8A">
              <w:rPr>
                <w:rFonts w:eastAsia="Times New Roman"/>
                <w:color w:val="000000"/>
                <w:sz w:val="18"/>
                <w:szCs w:val="18"/>
                <w:lang w:eastAsia="es-CL"/>
              </w:rPr>
              <w:t>52</w:t>
            </w:r>
            <w:r w:rsidRPr="00000A8A">
              <w:rPr>
                <w:rFonts w:eastAsia="Times New Roman"/>
                <w:color w:val="000000"/>
                <w:sz w:val="18"/>
                <w:szCs w:val="18"/>
                <w:lang w:eastAsia="es-CL"/>
              </w:rPr>
              <w:t>.</w:t>
            </w:r>
            <w:r w:rsidR="00000A8A" w:rsidRPr="00000A8A">
              <w:rPr>
                <w:rFonts w:eastAsia="Times New Roman"/>
                <w:color w:val="000000"/>
                <w:sz w:val="18"/>
                <w:szCs w:val="18"/>
                <w:lang w:eastAsia="es-CL"/>
              </w:rPr>
              <w:t>541</w:t>
            </w:r>
          </w:p>
        </w:tc>
      </w:tr>
      <w:tr w:rsidR="00C255D3" w:rsidRPr="00E969E8" w14:paraId="6A7D6987" w14:textId="77777777" w:rsidTr="00841AA6">
        <w:trPr>
          <w:trHeight w:val="8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9A14979" w14:textId="3E2F03F3" w:rsidR="00C255D3" w:rsidRPr="00000A8A" w:rsidRDefault="00C255D3" w:rsidP="00C255D3">
            <w:pPr>
              <w:rPr>
                <w:rFonts w:ascii="Calibri" w:eastAsia="Times New Roman" w:hAnsi="Calibri"/>
                <w:color w:val="000000"/>
                <w:sz w:val="18"/>
                <w:szCs w:val="18"/>
                <w:highlight w:val="yellow"/>
                <w:lang w:eastAsia="es-CL"/>
              </w:rPr>
            </w:pPr>
            <w:r w:rsidRPr="00000A8A">
              <w:rPr>
                <w:rFonts w:ascii="Calibri" w:eastAsia="Times New Roman" w:hAnsi="Calibri"/>
                <w:b/>
                <w:color w:val="000000"/>
                <w:sz w:val="18"/>
                <w:szCs w:val="18"/>
                <w:lang w:eastAsia="es-CL"/>
              </w:rPr>
              <w:t>Descripción Medio de Prueba:</w:t>
            </w:r>
            <w:r w:rsidRPr="00000A8A">
              <w:rPr>
                <w:rFonts w:ascii="Calibri" w:eastAsia="Times New Roman" w:hAnsi="Calibri"/>
                <w:color w:val="000000"/>
                <w:sz w:val="18"/>
                <w:szCs w:val="18"/>
                <w:lang w:eastAsia="es-CL"/>
              </w:rPr>
              <w:t xml:space="preserve"> </w:t>
            </w:r>
            <w:r w:rsidRPr="00000A8A">
              <w:rPr>
                <w:rFonts w:eastAsia="Times New Roman"/>
                <w:color w:val="000000"/>
                <w:sz w:val="18"/>
                <w:szCs w:val="18"/>
                <w:lang w:eastAsia="es-CL"/>
              </w:rPr>
              <w:t xml:space="preserve">Vista general de </w:t>
            </w:r>
            <w:r>
              <w:rPr>
                <w:rFonts w:eastAsia="Times New Roman"/>
                <w:color w:val="000000"/>
                <w:sz w:val="18"/>
                <w:szCs w:val="18"/>
                <w:lang w:eastAsia="es-CL"/>
              </w:rPr>
              <w:t xml:space="preserve">reservorio artificial </w:t>
            </w:r>
            <w:r w:rsidRPr="00000A8A">
              <w:rPr>
                <w:rFonts w:eastAsia="Times New Roman"/>
                <w:color w:val="000000"/>
                <w:sz w:val="18"/>
                <w:szCs w:val="18"/>
                <w:lang w:eastAsia="es-CL"/>
              </w:rPr>
              <w:t xml:space="preserve">utilizado para efectuar el acopio de </w:t>
            </w:r>
            <w:r>
              <w:rPr>
                <w:rFonts w:eastAsia="Times New Roman"/>
                <w:color w:val="000000"/>
                <w:sz w:val="18"/>
                <w:szCs w:val="18"/>
                <w:lang w:eastAsia="es-CL"/>
              </w:rPr>
              <w:t xml:space="preserve">los horizontes de suelo orgánico </w:t>
            </w:r>
            <w:r w:rsidRPr="00000A8A">
              <w:rPr>
                <w:rFonts w:eastAsia="Times New Roman"/>
                <w:color w:val="000000"/>
                <w:sz w:val="18"/>
                <w:szCs w:val="18"/>
                <w:lang w:eastAsia="es-CL"/>
              </w:rPr>
              <w:t xml:space="preserve">(escarpe) </w:t>
            </w:r>
            <w:r>
              <w:rPr>
                <w:rFonts w:eastAsia="Times New Roman"/>
                <w:color w:val="000000"/>
                <w:sz w:val="18"/>
                <w:szCs w:val="18"/>
                <w:lang w:eastAsia="es-CL"/>
              </w:rPr>
              <w:t xml:space="preserve">y mineral </w:t>
            </w:r>
            <w:r w:rsidRPr="00000A8A">
              <w:rPr>
                <w:rFonts w:eastAsia="Times New Roman"/>
                <w:color w:val="000000"/>
                <w:sz w:val="18"/>
                <w:szCs w:val="18"/>
                <w:lang w:eastAsia="es-CL"/>
              </w:rPr>
              <w:t xml:space="preserve">extraídos para la construcción de la plataforma del pozo </w:t>
            </w:r>
            <w:r>
              <w:rPr>
                <w:rFonts w:eastAsia="Times New Roman"/>
                <w:color w:val="000000"/>
                <w:sz w:val="18"/>
                <w:szCs w:val="18"/>
                <w:lang w:eastAsia="es-CL"/>
              </w:rPr>
              <w:t>Lircay Oeste ZG1</w:t>
            </w:r>
            <w:r w:rsidRPr="00000A8A">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tcPr>
          <w:p w14:paraId="4B8C9002" w14:textId="641CA77B" w:rsidR="00C255D3" w:rsidRPr="00000A8A" w:rsidRDefault="00C255D3" w:rsidP="00841AA6">
            <w:pPr>
              <w:rPr>
                <w:rFonts w:ascii="Calibri" w:eastAsia="Times New Roman" w:hAnsi="Calibri"/>
                <w:color w:val="000000"/>
                <w:sz w:val="18"/>
                <w:szCs w:val="18"/>
                <w:highlight w:val="yellow"/>
                <w:lang w:eastAsia="es-CL"/>
              </w:rPr>
            </w:pPr>
            <w:r w:rsidRPr="00000A8A">
              <w:rPr>
                <w:rFonts w:ascii="Calibri" w:eastAsia="Times New Roman" w:hAnsi="Calibri"/>
                <w:b/>
                <w:color w:val="000000"/>
                <w:sz w:val="18"/>
                <w:szCs w:val="18"/>
                <w:lang w:eastAsia="es-CL"/>
              </w:rPr>
              <w:t>Descripción Medio de Prueba:</w:t>
            </w:r>
            <w:r w:rsidRPr="00000A8A">
              <w:rPr>
                <w:rFonts w:ascii="Calibri" w:eastAsia="Times New Roman" w:hAnsi="Calibri"/>
                <w:color w:val="000000"/>
                <w:sz w:val="18"/>
                <w:szCs w:val="18"/>
                <w:lang w:eastAsia="es-CL"/>
              </w:rPr>
              <w:t xml:space="preserve"> </w:t>
            </w:r>
            <w:r w:rsidRPr="00000A8A">
              <w:rPr>
                <w:rFonts w:eastAsia="Times New Roman"/>
                <w:color w:val="000000"/>
                <w:sz w:val="18"/>
                <w:szCs w:val="18"/>
                <w:lang w:eastAsia="es-CL"/>
              </w:rPr>
              <w:t xml:space="preserve">Vista general de </w:t>
            </w:r>
            <w:r>
              <w:rPr>
                <w:rFonts w:eastAsia="Times New Roman"/>
                <w:color w:val="000000"/>
                <w:sz w:val="18"/>
                <w:szCs w:val="18"/>
                <w:lang w:eastAsia="es-CL"/>
              </w:rPr>
              <w:t xml:space="preserve">reservorio artificial </w:t>
            </w:r>
            <w:r w:rsidRPr="00000A8A">
              <w:rPr>
                <w:rFonts w:eastAsia="Times New Roman"/>
                <w:color w:val="000000"/>
                <w:sz w:val="18"/>
                <w:szCs w:val="18"/>
                <w:lang w:eastAsia="es-CL"/>
              </w:rPr>
              <w:t xml:space="preserve">utilizado para efectuar el acopio de </w:t>
            </w:r>
            <w:r>
              <w:rPr>
                <w:rFonts w:eastAsia="Times New Roman"/>
                <w:color w:val="000000"/>
                <w:sz w:val="18"/>
                <w:szCs w:val="18"/>
                <w:lang w:eastAsia="es-CL"/>
              </w:rPr>
              <w:t xml:space="preserve">los horizontes de suelo orgánico </w:t>
            </w:r>
            <w:r w:rsidRPr="00000A8A">
              <w:rPr>
                <w:rFonts w:eastAsia="Times New Roman"/>
                <w:color w:val="000000"/>
                <w:sz w:val="18"/>
                <w:szCs w:val="18"/>
                <w:lang w:eastAsia="es-CL"/>
              </w:rPr>
              <w:t xml:space="preserve">(escarpe) </w:t>
            </w:r>
            <w:r>
              <w:rPr>
                <w:rFonts w:eastAsia="Times New Roman"/>
                <w:color w:val="000000"/>
                <w:sz w:val="18"/>
                <w:szCs w:val="18"/>
                <w:lang w:eastAsia="es-CL"/>
              </w:rPr>
              <w:t xml:space="preserve">y mineral </w:t>
            </w:r>
            <w:r w:rsidRPr="00000A8A">
              <w:rPr>
                <w:rFonts w:eastAsia="Times New Roman"/>
                <w:color w:val="000000"/>
                <w:sz w:val="18"/>
                <w:szCs w:val="18"/>
                <w:lang w:eastAsia="es-CL"/>
              </w:rPr>
              <w:t xml:space="preserve">extraídos para la construcción de la plataforma del pozo </w:t>
            </w:r>
            <w:r>
              <w:rPr>
                <w:rFonts w:eastAsia="Times New Roman"/>
                <w:color w:val="000000"/>
                <w:sz w:val="18"/>
                <w:szCs w:val="18"/>
                <w:lang w:eastAsia="es-CL"/>
              </w:rPr>
              <w:t>Lircay Oeste ZG1</w:t>
            </w:r>
            <w:r w:rsidRPr="00000A8A">
              <w:rPr>
                <w:rFonts w:eastAsia="Times New Roman"/>
                <w:color w:val="000000"/>
                <w:sz w:val="18"/>
                <w:szCs w:val="18"/>
                <w:lang w:eastAsia="es-CL"/>
              </w:rPr>
              <w:t>.</w:t>
            </w:r>
          </w:p>
        </w:tc>
      </w:tr>
    </w:tbl>
    <w:p w14:paraId="1FAFC512" w14:textId="77777777" w:rsidR="00BF54C0" w:rsidRDefault="00BF54C0" w:rsidP="005C6D9A"/>
    <w:p w14:paraId="0D2239D4" w14:textId="5E1DADD8" w:rsidR="00C558AC" w:rsidRDefault="00C558AC" w:rsidP="00A4524F">
      <w:pPr>
        <w:pStyle w:val="Ttulo2"/>
      </w:pPr>
      <w:bookmarkStart w:id="185" w:name="_Toc488678155"/>
      <w:r>
        <w:lastRenderedPageBreak/>
        <w:t>Reposiciones de áreas intervenidas</w:t>
      </w:r>
      <w:r w:rsidRPr="00171E17">
        <w:t>.</w:t>
      </w:r>
      <w:bookmarkEnd w:id="185"/>
    </w:p>
    <w:bookmarkEnd w:id="132"/>
    <w:p w14:paraId="206B1364" w14:textId="77777777" w:rsidR="00A4524F" w:rsidRDefault="00A4524F" w:rsidP="00A4524F">
      <w:pPr>
        <w:jc w:val="left"/>
        <w:rPr>
          <w:rFonts w:cstheme="minorHAnsi"/>
          <w:b/>
          <w:sz w:val="20"/>
          <w:szCs w:val="24"/>
        </w:rPr>
      </w:pPr>
    </w:p>
    <w:tbl>
      <w:tblPr>
        <w:tblStyle w:val="Tablaconcuadrcula"/>
        <w:tblW w:w="5000" w:type="pct"/>
        <w:tblLook w:val="04A0" w:firstRow="1" w:lastRow="0" w:firstColumn="1" w:lastColumn="0" w:noHBand="0" w:noVBand="1"/>
      </w:tblPr>
      <w:tblGrid>
        <w:gridCol w:w="3830"/>
        <w:gridCol w:w="9958"/>
      </w:tblGrid>
      <w:tr w:rsidR="00F60831" w:rsidRPr="00F60831" w14:paraId="3617C94C" w14:textId="77777777" w:rsidTr="00EC10E5">
        <w:trPr>
          <w:trHeight w:val="142"/>
        </w:trPr>
        <w:tc>
          <w:tcPr>
            <w:tcW w:w="1389" w:type="pct"/>
          </w:tcPr>
          <w:p w14:paraId="4A72B18E" w14:textId="3C109586" w:rsidR="00F60831" w:rsidRPr="00FB6CE8" w:rsidRDefault="00F60831" w:rsidP="0002420F">
            <w:r w:rsidRPr="00FB6CE8">
              <w:rPr>
                <w:rFonts w:eastAsia="Times New Roman"/>
                <w:b/>
                <w:bCs/>
                <w:color w:val="000000"/>
                <w:lang w:eastAsia="es-CL"/>
              </w:rPr>
              <w:t>Número de hecho constatado</w:t>
            </w:r>
            <w:r w:rsidRPr="00FB6CE8">
              <w:rPr>
                <w:rFonts w:eastAsia="Times New Roman"/>
                <w:color w:val="000000"/>
                <w:lang w:eastAsia="es-CL"/>
              </w:rPr>
              <w:t xml:space="preserve">: </w:t>
            </w:r>
            <w:r w:rsidR="0002420F">
              <w:rPr>
                <w:rFonts w:eastAsia="Times New Roman"/>
                <w:b/>
                <w:color w:val="000000"/>
                <w:lang w:eastAsia="es-CL"/>
              </w:rPr>
              <w:t>5</w:t>
            </w:r>
          </w:p>
        </w:tc>
        <w:tc>
          <w:tcPr>
            <w:tcW w:w="3611" w:type="pct"/>
          </w:tcPr>
          <w:p w14:paraId="2D126775" w14:textId="4255D1B5" w:rsidR="00F60831" w:rsidRPr="00FB6CE8" w:rsidRDefault="00F60831" w:rsidP="00FB6CE8">
            <w:r w:rsidRPr="00FB6CE8">
              <w:rPr>
                <w:rFonts w:eastAsia="Times New Roman"/>
                <w:b/>
                <w:bCs/>
                <w:color w:val="000000"/>
                <w:lang w:eastAsia="es-CL"/>
              </w:rPr>
              <w:t>Estación N°</w:t>
            </w:r>
            <w:r w:rsidRPr="00FB6CE8">
              <w:rPr>
                <w:rFonts w:eastAsia="Times New Roman"/>
                <w:color w:val="000000"/>
                <w:lang w:eastAsia="es-CL"/>
              </w:rPr>
              <w:t xml:space="preserve">: </w:t>
            </w:r>
            <w:r w:rsidR="00FB6CE8" w:rsidRPr="00FB6CE8">
              <w:rPr>
                <w:rFonts w:eastAsia="Times New Roman"/>
                <w:color w:val="000000"/>
                <w:lang w:eastAsia="es-CL"/>
              </w:rPr>
              <w:t>1, 3, 5, 6, 9, 11, 12 y 13</w:t>
            </w:r>
          </w:p>
        </w:tc>
      </w:tr>
      <w:tr w:rsidR="00F60831" w:rsidRPr="00F60831" w14:paraId="116DE439" w14:textId="77777777" w:rsidTr="00EC10E5">
        <w:trPr>
          <w:trHeight w:val="319"/>
        </w:trPr>
        <w:tc>
          <w:tcPr>
            <w:tcW w:w="5000" w:type="pct"/>
            <w:gridSpan w:val="2"/>
            <w:tcBorders>
              <w:bottom w:val="single" w:sz="4" w:space="0" w:color="auto"/>
            </w:tcBorders>
          </w:tcPr>
          <w:p w14:paraId="499241A0" w14:textId="71EBB67F" w:rsidR="00F60831" w:rsidRPr="00D13A84" w:rsidRDefault="00F60831" w:rsidP="00EC10E5">
            <w:pPr>
              <w:rPr>
                <w:color w:val="FF0000"/>
              </w:rPr>
            </w:pPr>
            <w:r w:rsidRPr="00D13A84">
              <w:rPr>
                <w:b/>
              </w:rPr>
              <w:t>Exigencia (s):</w:t>
            </w:r>
          </w:p>
          <w:p w14:paraId="17578504" w14:textId="77777777" w:rsidR="00B72A89" w:rsidRPr="00D13A84" w:rsidRDefault="00B72A89" w:rsidP="00B72A89">
            <w:pPr>
              <w:rPr>
                <w:b/>
              </w:rPr>
            </w:pPr>
            <w:r w:rsidRPr="00D13A84">
              <w:rPr>
                <w:b/>
              </w:rPr>
              <w:t>Considerando 3.2.3 RCA N°</w:t>
            </w:r>
            <w:r>
              <w:rPr>
                <w:b/>
              </w:rPr>
              <w:t>62</w:t>
            </w:r>
            <w:r w:rsidRPr="00D13A84">
              <w:rPr>
                <w:b/>
              </w:rPr>
              <w:t>/2012</w:t>
            </w:r>
          </w:p>
          <w:p w14:paraId="13969697" w14:textId="77777777" w:rsidR="00B72A89" w:rsidRDefault="00B72A89" w:rsidP="00B72A89">
            <w:r>
              <w:t>Etapa de Abandono</w:t>
            </w:r>
          </w:p>
          <w:p w14:paraId="131BD1CF" w14:textId="77777777" w:rsidR="00B72A89" w:rsidRPr="00C743C9" w:rsidRDefault="00B72A89" w:rsidP="00B72A89">
            <w:r>
              <w:t xml:space="preserve">[…] </w:t>
            </w:r>
            <w:r w:rsidRPr="00C743C9">
              <w:t>Una vez terminada la etapa de perforación y cuando han finalizado las pruebas de los pozos se iniciará el cierre de la fosa de Lodos. El proceso comienza con el retiro de las agua presentes en la fosa de lodos, las cuales son trasladadas a una siguiente locación para su reutilización. Posteriormente, una vez que se ha retirado el agua se procede a tapar y sellar el sitio con geomembrana, de esta manera el lodo queda aislado. Una vez terminada la etapa descrita se procede a la depositación del material extraído en la construcción de la misma fosa, el cual está acopiado a un costado de la Fosa de Lodos, finalmente se excluye el área por un periodo de 6 meses para posteriormente retirar el cerco.</w:t>
            </w:r>
          </w:p>
          <w:p w14:paraId="2D4CB975" w14:textId="77777777" w:rsidR="00B72A89" w:rsidRPr="00C743C9" w:rsidRDefault="00B72A89" w:rsidP="00B72A89">
            <w:r w:rsidRPr="00C743C9">
              <w:t>Respecto a los plazos de cierre de cada fosa, es relevante señalar que cada pozo tiene características propias de acuerdo a la disponibilidad del gas y a las condiciones geológicas. En base a esto las etapas de prueba del pozo tienen un rango de tiempo que puede llegar hasta un año y medio. Sin desmedro de lo anterior es política de la empresa y de conocimiento público no generar a través de sus operaciones nuevos pasivos ambientales, como las fosas de lodo. Por lo tanto estas se cerrarán una vez terminadas la etapa de prueba ya señaladas.</w:t>
            </w:r>
            <w:r>
              <w:t xml:space="preserve"> […]</w:t>
            </w:r>
          </w:p>
          <w:p w14:paraId="7E8A3671" w14:textId="77777777" w:rsidR="00B72A89" w:rsidRDefault="00B72A89" w:rsidP="00EC10E5">
            <w:pPr>
              <w:rPr>
                <w:b/>
              </w:rPr>
            </w:pPr>
          </w:p>
          <w:p w14:paraId="0AEC68E0" w14:textId="4C91CEF3" w:rsidR="00F60831" w:rsidRDefault="00F60831" w:rsidP="00EC10E5">
            <w:pPr>
              <w:rPr>
                <w:b/>
              </w:rPr>
            </w:pPr>
            <w:r w:rsidRPr="00D13A84">
              <w:rPr>
                <w:b/>
              </w:rPr>
              <w:t>Considerando 3.3</w:t>
            </w:r>
            <w:r w:rsidR="00D13A84" w:rsidRPr="00D13A84">
              <w:rPr>
                <w:b/>
              </w:rPr>
              <w:t>.2.3</w:t>
            </w:r>
            <w:r w:rsidRPr="00D13A84">
              <w:rPr>
                <w:b/>
              </w:rPr>
              <w:t xml:space="preserve"> RCA N°</w:t>
            </w:r>
            <w:r w:rsidR="00D13A84" w:rsidRPr="00D13A84">
              <w:rPr>
                <w:b/>
              </w:rPr>
              <w:t>213</w:t>
            </w:r>
            <w:r w:rsidRPr="00D13A84">
              <w:rPr>
                <w:b/>
              </w:rPr>
              <w:t>/201</w:t>
            </w:r>
            <w:r w:rsidR="00D13A84" w:rsidRPr="00D13A84">
              <w:rPr>
                <w:b/>
              </w:rPr>
              <w:t>2</w:t>
            </w:r>
          </w:p>
          <w:p w14:paraId="63BF9F31" w14:textId="29AFE691" w:rsidR="00BA21BC" w:rsidRDefault="00BA21BC" w:rsidP="00BA21BC">
            <w:pPr>
              <w:rPr>
                <w:b/>
              </w:rPr>
            </w:pPr>
            <w:r w:rsidRPr="00D13A84">
              <w:rPr>
                <w:b/>
              </w:rPr>
              <w:t>Considerando 3.3.2.</w:t>
            </w:r>
            <w:r>
              <w:rPr>
                <w:b/>
              </w:rPr>
              <w:t>4</w:t>
            </w:r>
            <w:r w:rsidRPr="00D13A84">
              <w:rPr>
                <w:b/>
              </w:rPr>
              <w:t xml:space="preserve"> RCA N°</w:t>
            </w:r>
            <w:r>
              <w:rPr>
                <w:b/>
              </w:rPr>
              <w:t>188</w:t>
            </w:r>
            <w:r w:rsidRPr="00D13A84">
              <w:rPr>
                <w:b/>
              </w:rPr>
              <w:t>/201</w:t>
            </w:r>
            <w:r>
              <w:rPr>
                <w:b/>
              </w:rPr>
              <w:t>3</w:t>
            </w:r>
          </w:p>
          <w:p w14:paraId="095D4D1A" w14:textId="2C47073C" w:rsidR="00270272" w:rsidRDefault="00270272" w:rsidP="00270272">
            <w:pPr>
              <w:rPr>
                <w:b/>
              </w:rPr>
            </w:pPr>
            <w:r w:rsidRPr="00D13A84">
              <w:rPr>
                <w:b/>
              </w:rPr>
              <w:t>Considerando 3.3.2.</w:t>
            </w:r>
            <w:r>
              <w:rPr>
                <w:b/>
              </w:rPr>
              <w:t>3</w:t>
            </w:r>
            <w:r w:rsidRPr="00D13A84">
              <w:rPr>
                <w:b/>
              </w:rPr>
              <w:t xml:space="preserve"> RCA N°</w:t>
            </w:r>
            <w:r>
              <w:rPr>
                <w:b/>
              </w:rPr>
              <w:t>70</w:t>
            </w:r>
            <w:r w:rsidRPr="00D13A84">
              <w:rPr>
                <w:b/>
              </w:rPr>
              <w:t>/201</w:t>
            </w:r>
            <w:r>
              <w:rPr>
                <w:b/>
              </w:rPr>
              <w:t>4</w:t>
            </w:r>
          </w:p>
          <w:p w14:paraId="4B64000F" w14:textId="77777777" w:rsidR="00505D87" w:rsidRPr="00505D87" w:rsidRDefault="00505D87" w:rsidP="00EC10E5">
            <w:r w:rsidRPr="00505D87">
              <w:t>Fosa de lodos</w:t>
            </w:r>
          </w:p>
          <w:p w14:paraId="1BE66CE1" w14:textId="77777777" w:rsidR="00505D87" w:rsidRDefault="00505D87" w:rsidP="00EC10E5">
            <w:r w:rsidRPr="00505D87">
              <w:t>[…]El abandono de la fosa de lodos se realiza entre 1 y 18 meses de terminada la perforación, procediendo a sacar todo el líquido que pueda contener para ser trasladado a otro equipo de perforación. La fosa se cubre con una geomembrana a modo de empanada, para posteriormente ser rellenada con tierra hasta alcanzar el nivel de la</w:t>
            </w:r>
            <w:r>
              <w:t xml:space="preserve"> plataforma. […]</w:t>
            </w:r>
          </w:p>
          <w:p w14:paraId="0B066285" w14:textId="77777777" w:rsidR="00270272" w:rsidRDefault="00270272" w:rsidP="00EC10E5"/>
          <w:p w14:paraId="3B1F23F9" w14:textId="26CAF270" w:rsidR="009F340E" w:rsidRDefault="009F340E" w:rsidP="009F340E">
            <w:pPr>
              <w:rPr>
                <w:b/>
              </w:rPr>
            </w:pPr>
            <w:r w:rsidRPr="009F78D4">
              <w:rPr>
                <w:b/>
              </w:rPr>
              <w:t>Considerando 3.3.</w:t>
            </w:r>
            <w:r w:rsidR="009F78D4" w:rsidRPr="009F78D4">
              <w:rPr>
                <w:b/>
              </w:rPr>
              <w:t>4</w:t>
            </w:r>
            <w:r w:rsidRPr="009F78D4">
              <w:rPr>
                <w:b/>
              </w:rPr>
              <w:t>.</w:t>
            </w:r>
            <w:r w:rsidR="009F78D4" w:rsidRPr="009F78D4">
              <w:rPr>
                <w:b/>
              </w:rPr>
              <w:t>1</w:t>
            </w:r>
            <w:r w:rsidRPr="009F78D4">
              <w:rPr>
                <w:b/>
              </w:rPr>
              <w:t xml:space="preserve"> RCA N°188/2013</w:t>
            </w:r>
          </w:p>
          <w:p w14:paraId="66884E9B" w14:textId="39833D92" w:rsidR="004F40ED" w:rsidRDefault="004F40ED" w:rsidP="004F40ED">
            <w:pPr>
              <w:rPr>
                <w:b/>
              </w:rPr>
            </w:pPr>
            <w:r w:rsidRPr="00D13A84">
              <w:rPr>
                <w:b/>
              </w:rPr>
              <w:t>Considerando 3.3.</w:t>
            </w:r>
            <w:r>
              <w:rPr>
                <w:b/>
              </w:rPr>
              <w:t>4</w:t>
            </w:r>
            <w:r w:rsidRPr="00D13A84">
              <w:rPr>
                <w:b/>
              </w:rPr>
              <w:t>.</w:t>
            </w:r>
            <w:r>
              <w:rPr>
                <w:b/>
              </w:rPr>
              <w:t>1</w:t>
            </w:r>
            <w:r w:rsidRPr="00D13A84">
              <w:rPr>
                <w:b/>
              </w:rPr>
              <w:t xml:space="preserve"> RCA N°</w:t>
            </w:r>
            <w:r>
              <w:rPr>
                <w:b/>
              </w:rPr>
              <w:t>70</w:t>
            </w:r>
            <w:r w:rsidRPr="00D13A84">
              <w:rPr>
                <w:b/>
              </w:rPr>
              <w:t>/201</w:t>
            </w:r>
            <w:r>
              <w:rPr>
                <w:b/>
              </w:rPr>
              <w:t>4</w:t>
            </w:r>
          </w:p>
          <w:p w14:paraId="3656DC66" w14:textId="512508FC" w:rsidR="009F340E" w:rsidRDefault="009F340E" w:rsidP="00EC10E5">
            <w:r>
              <w:t>Cronología</w:t>
            </w:r>
          </w:p>
          <w:p w14:paraId="3D51F50B" w14:textId="23A1BC52" w:rsidR="009F340E" w:rsidRDefault="009F340E" w:rsidP="00EC10E5">
            <w:r>
              <w:t>[…] El Cierre de la Fosa de Cuttings y Lodos se llevará a cabo una vez terminada la perforación del mismo y dispuestos los fluidos de perforación, para lo cual se estima un tiempo de 15 días de trabajo. […]</w:t>
            </w:r>
          </w:p>
          <w:p w14:paraId="0C32857C" w14:textId="77777777" w:rsidR="009F340E" w:rsidRDefault="009F340E" w:rsidP="00EC10E5"/>
          <w:p w14:paraId="070D7304" w14:textId="38BA4045" w:rsidR="00B72A89" w:rsidRDefault="00B72A89" w:rsidP="00B72A89">
            <w:pPr>
              <w:rPr>
                <w:b/>
              </w:rPr>
            </w:pPr>
            <w:r w:rsidRPr="00234DB1">
              <w:rPr>
                <w:b/>
              </w:rPr>
              <w:t>Considerando 3.3.</w:t>
            </w:r>
            <w:r w:rsidR="00234DB1" w:rsidRPr="00234DB1">
              <w:rPr>
                <w:b/>
              </w:rPr>
              <w:t>4.2.3</w:t>
            </w:r>
            <w:r w:rsidRPr="00234DB1">
              <w:rPr>
                <w:b/>
              </w:rPr>
              <w:t xml:space="preserve"> RCA N°188</w:t>
            </w:r>
            <w:r w:rsidRPr="00D13A84">
              <w:rPr>
                <w:b/>
              </w:rPr>
              <w:t>/201</w:t>
            </w:r>
            <w:r>
              <w:rPr>
                <w:b/>
              </w:rPr>
              <w:t>3</w:t>
            </w:r>
          </w:p>
          <w:p w14:paraId="09C3FBC1" w14:textId="4672EF62" w:rsidR="0038018E" w:rsidRDefault="0038018E" w:rsidP="0038018E">
            <w:pPr>
              <w:rPr>
                <w:b/>
              </w:rPr>
            </w:pPr>
            <w:r w:rsidRPr="00D13A84">
              <w:rPr>
                <w:b/>
              </w:rPr>
              <w:t>Considerando 3.3.</w:t>
            </w:r>
            <w:r>
              <w:rPr>
                <w:b/>
              </w:rPr>
              <w:t>4</w:t>
            </w:r>
            <w:r w:rsidRPr="00D13A84">
              <w:rPr>
                <w:b/>
              </w:rPr>
              <w:t>.</w:t>
            </w:r>
            <w:r>
              <w:rPr>
                <w:b/>
              </w:rPr>
              <w:t>2.3</w:t>
            </w:r>
            <w:r w:rsidRPr="00D13A84">
              <w:rPr>
                <w:b/>
              </w:rPr>
              <w:t xml:space="preserve"> RCA N°</w:t>
            </w:r>
            <w:r>
              <w:rPr>
                <w:b/>
              </w:rPr>
              <w:t>70</w:t>
            </w:r>
            <w:r w:rsidRPr="00D13A84">
              <w:rPr>
                <w:b/>
              </w:rPr>
              <w:t>/201</w:t>
            </w:r>
            <w:r>
              <w:rPr>
                <w:b/>
              </w:rPr>
              <w:t>4</w:t>
            </w:r>
          </w:p>
          <w:p w14:paraId="515439FF" w14:textId="77777777" w:rsidR="00B72A89" w:rsidRPr="00B72A89" w:rsidRDefault="00B72A89" w:rsidP="00B72A89">
            <w:r w:rsidRPr="00B72A89">
              <w:t>Cierre de la Fosa de Cutting y Lodos</w:t>
            </w:r>
          </w:p>
          <w:p w14:paraId="2741C660" w14:textId="77777777" w:rsidR="00B72A89" w:rsidRPr="00B72A89" w:rsidRDefault="00B72A89" w:rsidP="00B72A89">
            <w:r w:rsidRPr="00B72A89">
              <w:t>Concluidas las faenas exploratorias, se dará inicio al cierre de cada fosa. Esta actividad corresponde a un encapsulamiento del contenido de la pileta con la geomembrana. Una vez confinados los cuttings (material estéril no peligroso), se procederá a tapar la fosa con el material que se extrajo del área, para finalmente restablecer la cubierta vegetal que se acopió a orillas del pretil.</w:t>
            </w:r>
          </w:p>
          <w:p w14:paraId="21642971" w14:textId="48877029" w:rsidR="00B72A89" w:rsidRPr="00B72A89" w:rsidRDefault="00B72A89" w:rsidP="00B72A89">
            <w:r w:rsidRPr="00B72A89">
              <w:t xml:space="preserve">Para el caso de la fosa con contenido </w:t>
            </w:r>
            <w:r w:rsidR="006329FB" w:rsidRPr="00B72A89">
              <w:t>líquido</w:t>
            </w:r>
            <w:r w:rsidRPr="00B72A89">
              <w:t>, es importante mencionar que los fluidos contenidos serán mínimos al final de la perforación, puesto que al tratarse de un componente escaso, el uso debe ser realizado de manera eficiente para optimizar lo mejor posible las faenas exploratorias.</w:t>
            </w:r>
          </w:p>
          <w:p w14:paraId="1A7EE6ED" w14:textId="418B2253" w:rsidR="00F60831" w:rsidRPr="00E92ED4" w:rsidRDefault="00B72A89" w:rsidP="00EC10E5">
            <w:r w:rsidRPr="00B72A89">
              <w:lastRenderedPageBreak/>
              <w:t xml:space="preserve">Al igual que el contenido de la fosa de cuttings, este remanente </w:t>
            </w:r>
            <w:r w:rsidR="006329FB" w:rsidRPr="00B72A89">
              <w:t>líquido</w:t>
            </w:r>
            <w:r w:rsidRPr="00B72A89">
              <w:t xml:space="preserve"> será encapsulado, aplicando previo a esto material árido, para facilitar la pérdida de humedad. Finalmente, se realizara la recuperación morfológica del suelo.</w:t>
            </w:r>
          </w:p>
        </w:tc>
      </w:tr>
      <w:tr w:rsidR="00F60831" w:rsidRPr="00F60831" w14:paraId="70C21266" w14:textId="77777777" w:rsidTr="00EC10E5">
        <w:trPr>
          <w:trHeight w:val="142"/>
        </w:trPr>
        <w:tc>
          <w:tcPr>
            <w:tcW w:w="5000" w:type="pct"/>
            <w:gridSpan w:val="2"/>
            <w:tcBorders>
              <w:bottom w:val="single" w:sz="4" w:space="0" w:color="auto"/>
            </w:tcBorders>
          </w:tcPr>
          <w:p w14:paraId="3FD9152E" w14:textId="77777777" w:rsidR="00F60831" w:rsidRPr="00D21ECC" w:rsidRDefault="00F60831" w:rsidP="00EC10E5">
            <w:pPr>
              <w:rPr>
                <w:rFonts w:eastAsia="Times New Roman"/>
                <w:b/>
                <w:bCs/>
                <w:color w:val="000000"/>
                <w:lang w:eastAsia="es-CL"/>
              </w:rPr>
            </w:pPr>
            <w:r w:rsidRPr="00D21ECC">
              <w:rPr>
                <w:rFonts w:eastAsia="Times New Roman"/>
                <w:b/>
                <w:bCs/>
                <w:color w:val="000000"/>
                <w:lang w:eastAsia="es-CL"/>
              </w:rPr>
              <w:lastRenderedPageBreak/>
              <w:t>Documentación entregada:</w:t>
            </w:r>
          </w:p>
          <w:p w14:paraId="3EA86F9C" w14:textId="45E646C2" w:rsidR="00F60831" w:rsidRPr="002B19EE" w:rsidRDefault="00F60831" w:rsidP="00D21ECC">
            <w:pPr>
              <w:pStyle w:val="Prrafodelista"/>
              <w:numPr>
                <w:ilvl w:val="0"/>
                <w:numId w:val="3"/>
              </w:numPr>
              <w:ind w:left="142" w:hanging="142"/>
              <w:rPr>
                <w:rFonts w:eastAsia="Times New Roman"/>
                <w:b/>
                <w:bCs/>
                <w:color w:val="000000"/>
                <w:lang w:eastAsia="es-CL"/>
              </w:rPr>
            </w:pPr>
            <w:r w:rsidRPr="00D21ECC">
              <w:rPr>
                <w:rFonts w:eastAsia="Times New Roman"/>
                <w:bCs/>
                <w:color w:val="000000"/>
                <w:lang w:eastAsia="es-CL"/>
              </w:rPr>
              <w:t xml:space="preserve">Informe </w:t>
            </w:r>
            <w:r w:rsidRPr="002B19EE">
              <w:rPr>
                <w:rFonts w:eastAsia="Times New Roman"/>
                <w:bCs/>
                <w:color w:val="000000"/>
                <w:lang w:eastAsia="es-CL"/>
              </w:rPr>
              <w:t>de Respuesta Fiscalización Superintendencia del Medio Ambiente</w:t>
            </w:r>
            <w:r w:rsidR="00FB5335">
              <w:rPr>
                <w:rFonts w:eastAsia="Times New Roman"/>
                <w:bCs/>
                <w:color w:val="000000"/>
                <w:lang w:eastAsia="es-CL"/>
              </w:rPr>
              <w:t>,</w:t>
            </w:r>
            <w:r w:rsidR="00FB5335" w:rsidRPr="008A7A62">
              <w:rPr>
                <w:rFonts w:eastAsia="Times New Roman"/>
                <w:bCs/>
                <w:color w:val="000000"/>
                <w:lang w:eastAsia="es-CL"/>
              </w:rPr>
              <w:t xml:space="preserve"> </w:t>
            </w:r>
            <w:r w:rsidR="00FB5335">
              <w:rPr>
                <w:rFonts w:eastAsia="Times New Roman"/>
                <w:bCs/>
                <w:color w:val="000000"/>
                <w:lang w:eastAsia="es-CL"/>
              </w:rPr>
              <w:t xml:space="preserve">octubre 2016 </w:t>
            </w:r>
            <w:r w:rsidRPr="002B19EE">
              <w:rPr>
                <w:rFonts w:eastAsia="Times New Roman"/>
                <w:bCs/>
                <w:color w:val="000000"/>
                <w:lang w:eastAsia="es-CL"/>
              </w:rPr>
              <w:t xml:space="preserve">(Ver Anexo </w:t>
            </w:r>
            <w:r w:rsidR="00D21ECC" w:rsidRPr="002B19EE">
              <w:rPr>
                <w:rFonts w:eastAsia="Times New Roman"/>
                <w:bCs/>
                <w:color w:val="000000"/>
                <w:lang w:eastAsia="es-CL"/>
              </w:rPr>
              <w:t>3</w:t>
            </w:r>
            <w:r w:rsidRPr="002B19EE">
              <w:rPr>
                <w:rFonts w:eastAsia="Times New Roman"/>
                <w:bCs/>
                <w:color w:val="000000"/>
                <w:lang w:eastAsia="es-CL"/>
              </w:rPr>
              <w:t>).</w:t>
            </w:r>
          </w:p>
          <w:p w14:paraId="42A86833" w14:textId="15BAE4ED" w:rsidR="008B2BF8" w:rsidRPr="002B19EE" w:rsidRDefault="008B2BF8" w:rsidP="001F051E">
            <w:pPr>
              <w:pStyle w:val="Prrafodelista"/>
              <w:numPr>
                <w:ilvl w:val="0"/>
                <w:numId w:val="3"/>
              </w:numPr>
              <w:ind w:left="142" w:hanging="142"/>
              <w:rPr>
                <w:rFonts w:eastAsia="Times New Roman"/>
                <w:b/>
                <w:bCs/>
                <w:color w:val="000000"/>
                <w:lang w:eastAsia="es-CL"/>
              </w:rPr>
            </w:pPr>
            <w:r w:rsidRPr="002B19EE">
              <w:rPr>
                <w:rFonts w:cstheme="minorHAnsi"/>
              </w:rPr>
              <w:t>Documento “Estratigrafía pozo Rosal 2 (Ex</w:t>
            </w:r>
            <w:r w:rsidR="002B19EE">
              <w:rPr>
                <w:rFonts w:cstheme="minorHAnsi"/>
              </w:rPr>
              <w:t>-</w:t>
            </w:r>
            <w:r w:rsidRPr="002B19EE">
              <w:rPr>
                <w:rFonts w:cstheme="minorHAnsi"/>
              </w:rPr>
              <w:t xml:space="preserve">B)”, remitido a través del Sistema Electrónico de Seguimiento Ambiental de la SMA con fecha </w:t>
            </w:r>
            <w:r w:rsidR="001F051E" w:rsidRPr="002B19EE">
              <w:rPr>
                <w:rFonts w:cstheme="minorHAnsi"/>
              </w:rPr>
              <w:t>11</w:t>
            </w:r>
            <w:r w:rsidRPr="002B19EE">
              <w:rPr>
                <w:rFonts w:cstheme="minorHAnsi"/>
              </w:rPr>
              <w:t>/0</w:t>
            </w:r>
            <w:r w:rsidR="001F051E" w:rsidRPr="002B19EE">
              <w:rPr>
                <w:rFonts w:cstheme="minorHAnsi"/>
              </w:rPr>
              <w:t>8</w:t>
            </w:r>
            <w:r w:rsidRPr="002B19EE">
              <w:rPr>
                <w:rFonts w:cstheme="minorHAnsi"/>
              </w:rPr>
              <w:t>/1</w:t>
            </w:r>
            <w:r w:rsidR="001F051E" w:rsidRPr="002B19EE">
              <w:rPr>
                <w:rFonts w:cstheme="minorHAnsi"/>
              </w:rPr>
              <w:t>4</w:t>
            </w:r>
            <w:r w:rsidRPr="002B19EE">
              <w:rPr>
                <w:rFonts w:cstheme="minorHAnsi"/>
              </w:rPr>
              <w:t xml:space="preserve"> (Ver Punto 4.4.1 del presente informe).</w:t>
            </w:r>
          </w:p>
          <w:p w14:paraId="5911F3F6" w14:textId="615A5ACB" w:rsidR="002B19EE" w:rsidRPr="002B19EE" w:rsidRDefault="002B19EE" w:rsidP="002B19EE">
            <w:pPr>
              <w:pStyle w:val="Prrafodelista"/>
              <w:numPr>
                <w:ilvl w:val="0"/>
                <w:numId w:val="3"/>
              </w:numPr>
              <w:ind w:left="142" w:hanging="142"/>
              <w:rPr>
                <w:rFonts w:eastAsia="Times New Roman"/>
                <w:b/>
                <w:bCs/>
                <w:color w:val="000000"/>
                <w:lang w:eastAsia="es-CL"/>
              </w:rPr>
            </w:pPr>
            <w:r w:rsidRPr="002B19EE">
              <w:rPr>
                <w:rFonts w:cstheme="minorHAnsi"/>
              </w:rPr>
              <w:t>Documento “Estratigrafía Retamos ZG-1 (</w:t>
            </w:r>
            <w:r w:rsidR="00056E45">
              <w:rPr>
                <w:rFonts w:cstheme="minorHAnsi"/>
              </w:rPr>
              <w:t>e</w:t>
            </w:r>
            <w:r w:rsidRPr="002B19EE">
              <w:rPr>
                <w:rFonts w:cstheme="minorHAnsi"/>
              </w:rPr>
              <w:t xml:space="preserve">x A)”, remitido a través del Sistema Electrónico de Seguimiento </w:t>
            </w:r>
            <w:r w:rsidRPr="00056E45">
              <w:rPr>
                <w:rFonts w:cstheme="minorHAnsi"/>
              </w:rPr>
              <w:t xml:space="preserve">Ambiental de la SMA con fecha </w:t>
            </w:r>
            <w:r w:rsidR="00056E45" w:rsidRPr="00056E45">
              <w:rPr>
                <w:rFonts w:cstheme="minorHAnsi"/>
              </w:rPr>
              <w:t>25</w:t>
            </w:r>
            <w:r w:rsidRPr="00056E45">
              <w:rPr>
                <w:rFonts w:cstheme="minorHAnsi"/>
              </w:rPr>
              <w:t>/08/14 (Ver Punto</w:t>
            </w:r>
            <w:r w:rsidRPr="002B19EE">
              <w:rPr>
                <w:rFonts w:cstheme="minorHAnsi"/>
              </w:rPr>
              <w:t xml:space="preserve"> 4.4.1 del presente informe).</w:t>
            </w:r>
          </w:p>
          <w:p w14:paraId="415243AC" w14:textId="67AA91AC" w:rsidR="002B19EE" w:rsidRPr="002B19EE" w:rsidRDefault="002B19EE" w:rsidP="002B19EE">
            <w:pPr>
              <w:pStyle w:val="Prrafodelista"/>
              <w:numPr>
                <w:ilvl w:val="0"/>
                <w:numId w:val="3"/>
              </w:numPr>
              <w:ind w:left="142" w:hanging="142"/>
              <w:rPr>
                <w:rFonts w:eastAsia="Times New Roman"/>
                <w:b/>
                <w:bCs/>
                <w:color w:val="000000"/>
                <w:lang w:eastAsia="es-CL"/>
              </w:rPr>
            </w:pPr>
            <w:r w:rsidRPr="002B19EE">
              <w:rPr>
                <w:rFonts w:cstheme="minorHAnsi"/>
              </w:rPr>
              <w:t>Documento “Estratigrafía pozo Cabaña Norte ZG-2 (Ex</w:t>
            </w:r>
            <w:r>
              <w:rPr>
                <w:rFonts w:cstheme="minorHAnsi"/>
              </w:rPr>
              <w:t>-</w:t>
            </w:r>
            <w:r w:rsidRPr="002B19EE">
              <w:rPr>
                <w:rFonts w:cstheme="minorHAnsi"/>
              </w:rPr>
              <w:t xml:space="preserve">B)”, remitido a través del Sistema Electrónico de Seguimiento Ambiental de la SMA con </w:t>
            </w:r>
            <w:r w:rsidRPr="007C3AC3">
              <w:rPr>
                <w:rFonts w:cstheme="minorHAnsi"/>
              </w:rPr>
              <w:t xml:space="preserve">fecha </w:t>
            </w:r>
            <w:r w:rsidR="007C3AC3" w:rsidRPr="007C3AC3">
              <w:rPr>
                <w:rFonts w:cstheme="minorHAnsi"/>
              </w:rPr>
              <w:t>2</w:t>
            </w:r>
            <w:r w:rsidRPr="007C3AC3">
              <w:rPr>
                <w:rFonts w:cstheme="minorHAnsi"/>
              </w:rPr>
              <w:t>1/0</w:t>
            </w:r>
            <w:r w:rsidR="007C3AC3" w:rsidRPr="007C3AC3">
              <w:rPr>
                <w:rFonts w:cstheme="minorHAnsi"/>
              </w:rPr>
              <w:t>4</w:t>
            </w:r>
            <w:r w:rsidRPr="007C3AC3">
              <w:rPr>
                <w:rFonts w:cstheme="minorHAnsi"/>
              </w:rPr>
              <w:t>/14 (Ver</w:t>
            </w:r>
            <w:r w:rsidRPr="002B19EE">
              <w:rPr>
                <w:rFonts w:cstheme="minorHAnsi"/>
              </w:rPr>
              <w:t xml:space="preserve"> Punto 4.4.1 del presente informe).</w:t>
            </w:r>
          </w:p>
          <w:p w14:paraId="2E20E2FE" w14:textId="327EF9BB" w:rsidR="002B19EE" w:rsidRPr="002B19EE" w:rsidRDefault="002B19EE" w:rsidP="002B19EE">
            <w:pPr>
              <w:pStyle w:val="Prrafodelista"/>
              <w:numPr>
                <w:ilvl w:val="0"/>
                <w:numId w:val="3"/>
              </w:numPr>
              <w:ind w:left="142" w:hanging="142"/>
              <w:rPr>
                <w:rFonts w:eastAsia="Times New Roman"/>
                <w:b/>
                <w:bCs/>
                <w:color w:val="000000"/>
                <w:lang w:eastAsia="es-CL"/>
              </w:rPr>
            </w:pPr>
            <w:r w:rsidRPr="002B19EE">
              <w:rPr>
                <w:rFonts w:cstheme="minorHAnsi"/>
              </w:rPr>
              <w:t>Documento “Estratigrafía pozo Cabaña Norte ZG-</w:t>
            </w:r>
            <w:r>
              <w:rPr>
                <w:rFonts w:cstheme="minorHAnsi"/>
              </w:rPr>
              <w:t>3</w:t>
            </w:r>
            <w:r w:rsidRPr="002B19EE">
              <w:rPr>
                <w:rFonts w:cstheme="minorHAnsi"/>
              </w:rPr>
              <w:t xml:space="preserve"> (Ex</w:t>
            </w:r>
            <w:r>
              <w:rPr>
                <w:rFonts w:cstheme="minorHAnsi"/>
              </w:rPr>
              <w:t>-C</w:t>
            </w:r>
            <w:r w:rsidRPr="002B19EE">
              <w:rPr>
                <w:rFonts w:cstheme="minorHAnsi"/>
              </w:rPr>
              <w:t xml:space="preserve">)”, remitido a través del Sistema Electrónico de Seguimiento Ambiental de la SMA con </w:t>
            </w:r>
            <w:r w:rsidRPr="006D0433">
              <w:rPr>
                <w:rFonts w:cstheme="minorHAnsi"/>
              </w:rPr>
              <w:t xml:space="preserve">fecha </w:t>
            </w:r>
            <w:r w:rsidR="006D0433" w:rsidRPr="006D0433">
              <w:rPr>
                <w:rFonts w:cstheme="minorHAnsi"/>
              </w:rPr>
              <w:t>07</w:t>
            </w:r>
            <w:r w:rsidRPr="006D0433">
              <w:rPr>
                <w:rFonts w:cstheme="minorHAnsi"/>
              </w:rPr>
              <w:t>/0</w:t>
            </w:r>
            <w:r w:rsidR="006D0433" w:rsidRPr="006D0433">
              <w:rPr>
                <w:rFonts w:cstheme="minorHAnsi"/>
              </w:rPr>
              <w:t>5</w:t>
            </w:r>
            <w:r w:rsidRPr="006D0433">
              <w:rPr>
                <w:rFonts w:cstheme="minorHAnsi"/>
              </w:rPr>
              <w:t>/14 (</w:t>
            </w:r>
            <w:r w:rsidRPr="002B19EE">
              <w:rPr>
                <w:rFonts w:cstheme="minorHAnsi"/>
              </w:rPr>
              <w:t>Ver Punto 4.4.1 del presente informe).</w:t>
            </w:r>
          </w:p>
          <w:p w14:paraId="1FE8F1E9" w14:textId="37961412" w:rsidR="002B19EE" w:rsidRPr="002B19EE" w:rsidRDefault="002B19EE" w:rsidP="002B19EE">
            <w:pPr>
              <w:pStyle w:val="Prrafodelista"/>
              <w:numPr>
                <w:ilvl w:val="0"/>
                <w:numId w:val="3"/>
              </w:numPr>
              <w:ind w:left="142" w:hanging="142"/>
              <w:rPr>
                <w:rFonts w:eastAsia="Times New Roman"/>
                <w:b/>
                <w:bCs/>
                <w:color w:val="000000"/>
                <w:lang w:eastAsia="es-CL"/>
              </w:rPr>
            </w:pPr>
            <w:r w:rsidRPr="002B19EE">
              <w:rPr>
                <w:rFonts w:cstheme="minorHAnsi"/>
              </w:rPr>
              <w:t>Documento “Estratigrafía Río del Oro ZG-2 (</w:t>
            </w:r>
            <w:r w:rsidR="00270487">
              <w:rPr>
                <w:rFonts w:cstheme="minorHAnsi"/>
              </w:rPr>
              <w:t>e</w:t>
            </w:r>
            <w:r w:rsidRPr="002B19EE">
              <w:rPr>
                <w:rFonts w:cstheme="minorHAnsi"/>
              </w:rPr>
              <w:t xml:space="preserve">x - B)”, remitido a través del Sistema Electrónico de Seguimiento Ambiental de la SMA con </w:t>
            </w:r>
            <w:r w:rsidRPr="00270487">
              <w:rPr>
                <w:rFonts w:cstheme="minorHAnsi"/>
              </w:rPr>
              <w:t xml:space="preserve">fecha </w:t>
            </w:r>
            <w:r w:rsidR="00270487" w:rsidRPr="00270487">
              <w:rPr>
                <w:rFonts w:cstheme="minorHAnsi"/>
              </w:rPr>
              <w:t>25</w:t>
            </w:r>
            <w:r w:rsidRPr="00270487">
              <w:rPr>
                <w:rFonts w:cstheme="minorHAnsi"/>
              </w:rPr>
              <w:t>/0</w:t>
            </w:r>
            <w:r w:rsidR="00270487" w:rsidRPr="00270487">
              <w:rPr>
                <w:rFonts w:cstheme="minorHAnsi"/>
              </w:rPr>
              <w:t>7</w:t>
            </w:r>
            <w:r w:rsidRPr="00270487">
              <w:rPr>
                <w:rFonts w:cstheme="minorHAnsi"/>
              </w:rPr>
              <w:t>/14 (Ver Punto</w:t>
            </w:r>
            <w:r w:rsidRPr="002B19EE">
              <w:rPr>
                <w:rFonts w:cstheme="minorHAnsi"/>
              </w:rPr>
              <w:t xml:space="preserve"> 4.4.1 del presente informe).</w:t>
            </w:r>
          </w:p>
          <w:p w14:paraId="2EDA0C44" w14:textId="10B9383A" w:rsidR="002B19EE" w:rsidRPr="000E11B1" w:rsidRDefault="002B19EE" w:rsidP="002B19EE">
            <w:pPr>
              <w:pStyle w:val="Prrafodelista"/>
              <w:numPr>
                <w:ilvl w:val="0"/>
                <w:numId w:val="3"/>
              </w:numPr>
              <w:ind w:left="142" w:hanging="142"/>
              <w:rPr>
                <w:rFonts w:eastAsia="Times New Roman"/>
                <w:b/>
                <w:bCs/>
                <w:color w:val="000000"/>
                <w:lang w:eastAsia="es-CL"/>
              </w:rPr>
            </w:pPr>
            <w:r w:rsidRPr="000E11B1">
              <w:rPr>
                <w:rFonts w:cstheme="minorHAnsi"/>
              </w:rPr>
              <w:t xml:space="preserve">Documento “Informe </w:t>
            </w:r>
            <w:r w:rsidR="006329FB" w:rsidRPr="000E11B1">
              <w:rPr>
                <w:rFonts w:cstheme="minorHAnsi"/>
              </w:rPr>
              <w:t>estratigráfico</w:t>
            </w:r>
            <w:r w:rsidRPr="000E11B1">
              <w:rPr>
                <w:rFonts w:cstheme="minorHAnsi"/>
              </w:rPr>
              <w:t xml:space="preserve"> pozo Lircay 2”, remitido a través del Sistema Electrónico de Seguimiento Ambiental de la SMA con fecha 1</w:t>
            </w:r>
            <w:r w:rsidR="000E11B1" w:rsidRPr="000E11B1">
              <w:rPr>
                <w:rFonts w:cstheme="minorHAnsi"/>
              </w:rPr>
              <w:t>2</w:t>
            </w:r>
            <w:r w:rsidRPr="000E11B1">
              <w:rPr>
                <w:rFonts w:cstheme="minorHAnsi"/>
              </w:rPr>
              <w:t>/0</w:t>
            </w:r>
            <w:r w:rsidR="000E11B1" w:rsidRPr="000E11B1">
              <w:rPr>
                <w:rFonts w:cstheme="minorHAnsi"/>
              </w:rPr>
              <w:t>4</w:t>
            </w:r>
            <w:r w:rsidRPr="000E11B1">
              <w:rPr>
                <w:rFonts w:cstheme="minorHAnsi"/>
              </w:rPr>
              <w:t>/1</w:t>
            </w:r>
            <w:r w:rsidR="000E11B1" w:rsidRPr="000E11B1">
              <w:rPr>
                <w:rFonts w:cstheme="minorHAnsi"/>
              </w:rPr>
              <w:t>7</w:t>
            </w:r>
            <w:r w:rsidRPr="000E11B1">
              <w:rPr>
                <w:rFonts w:cstheme="minorHAnsi"/>
              </w:rPr>
              <w:t xml:space="preserve"> (Ver Punto 4.4.1 del presente informe).</w:t>
            </w:r>
          </w:p>
          <w:p w14:paraId="7956F972" w14:textId="11CE4428" w:rsidR="005F62FF" w:rsidRPr="002B19EE" w:rsidRDefault="005F62FF" w:rsidP="005F62FF">
            <w:pPr>
              <w:pStyle w:val="Prrafodelista"/>
              <w:numPr>
                <w:ilvl w:val="0"/>
                <w:numId w:val="3"/>
              </w:numPr>
              <w:ind w:left="142" w:hanging="142"/>
              <w:rPr>
                <w:rFonts w:eastAsia="Times New Roman"/>
                <w:b/>
                <w:bCs/>
                <w:color w:val="000000"/>
                <w:lang w:eastAsia="es-CL"/>
              </w:rPr>
            </w:pPr>
            <w:r w:rsidRPr="002B19EE">
              <w:rPr>
                <w:rFonts w:cstheme="minorHAnsi"/>
              </w:rPr>
              <w:t xml:space="preserve">Documento “Estratigrafía pozo Cabaña </w:t>
            </w:r>
            <w:r>
              <w:rPr>
                <w:rFonts w:cstheme="minorHAnsi"/>
              </w:rPr>
              <w:t xml:space="preserve">Sur </w:t>
            </w:r>
            <w:r w:rsidRPr="002B19EE">
              <w:rPr>
                <w:rFonts w:cstheme="minorHAnsi"/>
              </w:rPr>
              <w:t>ZG-</w:t>
            </w:r>
            <w:r>
              <w:rPr>
                <w:rFonts w:cstheme="minorHAnsi"/>
              </w:rPr>
              <w:t>1</w:t>
            </w:r>
            <w:r w:rsidRPr="002B19EE">
              <w:rPr>
                <w:rFonts w:cstheme="minorHAnsi"/>
              </w:rPr>
              <w:t xml:space="preserve"> (Ex </w:t>
            </w:r>
            <w:r>
              <w:rPr>
                <w:rFonts w:cstheme="minorHAnsi"/>
              </w:rPr>
              <w:t>A</w:t>
            </w:r>
            <w:r w:rsidRPr="002B19EE">
              <w:rPr>
                <w:rFonts w:cstheme="minorHAnsi"/>
              </w:rPr>
              <w:t xml:space="preserve">)”, remitido a través del Sistema Electrónico de Seguimiento Ambiental de la SMA con </w:t>
            </w:r>
            <w:r w:rsidRPr="00D34B37">
              <w:rPr>
                <w:rFonts w:cstheme="minorHAnsi"/>
              </w:rPr>
              <w:t xml:space="preserve">fecha </w:t>
            </w:r>
            <w:r w:rsidR="00D34B37" w:rsidRPr="00D34B37">
              <w:rPr>
                <w:rFonts w:cstheme="minorHAnsi"/>
              </w:rPr>
              <w:t>02</w:t>
            </w:r>
            <w:r w:rsidRPr="00D34B37">
              <w:rPr>
                <w:rFonts w:cstheme="minorHAnsi"/>
              </w:rPr>
              <w:t>/0</w:t>
            </w:r>
            <w:r w:rsidR="00D34B37" w:rsidRPr="00D34B37">
              <w:rPr>
                <w:rFonts w:cstheme="minorHAnsi"/>
              </w:rPr>
              <w:t>4</w:t>
            </w:r>
            <w:r w:rsidRPr="00D34B37">
              <w:rPr>
                <w:rFonts w:cstheme="minorHAnsi"/>
              </w:rPr>
              <w:t>/14 (</w:t>
            </w:r>
            <w:r w:rsidRPr="002B19EE">
              <w:rPr>
                <w:rFonts w:cstheme="minorHAnsi"/>
              </w:rPr>
              <w:t>Ver Punto 4.4.1 del presente informe).</w:t>
            </w:r>
          </w:p>
          <w:p w14:paraId="18AC92F0" w14:textId="372E8020" w:rsidR="005F62FF" w:rsidRPr="002B19EE" w:rsidRDefault="005F62FF" w:rsidP="005F62FF">
            <w:pPr>
              <w:pStyle w:val="Prrafodelista"/>
              <w:numPr>
                <w:ilvl w:val="0"/>
                <w:numId w:val="3"/>
              </w:numPr>
              <w:ind w:left="142" w:hanging="142"/>
              <w:rPr>
                <w:rFonts w:eastAsia="Times New Roman"/>
                <w:b/>
                <w:bCs/>
                <w:color w:val="000000"/>
                <w:lang w:eastAsia="es-CL"/>
              </w:rPr>
            </w:pPr>
            <w:r w:rsidRPr="002B19EE">
              <w:rPr>
                <w:rFonts w:cstheme="minorHAnsi"/>
              </w:rPr>
              <w:t xml:space="preserve">Documento “Estratigrafía pozo Cabaña </w:t>
            </w:r>
            <w:r>
              <w:rPr>
                <w:rFonts w:cstheme="minorHAnsi"/>
              </w:rPr>
              <w:t xml:space="preserve">Sur </w:t>
            </w:r>
            <w:r w:rsidRPr="002B19EE">
              <w:rPr>
                <w:rFonts w:cstheme="minorHAnsi"/>
              </w:rPr>
              <w:t>ZG-</w:t>
            </w:r>
            <w:r>
              <w:rPr>
                <w:rFonts w:cstheme="minorHAnsi"/>
              </w:rPr>
              <w:t>2</w:t>
            </w:r>
            <w:r w:rsidRPr="002B19EE">
              <w:rPr>
                <w:rFonts w:cstheme="minorHAnsi"/>
              </w:rPr>
              <w:t xml:space="preserve"> (Ex </w:t>
            </w:r>
            <w:r>
              <w:rPr>
                <w:rFonts w:cstheme="minorHAnsi"/>
              </w:rPr>
              <w:t>-B</w:t>
            </w:r>
            <w:r w:rsidRPr="002B19EE">
              <w:rPr>
                <w:rFonts w:cstheme="minorHAnsi"/>
              </w:rPr>
              <w:t xml:space="preserve">)”, remitido a través del Sistema Electrónico de Seguimiento Ambiental de la SMA con </w:t>
            </w:r>
            <w:r w:rsidRPr="003F1BAF">
              <w:rPr>
                <w:rFonts w:cstheme="minorHAnsi"/>
              </w:rPr>
              <w:t xml:space="preserve">fecha </w:t>
            </w:r>
            <w:r w:rsidR="003F1BAF" w:rsidRPr="003F1BAF">
              <w:rPr>
                <w:rFonts w:cstheme="minorHAnsi"/>
              </w:rPr>
              <w:t>07</w:t>
            </w:r>
            <w:r w:rsidRPr="003F1BAF">
              <w:rPr>
                <w:rFonts w:cstheme="minorHAnsi"/>
              </w:rPr>
              <w:t>/0</w:t>
            </w:r>
            <w:r w:rsidR="003F1BAF" w:rsidRPr="003F1BAF">
              <w:rPr>
                <w:rFonts w:cstheme="minorHAnsi"/>
              </w:rPr>
              <w:t>5</w:t>
            </w:r>
            <w:r w:rsidRPr="003F1BAF">
              <w:rPr>
                <w:rFonts w:cstheme="minorHAnsi"/>
              </w:rPr>
              <w:t>/14 (</w:t>
            </w:r>
            <w:r w:rsidRPr="002B19EE">
              <w:rPr>
                <w:rFonts w:cstheme="minorHAnsi"/>
              </w:rPr>
              <w:t>Ver Punto 4.4.1 del presente informe).</w:t>
            </w:r>
          </w:p>
          <w:p w14:paraId="060E6194" w14:textId="37B6F473" w:rsidR="002B19EE" w:rsidRPr="00D21ECC" w:rsidRDefault="005F62FF" w:rsidP="0077000F">
            <w:pPr>
              <w:pStyle w:val="Prrafodelista"/>
              <w:numPr>
                <w:ilvl w:val="0"/>
                <w:numId w:val="3"/>
              </w:numPr>
              <w:ind w:left="142" w:hanging="142"/>
              <w:rPr>
                <w:rFonts w:eastAsia="Times New Roman"/>
                <w:b/>
                <w:bCs/>
                <w:color w:val="000000"/>
                <w:lang w:eastAsia="es-CL"/>
              </w:rPr>
            </w:pPr>
            <w:r w:rsidRPr="002B19EE">
              <w:rPr>
                <w:rFonts w:cstheme="minorHAnsi"/>
              </w:rPr>
              <w:t xml:space="preserve">Documento “Estratigrafía pozo </w:t>
            </w:r>
            <w:r>
              <w:rPr>
                <w:rFonts w:cstheme="minorHAnsi"/>
              </w:rPr>
              <w:t>Punta Piedra Oeste 1 (</w:t>
            </w:r>
            <w:r w:rsidR="0077000F">
              <w:rPr>
                <w:rFonts w:cstheme="minorHAnsi"/>
              </w:rPr>
              <w:t>e</w:t>
            </w:r>
            <w:r>
              <w:rPr>
                <w:rFonts w:cstheme="minorHAnsi"/>
              </w:rPr>
              <w:t>x A)</w:t>
            </w:r>
            <w:r w:rsidRPr="002B19EE">
              <w:rPr>
                <w:rFonts w:cstheme="minorHAnsi"/>
              </w:rPr>
              <w:t xml:space="preserve">”, remitido a través del Sistema Electrónico de Seguimiento Ambiental de la SMA con </w:t>
            </w:r>
            <w:r w:rsidRPr="0077000F">
              <w:rPr>
                <w:rFonts w:cstheme="minorHAnsi"/>
              </w:rPr>
              <w:t xml:space="preserve">fecha </w:t>
            </w:r>
            <w:r w:rsidR="0077000F" w:rsidRPr="0077000F">
              <w:rPr>
                <w:rFonts w:cstheme="minorHAnsi"/>
              </w:rPr>
              <w:t>05</w:t>
            </w:r>
            <w:r w:rsidRPr="0077000F">
              <w:rPr>
                <w:rFonts w:cstheme="minorHAnsi"/>
              </w:rPr>
              <w:t>/</w:t>
            </w:r>
            <w:r w:rsidR="0077000F" w:rsidRPr="0077000F">
              <w:rPr>
                <w:rFonts w:cstheme="minorHAnsi"/>
              </w:rPr>
              <w:t>05</w:t>
            </w:r>
            <w:r w:rsidRPr="0077000F">
              <w:rPr>
                <w:rFonts w:cstheme="minorHAnsi"/>
              </w:rPr>
              <w:t>/14 (Ver</w:t>
            </w:r>
            <w:r w:rsidRPr="002B19EE">
              <w:rPr>
                <w:rFonts w:cstheme="minorHAnsi"/>
              </w:rPr>
              <w:t xml:space="preserve"> Punto 4.4.1 del presente informe).</w:t>
            </w:r>
          </w:p>
        </w:tc>
      </w:tr>
      <w:tr w:rsidR="00F60831" w:rsidRPr="0025129B" w14:paraId="4D12D3C0" w14:textId="77777777" w:rsidTr="00EC10E5">
        <w:trPr>
          <w:trHeight w:val="77"/>
        </w:trPr>
        <w:tc>
          <w:tcPr>
            <w:tcW w:w="5000" w:type="pct"/>
            <w:gridSpan w:val="2"/>
          </w:tcPr>
          <w:p w14:paraId="6048D6A1" w14:textId="6DC4CE4B" w:rsidR="00F60831" w:rsidRPr="009434CA" w:rsidRDefault="00F60831" w:rsidP="00EC10E5">
            <w:pPr>
              <w:jc w:val="left"/>
              <w:rPr>
                <w:b/>
              </w:rPr>
            </w:pPr>
            <w:r w:rsidRPr="009434CA">
              <w:rPr>
                <w:b/>
              </w:rPr>
              <w:t>Hecho (s):</w:t>
            </w:r>
          </w:p>
          <w:p w14:paraId="15F8F738" w14:textId="77777777" w:rsidR="00F376DE" w:rsidRPr="009434CA" w:rsidRDefault="00F376DE" w:rsidP="00E5612A">
            <w:pPr>
              <w:pStyle w:val="Prrafodelista"/>
              <w:numPr>
                <w:ilvl w:val="0"/>
                <w:numId w:val="20"/>
              </w:numPr>
              <w:ind w:left="284" w:hanging="284"/>
            </w:pPr>
            <w:r w:rsidRPr="009434CA">
              <w:rPr>
                <w:rFonts w:cstheme="minorHAnsi"/>
                <w:lang w:val="es-ES" w:eastAsia="es-ES"/>
              </w:rPr>
              <w:t>Durante la actividad de inspección ambiental realizada entre los días 4 y 5 de octubre de 2016 se constató lo siguiente:</w:t>
            </w:r>
          </w:p>
          <w:p w14:paraId="413F0A2E" w14:textId="77777777" w:rsidR="00F376DE" w:rsidRPr="009434CA" w:rsidRDefault="00F376DE" w:rsidP="00F376DE">
            <w:pPr>
              <w:pStyle w:val="Prrafodelista"/>
              <w:ind w:left="284"/>
              <w:rPr>
                <w:rFonts w:ascii="Calibri" w:eastAsia="Times New Roman" w:hAnsi="Calibri"/>
                <w:color w:val="000000"/>
                <w:lang w:eastAsia="es-CL"/>
              </w:rPr>
            </w:pPr>
          </w:p>
          <w:p w14:paraId="2A7655B0" w14:textId="2E7D82EC" w:rsidR="00F376DE" w:rsidRPr="009434CA" w:rsidRDefault="00F376DE" w:rsidP="00F376DE">
            <w:pPr>
              <w:pStyle w:val="Prrafodelista"/>
              <w:ind w:left="284"/>
              <w:rPr>
                <w:rFonts w:ascii="Calibri" w:eastAsia="Times New Roman" w:hAnsi="Calibri"/>
                <w:color w:val="000000"/>
                <w:u w:val="single"/>
                <w:lang w:eastAsia="es-CL"/>
              </w:rPr>
            </w:pPr>
            <w:r w:rsidRPr="009434CA">
              <w:rPr>
                <w:rFonts w:ascii="Calibri" w:eastAsia="Times New Roman" w:hAnsi="Calibri"/>
                <w:color w:val="000000"/>
                <w:u w:val="single"/>
                <w:lang w:eastAsia="es-CL"/>
              </w:rPr>
              <w:t xml:space="preserve">Plataforma pozo </w:t>
            </w:r>
            <w:r w:rsidR="006D134F" w:rsidRPr="009434CA">
              <w:rPr>
                <w:rFonts w:ascii="Calibri" w:eastAsia="Times New Roman" w:hAnsi="Calibri"/>
                <w:color w:val="000000"/>
                <w:u w:val="single"/>
                <w:lang w:eastAsia="es-CL"/>
              </w:rPr>
              <w:t>Rosal 2 (Ex B)</w:t>
            </w:r>
            <w:r w:rsidRPr="009434CA">
              <w:rPr>
                <w:rFonts w:ascii="Calibri" w:eastAsia="Times New Roman" w:hAnsi="Calibri"/>
                <w:color w:val="000000"/>
                <w:u w:val="single"/>
                <w:lang w:eastAsia="es-CL"/>
              </w:rPr>
              <w:t>:</w:t>
            </w:r>
          </w:p>
          <w:p w14:paraId="38DAE2CB" w14:textId="3408E2F1" w:rsidR="00D82C72" w:rsidRPr="009434CA" w:rsidRDefault="00F1464C" w:rsidP="00E5612A">
            <w:pPr>
              <w:pStyle w:val="Prrafodelista"/>
              <w:numPr>
                <w:ilvl w:val="0"/>
                <w:numId w:val="19"/>
              </w:numPr>
              <w:ind w:left="426" w:hanging="142"/>
              <w:rPr>
                <w:rFonts w:ascii="Calibri" w:eastAsia="Times New Roman" w:hAnsi="Calibri"/>
                <w:color w:val="000000"/>
                <w:lang w:eastAsia="es-CL"/>
              </w:rPr>
            </w:pPr>
            <w:r>
              <w:rPr>
                <w:rFonts w:cstheme="minorHAnsi"/>
                <w:lang w:eastAsia="es-ES"/>
              </w:rPr>
              <w:t>E</w:t>
            </w:r>
            <w:r w:rsidR="00D82C72" w:rsidRPr="009434CA">
              <w:rPr>
                <w:rFonts w:cstheme="minorHAnsi"/>
                <w:lang w:eastAsia="es-ES"/>
              </w:rPr>
              <w:t>xistencia de una fosa abierta con líquido y lodo en su interior</w:t>
            </w:r>
            <w:r w:rsidR="001A6148" w:rsidRPr="009434CA">
              <w:rPr>
                <w:rFonts w:cstheme="minorHAnsi"/>
                <w:lang w:eastAsia="es-ES"/>
              </w:rPr>
              <w:t xml:space="preserve"> (Ver Fotografía 7)</w:t>
            </w:r>
            <w:r w:rsidR="00D82C72" w:rsidRPr="009434CA">
              <w:rPr>
                <w:rFonts w:cstheme="minorHAnsi"/>
                <w:lang w:eastAsia="es-ES"/>
              </w:rPr>
              <w:t>.</w:t>
            </w:r>
          </w:p>
          <w:p w14:paraId="7FDFCB19" w14:textId="77777777" w:rsidR="00D82C72" w:rsidRPr="009434CA" w:rsidRDefault="00D82C72" w:rsidP="00E5612A">
            <w:pPr>
              <w:pStyle w:val="Prrafodelista"/>
              <w:numPr>
                <w:ilvl w:val="0"/>
                <w:numId w:val="19"/>
              </w:numPr>
              <w:ind w:left="426" w:hanging="142"/>
              <w:rPr>
                <w:b/>
              </w:rPr>
            </w:pPr>
            <w:r w:rsidRPr="009434CA">
              <w:rPr>
                <w:rFonts w:cstheme="minorHAnsi"/>
                <w:lang w:eastAsia="es-ES"/>
              </w:rPr>
              <w:t>De acuerdo a lo indicado por Don Fabián Salas Águila, Ing. de Producción de ENAP Magallanes, la fosa antes descrita correspondía a la fosa de perforación del pozo.</w:t>
            </w:r>
          </w:p>
          <w:p w14:paraId="40A8A87C" w14:textId="477F8A6C" w:rsidR="00F376DE" w:rsidRPr="009434CA" w:rsidRDefault="00D82C72" w:rsidP="00D82C72">
            <w:pPr>
              <w:pStyle w:val="Prrafodelista"/>
              <w:ind w:left="426"/>
              <w:rPr>
                <w:b/>
              </w:rPr>
            </w:pPr>
            <w:r w:rsidRPr="009434CA">
              <w:rPr>
                <w:b/>
              </w:rPr>
              <w:t xml:space="preserve"> </w:t>
            </w:r>
          </w:p>
          <w:p w14:paraId="706EB660" w14:textId="3E9F5140" w:rsidR="006D134F" w:rsidRPr="009434CA" w:rsidRDefault="006D134F" w:rsidP="006D134F">
            <w:pPr>
              <w:pStyle w:val="Prrafodelista"/>
              <w:ind w:left="284"/>
              <w:rPr>
                <w:rFonts w:ascii="Calibri" w:eastAsia="Times New Roman" w:hAnsi="Calibri"/>
                <w:color w:val="000000"/>
                <w:u w:val="single"/>
                <w:lang w:eastAsia="es-CL"/>
              </w:rPr>
            </w:pPr>
            <w:r w:rsidRPr="009434CA">
              <w:rPr>
                <w:rFonts w:ascii="Calibri" w:eastAsia="Times New Roman" w:hAnsi="Calibri"/>
                <w:color w:val="000000"/>
                <w:u w:val="single"/>
                <w:lang w:eastAsia="es-CL"/>
              </w:rPr>
              <w:t>Plataforma pozo Retamos ZG1:</w:t>
            </w:r>
          </w:p>
          <w:p w14:paraId="5FF042DC" w14:textId="225B32AE" w:rsidR="00980303" w:rsidRPr="009434CA" w:rsidRDefault="004A62D2" w:rsidP="00E5612A">
            <w:pPr>
              <w:pStyle w:val="Prrafodelista"/>
              <w:numPr>
                <w:ilvl w:val="0"/>
                <w:numId w:val="19"/>
              </w:numPr>
              <w:ind w:left="426" w:hanging="142"/>
              <w:rPr>
                <w:rFonts w:ascii="Calibri" w:eastAsia="Times New Roman" w:hAnsi="Calibri"/>
                <w:color w:val="000000"/>
                <w:lang w:eastAsia="es-CL"/>
              </w:rPr>
            </w:pPr>
            <w:r>
              <w:rPr>
                <w:rFonts w:cstheme="minorHAnsi"/>
                <w:lang w:eastAsia="es-ES"/>
              </w:rPr>
              <w:t>E</w:t>
            </w:r>
            <w:r w:rsidR="00980303" w:rsidRPr="009434CA">
              <w:rPr>
                <w:rFonts w:cstheme="minorHAnsi"/>
                <w:lang w:eastAsia="es-ES"/>
              </w:rPr>
              <w:t>xistencia de una fosa abierta con líquido y lodo en su interior</w:t>
            </w:r>
            <w:r w:rsidR="001A6148" w:rsidRPr="009434CA">
              <w:rPr>
                <w:rFonts w:cstheme="minorHAnsi"/>
                <w:lang w:eastAsia="es-ES"/>
              </w:rPr>
              <w:t xml:space="preserve"> (Ver Fotografía 8)</w:t>
            </w:r>
            <w:r w:rsidR="00980303" w:rsidRPr="009434CA">
              <w:rPr>
                <w:rFonts w:cstheme="minorHAnsi"/>
                <w:lang w:eastAsia="es-ES"/>
              </w:rPr>
              <w:t>.</w:t>
            </w:r>
          </w:p>
          <w:p w14:paraId="21547CA8" w14:textId="77777777" w:rsidR="00F376DE" w:rsidRPr="009434CA" w:rsidRDefault="00F376DE" w:rsidP="00EC10E5">
            <w:pPr>
              <w:jc w:val="left"/>
              <w:rPr>
                <w:b/>
              </w:rPr>
            </w:pPr>
          </w:p>
          <w:p w14:paraId="258A5AD7" w14:textId="57CADDBB" w:rsidR="006D134F" w:rsidRPr="009434CA" w:rsidRDefault="006D134F" w:rsidP="006D134F">
            <w:pPr>
              <w:pStyle w:val="Prrafodelista"/>
              <w:ind w:left="284"/>
              <w:rPr>
                <w:rFonts w:ascii="Calibri" w:eastAsia="Times New Roman" w:hAnsi="Calibri"/>
                <w:color w:val="000000"/>
                <w:u w:val="single"/>
                <w:lang w:eastAsia="es-CL"/>
              </w:rPr>
            </w:pPr>
            <w:r w:rsidRPr="009434CA">
              <w:rPr>
                <w:rFonts w:ascii="Calibri" w:eastAsia="Times New Roman" w:hAnsi="Calibri"/>
                <w:color w:val="000000"/>
                <w:u w:val="single"/>
                <w:lang w:eastAsia="es-CL"/>
              </w:rPr>
              <w:t>Plataforma pozos Cabaña Norte ZG2 y ZG3:</w:t>
            </w:r>
          </w:p>
          <w:p w14:paraId="0B4B709D" w14:textId="6CD5EA3E" w:rsidR="003749F6" w:rsidRPr="009434CA" w:rsidRDefault="004A62D2" w:rsidP="00E5612A">
            <w:pPr>
              <w:pStyle w:val="Prrafodelista"/>
              <w:numPr>
                <w:ilvl w:val="0"/>
                <w:numId w:val="19"/>
              </w:numPr>
              <w:ind w:left="426" w:hanging="142"/>
              <w:rPr>
                <w:rFonts w:ascii="Calibri" w:eastAsia="Times New Roman" w:hAnsi="Calibri"/>
                <w:color w:val="000000"/>
                <w:lang w:eastAsia="es-CL"/>
              </w:rPr>
            </w:pPr>
            <w:r>
              <w:rPr>
                <w:rFonts w:cstheme="minorHAnsi"/>
                <w:lang w:val="es-ES" w:eastAsia="es-ES"/>
              </w:rPr>
              <w:t>E</w:t>
            </w:r>
            <w:r w:rsidR="003749F6" w:rsidRPr="009434CA">
              <w:rPr>
                <w:rFonts w:cstheme="minorHAnsi"/>
                <w:lang w:val="es-ES" w:eastAsia="es-ES"/>
              </w:rPr>
              <w:t>xistencia de dos (2) fosas de perforación abiertas y con líquido en su interior, además de una fosa utilizada para el acopio del flowback de fracturación</w:t>
            </w:r>
            <w:r w:rsidR="001A6148" w:rsidRPr="009434CA">
              <w:rPr>
                <w:rFonts w:cstheme="minorHAnsi"/>
                <w:lang w:val="es-ES" w:eastAsia="es-ES"/>
              </w:rPr>
              <w:t xml:space="preserve"> </w:t>
            </w:r>
            <w:r w:rsidR="001A6148" w:rsidRPr="009434CA">
              <w:rPr>
                <w:rFonts w:cstheme="minorHAnsi"/>
                <w:lang w:eastAsia="es-ES"/>
              </w:rPr>
              <w:t>(Ver Fotografías 9 y 10)</w:t>
            </w:r>
            <w:r w:rsidR="003749F6" w:rsidRPr="009434CA">
              <w:rPr>
                <w:rFonts w:cstheme="minorHAnsi"/>
                <w:lang w:val="es-ES" w:eastAsia="es-ES"/>
              </w:rPr>
              <w:t>.</w:t>
            </w:r>
          </w:p>
          <w:p w14:paraId="020DB7DB" w14:textId="77777777" w:rsidR="006D134F" w:rsidRDefault="006D134F" w:rsidP="00EC10E5">
            <w:pPr>
              <w:jc w:val="left"/>
              <w:rPr>
                <w:b/>
              </w:rPr>
            </w:pPr>
          </w:p>
          <w:p w14:paraId="750BB051" w14:textId="77777777" w:rsidR="0093668D" w:rsidRPr="009434CA" w:rsidRDefault="0093668D" w:rsidP="00EC10E5">
            <w:pPr>
              <w:jc w:val="left"/>
              <w:rPr>
                <w:b/>
              </w:rPr>
            </w:pPr>
          </w:p>
          <w:p w14:paraId="70F7A40C" w14:textId="4F77DB80" w:rsidR="006D134F" w:rsidRPr="009434CA" w:rsidRDefault="006D134F" w:rsidP="006D134F">
            <w:pPr>
              <w:pStyle w:val="Prrafodelista"/>
              <w:ind w:left="284"/>
              <w:rPr>
                <w:rFonts w:ascii="Calibri" w:eastAsia="Times New Roman" w:hAnsi="Calibri"/>
                <w:color w:val="000000"/>
                <w:u w:val="single"/>
                <w:lang w:eastAsia="es-CL"/>
              </w:rPr>
            </w:pPr>
            <w:r w:rsidRPr="009434CA">
              <w:rPr>
                <w:rFonts w:ascii="Calibri" w:eastAsia="Times New Roman" w:hAnsi="Calibri"/>
                <w:color w:val="000000"/>
                <w:u w:val="single"/>
                <w:lang w:eastAsia="es-CL"/>
              </w:rPr>
              <w:lastRenderedPageBreak/>
              <w:t>Plataforma pozo Río del Oro ZG2:</w:t>
            </w:r>
          </w:p>
          <w:p w14:paraId="327E5E2E" w14:textId="37F758B3" w:rsidR="003749F6" w:rsidRPr="009434CA" w:rsidRDefault="004A62D2" w:rsidP="00E5612A">
            <w:pPr>
              <w:pStyle w:val="Prrafodelista"/>
              <w:numPr>
                <w:ilvl w:val="0"/>
                <w:numId w:val="19"/>
              </w:numPr>
              <w:ind w:left="426" w:hanging="142"/>
              <w:rPr>
                <w:rFonts w:ascii="Calibri" w:eastAsia="Times New Roman" w:hAnsi="Calibri"/>
                <w:color w:val="000000"/>
                <w:lang w:eastAsia="es-CL"/>
              </w:rPr>
            </w:pPr>
            <w:r>
              <w:rPr>
                <w:rFonts w:cstheme="minorHAnsi"/>
                <w:lang w:val="es-ES" w:eastAsia="es-ES"/>
              </w:rPr>
              <w:t>E</w:t>
            </w:r>
            <w:r w:rsidR="003749F6" w:rsidRPr="009434CA">
              <w:rPr>
                <w:rFonts w:cstheme="minorHAnsi"/>
                <w:lang w:val="es-ES" w:eastAsia="es-ES"/>
              </w:rPr>
              <w:t>xistencia de una fosa abierta con líquido acumulado en su interior de color café anaranjado y cuyo nivel se encontraba justo bajo la marca indicadora del límite de seguridad ante posibles rebases</w:t>
            </w:r>
            <w:r w:rsidR="001A6148" w:rsidRPr="009434CA">
              <w:rPr>
                <w:rFonts w:cstheme="minorHAnsi"/>
                <w:lang w:val="es-ES" w:eastAsia="es-ES"/>
              </w:rPr>
              <w:t xml:space="preserve"> </w:t>
            </w:r>
            <w:r w:rsidR="001A6148" w:rsidRPr="009434CA">
              <w:rPr>
                <w:rFonts w:cstheme="minorHAnsi"/>
                <w:lang w:eastAsia="es-ES"/>
              </w:rPr>
              <w:t>(Ver Fotografía 11)</w:t>
            </w:r>
            <w:r w:rsidR="003749F6" w:rsidRPr="009434CA">
              <w:rPr>
                <w:rFonts w:cstheme="minorHAnsi"/>
                <w:lang w:val="es-ES" w:eastAsia="es-ES"/>
              </w:rPr>
              <w:t>.</w:t>
            </w:r>
          </w:p>
          <w:p w14:paraId="05149D11" w14:textId="45D3487D" w:rsidR="006D134F" w:rsidRPr="009434CA" w:rsidRDefault="003749F6" w:rsidP="00E5612A">
            <w:pPr>
              <w:pStyle w:val="Prrafodelista"/>
              <w:numPr>
                <w:ilvl w:val="0"/>
                <w:numId w:val="19"/>
              </w:numPr>
              <w:ind w:left="426" w:hanging="142"/>
              <w:rPr>
                <w:rFonts w:ascii="Calibri" w:eastAsia="Times New Roman" w:hAnsi="Calibri"/>
                <w:color w:val="000000"/>
                <w:lang w:eastAsia="es-CL"/>
              </w:rPr>
            </w:pPr>
            <w:r w:rsidRPr="009434CA">
              <w:rPr>
                <w:rFonts w:cstheme="minorHAnsi"/>
                <w:lang w:eastAsia="es-ES"/>
              </w:rPr>
              <w:t>Al consultar respecto del tipo de fosa observada, Don Juan Manuel Draguicevic Pérez, Encargado de Coordinadores Ambientales de ENAP Magallanes indicó que la fosa correspondía a una fosa de perforación, desconociendo el origen del líquido contenido en su interior.</w:t>
            </w:r>
          </w:p>
          <w:p w14:paraId="1CA927E0" w14:textId="77777777" w:rsidR="006D134F" w:rsidRPr="009434CA" w:rsidRDefault="006D134F" w:rsidP="00EC10E5">
            <w:pPr>
              <w:jc w:val="left"/>
              <w:rPr>
                <w:b/>
              </w:rPr>
            </w:pPr>
          </w:p>
          <w:p w14:paraId="3AFC3924" w14:textId="5212E021" w:rsidR="00ED34BE" w:rsidRPr="009434CA" w:rsidRDefault="00ED34BE" w:rsidP="00ED34BE">
            <w:pPr>
              <w:pStyle w:val="Prrafodelista"/>
              <w:ind w:left="284"/>
              <w:rPr>
                <w:rFonts w:ascii="Calibri" w:eastAsia="Times New Roman" w:hAnsi="Calibri"/>
                <w:color w:val="000000"/>
                <w:u w:val="single"/>
                <w:lang w:eastAsia="es-CL"/>
              </w:rPr>
            </w:pPr>
            <w:r w:rsidRPr="009434CA">
              <w:rPr>
                <w:rFonts w:ascii="Calibri" w:eastAsia="Times New Roman" w:hAnsi="Calibri"/>
                <w:color w:val="000000"/>
                <w:u w:val="single"/>
                <w:lang w:eastAsia="es-CL"/>
              </w:rPr>
              <w:t>Plataforma pozo Lircay 2 (Ex D):</w:t>
            </w:r>
          </w:p>
          <w:p w14:paraId="2FCF7653" w14:textId="78C96CCD" w:rsidR="00ED34BE" w:rsidRPr="009434CA" w:rsidRDefault="004A62D2" w:rsidP="00E5612A">
            <w:pPr>
              <w:pStyle w:val="Prrafodelista"/>
              <w:numPr>
                <w:ilvl w:val="0"/>
                <w:numId w:val="19"/>
              </w:numPr>
              <w:ind w:left="426" w:hanging="142"/>
              <w:rPr>
                <w:rFonts w:ascii="Calibri" w:eastAsia="Times New Roman" w:hAnsi="Calibri"/>
                <w:color w:val="000000"/>
                <w:lang w:eastAsia="es-CL"/>
              </w:rPr>
            </w:pPr>
            <w:r>
              <w:rPr>
                <w:rFonts w:cstheme="minorHAnsi"/>
                <w:lang w:val="es-ES" w:eastAsia="es-ES"/>
              </w:rPr>
              <w:t>E</w:t>
            </w:r>
            <w:r w:rsidR="00EF10B4" w:rsidRPr="009434CA">
              <w:rPr>
                <w:rFonts w:cstheme="minorHAnsi"/>
                <w:lang w:val="es-ES" w:eastAsia="es-ES"/>
              </w:rPr>
              <w:t xml:space="preserve">xistencia de una fosa abierta con líquido color café rojizo en su interior, </w:t>
            </w:r>
            <w:r w:rsidR="00E96219" w:rsidRPr="009434CA">
              <w:rPr>
                <w:rFonts w:cstheme="minorHAnsi"/>
                <w:lang w:val="es-ES" w:eastAsia="es-ES"/>
              </w:rPr>
              <w:t xml:space="preserve">asimismo se observó </w:t>
            </w:r>
            <w:r w:rsidR="00EF10B4" w:rsidRPr="009434CA">
              <w:rPr>
                <w:rFonts w:cstheme="minorHAnsi"/>
                <w:lang w:val="es-ES" w:eastAsia="es-ES"/>
              </w:rPr>
              <w:t>flotando en él otra sustancia de apariencia más viscosa y con un fuerte olor de tipo “químico”</w:t>
            </w:r>
            <w:r w:rsidR="001A6148" w:rsidRPr="009434CA">
              <w:rPr>
                <w:rFonts w:cstheme="minorHAnsi"/>
                <w:lang w:val="es-ES" w:eastAsia="es-ES"/>
              </w:rPr>
              <w:t xml:space="preserve"> </w:t>
            </w:r>
            <w:r w:rsidR="001A6148" w:rsidRPr="009434CA">
              <w:rPr>
                <w:rFonts w:cstheme="minorHAnsi"/>
                <w:lang w:eastAsia="es-ES"/>
              </w:rPr>
              <w:t>(Ver Fotografía 12)</w:t>
            </w:r>
            <w:r w:rsidR="00EF10B4" w:rsidRPr="009434CA">
              <w:rPr>
                <w:rFonts w:cstheme="minorHAnsi"/>
                <w:lang w:val="es-ES" w:eastAsia="es-ES"/>
              </w:rPr>
              <w:t>.</w:t>
            </w:r>
          </w:p>
          <w:p w14:paraId="392D369E" w14:textId="77777777" w:rsidR="00ED34BE" w:rsidRPr="009434CA" w:rsidRDefault="00ED34BE" w:rsidP="00ED34BE">
            <w:pPr>
              <w:jc w:val="left"/>
              <w:rPr>
                <w:b/>
              </w:rPr>
            </w:pPr>
          </w:p>
          <w:p w14:paraId="16952311" w14:textId="1AC45B20" w:rsidR="00ED34BE" w:rsidRPr="009434CA" w:rsidRDefault="00ED34BE" w:rsidP="00ED34BE">
            <w:pPr>
              <w:pStyle w:val="Prrafodelista"/>
              <w:ind w:left="284"/>
              <w:rPr>
                <w:rFonts w:ascii="Calibri" w:eastAsia="Times New Roman" w:hAnsi="Calibri"/>
                <w:color w:val="000000"/>
                <w:u w:val="single"/>
                <w:lang w:eastAsia="es-CL"/>
              </w:rPr>
            </w:pPr>
            <w:r w:rsidRPr="009434CA">
              <w:rPr>
                <w:rFonts w:ascii="Calibri" w:eastAsia="Times New Roman" w:hAnsi="Calibri"/>
                <w:color w:val="000000"/>
                <w:u w:val="single"/>
                <w:lang w:eastAsia="es-CL"/>
              </w:rPr>
              <w:t>Plataforma pozo Lircay Oeste ZG1:</w:t>
            </w:r>
          </w:p>
          <w:p w14:paraId="1190376A" w14:textId="12800D89" w:rsidR="0023728B" w:rsidRPr="009434CA" w:rsidRDefault="004A62D2" w:rsidP="00E5612A">
            <w:pPr>
              <w:pStyle w:val="Prrafodelista"/>
              <w:numPr>
                <w:ilvl w:val="0"/>
                <w:numId w:val="19"/>
              </w:numPr>
              <w:ind w:left="426" w:hanging="142"/>
              <w:rPr>
                <w:rFonts w:ascii="Calibri" w:eastAsia="Times New Roman" w:hAnsi="Calibri"/>
                <w:color w:val="000000"/>
                <w:lang w:eastAsia="es-CL"/>
              </w:rPr>
            </w:pPr>
            <w:r>
              <w:rPr>
                <w:rFonts w:cstheme="minorHAnsi"/>
                <w:lang w:eastAsia="es-ES"/>
              </w:rPr>
              <w:t>E</w:t>
            </w:r>
            <w:r w:rsidR="0023728B" w:rsidRPr="009434CA">
              <w:rPr>
                <w:rFonts w:cstheme="minorHAnsi"/>
                <w:lang w:eastAsia="es-ES"/>
              </w:rPr>
              <w:t>xistencia de una fosa abierta con lodo y líquido en su interior de color café rojizo</w:t>
            </w:r>
            <w:r w:rsidR="001A6148" w:rsidRPr="009434CA">
              <w:rPr>
                <w:rFonts w:cstheme="minorHAnsi"/>
                <w:lang w:eastAsia="es-ES"/>
              </w:rPr>
              <w:t xml:space="preserve"> (Ver Fotografía 13).</w:t>
            </w:r>
          </w:p>
          <w:p w14:paraId="79E89D75" w14:textId="77777777" w:rsidR="00ED34BE" w:rsidRPr="009434CA" w:rsidRDefault="00ED34BE" w:rsidP="00ED34BE">
            <w:pPr>
              <w:jc w:val="left"/>
              <w:rPr>
                <w:b/>
              </w:rPr>
            </w:pPr>
          </w:p>
          <w:p w14:paraId="6BED929A" w14:textId="77EC4DF6" w:rsidR="00ED34BE" w:rsidRPr="009434CA" w:rsidRDefault="00ED34BE" w:rsidP="00ED34BE">
            <w:pPr>
              <w:pStyle w:val="Prrafodelista"/>
              <w:ind w:left="284"/>
              <w:rPr>
                <w:rFonts w:ascii="Calibri" w:eastAsia="Times New Roman" w:hAnsi="Calibri"/>
                <w:color w:val="000000"/>
                <w:u w:val="single"/>
                <w:lang w:eastAsia="es-CL"/>
              </w:rPr>
            </w:pPr>
            <w:r w:rsidRPr="009434CA">
              <w:rPr>
                <w:rFonts w:ascii="Calibri" w:eastAsia="Times New Roman" w:hAnsi="Calibri"/>
                <w:color w:val="000000"/>
                <w:u w:val="single"/>
                <w:lang w:eastAsia="es-CL"/>
              </w:rPr>
              <w:t>Plataforma pozos Cabaña Sur ZG1 (Ex A) y ZG2 (Ex B):</w:t>
            </w:r>
          </w:p>
          <w:p w14:paraId="62496B9E" w14:textId="44789798" w:rsidR="00ED34BE" w:rsidRPr="009434CA" w:rsidRDefault="004A62D2" w:rsidP="00E5612A">
            <w:pPr>
              <w:pStyle w:val="Prrafodelista"/>
              <w:numPr>
                <w:ilvl w:val="0"/>
                <w:numId w:val="19"/>
              </w:numPr>
              <w:ind w:left="426" w:hanging="142"/>
              <w:rPr>
                <w:rFonts w:ascii="Calibri" w:eastAsia="Times New Roman" w:hAnsi="Calibri"/>
                <w:color w:val="000000"/>
                <w:lang w:eastAsia="es-CL"/>
              </w:rPr>
            </w:pPr>
            <w:r>
              <w:rPr>
                <w:rFonts w:cstheme="minorHAnsi"/>
                <w:lang w:val="es-ES" w:eastAsia="es-ES"/>
              </w:rPr>
              <w:t>E</w:t>
            </w:r>
            <w:r w:rsidR="006E5F79" w:rsidRPr="009434CA">
              <w:rPr>
                <w:rFonts w:cstheme="minorHAnsi"/>
                <w:lang w:val="es-ES" w:eastAsia="es-ES"/>
              </w:rPr>
              <w:t>xistencia de una fosa de perforación abierta, con líquido café y lodo en su interior, además de una fosa para el flowback</w:t>
            </w:r>
            <w:r w:rsidR="001A6148" w:rsidRPr="009434CA">
              <w:rPr>
                <w:rFonts w:cstheme="minorHAnsi"/>
                <w:lang w:val="es-ES" w:eastAsia="es-ES"/>
              </w:rPr>
              <w:t xml:space="preserve"> </w:t>
            </w:r>
            <w:r w:rsidR="001A6148" w:rsidRPr="009434CA">
              <w:rPr>
                <w:rFonts w:cstheme="minorHAnsi"/>
                <w:lang w:eastAsia="es-ES"/>
              </w:rPr>
              <w:t>(Ver Fotografía 14)</w:t>
            </w:r>
            <w:r w:rsidR="006E5F79" w:rsidRPr="009434CA">
              <w:rPr>
                <w:rFonts w:cstheme="minorHAnsi"/>
                <w:lang w:val="es-ES" w:eastAsia="es-ES"/>
              </w:rPr>
              <w:t>.</w:t>
            </w:r>
          </w:p>
          <w:p w14:paraId="3F77D6CB" w14:textId="77777777" w:rsidR="00ED34BE" w:rsidRPr="009434CA" w:rsidRDefault="00ED34BE" w:rsidP="00ED34BE">
            <w:pPr>
              <w:jc w:val="left"/>
              <w:rPr>
                <w:b/>
              </w:rPr>
            </w:pPr>
          </w:p>
          <w:p w14:paraId="73781078" w14:textId="4DAA6171" w:rsidR="00ED34BE" w:rsidRPr="009434CA" w:rsidRDefault="00ED34BE" w:rsidP="00ED34BE">
            <w:pPr>
              <w:pStyle w:val="Prrafodelista"/>
              <w:ind w:left="284"/>
              <w:rPr>
                <w:rFonts w:ascii="Calibri" w:eastAsia="Times New Roman" w:hAnsi="Calibri"/>
                <w:color w:val="000000"/>
                <w:u w:val="single"/>
                <w:lang w:eastAsia="es-CL"/>
              </w:rPr>
            </w:pPr>
            <w:r w:rsidRPr="009434CA">
              <w:rPr>
                <w:rFonts w:ascii="Calibri" w:eastAsia="Times New Roman" w:hAnsi="Calibri"/>
                <w:color w:val="000000"/>
                <w:u w:val="single"/>
                <w:lang w:eastAsia="es-CL"/>
              </w:rPr>
              <w:t>Plataforma pozo Punta Piedra Oeste 1:</w:t>
            </w:r>
          </w:p>
          <w:p w14:paraId="42FC164D" w14:textId="51BE3D1C" w:rsidR="00CE0A2B" w:rsidRPr="009434CA" w:rsidRDefault="004A62D2" w:rsidP="00E5612A">
            <w:pPr>
              <w:pStyle w:val="Prrafodelista"/>
              <w:numPr>
                <w:ilvl w:val="0"/>
                <w:numId w:val="19"/>
              </w:numPr>
              <w:ind w:left="426" w:hanging="142"/>
              <w:rPr>
                <w:rFonts w:ascii="Calibri" w:eastAsia="Times New Roman" w:hAnsi="Calibri"/>
                <w:color w:val="000000"/>
                <w:lang w:eastAsia="es-CL"/>
              </w:rPr>
            </w:pPr>
            <w:r>
              <w:rPr>
                <w:rFonts w:cstheme="minorHAnsi"/>
                <w:lang w:val="es-ES" w:eastAsia="es-ES"/>
              </w:rPr>
              <w:t>E</w:t>
            </w:r>
            <w:r w:rsidR="00CE0A2B" w:rsidRPr="009434CA">
              <w:rPr>
                <w:rFonts w:cstheme="minorHAnsi"/>
                <w:lang w:val="es-ES" w:eastAsia="es-ES"/>
              </w:rPr>
              <w:t>xistencia de una fosa abierta con líquido</w:t>
            </w:r>
            <w:r w:rsidR="00315C6A" w:rsidRPr="009434CA">
              <w:rPr>
                <w:rFonts w:cstheme="minorHAnsi"/>
                <w:lang w:val="es-ES" w:eastAsia="es-ES"/>
              </w:rPr>
              <w:t xml:space="preserve"> de color café anaranjado y fuerte olor de tipo “químico”</w:t>
            </w:r>
            <w:r w:rsidR="001A6148" w:rsidRPr="009434CA">
              <w:rPr>
                <w:rFonts w:cstheme="minorHAnsi"/>
                <w:lang w:val="es-ES" w:eastAsia="es-ES"/>
              </w:rPr>
              <w:t xml:space="preserve"> </w:t>
            </w:r>
            <w:r w:rsidR="001A6148" w:rsidRPr="009434CA">
              <w:rPr>
                <w:rFonts w:cstheme="minorHAnsi"/>
                <w:lang w:eastAsia="es-ES"/>
              </w:rPr>
              <w:t>(Ver Fotografías 15 y 16)</w:t>
            </w:r>
            <w:r w:rsidR="00CE0A2B" w:rsidRPr="009434CA">
              <w:rPr>
                <w:rFonts w:cstheme="minorHAnsi"/>
                <w:lang w:val="es-ES" w:eastAsia="es-ES"/>
              </w:rPr>
              <w:t>.</w:t>
            </w:r>
          </w:p>
          <w:p w14:paraId="1C68FE66" w14:textId="5D0210EB" w:rsidR="00ED34BE" w:rsidRPr="009434CA" w:rsidRDefault="00315C6A" w:rsidP="00E5612A">
            <w:pPr>
              <w:pStyle w:val="Prrafodelista"/>
              <w:numPr>
                <w:ilvl w:val="0"/>
                <w:numId w:val="19"/>
              </w:numPr>
              <w:ind w:left="426" w:hanging="142"/>
              <w:rPr>
                <w:b/>
              </w:rPr>
            </w:pPr>
            <w:r w:rsidRPr="009434CA">
              <w:rPr>
                <w:rFonts w:cstheme="minorHAnsi"/>
                <w:lang w:val="es-ES" w:eastAsia="es-ES"/>
              </w:rPr>
              <w:t xml:space="preserve">Al consultar a Patricia Zlatar Sepúlveda, Coordinadora Ambiental de Tierra del Fuego de ENAP Magallanes, respecto del </w:t>
            </w:r>
            <w:r w:rsidR="008777AD" w:rsidRPr="009434CA">
              <w:rPr>
                <w:rFonts w:cstheme="minorHAnsi"/>
                <w:lang w:val="es-ES" w:eastAsia="es-ES"/>
              </w:rPr>
              <w:t xml:space="preserve">destino </w:t>
            </w:r>
            <w:r w:rsidRPr="009434CA">
              <w:rPr>
                <w:rFonts w:cstheme="minorHAnsi"/>
                <w:lang w:val="es-ES" w:eastAsia="es-ES"/>
              </w:rPr>
              <w:t>de la fosa, dicha profesional indicó que no tenía certeza respecto de si la fosa observada correspondía a una fosa de lodos o de flowback (fracturación), así como tampoco respecto de si el pozo había sido sometido a operaciones de fracturación hidráulica.</w:t>
            </w:r>
          </w:p>
          <w:p w14:paraId="4F46548B" w14:textId="77777777" w:rsidR="00F60831" w:rsidRPr="009434CA" w:rsidRDefault="00F60831" w:rsidP="00EC10E5">
            <w:pPr>
              <w:rPr>
                <w:rFonts w:cstheme="minorHAnsi"/>
                <w:lang w:val="es-ES" w:eastAsia="es-ES"/>
              </w:rPr>
            </w:pPr>
          </w:p>
          <w:p w14:paraId="58262F0A" w14:textId="77777777" w:rsidR="00F60831" w:rsidRPr="009434CA" w:rsidRDefault="00F60831" w:rsidP="00EC10E5">
            <w:pPr>
              <w:rPr>
                <w:rFonts w:cstheme="minorHAnsi"/>
                <w:lang w:val="es-ES" w:eastAsia="es-ES"/>
              </w:rPr>
            </w:pPr>
            <w:r w:rsidRPr="009434CA">
              <w:rPr>
                <w:b/>
              </w:rPr>
              <w:t>Resultado (s) examen de Información:</w:t>
            </w:r>
          </w:p>
          <w:p w14:paraId="37CE3624" w14:textId="77777777" w:rsidR="007B1993" w:rsidRPr="009434CA" w:rsidRDefault="007B1993" w:rsidP="007B1993">
            <w:pPr>
              <w:rPr>
                <w:rFonts w:ascii="Calibri" w:eastAsia="Times New Roman" w:hAnsi="Calibri"/>
                <w:color w:val="000000"/>
                <w:u w:val="single"/>
                <w:lang w:eastAsia="es-CL"/>
              </w:rPr>
            </w:pPr>
            <w:r w:rsidRPr="009434CA">
              <w:rPr>
                <w:rFonts w:ascii="Calibri" w:eastAsia="Times New Roman" w:hAnsi="Calibri"/>
                <w:color w:val="000000"/>
                <w:u w:val="single"/>
                <w:lang w:eastAsia="es-CL"/>
              </w:rPr>
              <w:t>Informes de estratigrafía de pozos</w:t>
            </w:r>
          </w:p>
          <w:p w14:paraId="0023023F" w14:textId="085ECCB5" w:rsidR="00967400" w:rsidRPr="009434CA" w:rsidRDefault="007B1993" w:rsidP="00E5612A">
            <w:pPr>
              <w:pStyle w:val="Prrafodelista"/>
              <w:numPr>
                <w:ilvl w:val="0"/>
                <w:numId w:val="20"/>
              </w:numPr>
              <w:ind w:left="284" w:hanging="284"/>
              <w:rPr>
                <w:rFonts w:ascii="Calibri" w:eastAsia="Times New Roman" w:hAnsi="Calibri"/>
                <w:color w:val="000000"/>
                <w:lang w:eastAsia="es-CL"/>
              </w:rPr>
            </w:pPr>
            <w:r w:rsidRPr="009434CA">
              <w:rPr>
                <w:rFonts w:ascii="Calibri" w:eastAsia="Times New Roman" w:hAnsi="Calibri"/>
                <w:color w:val="000000"/>
                <w:lang w:eastAsia="es-CL"/>
              </w:rPr>
              <w:t xml:space="preserve">Al efectuar una revisión de los distintos informes estratigráficos </w:t>
            </w:r>
            <w:r w:rsidR="00311AF7" w:rsidRPr="009434CA">
              <w:rPr>
                <w:rFonts w:ascii="Calibri" w:eastAsia="Times New Roman" w:hAnsi="Calibri"/>
                <w:color w:val="000000"/>
                <w:lang w:eastAsia="es-CL"/>
              </w:rPr>
              <w:t>remitidos por el titular a través del Sistema Electrónico de Seguimiento Ambiental de la SMA</w:t>
            </w:r>
            <w:r w:rsidR="003F198C" w:rsidRPr="009434CA">
              <w:rPr>
                <w:rFonts w:ascii="Calibri" w:eastAsia="Times New Roman" w:hAnsi="Calibri"/>
                <w:color w:val="000000"/>
                <w:lang w:eastAsia="es-CL"/>
              </w:rPr>
              <w:t xml:space="preserve">, </w:t>
            </w:r>
            <w:r w:rsidR="00311AF7" w:rsidRPr="009434CA">
              <w:rPr>
                <w:rFonts w:ascii="Calibri" w:eastAsia="Times New Roman" w:hAnsi="Calibri"/>
                <w:color w:val="000000"/>
                <w:lang w:eastAsia="es-CL"/>
              </w:rPr>
              <w:t xml:space="preserve">vinculados </w:t>
            </w:r>
            <w:r w:rsidRPr="009434CA">
              <w:rPr>
                <w:rFonts w:ascii="Calibri" w:eastAsia="Times New Roman" w:hAnsi="Calibri"/>
                <w:color w:val="000000"/>
                <w:lang w:eastAsia="es-CL"/>
              </w:rPr>
              <w:t xml:space="preserve">a </w:t>
            </w:r>
            <w:r w:rsidR="003F198C" w:rsidRPr="009434CA">
              <w:rPr>
                <w:rFonts w:ascii="Calibri" w:eastAsia="Times New Roman" w:hAnsi="Calibri"/>
                <w:color w:val="000000"/>
                <w:lang w:eastAsia="es-CL"/>
              </w:rPr>
              <w:t xml:space="preserve">la gran mayoría de </w:t>
            </w:r>
            <w:r w:rsidRPr="009434CA">
              <w:rPr>
                <w:rFonts w:ascii="Calibri" w:eastAsia="Times New Roman" w:hAnsi="Calibri"/>
                <w:color w:val="000000"/>
                <w:lang w:eastAsia="es-CL"/>
              </w:rPr>
              <w:t xml:space="preserve">los pozos </w:t>
            </w:r>
            <w:r w:rsidR="00311AF7" w:rsidRPr="009434CA">
              <w:rPr>
                <w:rFonts w:ascii="Calibri" w:eastAsia="Times New Roman" w:hAnsi="Calibri"/>
                <w:color w:val="000000"/>
                <w:lang w:eastAsia="es-CL"/>
              </w:rPr>
              <w:t>en cuyas plataformas se observó la existencia de fosas de lodos abiertas</w:t>
            </w:r>
            <w:r w:rsidRPr="009434CA">
              <w:rPr>
                <w:rFonts w:ascii="Calibri" w:eastAsia="Times New Roman" w:hAnsi="Calibri"/>
                <w:color w:val="000000"/>
                <w:lang w:eastAsia="es-CL"/>
              </w:rPr>
              <w:t xml:space="preserve">, </w:t>
            </w:r>
            <w:r w:rsidR="00967400" w:rsidRPr="009434CA">
              <w:rPr>
                <w:rFonts w:ascii="Calibri" w:eastAsia="Times New Roman" w:hAnsi="Calibri"/>
                <w:color w:val="000000"/>
                <w:lang w:eastAsia="es-CL"/>
              </w:rPr>
              <w:t>fue posible obtener las fechas exactas de término de sus respectivas perforaciones.</w:t>
            </w:r>
          </w:p>
          <w:p w14:paraId="4B65BA99" w14:textId="343BE869" w:rsidR="007B1993" w:rsidRPr="009434CA" w:rsidRDefault="00967400" w:rsidP="00E5612A">
            <w:pPr>
              <w:pStyle w:val="Prrafodelista"/>
              <w:numPr>
                <w:ilvl w:val="0"/>
                <w:numId w:val="20"/>
              </w:numPr>
              <w:ind w:left="284" w:hanging="284"/>
              <w:rPr>
                <w:rFonts w:ascii="Calibri" w:eastAsia="Times New Roman" w:hAnsi="Calibri"/>
                <w:color w:val="000000"/>
                <w:lang w:eastAsia="es-CL"/>
              </w:rPr>
            </w:pPr>
            <w:r w:rsidRPr="009434CA">
              <w:rPr>
                <w:rFonts w:ascii="Calibri" w:eastAsia="Times New Roman" w:hAnsi="Calibri"/>
                <w:color w:val="000000"/>
                <w:lang w:eastAsia="es-CL"/>
              </w:rPr>
              <w:t xml:space="preserve">En base a la información antes descrita, </w:t>
            </w:r>
            <w:r w:rsidR="00D14DDD" w:rsidRPr="009434CA">
              <w:rPr>
                <w:rFonts w:ascii="Calibri" w:eastAsia="Times New Roman" w:hAnsi="Calibri"/>
                <w:color w:val="000000"/>
                <w:lang w:eastAsia="es-CL"/>
              </w:rPr>
              <w:t xml:space="preserve">resulta </w:t>
            </w:r>
            <w:r w:rsidRPr="009434CA">
              <w:rPr>
                <w:rFonts w:ascii="Calibri" w:eastAsia="Times New Roman" w:hAnsi="Calibri"/>
                <w:color w:val="000000"/>
                <w:lang w:eastAsia="es-CL"/>
              </w:rPr>
              <w:t xml:space="preserve">posible </w:t>
            </w:r>
            <w:r w:rsidR="005D646F" w:rsidRPr="009434CA">
              <w:rPr>
                <w:rFonts w:ascii="Calibri" w:eastAsia="Times New Roman" w:hAnsi="Calibri"/>
                <w:color w:val="000000"/>
                <w:lang w:eastAsia="es-CL"/>
              </w:rPr>
              <w:t xml:space="preserve">advertir </w:t>
            </w:r>
            <w:r w:rsidR="00311AF7" w:rsidRPr="009434CA">
              <w:rPr>
                <w:rFonts w:ascii="Calibri" w:eastAsia="Times New Roman" w:hAnsi="Calibri"/>
                <w:color w:val="000000"/>
                <w:lang w:eastAsia="es-CL"/>
              </w:rPr>
              <w:t xml:space="preserve">que </w:t>
            </w:r>
            <w:r w:rsidRPr="009434CA">
              <w:rPr>
                <w:rFonts w:ascii="Calibri" w:eastAsia="Times New Roman" w:hAnsi="Calibri"/>
                <w:color w:val="000000"/>
                <w:lang w:eastAsia="es-CL"/>
              </w:rPr>
              <w:t xml:space="preserve">el período transcurrido entre </w:t>
            </w:r>
            <w:r w:rsidR="005D646F" w:rsidRPr="009434CA">
              <w:rPr>
                <w:rFonts w:ascii="Calibri" w:eastAsia="Times New Roman" w:hAnsi="Calibri"/>
                <w:color w:val="000000"/>
                <w:lang w:eastAsia="es-CL"/>
              </w:rPr>
              <w:t>las fechas de</w:t>
            </w:r>
            <w:r w:rsidRPr="009434CA">
              <w:rPr>
                <w:rFonts w:ascii="Calibri" w:eastAsia="Times New Roman" w:hAnsi="Calibri"/>
                <w:color w:val="000000"/>
                <w:lang w:eastAsia="es-CL"/>
              </w:rPr>
              <w:t xml:space="preserve"> término de la</w:t>
            </w:r>
            <w:r w:rsidR="005D646F" w:rsidRPr="009434CA">
              <w:rPr>
                <w:rFonts w:ascii="Calibri" w:eastAsia="Times New Roman" w:hAnsi="Calibri"/>
                <w:color w:val="000000"/>
                <w:lang w:eastAsia="es-CL"/>
              </w:rPr>
              <w:t>s</w:t>
            </w:r>
            <w:r w:rsidRPr="009434CA">
              <w:rPr>
                <w:rFonts w:ascii="Calibri" w:eastAsia="Times New Roman" w:hAnsi="Calibri"/>
                <w:color w:val="000000"/>
                <w:lang w:eastAsia="es-CL"/>
              </w:rPr>
              <w:t xml:space="preserve"> perforaci</w:t>
            </w:r>
            <w:r w:rsidR="005D646F" w:rsidRPr="009434CA">
              <w:rPr>
                <w:rFonts w:ascii="Calibri" w:eastAsia="Times New Roman" w:hAnsi="Calibri"/>
                <w:color w:val="000000"/>
                <w:lang w:eastAsia="es-CL"/>
              </w:rPr>
              <w:t>ones</w:t>
            </w:r>
            <w:r w:rsidRPr="009434CA">
              <w:rPr>
                <w:rFonts w:ascii="Calibri" w:eastAsia="Times New Roman" w:hAnsi="Calibri"/>
                <w:color w:val="000000"/>
                <w:lang w:eastAsia="es-CL"/>
              </w:rPr>
              <w:t xml:space="preserve"> de los pozos</w:t>
            </w:r>
            <w:r w:rsidR="005D646F" w:rsidRPr="009434CA">
              <w:rPr>
                <w:rFonts w:ascii="Calibri" w:eastAsia="Times New Roman" w:hAnsi="Calibri"/>
                <w:color w:val="000000"/>
                <w:lang w:eastAsia="es-CL"/>
              </w:rPr>
              <w:t>:</w:t>
            </w:r>
            <w:r w:rsidRPr="009434CA">
              <w:rPr>
                <w:rFonts w:ascii="Calibri" w:eastAsia="Times New Roman" w:hAnsi="Calibri"/>
                <w:color w:val="000000"/>
                <w:lang w:eastAsia="es-CL"/>
              </w:rPr>
              <w:t xml:space="preserve"> </w:t>
            </w:r>
            <w:r w:rsidR="00D14DDD" w:rsidRPr="009434CA">
              <w:rPr>
                <w:rFonts w:ascii="Calibri" w:eastAsia="Times New Roman" w:hAnsi="Calibri"/>
                <w:color w:val="000000"/>
                <w:lang w:eastAsia="es-CL"/>
              </w:rPr>
              <w:t xml:space="preserve">Rosal 2 (Ex B), Retamos ZG1, Cabaña Norte ZG2, Cabaña Norte ZG3, Río del Oro ZG2, </w:t>
            </w:r>
            <w:r w:rsidR="00BA25D2">
              <w:rPr>
                <w:rFonts w:ascii="Calibri" w:eastAsia="Times New Roman" w:hAnsi="Calibri"/>
                <w:color w:val="000000"/>
                <w:lang w:eastAsia="es-CL"/>
              </w:rPr>
              <w:t xml:space="preserve">Lircay 2 (Ex D), </w:t>
            </w:r>
            <w:r w:rsidR="00D14DDD" w:rsidRPr="009434CA">
              <w:rPr>
                <w:rFonts w:ascii="Calibri" w:eastAsia="Times New Roman" w:hAnsi="Calibri"/>
                <w:color w:val="000000"/>
                <w:lang w:eastAsia="es-CL"/>
              </w:rPr>
              <w:t xml:space="preserve">Cabaña Sur ZG1, Cabaña Sur ZG2 y Punta Piedra Oeste 1; </w:t>
            </w:r>
            <w:r w:rsidRPr="009434CA">
              <w:rPr>
                <w:rFonts w:ascii="Calibri" w:eastAsia="Times New Roman" w:hAnsi="Calibri"/>
                <w:color w:val="000000"/>
                <w:lang w:eastAsia="es-CL"/>
              </w:rPr>
              <w:t>y la fecha de la inspección ambiental</w:t>
            </w:r>
            <w:r w:rsidR="00113538" w:rsidRPr="009434CA">
              <w:rPr>
                <w:rFonts w:ascii="Calibri" w:eastAsia="Times New Roman" w:hAnsi="Calibri"/>
                <w:color w:val="000000"/>
                <w:lang w:eastAsia="es-CL"/>
              </w:rPr>
              <w:t xml:space="preserve"> donde se </w:t>
            </w:r>
            <w:r w:rsidR="005D646F" w:rsidRPr="009434CA">
              <w:rPr>
                <w:rFonts w:ascii="Calibri" w:eastAsia="Times New Roman" w:hAnsi="Calibri"/>
                <w:color w:val="000000"/>
                <w:lang w:eastAsia="es-CL"/>
              </w:rPr>
              <w:t xml:space="preserve">constató </w:t>
            </w:r>
            <w:r w:rsidR="00113538" w:rsidRPr="009434CA">
              <w:rPr>
                <w:rFonts w:ascii="Calibri" w:eastAsia="Times New Roman" w:hAnsi="Calibri"/>
                <w:color w:val="000000"/>
                <w:lang w:eastAsia="es-CL"/>
              </w:rPr>
              <w:t xml:space="preserve">la existencia de fosas de lodos </w:t>
            </w:r>
            <w:r w:rsidR="005D646F" w:rsidRPr="009434CA">
              <w:rPr>
                <w:rFonts w:ascii="Calibri" w:eastAsia="Times New Roman" w:hAnsi="Calibri"/>
                <w:color w:val="000000"/>
                <w:lang w:eastAsia="es-CL"/>
              </w:rPr>
              <w:t xml:space="preserve">(o de perforación) </w:t>
            </w:r>
            <w:r w:rsidR="00113538" w:rsidRPr="009434CA">
              <w:rPr>
                <w:rFonts w:ascii="Calibri" w:eastAsia="Times New Roman" w:hAnsi="Calibri"/>
                <w:color w:val="000000"/>
                <w:lang w:eastAsia="es-CL"/>
              </w:rPr>
              <w:t>aún abiertas en sus respectivas plataformas</w:t>
            </w:r>
            <w:r w:rsidRPr="009434CA">
              <w:rPr>
                <w:rFonts w:ascii="Calibri" w:eastAsia="Times New Roman" w:hAnsi="Calibri"/>
                <w:color w:val="000000"/>
                <w:lang w:eastAsia="es-CL"/>
              </w:rPr>
              <w:t xml:space="preserve">, </w:t>
            </w:r>
            <w:r w:rsidR="00D14DDD" w:rsidRPr="009434CA">
              <w:rPr>
                <w:rFonts w:ascii="Calibri" w:eastAsia="Times New Roman" w:hAnsi="Calibri"/>
                <w:color w:val="000000"/>
                <w:lang w:eastAsia="es-CL"/>
              </w:rPr>
              <w:t xml:space="preserve">excedió el </w:t>
            </w:r>
            <w:r w:rsidR="005D646F" w:rsidRPr="009434CA">
              <w:rPr>
                <w:rFonts w:ascii="Calibri" w:eastAsia="Times New Roman" w:hAnsi="Calibri"/>
                <w:color w:val="000000"/>
                <w:lang w:eastAsia="es-CL"/>
              </w:rPr>
              <w:t xml:space="preserve">plazo </w:t>
            </w:r>
            <w:r w:rsidR="00E3631D" w:rsidRPr="009434CA">
              <w:rPr>
                <w:rFonts w:ascii="Calibri" w:eastAsia="Times New Roman" w:hAnsi="Calibri"/>
                <w:color w:val="000000"/>
                <w:lang w:eastAsia="es-CL"/>
              </w:rPr>
              <w:t xml:space="preserve">máximo </w:t>
            </w:r>
            <w:r w:rsidR="00113538" w:rsidRPr="009434CA">
              <w:rPr>
                <w:rFonts w:ascii="Calibri" w:eastAsia="Times New Roman" w:hAnsi="Calibri"/>
                <w:color w:val="000000"/>
                <w:lang w:eastAsia="es-CL"/>
              </w:rPr>
              <w:t xml:space="preserve">especificado </w:t>
            </w:r>
            <w:r w:rsidR="00D14DDD" w:rsidRPr="009434CA">
              <w:rPr>
                <w:rFonts w:ascii="Calibri" w:eastAsia="Times New Roman" w:hAnsi="Calibri"/>
                <w:color w:val="000000"/>
                <w:lang w:eastAsia="es-CL"/>
              </w:rPr>
              <w:t xml:space="preserve">en los proyectos aprobados ambientalmente para efectuar </w:t>
            </w:r>
            <w:r w:rsidR="00113538" w:rsidRPr="009434CA">
              <w:rPr>
                <w:rFonts w:ascii="Calibri" w:eastAsia="Times New Roman" w:hAnsi="Calibri"/>
                <w:color w:val="000000"/>
                <w:lang w:eastAsia="es-CL"/>
              </w:rPr>
              <w:t xml:space="preserve">su </w:t>
            </w:r>
            <w:r w:rsidR="00D14DDD" w:rsidRPr="009434CA">
              <w:rPr>
                <w:rFonts w:ascii="Calibri" w:eastAsia="Times New Roman" w:hAnsi="Calibri"/>
                <w:color w:val="000000"/>
                <w:lang w:eastAsia="es-CL"/>
              </w:rPr>
              <w:t>correspondiente cierre (18 meses).</w:t>
            </w:r>
            <w:r w:rsidR="00670C6B" w:rsidRPr="009434CA">
              <w:rPr>
                <w:rFonts w:ascii="Calibri" w:eastAsia="Times New Roman" w:hAnsi="Calibri"/>
                <w:color w:val="000000"/>
                <w:lang w:eastAsia="es-CL"/>
              </w:rPr>
              <w:t xml:space="preserve"> (Ver Tabla </w:t>
            </w:r>
            <w:r w:rsidR="00020A08">
              <w:rPr>
                <w:rFonts w:ascii="Calibri" w:eastAsia="Times New Roman" w:hAnsi="Calibri"/>
                <w:color w:val="000000"/>
                <w:lang w:eastAsia="es-CL"/>
              </w:rPr>
              <w:t>9</w:t>
            </w:r>
            <w:r w:rsidR="00670C6B" w:rsidRPr="009434CA">
              <w:rPr>
                <w:rFonts w:ascii="Calibri" w:eastAsia="Times New Roman" w:hAnsi="Calibri"/>
                <w:color w:val="000000"/>
                <w:lang w:eastAsia="es-CL"/>
              </w:rPr>
              <w:t>).</w:t>
            </w:r>
          </w:p>
          <w:p w14:paraId="7D5545DA" w14:textId="77777777" w:rsidR="007B1993" w:rsidRPr="009434CA" w:rsidRDefault="007B1993" w:rsidP="00A6649A">
            <w:pPr>
              <w:rPr>
                <w:u w:val="single"/>
              </w:rPr>
            </w:pPr>
          </w:p>
          <w:p w14:paraId="4532CC01" w14:textId="20B916A8" w:rsidR="00A6649A" w:rsidRPr="009434CA" w:rsidRDefault="00A6649A" w:rsidP="00A6649A">
            <w:pPr>
              <w:rPr>
                <w:u w:val="single"/>
              </w:rPr>
            </w:pPr>
            <w:r w:rsidRPr="009434CA">
              <w:rPr>
                <w:u w:val="single"/>
              </w:rPr>
              <w:t>Informe de Respuesta Fiscalización Superintendencia del Medio Ambiente</w:t>
            </w:r>
            <w:r w:rsidR="00FB5335">
              <w:rPr>
                <w:u w:val="single"/>
              </w:rPr>
              <w:t>, octubre 2016</w:t>
            </w:r>
          </w:p>
          <w:p w14:paraId="085D03EF" w14:textId="52937599" w:rsidR="00A6649A" w:rsidRPr="009434CA" w:rsidRDefault="00A6649A" w:rsidP="00E5612A">
            <w:pPr>
              <w:pStyle w:val="Prrafodelista"/>
              <w:numPr>
                <w:ilvl w:val="0"/>
                <w:numId w:val="20"/>
              </w:numPr>
              <w:ind w:left="284" w:hanging="284"/>
              <w:rPr>
                <w:rFonts w:ascii="Calibri" w:eastAsia="Times New Roman" w:hAnsi="Calibri"/>
                <w:color w:val="000000"/>
                <w:lang w:eastAsia="es-CL"/>
              </w:rPr>
            </w:pPr>
            <w:r w:rsidRPr="009434CA">
              <w:rPr>
                <w:rFonts w:ascii="Calibri" w:eastAsia="Times New Roman" w:hAnsi="Calibri"/>
                <w:color w:val="000000"/>
                <w:lang w:eastAsia="es-CL"/>
              </w:rPr>
              <w:t xml:space="preserve">A través de informe presentado en respuesta a la solicitud de </w:t>
            </w:r>
            <w:r w:rsidR="001A6504" w:rsidRPr="009434CA">
              <w:rPr>
                <w:rFonts w:ascii="Calibri" w:eastAsia="Times New Roman" w:hAnsi="Calibri"/>
                <w:color w:val="000000"/>
                <w:lang w:eastAsia="es-CL"/>
              </w:rPr>
              <w:t>documentos efectuada mediante Acta de Inspección Ambiental de fecha 5 de octubre de 2016, el titular ratific</w:t>
            </w:r>
            <w:r w:rsidR="009A4F66" w:rsidRPr="009434CA">
              <w:rPr>
                <w:rFonts w:ascii="Calibri" w:eastAsia="Times New Roman" w:hAnsi="Calibri"/>
                <w:color w:val="000000"/>
                <w:lang w:eastAsia="es-CL"/>
              </w:rPr>
              <w:t>ó</w:t>
            </w:r>
            <w:r w:rsidR="001A6504" w:rsidRPr="009434CA">
              <w:rPr>
                <w:rFonts w:ascii="Calibri" w:eastAsia="Times New Roman" w:hAnsi="Calibri"/>
                <w:color w:val="000000"/>
                <w:lang w:eastAsia="es-CL"/>
              </w:rPr>
              <w:t xml:space="preserve"> que distintas fosas abiertas observadas en las plataformas de los pozos Rosal 2 (Ex B), Retamos ZG1, Cabaña Norte ZG2 y ZG3, Río del Oro ZG2, Lircay 2 (Ex D), Lircay Oeste ZG1, Cabaña Sur ZG1 y ZG2, y Punta Piedra Oeste 1, correspondían a fosas de lodos de perforación (fosas de perforación).</w:t>
            </w:r>
          </w:p>
          <w:p w14:paraId="0D99089E" w14:textId="2566463D" w:rsidR="009A4F66" w:rsidRPr="009434CA" w:rsidRDefault="009A4F66" w:rsidP="00E5612A">
            <w:pPr>
              <w:pStyle w:val="Prrafodelista"/>
              <w:numPr>
                <w:ilvl w:val="0"/>
                <w:numId w:val="20"/>
              </w:numPr>
              <w:ind w:left="284" w:hanging="284"/>
              <w:rPr>
                <w:rFonts w:ascii="Calibri" w:eastAsia="Times New Roman" w:hAnsi="Calibri"/>
                <w:color w:val="000000"/>
                <w:lang w:eastAsia="es-CL"/>
              </w:rPr>
            </w:pPr>
            <w:r w:rsidRPr="009434CA">
              <w:rPr>
                <w:rFonts w:ascii="Calibri" w:eastAsia="Times New Roman" w:hAnsi="Calibri"/>
                <w:color w:val="000000"/>
                <w:lang w:eastAsia="es-CL"/>
              </w:rPr>
              <w:t>De igual modo</w:t>
            </w:r>
            <w:r w:rsidR="001E74AD" w:rsidRPr="009434CA">
              <w:rPr>
                <w:rFonts w:ascii="Calibri" w:eastAsia="Times New Roman" w:hAnsi="Calibri"/>
                <w:color w:val="000000"/>
                <w:lang w:eastAsia="es-CL"/>
              </w:rPr>
              <w:t xml:space="preserve">, </w:t>
            </w:r>
            <w:r w:rsidRPr="009434CA">
              <w:rPr>
                <w:rFonts w:ascii="Calibri" w:eastAsia="Times New Roman" w:hAnsi="Calibri"/>
                <w:color w:val="000000"/>
                <w:lang w:eastAsia="es-CL"/>
              </w:rPr>
              <w:t xml:space="preserve">a través del mismo documento </w:t>
            </w:r>
            <w:r w:rsidR="001E74AD" w:rsidRPr="009434CA">
              <w:rPr>
                <w:rFonts w:ascii="Calibri" w:eastAsia="Times New Roman" w:hAnsi="Calibri"/>
                <w:color w:val="000000"/>
                <w:lang w:eastAsia="es-CL"/>
              </w:rPr>
              <w:t xml:space="preserve">se informó que las actividades de fracturación hidráulica del pozo Lircay Oeste ZG-1 (Ex ZG-A) </w:t>
            </w:r>
            <w:r w:rsidR="0020493C" w:rsidRPr="009434CA">
              <w:rPr>
                <w:rFonts w:ascii="Calibri" w:eastAsia="Times New Roman" w:hAnsi="Calibri"/>
                <w:color w:val="000000"/>
                <w:lang w:eastAsia="es-CL"/>
              </w:rPr>
              <w:t xml:space="preserve">habrían </w:t>
            </w:r>
            <w:r w:rsidR="001E74AD" w:rsidRPr="009434CA">
              <w:rPr>
                <w:rFonts w:ascii="Calibri" w:eastAsia="Times New Roman" w:hAnsi="Calibri"/>
                <w:color w:val="000000"/>
                <w:lang w:eastAsia="es-CL"/>
              </w:rPr>
              <w:t>finaliza</w:t>
            </w:r>
            <w:r w:rsidR="0020493C" w:rsidRPr="009434CA">
              <w:rPr>
                <w:rFonts w:ascii="Calibri" w:eastAsia="Times New Roman" w:hAnsi="Calibri"/>
                <w:color w:val="000000"/>
                <w:lang w:eastAsia="es-CL"/>
              </w:rPr>
              <w:t>do</w:t>
            </w:r>
            <w:r w:rsidR="001E74AD" w:rsidRPr="009434CA">
              <w:rPr>
                <w:rFonts w:ascii="Calibri" w:eastAsia="Times New Roman" w:hAnsi="Calibri"/>
                <w:color w:val="000000"/>
                <w:lang w:eastAsia="es-CL"/>
              </w:rPr>
              <w:t xml:space="preserve"> con fecha 31 de octubre de 2014</w:t>
            </w:r>
            <w:r w:rsidR="00EE74D5" w:rsidRPr="009434CA">
              <w:rPr>
                <w:rFonts w:ascii="Calibri" w:eastAsia="Times New Roman" w:hAnsi="Calibri"/>
                <w:color w:val="000000"/>
                <w:lang w:eastAsia="es-CL"/>
              </w:rPr>
              <w:t>.</w:t>
            </w:r>
          </w:p>
          <w:p w14:paraId="33DBADD0" w14:textId="4A0A4D1E" w:rsidR="000C00B4" w:rsidRPr="009434CA" w:rsidRDefault="0020493C" w:rsidP="00E5612A">
            <w:pPr>
              <w:pStyle w:val="Prrafodelista"/>
              <w:numPr>
                <w:ilvl w:val="0"/>
                <w:numId w:val="20"/>
              </w:numPr>
              <w:ind w:left="284" w:hanging="284"/>
              <w:rPr>
                <w:rFonts w:ascii="Calibri" w:eastAsia="Times New Roman" w:hAnsi="Calibri"/>
                <w:color w:val="000000"/>
                <w:lang w:eastAsia="es-CL"/>
              </w:rPr>
            </w:pPr>
            <w:r w:rsidRPr="009434CA">
              <w:rPr>
                <w:rFonts w:ascii="Calibri" w:eastAsia="Times New Roman" w:hAnsi="Calibri"/>
                <w:color w:val="000000"/>
                <w:lang w:eastAsia="es-CL"/>
              </w:rPr>
              <w:lastRenderedPageBreak/>
              <w:t>Dado lo anterior</w:t>
            </w:r>
            <w:r w:rsidR="006A1285" w:rsidRPr="009434CA">
              <w:rPr>
                <w:rFonts w:ascii="Calibri" w:eastAsia="Times New Roman" w:hAnsi="Calibri"/>
                <w:color w:val="000000"/>
                <w:lang w:eastAsia="es-CL"/>
              </w:rPr>
              <w:t>,</w:t>
            </w:r>
            <w:r w:rsidRPr="009434CA">
              <w:rPr>
                <w:rFonts w:ascii="Calibri" w:eastAsia="Times New Roman" w:hAnsi="Calibri"/>
                <w:color w:val="000000"/>
                <w:lang w:eastAsia="es-CL"/>
              </w:rPr>
              <w:t xml:space="preserve"> y teniendo presente que p</w:t>
            </w:r>
            <w:r w:rsidR="009A4F66" w:rsidRPr="009434CA">
              <w:rPr>
                <w:rFonts w:ascii="Calibri" w:eastAsia="Times New Roman" w:hAnsi="Calibri"/>
                <w:color w:val="000000"/>
                <w:lang w:eastAsia="es-CL"/>
              </w:rPr>
              <w:t xml:space="preserve">ara poder desarrollar actividades de fracturación hidráulica en un pozo éste </w:t>
            </w:r>
            <w:r w:rsidR="006A1285" w:rsidRPr="009434CA">
              <w:rPr>
                <w:rFonts w:ascii="Calibri" w:eastAsia="Times New Roman" w:hAnsi="Calibri"/>
                <w:color w:val="000000"/>
                <w:lang w:eastAsia="es-CL"/>
              </w:rPr>
              <w:t xml:space="preserve">necesariamente </w:t>
            </w:r>
            <w:r w:rsidR="009A4F66" w:rsidRPr="009434CA">
              <w:rPr>
                <w:rFonts w:ascii="Calibri" w:eastAsia="Times New Roman" w:hAnsi="Calibri"/>
                <w:color w:val="000000"/>
                <w:lang w:eastAsia="es-CL"/>
              </w:rPr>
              <w:t>deb</w:t>
            </w:r>
            <w:r w:rsidRPr="009434CA">
              <w:rPr>
                <w:rFonts w:ascii="Calibri" w:eastAsia="Times New Roman" w:hAnsi="Calibri"/>
                <w:color w:val="000000"/>
                <w:lang w:eastAsia="es-CL"/>
              </w:rPr>
              <w:t>ió</w:t>
            </w:r>
            <w:r w:rsidR="009A4F66" w:rsidRPr="009434CA">
              <w:rPr>
                <w:rFonts w:ascii="Calibri" w:eastAsia="Times New Roman" w:hAnsi="Calibri"/>
                <w:color w:val="000000"/>
                <w:lang w:eastAsia="es-CL"/>
              </w:rPr>
              <w:t xml:space="preserve"> haber sido perforado en forma previa</w:t>
            </w:r>
            <w:r w:rsidRPr="009434CA">
              <w:rPr>
                <w:rFonts w:ascii="Calibri" w:eastAsia="Times New Roman" w:hAnsi="Calibri"/>
                <w:color w:val="000000"/>
                <w:lang w:eastAsia="es-CL"/>
              </w:rPr>
              <w:t xml:space="preserve">, se advierte </w:t>
            </w:r>
            <w:r w:rsidR="006A1285" w:rsidRPr="009434CA">
              <w:rPr>
                <w:rFonts w:ascii="Calibri" w:eastAsia="Times New Roman" w:hAnsi="Calibri"/>
                <w:color w:val="000000"/>
                <w:lang w:eastAsia="es-CL"/>
              </w:rPr>
              <w:t xml:space="preserve">también </w:t>
            </w:r>
            <w:r w:rsidRPr="009434CA">
              <w:rPr>
                <w:rFonts w:ascii="Calibri" w:eastAsia="Times New Roman" w:hAnsi="Calibri"/>
                <w:color w:val="000000"/>
                <w:lang w:eastAsia="es-CL"/>
              </w:rPr>
              <w:t>que el período transcurrido entre la fecha de término de la perforación del pozo Lircay Oeste ZG-1 (Ex ZG-A)</w:t>
            </w:r>
            <w:r w:rsidR="006A1285" w:rsidRPr="009434CA">
              <w:rPr>
                <w:rFonts w:ascii="Calibri" w:eastAsia="Times New Roman" w:hAnsi="Calibri"/>
                <w:color w:val="000000"/>
                <w:lang w:eastAsia="es-CL"/>
              </w:rPr>
              <w:t>,</w:t>
            </w:r>
            <w:r w:rsidRPr="009434CA">
              <w:rPr>
                <w:rFonts w:ascii="Calibri" w:eastAsia="Times New Roman" w:hAnsi="Calibri"/>
                <w:color w:val="000000"/>
                <w:lang w:eastAsia="es-CL"/>
              </w:rPr>
              <w:t xml:space="preserve"> y la fecha de la inspección ambiental donde se constató la existencia de una fosa de lodos (o de perforación) aún abierta en su respectiva plataforma, excedió el plazo máximo especificado en </w:t>
            </w:r>
            <w:r w:rsidR="00F30805" w:rsidRPr="009434CA">
              <w:rPr>
                <w:rFonts w:ascii="Calibri" w:eastAsia="Times New Roman" w:hAnsi="Calibri"/>
                <w:color w:val="000000"/>
                <w:lang w:eastAsia="es-CL"/>
              </w:rPr>
              <w:t xml:space="preserve">el </w:t>
            </w:r>
            <w:r w:rsidRPr="009434CA">
              <w:rPr>
                <w:rFonts w:ascii="Calibri" w:eastAsia="Times New Roman" w:hAnsi="Calibri"/>
                <w:color w:val="000000"/>
                <w:lang w:eastAsia="es-CL"/>
              </w:rPr>
              <w:t xml:space="preserve">proyecto aprobado ambientalmente para efectuar su correspondiente cierre (18 meses). (Ver Tabla </w:t>
            </w:r>
            <w:r w:rsidR="00020A08">
              <w:rPr>
                <w:rFonts w:ascii="Calibri" w:eastAsia="Times New Roman" w:hAnsi="Calibri"/>
                <w:color w:val="000000"/>
                <w:lang w:eastAsia="es-CL"/>
              </w:rPr>
              <w:t>9</w:t>
            </w:r>
            <w:r w:rsidRPr="009434CA">
              <w:rPr>
                <w:rFonts w:ascii="Calibri" w:eastAsia="Times New Roman" w:hAnsi="Calibri"/>
                <w:color w:val="000000"/>
                <w:lang w:eastAsia="es-CL"/>
              </w:rPr>
              <w:t>).</w:t>
            </w:r>
          </w:p>
          <w:p w14:paraId="55F8BFEB" w14:textId="77777777" w:rsidR="00923981" w:rsidRPr="009434CA" w:rsidRDefault="00923981" w:rsidP="00923981">
            <w:pPr>
              <w:rPr>
                <w:rFonts w:ascii="Calibri" w:eastAsia="Times New Roman" w:hAnsi="Calibri"/>
                <w:color w:val="000000"/>
                <w:lang w:eastAsia="es-CL"/>
              </w:rPr>
            </w:pPr>
          </w:p>
          <w:p w14:paraId="52777D68" w14:textId="6D7E69BD" w:rsidR="00F60831" w:rsidRPr="009434CA" w:rsidRDefault="00B430DF" w:rsidP="00E5612A">
            <w:pPr>
              <w:pStyle w:val="Prrafodelista"/>
              <w:numPr>
                <w:ilvl w:val="0"/>
                <w:numId w:val="20"/>
              </w:numPr>
              <w:ind w:left="284" w:hanging="284"/>
              <w:rPr>
                <w:rFonts w:ascii="Calibri" w:eastAsia="Times New Roman" w:hAnsi="Calibri"/>
                <w:color w:val="000000"/>
                <w:lang w:eastAsia="es-CL"/>
              </w:rPr>
            </w:pPr>
            <w:r w:rsidRPr="009434CA">
              <w:rPr>
                <w:rFonts w:ascii="Calibri" w:eastAsia="Times New Roman" w:hAnsi="Calibri"/>
                <w:color w:val="000000"/>
                <w:lang w:eastAsia="es-CL"/>
              </w:rPr>
              <w:t xml:space="preserve">Conforme a lo </w:t>
            </w:r>
            <w:r w:rsidR="007C4399">
              <w:rPr>
                <w:rFonts w:ascii="Calibri" w:eastAsia="Times New Roman" w:hAnsi="Calibri"/>
                <w:color w:val="000000"/>
                <w:lang w:eastAsia="es-CL"/>
              </w:rPr>
              <w:t>señalado</w:t>
            </w:r>
            <w:r w:rsidRPr="009434CA">
              <w:rPr>
                <w:rFonts w:ascii="Calibri" w:eastAsia="Times New Roman" w:hAnsi="Calibri"/>
                <w:color w:val="000000"/>
                <w:lang w:eastAsia="es-CL"/>
              </w:rPr>
              <w:t xml:space="preserve">, se </w:t>
            </w:r>
            <w:r w:rsidR="009715C4">
              <w:rPr>
                <w:rFonts w:ascii="Calibri" w:eastAsia="Times New Roman" w:hAnsi="Calibri"/>
                <w:color w:val="000000"/>
                <w:lang w:eastAsia="es-CL"/>
              </w:rPr>
              <w:t xml:space="preserve">constata </w:t>
            </w:r>
            <w:r w:rsidRPr="009434CA">
              <w:rPr>
                <w:rFonts w:ascii="Calibri" w:eastAsia="Times New Roman" w:hAnsi="Calibri"/>
                <w:color w:val="000000"/>
                <w:lang w:eastAsia="es-CL"/>
              </w:rPr>
              <w:t xml:space="preserve">que a la fecha de la inspección </w:t>
            </w:r>
            <w:r w:rsidR="0093635A" w:rsidRPr="009434CA">
              <w:rPr>
                <w:rFonts w:ascii="Calibri" w:eastAsia="Times New Roman" w:hAnsi="Calibri"/>
                <w:color w:val="000000"/>
                <w:lang w:eastAsia="es-CL"/>
              </w:rPr>
              <w:t>aún no se habían ejecutado las labores de cierre de un conjunto de fosas destinadas a la acumulación de los lodos de perforación</w:t>
            </w:r>
            <w:r w:rsidR="009715C4">
              <w:rPr>
                <w:rFonts w:ascii="Calibri" w:eastAsia="Times New Roman" w:hAnsi="Calibri"/>
                <w:color w:val="000000"/>
                <w:lang w:eastAsia="es-CL"/>
              </w:rPr>
              <w:t xml:space="preserve"> de pozos de hidrocarburos</w:t>
            </w:r>
            <w:r w:rsidR="0093635A" w:rsidRPr="009434CA">
              <w:rPr>
                <w:rFonts w:ascii="Calibri" w:eastAsia="Times New Roman" w:hAnsi="Calibri"/>
                <w:color w:val="000000"/>
                <w:lang w:eastAsia="es-CL"/>
              </w:rPr>
              <w:t>, pese a haber t</w:t>
            </w:r>
            <w:r w:rsidRPr="009434CA">
              <w:rPr>
                <w:rFonts w:ascii="Calibri" w:eastAsia="Times New Roman" w:hAnsi="Calibri"/>
                <w:color w:val="000000"/>
                <w:lang w:eastAsia="es-CL"/>
              </w:rPr>
              <w:t xml:space="preserve">ranscurrido </w:t>
            </w:r>
            <w:r w:rsidR="0093635A" w:rsidRPr="009434CA">
              <w:rPr>
                <w:rFonts w:ascii="Calibri" w:eastAsia="Times New Roman" w:hAnsi="Calibri"/>
                <w:color w:val="000000"/>
                <w:lang w:eastAsia="es-CL"/>
              </w:rPr>
              <w:t xml:space="preserve">el plazo máximo especificado en </w:t>
            </w:r>
            <w:r w:rsidR="009715C4">
              <w:rPr>
                <w:rFonts w:ascii="Calibri" w:eastAsia="Times New Roman" w:hAnsi="Calibri"/>
                <w:color w:val="000000"/>
                <w:lang w:eastAsia="es-CL"/>
              </w:rPr>
              <w:t xml:space="preserve">sus respectivos </w:t>
            </w:r>
            <w:r w:rsidR="0093635A" w:rsidRPr="009434CA">
              <w:rPr>
                <w:rFonts w:ascii="Calibri" w:eastAsia="Times New Roman" w:hAnsi="Calibri"/>
                <w:color w:val="000000"/>
                <w:lang w:eastAsia="es-CL"/>
              </w:rPr>
              <w:t xml:space="preserve">proyectos aprobados ambientalmente para efectuar </w:t>
            </w:r>
            <w:r w:rsidR="009434CA" w:rsidRPr="009434CA">
              <w:rPr>
                <w:rFonts w:ascii="Calibri" w:eastAsia="Times New Roman" w:hAnsi="Calibri"/>
                <w:color w:val="000000"/>
                <w:lang w:eastAsia="es-CL"/>
              </w:rPr>
              <w:t xml:space="preserve">dichas actividades </w:t>
            </w:r>
            <w:r w:rsidR="0093635A" w:rsidRPr="009434CA">
              <w:rPr>
                <w:rFonts w:ascii="Calibri" w:eastAsia="Times New Roman" w:hAnsi="Calibri"/>
                <w:color w:val="000000"/>
                <w:lang w:eastAsia="es-CL"/>
              </w:rPr>
              <w:t>(18 meses)</w:t>
            </w:r>
            <w:r w:rsidRPr="009434CA">
              <w:rPr>
                <w:rFonts w:ascii="Calibri" w:eastAsia="Times New Roman" w:hAnsi="Calibri"/>
                <w:color w:val="000000"/>
                <w:lang w:eastAsia="es-CL"/>
              </w:rPr>
              <w:t>. A</w:t>
            </w:r>
            <w:r w:rsidR="00046084">
              <w:rPr>
                <w:rFonts w:ascii="Calibri" w:eastAsia="Times New Roman" w:hAnsi="Calibri"/>
                <w:color w:val="000000"/>
                <w:lang w:eastAsia="es-CL"/>
              </w:rPr>
              <w:t>l respecto</w:t>
            </w:r>
            <w:r w:rsidRPr="009434CA">
              <w:rPr>
                <w:rFonts w:ascii="Calibri" w:eastAsia="Times New Roman" w:hAnsi="Calibri"/>
                <w:color w:val="000000"/>
                <w:lang w:eastAsia="es-CL"/>
              </w:rPr>
              <w:t>, dicha situación permitiría advertir que la</w:t>
            </w:r>
            <w:r w:rsidR="009434CA" w:rsidRPr="009434CA">
              <w:rPr>
                <w:rFonts w:ascii="Calibri" w:eastAsia="Times New Roman" w:hAnsi="Calibri"/>
                <w:color w:val="000000"/>
                <w:lang w:eastAsia="es-CL"/>
              </w:rPr>
              <w:t>s</w:t>
            </w:r>
            <w:r w:rsidRPr="009434CA">
              <w:rPr>
                <w:rFonts w:ascii="Calibri" w:eastAsia="Times New Roman" w:hAnsi="Calibri"/>
                <w:color w:val="000000"/>
                <w:lang w:eastAsia="es-CL"/>
              </w:rPr>
              <w:t xml:space="preserve"> fosa</w:t>
            </w:r>
            <w:r w:rsidR="009434CA" w:rsidRPr="009434CA">
              <w:rPr>
                <w:rFonts w:ascii="Calibri" w:eastAsia="Times New Roman" w:hAnsi="Calibri"/>
                <w:color w:val="000000"/>
                <w:lang w:eastAsia="es-CL"/>
              </w:rPr>
              <w:t>s</w:t>
            </w:r>
            <w:r w:rsidRPr="009434CA">
              <w:rPr>
                <w:rFonts w:ascii="Calibri" w:eastAsia="Times New Roman" w:hAnsi="Calibri"/>
                <w:color w:val="000000"/>
                <w:lang w:eastAsia="es-CL"/>
              </w:rPr>
              <w:t xml:space="preserve"> </w:t>
            </w:r>
            <w:r w:rsidR="009715C4">
              <w:rPr>
                <w:rFonts w:ascii="Calibri" w:eastAsia="Times New Roman" w:hAnsi="Calibri"/>
                <w:color w:val="000000"/>
                <w:lang w:eastAsia="es-CL"/>
              </w:rPr>
              <w:t xml:space="preserve">aludidas </w:t>
            </w:r>
            <w:r w:rsidRPr="009434CA">
              <w:rPr>
                <w:rFonts w:cstheme="minorHAnsi"/>
                <w:lang w:val="es-ES" w:eastAsia="es-ES"/>
              </w:rPr>
              <w:t>se habría</w:t>
            </w:r>
            <w:r w:rsidR="009434CA" w:rsidRPr="009434CA">
              <w:rPr>
                <w:rFonts w:cstheme="minorHAnsi"/>
                <w:lang w:val="es-ES" w:eastAsia="es-ES"/>
              </w:rPr>
              <w:t>n</w:t>
            </w:r>
            <w:r w:rsidRPr="009434CA">
              <w:rPr>
                <w:rFonts w:cstheme="minorHAnsi"/>
                <w:lang w:val="es-ES" w:eastAsia="es-ES"/>
              </w:rPr>
              <w:t xml:space="preserve"> mantenido abierta</w:t>
            </w:r>
            <w:r w:rsidR="009434CA" w:rsidRPr="009434CA">
              <w:rPr>
                <w:rFonts w:cstheme="minorHAnsi"/>
                <w:lang w:val="es-ES" w:eastAsia="es-ES"/>
              </w:rPr>
              <w:t>s</w:t>
            </w:r>
            <w:r w:rsidRPr="009434CA">
              <w:rPr>
                <w:rFonts w:cstheme="minorHAnsi"/>
                <w:lang w:val="es-ES" w:eastAsia="es-ES"/>
              </w:rPr>
              <w:t xml:space="preserve"> durante un período de tiempo superior al proyectado originalmente, con el consecuente riesgo de rebase y vertimiento de su contenido hacia el exterior (plataforma</w:t>
            </w:r>
            <w:r w:rsidR="009434CA" w:rsidRPr="009434CA">
              <w:rPr>
                <w:rFonts w:cstheme="minorHAnsi"/>
                <w:lang w:val="es-ES" w:eastAsia="es-ES"/>
              </w:rPr>
              <w:t>s</w:t>
            </w:r>
            <w:r w:rsidRPr="009434CA">
              <w:rPr>
                <w:rFonts w:cstheme="minorHAnsi"/>
                <w:lang w:val="es-ES" w:eastAsia="es-ES"/>
              </w:rPr>
              <w:t xml:space="preserve"> y campo</w:t>
            </w:r>
            <w:r w:rsidR="009434CA" w:rsidRPr="009434CA">
              <w:rPr>
                <w:rFonts w:cstheme="minorHAnsi"/>
                <w:lang w:val="es-ES" w:eastAsia="es-ES"/>
              </w:rPr>
              <w:t>s</w:t>
            </w:r>
            <w:r w:rsidRPr="009434CA">
              <w:rPr>
                <w:rFonts w:cstheme="minorHAnsi"/>
                <w:lang w:val="es-ES" w:eastAsia="es-ES"/>
              </w:rPr>
              <w:t xml:space="preserve"> aledaño</w:t>
            </w:r>
            <w:r w:rsidR="009434CA" w:rsidRPr="009434CA">
              <w:rPr>
                <w:rFonts w:cstheme="minorHAnsi"/>
                <w:lang w:val="es-ES" w:eastAsia="es-ES"/>
              </w:rPr>
              <w:t>s</w:t>
            </w:r>
            <w:r w:rsidRPr="009434CA">
              <w:rPr>
                <w:rFonts w:cstheme="minorHAnsi"/>
                <w:lang w:val="es-ES" w:eastAsia="es-ES"/>
              </w:rPr>
              <w:t>), producto del potencial incremento de sus niveles derivado de la acumulación de precipitaciones.</w:t>
            </w:r>
          </w:p>
        </w:tc>
      </w:tr>
    </w:tbl>
    <w:p w14:paraId="66333E6E" w14:textId="77777777" w:rsidR="00DD548F" w:rsidRDefault="00DD548F" w:rsidP="00A4524F">
      <w:pPr>
        <w:jc w:val="left"/>
        <w:rPr>
          <w:rFonts w:cstheme="minorHAnsi"/>
          <w:b/>
          <w:sz w:val="20"/>
          <w:szCs w:val="24"/>
        </w:rPr>
      </w:pPr>
    </w:p>
    <w:p w14:paraId="543D1C61" w14:textId="77777777" w:rsidR="00A505F5" w:rsidRDefault="00A505F5" w:rsidP="00A4524F">
      <w:pPr>
        <w:jc w:val="left"/>
        <w:rPr>
          <w:rFonts w:cstheme="minorHAnsi"/>
          <w:b/>
          <w:sz w:val="20"/>
          <w:szCs w:val="24"/>
        </w:rPr>
      </w:pPr>
    </w:p>
    <w:p w14:paraId="47769E23" w14:textId="77777777" w:rsidR="00A505F5" w:rsidRDefault="00A505F5" w:rsidP="00A4524F">
      <w:pPr>
        <w:jc w:val="left"/>
        <w:rPr>
          <w:rFonts w:cstheme="minorHAnsi"/>
          <w:b/>
          <w:sz w:val="20"/>
          <w:szCs w:val="24"/>
        </w:rPr>
      </w:pPr>
    </w:p>
    <w:p w14:paraId="2C9D89F2" w14:textId="77777777" w:rsidR="00A505F5" w:rsidRDefault="00A505F5" w:rsidP="00A4524F">
      <w:pPr>
        <w:jc w:val="left"/>
        <w:rPr>
          <w:rFonts w:cstheme="minorHAnsi"/>
          <w:b/>
          <w:sz w:val="20"/>
          <w:szCs w:val="24"/>
        </w:rPr>
      </w:pPr>
    </w:p>
    <w:p w14:paraId="32C1CB9A" w14:textId="77777777" w:rsidR="00A505F5" w:rsidRDefault="00A505F5" w:rsidP="00A4524F">
      <w:pPr>
        <w:jc w:val="left"/>
        <w:rPr>
          <w:rFonts w:cstheme="minorHAnsi"/>
          <w:b/>
          <w:sz w:val="20"/>
          <w:szCs w:val="24"/>
        </w:rPr>
      </w:pPr>
    </w:p>
    <w:p w14:paraId="4FAC9FBF" w14:textId="77777777" w:rsidR="00A505F5" w:rsidRDefault="00A505F5" w:rsidP="00A4524F">
      <w:pPr>
        <w:jc w:val="left"/>
        <w:rPr>
          <w:rFonts w:cstheme="minorHAnsi"/>
          <w:b/>
          <w:sz w:val="20"/>
          <w:szCs w:val="24"/>
        </w:rPr>
      </w:pPr>
    </w:p>
    <w:p w14:paraId="2C794332" w14:textId="77777777" w:rsidR="00A505F5" w:rsidRDefault="00A505F5" w:rsidP="00A4524F">
      <w:pPr>
        <w:jc w:val="left"/>
        <w:rPr>
          <w:rFonts w:cstheme="minorHAnsi"/>
          <w:b/>
          <w:sz w:val="20"/>
          <w:szCs w:val="24"/>
        </w:rPr>
      </w:pPr>
    </w:p>
    <w:p w14:paraId="6AD89CC0" w14:textId="77777777" w:rsidR="0093668D" w:rsidRDefault="0093668D" w:rsidP="00A4524F">
      <w:pPr>
        <w:jc w:val="left"/>
        <w:rPr>
          <w:rFonts w:cstheme="minorHAnsi"/>
          <w:b/>
          <w:sz w:val="20"/>
          <w:szCs w:val="24"/>
        </w:rPr>
      </w:pPr>
    </w:p>
    <w:p w14:paraId="13025508" w14:textId="77777777" w:rsidR="0093668D" w:rsidRDefault="0093668D" w:rsidP="00A4524F">
      <w:pPr>
        <w:jc w:val="left"/>
        <w:rPr>
          <w:rFonts w:cstheme="minorHAnsi"/>
          <w:b/>
          <w:sz w:val="20"/>
          <w:szCs w:val="24"/>
        </w:rPr>
      </w:pPr>
    </w:p>
    <w:p w14:paraId="5B84E14E" w14:textId="77777777" w:rsidR="0093668D" w:rsidRDefault="0093668D" w:rsidP="00A4524F">
      <w:pPr>
        <w:jc w:val="left"/>
        <w:rPr>
          <w:rFonts w:cstheme="minorHAnsi"/>
          <w:b/>
          <w:sz w:val="20"/>
          <w:szCs w:val="24"/>
        </w:rPr>
      </w:pPr>
    </w:p>
    <w:p w14:paraId="13C45F88" w14:textId="77777777" w:rsidR="0093668D" w:rsidRDefault="0093668D" w:rsidP="00A4524F">
      <w:pPr>
        <w:jc w:val="left"/>
        <w:rPr>
          <w:rFonts w:cstheme="minorHAnsi"/>
          <w:b/>
          <w:sz w:val="20"/>
          <w:szCs w:val="24"/>
        </w:rPr>
      </w:pPr>
    </w:p>
    <w:p w14:paraId="6F9190FC" w14:textId="77777777" w:rsidR="0093668D" w:rsidRDefault="0093668D" w:rsidP="00A4524F">
      <w:pPr>
        <w:jc w:val="left"/>
        <w:rPr>
          <w:rFonts w:cstheme="minorHAnsi"/>
          <w:b/>
          <w:sz w:val="20"/>
          <w:szCs w:val="24"/>
        </w:rPr>
      </w:pPr>
    </w:p>
    <w:p w14:paraId="3E7416AC" w14:textId="77777777" w:rsidR="0093668D" w:rsidRDefault="0093668D" w:rsidP="00A4524F">
      <w:pPr>
        <w:jc w:val="left"/>
        <w:rPr>
          <w:rFonts w:cstheme="minorHAnsi"/>
          <w:b/>
          <w:sz w:val="20"/>
          <w:szCs w:val="24"/>
        </w:rPr>
      </w:pPr>
    </w:p>
    <w:p w14:paraId="06969988" w14:textId="77777777" w:rsidR="0093668D" w:rsidRDefault="0093668D" w:rsidP="00A4524F">
      <w:pPr>
        <w:jc w:val="left"/>
        <w:rPr>
          <w:rFonts w:cstheme="minorHAnsi"/>
          <w:b/>
          <w:sz w:val="20"/>
          <w:szCs w:val="24"/>
        </w:rPr>
      </w:pPr>
    </w:p>
    <w:p w14:paraId="5A8CB01A" w14:textId="77777777" w:rsidR="0093668D" w:rsidRDefault="0093668D" w:rsidP="00A4524F">
      <w:pPr>
        <w:jc w:val="left"/>
        <w:rPr>
          <w:rFonts w:cstheme="minorHAnsi"/>
          <w:b/>
          <w:sz w:val="20"/>
          <w:szCs w:val="24"/>
        </w:rPr>
      </w:pPr>
    </w:p>
    <w:p w14:paraId="624CAA0A" w14:textId="77777777" w:rsidR="0093668D" w:rsidRDefault="0093668D" w:rsidP="00A4524F">
      <w:pPr>
        <w:jc w:val="left"/>
        <w:rPr>
          <w:rFonts w:cstheme="minorHAnsi"/>
          <w:b/>
          <w:sz w:val="20"/>
          <w:szCs w:val="24"/>
        </w:rPr>
      </w:pPr>
    </w:p>
    <w:p w14:paraId="32241E3F" w14:textId="77777777" w:rsidR="0093668D" w:rsidRDefault="0093668D" w:rsidP="00A4524F">
      <w:pPr>
        <w:jc w:val="left"/>
        <w:rPr>
          <w:rFonts w:cstheme="minorHAnsi"/>
          <w:b/>
          <w:sz w:val="20"/>
          <w:szCs w:val="24"/>
        </w:rPr>
      </w:pPr>
    </w:p>
    <w:p w14:paraId="2EA91DD8" w14:textId="77777777" w:rsidR="0093668D" w:rsidRDefault="0093668D" w:rsidP="00A4524F">
      <w:pPr>
        <w:jc w:val="left"/>
        <w:rPr>
          <w:rFonts w:cstheme="minorHAnsi"/>
          <w:b/>
          <w:sz w:val="20"/>
          <w:szCs w:val="24"/>
        </w:rPr>
      </w:pPr>
    </w:p>
    <w:p w14:paraId="28EAC1D6" w14:textId="77777777" w:rsidR="0093668D" w:rsidRDefault="0093668D" w:rsidP="00A4524F">
      <w:pPr>
        <w:jc w:val="left"/>
        <w:rPr>
          <w:rFonts w:cstheme="minorHAnsi"/>
          <w:b/>
          <w:sz w:val="20"/>
          <w:szCs w:val="24"/>
        </w:rPr>
      </w:pPr>
    </w:p>
    <w:p w14:paraId="511AE477" w14:textId="77777777" w:rsidR="0093668D" w:rsidRDefault="0093668D" w:rsidP="00A4524F">
      <w:pPr>
        <w:jc w:val="left"/>
        <w:rPr>
          <w:rFonts w:cstheme="minorHAnsi"/>
          <w:b/>
          <w:sz w:val="20"/>
          <w:szCs w:val="24"/>
        </w:rPr>
      </w:pPr>
    </w:p>
    <w:p w14:paraId="0FBB8C24" w14:textId="77777777" w:rsidR="0093668D" w:rsidRDefault="0093668D" w:rsidP="00A4524F">
      <w:pPr>
        <w:jc w:val="left"/>
        <w:rPr>
          <w:rFonts w:cstheme="minorHAnsi"/>
          <w:b/>
          <w:sz w:val="20"/>
          <w:szCs w:val="24"/>
        </w:rPr>
      </w:pPr>
    </w:p>
    <w:p w14:paraId="28FBEB90" w14:textId="77777777" w:rsidR="0093668D" w:rsidRDefault="0093668D" w:rsidP="00A4524F">
      <w:pPr>
        <w:jc w:val="left"/>
        <w:rPr>
          <w:rFonts w:cstheme="minorHAnsi"/>
          <w:b/>
          <w:sz w:val="20"/>
          <w:szCs w:val="24"/>
        </w:rPr>
      </w:pPr>
    </w:p>
    <w:p w14:paraId="6388CCC6" w14:textId="77777777" w:rsidR="0093668D" w:rsidRDefault="0093668D" w:rsidP="00A4524F">
      <w:pPr>
        <w:jc w:val="left"/>
        <w:rPr>
          <w:rFonts w:cstheme="minorHAnsi"/>
          <w:b/>
          <w:sz w:val="20"/>
          <w:szCs w:val="24"/>
        </w:rPr>
      </w:pPr>
    </w:p>
    <w:p w14:paraId="1224C37D" w14:textId="77777777" w:rsidR="0093668D" w:rsidRDefault="0093668D" w:rsidP="00A4524F">
      <w:pPr>
        <w:jc w:val="left"/>
        <w:rPr>
          <w:rFonts w:cstheme="minorHAnsi"/>
          <w:b/>
          <w:sz w:val="20"/>
          <w:szCs w:val="24"/>
        </w:rPr>
      </w:pPr>
    </w:p>
    <w:p w14:paraId="276C5A0B" w14:textId="77777777" w:rsidR="0093668D" w:rsidRDefault="0093668D" w:rsidP="00A4524F">
      <w:pPr>
        <w:jc w:val="left"/>
        <w:rPr>
          <w:rFonts w:cstheme="minorHAnsi"/>
          <w:b/>
          <w:sz w:val="20"/>
          <w:szCs w:val="24"/>
        </w:rPr>
      </w:pPr>
    </w:p>
    <w:p w14:paraId="02C7245A" w14:textId="77777777" w:rsidR="0093668D" w:rsidRDefault="0093668D" w:rsidP="00A4524F">
      <w:pPr>
        <w:jc w:val="left"/>
        <w:rPr>
          <w:rFonts w:cstheme="minorHAnsi"/>
          <w:b/>
          <w:sz w:val="20"/>
          <w:szCs w:val="24"/>
        </w:rPr>
      </w:pPr>
    </w:p>
    <w:p w14:paraId="2CCA47B2" w14:textId="77777777" w:rsidR="0093668D" w:rsidRDefault="0093668D" w:rsidP="00A4524F">
      <w:pPr>
        <w:jc w:val="left"/>
        <w:rPr>
          <w:rFonts w:cstheme="minorHAnsi"/>
          <w:b/>
          <w:sz w:val="20"/>
          <w:szCs w:val="24"/>
        </w:rPr>
      </w:pPr>
    </w:p>
    <w:p w14:paraId="06A63B93" w14:textId="77777777" w:rsidR="00A505F5" w:rsidRDefault="00A505F5" w:rsidP="00A4524F">
      <w:pPr>
        <w:jc w:val="left"/>
        <w:rPr>
          <w:rFonts w:cstheme="minorHAnsi"/>
          <w:b/>
          <w:sz w:val="20"/>
          <w:szCs w:val="24"/>
        </w:rPr>
      </w:pPr>
    </w:p>
    <w:p w14:paraId="0A3B3B4F" w14:textId="77777777" w:rsidR="004A62D2" w:rsidRDefault="004A62D2" w:rsidP="00A4524F">
      <w:pPr>
        <w:jc w:val="left"/>
        <w:rPr>
          <w:rFonts w:cstheme="minorHAnsi"/>
          <w:b/>
          <w:sz w:val="20"/>
          <w:szCs w:val="24"/>
        </w:rPr>
      </w:pPr>
    </w:p>
    <w:tbl>
      <w:tblPr>
        <w:tblW w:w="13687" w:type="dxa"/>
        <w:jc w:val="center"/>
        <w:tblCellMar>
          <w:left w:w="70" w:type="dxa"/>
          <w:right w:w="70" w:type="dxa"/>
        </w:tblCellMar>
        <w:tblLook w:val="04A0" w:firstRow="1" w:lastRow="0" w:firstColumn="1" w:lastColumn="0" w:noHBand="0" w:noVBand="1"/>
      </w:tblPr>
      <w:tblGrid>
        <w:gridCol w:w="3038"/>
        <w:gridCol w:w="1987"/>
        <w:gridCol w:w="1818"/>
        <w:gridCol w:w="3039"/>
        <w:gridCol w:w="1785"/>
        <w:gridCol w:w="2020"/>
      </w:tblGrid>
      <w:tr w:rsidR="00DD548F" w:rsidRPr="004B4811" w14:paraId="712E22E2" w14:textId="77777777" w:rsidTr="00311AF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D219A2" w14:textId="77777777" w:rsidR="00DD548F" w:rsidRPr="004B4811" w:rsidRDefault="00DD548F" w:rsidP="00311AF7">
            <w:pPr>
              <w:jc w:val="center"/>
              <w:rPr>
                <w:rFonts w:ascii="Calibri" w:eastAsia="Times New Roman" w:hAnsi="Calibri"/>
                <w:b/>
                <w:bCs/>
                <w:color w:val="000000"/>
                <w:sz w:val="20"/>
                <w:szCs w:val="20"/>
                <w:lang w:eastAsia="es-CL"/>
              </w:rPr>
            </w:pPr>
            <w:r w:rsidRPr="004B4811">
              <w:rPr>
                <w:rFonts w:ascii="Calibri" w:eastAsia="Times New Roman" w:hAnsi="Calibri"/>
                <w:b/>
                <w:bCs/>
                <w:color w:val="000000"/>
                <w:sz w:val="20"/>
                <w:szCs w:val="20"/>
                <w:lang w:eastAsia="es-CL"/>
              </w:rPr>
              <w:t>Registros</w:t>
            </w:r>
          </w:p>
        </w:tc>
      </w:tr>
      <w:tr w:rsidR="00DD548F" w:rsidRPr="004B4811" w14:paraId="7719CD08" w14:textId="77777777" w:rsidTr="00311AF7">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11FD1970" w14:textId="57592593" w:rsidR="00DD548F" w:rsidRPr="004B4811" w:rsidRDefault="00DD548F" w:rsidP="00311AF7">
            <w:pPr>
              <w:jc w:val="center"/>
              <w:rPr>
                <w:rFonts w:ascii="Calibri" w:eastAsia="Times New Roman" w:hAnsi="Calibri"/>
                <w:color w:val="000000"/>
                <w:sz w:val="20"/>
                <w:szCs w:val="20"/>
                <w:lang w:eastAsia="es-CL"/>
              </w:rPr>
            </w:pPr>
            <w:r w:rsidRPr="004B4811">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9E3439" w:rsidRPr="004B4811">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532AF9B7" wp14:editId="529A7944">
                  <wp:extent cx="3240000" cy="1620000"/>
                  <wp:effectExtent l="0" t="0" r="0" b="0"/>
                  <wp:docPr id="165" name="Imagen 165" descr="C:\Users\andy.morrison\Desktop\Arenal BR\Fosas\SMA_DSC0349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andy.morrison\Desktop\Arenal BR\Fosas\SMA_DSC03495.jpg"/>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r w:rsidRPr="004B4811">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tc>
        <w:tc>
          <w:tcPr>
            <w:tcW w:w="2500" w:type="pct"/>
            <w:gridSpan w:val="3"/>
            <w:tcBorders>
              <w:top w:val="nil"/>
              <w:left w:val="single" w:sz="4" w:space="0" w:color="auto"/>
              <w:right w:val="single" w:sz="4" w:space="0" w:color="auto"/>
            </w:tcBorders>
            <w:shd w:val="clear" w:color="auto" w:fill="auto"/>
            <w:noWrap/>
            <w:vAlign w:val="center"/>
            <w:hideMark/>
          </w:tcPr>
          <w:p w14:paraId="35C58F5E" w14:textId="596606CD" w:rsidR="00DD548F" w:rsidRPr="004B4811" w:rsidRDefault="009E3439" w:rsidP="00311AF7">
            <w:pPr>
              <w:jc w:val="center"/>
              <w:rPr>
                <w:rFonts w:ascii="Calibri" w:eastAsia="Times New Roman" w:hAnsi="Calibri"/>
                <w:color w:val="000000"/>
                <w:sz w:val="20"/>
                <w:szCs w:val="20"/>
                <w:lang w:eastAsia="es-CL"/>
              </w:rPr>
            </w:pPr>
            <w:r w:rsidRPr="004B4811">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4B4811">
              <w:rPr>
                <w:rFonts w:ascii="Calibri" w:eastAsia="Times New Roman" w:hAnsi="Calibri"/>
                <w:noProof/>
                <w:color w:val="000000"/>
                <w:sz w:val="20"/>
                <w:szCs w:val="20"/>
                <w:lang w:eastAsia="es-CL"/>
              </w:rPr>
              <w:drawing>
                <wp:inline distT="0" distB="0" distL="0" distR="0" wp14:anchorId="1F8D2A32" wp14:editId="5D8C92CD">
                  <wp:extent cx="3240000" cy="1620000"/>
                  <wp:effectExtent l="0" t="0" r="0" b="0"/>
                  <wp:docPr id="166" name="Imagen 166" descr="C:\Users\andy.morrison\Desktop\Arenal BR\Fosas\SMA_DSC035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andy.morrison\Desktop\Arenal BR\Fosas\SMA_DSC03538.jpg"/>
                          <pic:cNvPicPr>
                            <a:picLocks noChangeAspect="1" noChangeArrowheads="1"/>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DD548F" w:rsidRPr="004B4811" w14:paraId="4E3CA1D8" w14:textId="77777777" w:rsidTr="00311AF7">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33DB9B7A" w14:textId="77777777" w:rsidR="00DD548F" w:rsidRPr="004B4811" w:rsidRDefault="00DD548F" w:rsidP="00311AF7">
            <w:pPr>
              <w:pStyle w:val="Epgrafe"/>
              <w:rPr>
                <w:rFonts w:eastAsia="Times New Roman"/>
                <w:color w:val="000000"/>
                <w:lang w:eastAsia="es-CL"/>
              </w:rPr>
            </w:pPr>
            <w:bookmarkStart w:id="186" w:name="_Toc484793736"/>
            <w:bookmarkStart w:id="187" w:name="_Toc488678156"/>
            <w:r w:rsidRPr="004B4811">
              <w:t xml:space="preserve">Fotografía </w:t>
            </w:r>
            <w:r w:rsidRPr="004B4811">
              <w:fldChar w:fldCharType="begin"/>
            </w:r>
            <w:r w:rsidRPr="004B4811">
              <w:instrText xml:space="preserve"> SEQ Fotografía \* ARABIC </w:instrText>
            </w:r>
            <w:r w:rsidRPr="004B4811">
              <w:fldChar w:fldCharType="separate"/>
            </w:r>
            <w:r w:rsidR="009E3439" w:rsidRPr="004B4811">
              <w:rPr>
                <w:noProof/>
              </w:rPr>
              <w:t>7</w:t>
            </w:r>
            <w:r w:rsidRPr="004B4811">
              <w:fldChar w:fldCharType="end"/>
            </w:r>
            <w:r w:rsidRPr="004B4811">
              <w:t>.</w:t>
            </w:r>
            <w:bookmarkEnd w:id="186"/>
            <w:bookmarkEnd w:id="187"/>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E85CA2" w14:textId="2CE7D83C" w:rsidR="00DD548F" w:rsidRPr="004B4811" w:rsidRDefault="00DD548F" w:rsidP="009E3439">
            <w:pPr>
              <w:jc w:val="left"/>
              <w:rPr>
                <w:rFonts w:eastAsia="Times New Roman"/>
                <w:b/>
                <w:color w:val="000000"/>
                <w:sz w:val="18"/>
                <w:szCs w:val="18"/>
                <w:lang w:eastAsia="es-CL"/>
              </w:rPr>
            </w:pPr>
            <w:r w:rsidRPr="004B4811">
              <w:rPr>
                <w:rFonts w:eastAsia="Times New Roman"/>
                <w:b/>
                <w:color w:val="000000"/>
                <w:sz w:val="18"/>
                <w:szCs w:val="18"/>
                <w:lang w:eastAsia="es-CL"/>
              </w:rPr>
              <w:t>Fecha :</w:t>
            </w:r>
            <w:r w:rsidRPr="004B4811">
              <w:rPr>
                <w:rFonts w:eastAsia="Times New Roman"/>
                <w:color w:val="000000"/>
                <w:sz w:val="18"/>
                <w:szCs w:val="18"/>
                <w:lang w:eastAsia="es-CL"/>
              </w:rPr>
              <w:t xml:space="preserve"> 0</w:t>
            </w:r>
            <w:r w:rsidR="009E3439" w:rsidRPr="004B4811">
              <w:rPr>
                <w:rFonts w:eastAsia="Times New Roman"/>
                <w:color w:val="000000"/>
                <w:sz w:val="18"/>
                <w:szCs w:val="18"/>
                <w:lang w:eastAsia="es-CL"/>
              </w:rPr>
              <w:t>4</w:t>
            </w:r>
            <w:r w:rsidRPr="004B4811">
              <w:rPr>
                <w:rFonts w:eastAsia="Times New Roman"/>
                <w:color w:val="000000"/>
                <w:sz w:val="18"/>
                <w:szCs w:val="18"/>
                <w:lang w:eastAsia="es-CL"/>
              </w:rPr>
              <w:t>-10-2</w:t>
            </w:r>
            <w:r w:rsidRPr="004B4811">
              <w:rPr>
                <w:rFonts w:eastAsia="Times New Roman"/>
                <w:sz w:val="18"/>
                <w:szCs w:val="18"/>
                <w:lang w:eastAsia="es-CL"/>
              </w:rPr>
              <w:t>016</w:t>
            </w:r>
          </w:p>
        </w:tc>
        <w:tc>
          <w:tcPr>
            <w:tcW w:w="1110" w:type="pct"/>
            <w:tcBorders>
              <w:top w:val="single" w:sz="4" w:space="0" w:color="auto"/>
              <w:left w:val="nil"/>
              <w:bottom w:val="single" w:sz="4" w:space="0" w:color="auto"/>
              <w:right w:val="nil"/>
            </w:tcBorders>
            <w:shd w:val="clear" w:color="auto" w:fill="auto"/>
            <w:noWrap/>
            <w:vAlign w:val="center"/>
            <w:hideMark/>
          </w:tcPr>
          <w:p w14:paraId="0F366701" w14:textId="77777777" w:rsidR="00DD548F" w:rsidRPr="004B4811" w:rsidRDefault="00DD548F" w:rsidP="00311AF7">
            <w:pPr>
              <w:pStyle w:val="Epgrafe"/>
            </w:pPr>
            <w:bookmarkStart w:id="188" w:name="_Toc484793737"/>
            <w:bookmarkStart w:id="189" w:name="_Toc488678157"/>
            <w:r w:rsidRPr="004B4811">
              <w:t xml:space="preserve">Fotografía </w:t>
            </w:r>
            <w:r w:rsidRPr="004B4811">
              <w:fldChar w:fldCharType="begin"/>
            </w:r>
            <w:r w:rsidRPr="004B4811">
              <w:instrText xml:space="preserve"> SEQ Fotografía \* ARABIC </w:instrText>
            </w:r>
            <w:r w:rsidRPr="004B4811">
              <w:fldChar w:fldCharType="separate"/>
            </w:r>
            <w:r w:rsidR="009E3439" w:rsidRPr="004B4811">
              <w:rPr>
                <w:noProof/>
              </w:rPr>
              <w:t>8</w:t>
            </w:r>
            <w:bookmarkEnd w:id="188"/>
            <w:bookmarkEnd w:id="189"/>
            <w:r w:rsidRPr="004B4811">
              <w:fldChar w:fldCharType="end"/>
            </w:r>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1A5506" w14:textId="43DDF921" w:rsidR="00DD548F" w:rsidRPr="004B4811" w:rsidRDefault="00DD548F" w:rsidP="009E3439">
            <w:pPr>
              <w:jc w:val="left"/>
              <w:rPr>
                <w:rFonts w:eastAsia="Times New Roman"/>
                <w:b/>
                <w:color w:val="000000"/>
                <w:sz w:val="18"/>
                <w:szCs w:val="18"/>
                <w:lang w:eastAsia="es-CL"/>
              </w:rPr>
            </w:pPr>
            <w:r w:rsidRPr="004B4811">
              <w:rPr>
                <w:rFonts w:eastAsia="Times New Roman"/>
                <w:b/>
                <w:color w:val="000000"/>
                <w:sz w:val="18"/>
                <w:szCs w:val="18"/>
                <w:lang w:eastAsia="es-CL"/>
              </w:rPr>
              <w:t>Fecha :</w:t>
            </w:r>
            <w:r w:rsidRPr="004B4811">
              <w:rPr>
                <w:rFonts w:eastAsia="Times New Roman"/>
                <w:color w:val="000000"/>
                <w:sz w:val="18"/>
                <w:szCs w:val="18"/>
                <w:lang w:eastAsia="es-CL"/>
              </w:rPr>
              <w:t xml:space="preserve"> 0</w:t>
            </w:r>
            <w:r w:rsidR="009E3439" w:rsidRPr="004B4811">
              <w:rPr>
                <w:rFonts w:eastAsia="Times New Roman"/>
                <w:color w:val="000000"/>
                <w:sz w:val="18"/>
                <w:szCs w:val="18"/>
                <w:lang w:eastAsia="es-CL"/>
              </w:rPr>
              <w:t>4</w:t>
            </w:r>
            <w:r w:rsidRPr="004B4811">
              <w:rPr>
                <w:rFonts w:eastAsia="Times New Roman"/>
                <w:color w:val="000000"/>
                <w:sz w:val="18"/>
                <w:szCs w:val="18"/>
                <w:lang w:eastAsia="es-CL"/>
              </w:rPr>
              <w:t>-10-2</w:t>
            </w:r>
            <w:r w:rsidRPr="004B4811">
              <w:rPr>
                <w:rFonts w:eastAsia="Times New Roman"/>
                <w:sz w:val="18"/>
                <w:szCs w:val="18"/>
                <w:lang w:eastAsia="es-CL"/>
              </w:rPr>
              <w:t>016</w:t>
            </w:r>
          </w:p>
        </w:tc>
      </w:tr>
      <w:tr w:rsidR="00DD548F" w:rsidRPr="004B4811" w14:paraId="4035D33B" w14:textId="77777777" w:rsidTr="00311AF7">
        <w:trPr>
          <w:trHeight w:val="300"/>
          <w:jc w:val="center"/>
        </w:trPr>
        <w:tc>
          <w:tcPr>
            <w:tcW w:w="11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19AD12" w14:textId="77777777" w:rsidR="00DD548F" w:rsidRPr="004B4811" w:rsidRDefault="00DD548F" w:rsidP="00311AF7">
            <w:pPr>
              <w:jc w:val="left"/>
              <w:rPr>
                <w:rFonts w:eastAsia="Times New Roman"/>
                <w:b/>
                <w:color w:val="000000"/>
                <w:sz w:val="18"/>
                <w:szCs w:val="18"/>
                <w:lang w:eastAsia="es-CL"/>
              </w:rPr>
            </w:pPr>
            <w:r w:rsidRPr="004B4811">
              <w:rPr>
                <w:rFonts w:eastAsia="Times New Roman"/>
                <w:b/>
                <w:color w:val="000000"/>
                <w:sz w:val="18"/>
                <w:szCs w:val="18"/>
                <w:lang w:eastAsia="es-CL"/>
              </w:rPr>
              <w:t>Coordenadas DATUM WGS84 HUSO 19</w:t>
            </w:r>
          </w:p>
        </w:tc>
        <w:tc>
          <w:tcPr>
            <w:tcW w:w="726" w:type="pct"/>
            <w:tcBorders>
              <w:top w:val="single" w:sz="4" w:space="0" w:color="auto"/>
              <w:left w:val="nil"/>
              <w:bottom w:val="single" w:sz="4" w:space="0" w:color="auto"/>
              <w:right w:val="single" w:sz="4" w:space="0" w:color="000000"/>
            </w:tcBorders>
            <w:shd w:val="clear" w:color="auto" w:fill="auto"/>
            <w:noWrap/>
            <w:vAlign w:val="center"/>
            <w:hideMark/>
          </w:tcPr>
          <w:p w14:paraId="7F113798" w14:textId="77777777" w:rsidR="00DD548F" w:rsidRPr="004B4811" w:rsidRDefault="00DD548F" w:rsidP="00311AF7">
            <w:pPr>
              <w:jc w:val="left"/>
              <w:rPr>
                <w:rFonts w:eastAsia="Times New Roman"/>
                <w:color w:val="000000"/>
                <w:sz w:val="18"/>
                <w:szCs w:val="18"/>
                <w:lang w:eastAsia="es-CL"/>
              </w:rPr>
            </w:pPr>
            <w:r w:rsidRPr="004B4811">
              <w:rPr>
                <w:rFonts w:eastAsia="Times New Roman"/>
                <w:b/>
                <w:color w:val="000000"/>
                <w:sz w:val="18"/>
                <w:szCs w:val="18"/>
                <w:lang w:eastAsia="es-CL"/>
              </w:rPr>
              <w:t>Coordenada Norte:</w:t>
            </w:r>
            <w:r w:rsidRPr="004B4811">
              <w:rPr>
                <w:rFonts w:eastAsia="Times New Roman"/>
                <w:color w:val="000000"/>
                <w:sz w:val="18"/>
                <w:szCs w:val="18"/>
                <w:lang w:eastAsia="es-CL"/>
              </w:rPr>
              <w:t xml:space="preserve"> </w:t>
            </w:r>
          </w:p>
          <w:p w14:paraId="528EBAED" w14:textId="4B6283AF" w:rsidR="00DD548F" w:rsidRPr="004B4811" w:rsidRDefault="00DD548F" w:rsidP="00C474FC">
            <w:pPr>
              <w:jc w:val="left"/>
              <w:rPr>
                <w:rFonts w:ascii="Calibri" w:eastAsia="Times New Roman" w:hAnsi="Calibri"/>
                <w:b/>
                <w:color w:val="000000"/>
                <w:sz w:val="18"/>
                <w:szCs w:val="18"/>
                <w:lang w:eastAsia="es-CL"/>
              </w:rPr>
            </w:pPr>
            <w:r w:rsidRPr="004B4811">
              <w:rPr>
                <w:rFonts w:ascii="Calibri" w:eastAsia="Times New Roman" w:hAnsi="Calibri"/>
                <w:color w:val="000000"/>
                <w:sz w:val="18"/>
                <w:szCs w:val="18"/>
                <w:lang w:eastAsia="es-CL"/>
              </w:rPr>
              <w:t>4.14</w:t>
            </w:r>
            <w:r w:rsidR="00C474FC" w:rsidRPr="004B4811">
              <w:rPr>
                <w:rFonts w:ascii="Calibri" w:eastAsia="Times New Roman" w:hAnsi="Calibri"/>
                <w:color w:val="000000"/>
                <w:sz w:val="18"/>
                <w:szCs w:val="18"/>
                <w:lang w:eastAsia="es-CL"/>
              </w:rPr>
              <w:t>7</w:t>
            </w:r>
            <w:r w:rsidRPr="004B4811">
              <w:rPr>
                <w:rFonts w:ascii="Calibri" w:eastAsia="Times New Roman" w:hAnsi="Calibri"/>
                <w:color w:val="000000"/>
                <w:sz w:val="18"/>
                <w:szCs w:val="18"/>
                <w:lang w:eastAsia="es-CL"/>
              </w:rPr>
              <w:t>.</w:t>
            </w:r>
            <w:r w:rsidR="00C474FC" w:rsidRPr="004B4811">
              <w:rPr>
                <w:rFonts w:ascii="Calibri" w:eastAsia="Times New Roman" w:hAnsi="Calibri"/>
                <w:color w:val="000000"/>
                <w:sz w:val="18"/>
                <w:szCs w:val="18"/>
                <w:lang w:eastAsia="es-CL"/>
              </w:rPr>
              <w:t>330</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48A607EA" w14:textId="77777777" w:rsidR="00DD548F" w:rsidRPr="004B4811" w:rsidRDefault="00DD548F" w:rsidP="00311AF7">
            <w:pPr>
              <w:jc w:val="left"/>
              <w:rPr>
                <w:rFonts w:eastAsia="Times New Roman"/>
                <w:color w:val="000000"/>
                <w:sz w:val="18"/>
                <w:szCs w:val="18"/>
                <w:lang w:eastAsia="es-CL"/>
              </w:rPr>
            </w:pPr>
            <w:r w:rsidRPr="004B4811">
              <w:rPr>
                <w:rFonts w:eastAsia="Times New Roman"/>
                <w:b/>
                <w:color w:val="000000"/>
                <w:sz w:val="18"/>
                <w:szCs w:val="18"/>
                <w:lang w:eastAsia="es-CL"/>
              </w:rPr>
              <w:t>Coordenada Este:</w:t>
            </w:r>
            <w:r w:rsidRPr="004B4811">
              <w:rPr>
                <w:rFonts w:eastAsia="Times New Roman"/>
                <w:color w:val="000000"/>
                <w:sz w:val="18"/>
                <w:szCs w:val="18"/>
                <w:lang w:eastAsia="es-CL"/>
              </w:rPr>
              <w:t xml:space="preserve"> </w:t>
            </w:r>
          </w:p>
          <w:p w14:paraId="248A727A" w14:textId="6F8C786B" w:rsidR="00DD548F" w:rsidRPr="004B4811" w:rsidRDefault="00DD548F" w:rsidP="00C474FC">
            <w:pPr>
              <w:jc w:val="left"/>
              <w:rPr>
                <w:rFonts w:ascii="Calibri" w:eastAsia="Times New Roman" w:hAnsi="Calibri"/>
                <w:b/>
                <w:color w:val="000000"/>
                <w:sz w:val="18"/>
                <w:szCs w:val="18"/>
                <w:lang w:eastAsia="es-CL"/>
              </w:rPr>
            </w:pPr>
            <w:r w:rsidRPr="004B4811">
              <w:rPr>
                <w:rFonts w:ascii="Calibri" w:eastAsia="Times New Roman" w:hAnsi="Calibri"/>
                <w:color w:val="000000"/>
                <w:sz w:val="18"/>
                <w:szCs w:val="18"/>
                <w:lang w:eastAsia="es-CL"/>
              </w:rPr>
              <w:t>45</w:t>
            </w:r>
            <w:r w:rsidR="00C474FC" w:rsidRPr="004B4811">
              <w:rPr>
                <w:rFonts w:ascii="Calibri" w:eastAsia="Times New Roman" w:hAnsi="Calibri"/>
                <w:color w:val="000000"/>
                <w:sz w:val="18"/>
                <w:szCs w:val="18"/>
                <w:lang w:eastAsia="es-CL"/>
              </w:rPr>
              <w:t>6</w:t>
            </w:r>
            <w:r w:rsidRPr="004B4811">
              <w:rPr>
                <w:rFonts w:ascii="Calibri" w:eastAsia="Times New Roman" w:hAnsi="Calibri"/>
                <w:color w:val="000000"/>
                <w:sz w:val="18"/>
                <w:szCs w:val="18"/>
                <w:lang w:eastAsia="es-CL"/>
              </w:rPr>
              <w:t>.</w:t>
            </w:r>
            <w:r w:rsidR="00C474FC" w:rsidRPr="004B4811">
              <w:rPr>
                <w:rFonts w:ascii="Calibri" w:eastAsia="Times New Roman" w:hAnsi="Calibri"/>
                <w:color w:val="000000"/>
                <w:sz w:val="18"/>
                <w:szCs w:val="18"/>
                <w:lang w:eastAsia="es-CL"/>
              </w:rPr>
              <w:t>842</w:t>
            </w:r>
          </w:p>
        </w:tc>
        <w:tc>
          <w:tcPr>
            <w:tcW w:w="1110" w:type="pct"/>
            <w:tcBorders>
              <w:top w:val="single" w:sz="4" w:space="0" w:color="auto"/>
              <w:left w:val="nil"/>
              <w:bottom w:val="single" w:sz="4" w:space="0" w:color="auto"/>
              <w:right w:val="single" w:sz="4" w:space="0" w:color="000000"/>
            </w:tcBorders>
            <w:shd w:val="clear" w:color="auto" w:fill="auto"/>
            <w:noWrap/>
            <w:vAlign w:val="center"/>
            <w:hideMark/>
          </w:tcPr>
          <w:p w14:paraId="6E567D52" w14:textId="77777777" w:rsidR="00DD548F" w:rsidRPr="004B4811" w:rsidRDefault="00DD548F" w:rsidP="00311AF7">
            <w:pPr>
              <w:jc w:val="left"/>
              <w:rPr>
                <w:rFonts w:eastAsia="Times New Roman"/>
                <w:b/>
                <w:color w:val="000000"/>
                <w:sz w:val="18"/>
                <w:szCs w:val="18"/>
                <w:lang w:eastAsia="es-CL"/>
              </w:rPr>
            </w:pPr>
            <w:r w:rsidRPr="004B4811">
              <w:rPr>
                <w:rFonts w:eastAsia="Times New Roman"/>
                <w:b/>
                <w:color w:val="000000"/>
                <w:sz w:val="18"/>
                <w:szCs w:val="18"/>
                <w:lang w:eastAsia="es-CL"/>
              </w:rPr>
              <w:t>Coordenadas DATUM WGS84 HUSO 19</w:t>
            </w:r>
          </w:p>
        </w:tc>
        <w:tc>
          <w:tcPr>
            <w:tcW w:w="652" w:type="pct"/>
            <w:tcBorders>
              <w:top w:val="single" w:sz="4" w:space="0" w:color="auto"/>
              <w:left w:val="nil"/>
              <w:bottom w:val="single" w:sz="4" w:space="0" w:color="auto"/>
              <w:right w:val="single" w:sz="4" w:space="0" w:color="000000"/>
            </w:tcBorders>
            <w:shd w:val="clear" w:color="auto" w:fill="auto"/>
            <w:noWrap/>
            <w:vAlign w:val="center"/>
            <w:hideMark/>
          </w:tcPr>
          <w:p w14:paraId="0712AC2D" w14:textId="77777777" w:rsidR="00DD548F" w:rsidRPr="004B4811" w:rsidRDefault="00DD548F" w:rsidP="00311AF7">
            <w:pPr>
              <w:jc w:val="left"/>
              <w:rPr>
                <w:rFonts w:eastAsia="Times New Roman"/>
                <w:color w:val="000000"/>
                <w:sz w:val="18"/>
                <w:szCs w:val="18"/>
                <w:lang w:eastAsia="es-CL"/>
              </w:rPr>
            </w:pPr>
            <w:r w:rsidRPr="004B4811">
              <w:rPr>
                <w:rFonts w:eastAsia="Times New Roman"/>
                <w:b/>
                <w:color w:val="000000"/>
                <w:sz w:val="18"/>
                <w:szCs w:val="18"/>
                <w:lang w:eastAsia="es-CL"/>
              </w:rPr>
              <w:t>Coordenada Norte:</w:t>
            </w:r>
            <w:r w:rsidRPr="004B4811">
              <w:rPr>
                <w:rFonts w:eastAsia="Times New Roman"/>
                <w:color w:val="000000"/>
                <w:sz w:val="18"/>
                <w:szCs w:val="18"/>
                <w:lang w:eastAsia="es-CL"/>
              </w:rPr>
              <w:t xml:space="preserve"> </w:t>
            </w:r>
          </w:p>
          <w:p w14:paraId="7263F7B6" w14:textId="61994A13" w:rsidR="00DD548F" w:rsidRPr="004B4811" w:rsidRDefault="00DD548F" w:rsidP="00C474FC">
            <w:pPr>
              <w:jc w:val="left"/>
              <w:rPr>
                <w:rFonts w:ascii="Calibri" w:eastAsia="Times New Roman" w:hAnsi="Calibri"/>
                <w:b/>
                <w:color w:val="000000"/>
                <w:sz w:val="18"/>
                <w:szCs w:val="18"/>
                <w:lang w:eastAsia="es-CL"/>
              </w:rPr>
            </w:pPr>
            <w:r w:rsidRPr="004B4811">
              <w:rPr>
                <w:rFonts w:ascii="Calibri" w:eastAsia="Times New Roman" w:hAnsi="Calibri"/>
                <w:color w:val="000000"/>
                <w:sz w:val="18"/>
                <w:szCs w:val="18"/>
                <w:lang w:eastAsia="es-CL"/>
              </w:rPr>
              <w:t>4.1</w:t>
            </w:r>
            <w:r w:rsidR="00C474FC" w:rsidRPr="004B4811">
              <w:rPr>
                <w:rFonts w:ascii="Calibri" w:eastAsia="Times New Roman" w:hAnsi="Calibri"/>
                <w:color w:val="000000"/>
                <w:sz w:val="18"/>
                <w:szCs w:val="18"/>
                <w:lang w:eastAsia="es-CL"/>
              </w:rPr>
              <w:t>5</w:t>
            </w:r>
            <w:r w:rsidRPr="004B4811">
              <w:rPr>
                <w:rFonts w:ascii="Calibri" w:eastAsia="Times New Roman" w:hAnsi="Calibri"/>
                <w:color w:val="000000"/>
                <w:sz w:val="18"/>
                <w:szCs w:val="18"/>
                <w:lang w:eastAsia="es-CL"/>
              </w:rPr>
              <w:t>0.</w:t>
            </w:r>
            <w:r w:rsidR="00C474FC" w:rsidRPr="004B4811">
              <w:rPr>
                <w:rFonts w:ascii="Calibri" w:eastAsia="Times New Roman" w:hAnsi="Calibri"/>
                <w:color w:val="000000"/>
                <w:sz w:val="18"/>
                <w:szCs w:val="18"/>
                <w:lang w:eastAsia="es-CL"/>
              </w:rPr>
              <w:t>782</w:t>
            </w:r>
          </w:p>
        </w:tc>
        <w:tc>
          <w:tcPr>
            <w:tcW w:w="738" w:type="pct"/>
            <w:tcBorders>
              <w:top w:val="single" w:sz="4" w:space="0" w:color="auto"/>
              <w:left w:val="nil"/>
              <w:bottom w:val="single" w:sz="4" w:space="0" w:color="auto"/>
              <w:right w:val="single" w:sz="4" w:space="0" w:color="000000"/>
            </w:tcBorders>
            <w:shd w:val="clear" w:color="auto" w:fill="auto"/>
            <w:noWrap/>
            <w:vAlign w:val="center"/>
            <w:hideMark/>
          </w:tcPr>
          <w:p w14:paraId="0022F842" w14:textId="77777777" w:rsidR="00DD548F" w:rsidRPr="004B4811" w:rsidRDefault="00DD548F" w:rsidP="00311AF7">
            <w:pPr>
              <w:jc w:val="left"/>
              <w:rPr>
                <w:rFonts w:eastAsia="Times New Roman"/>
                <w:color w:val="000000"/>
                <w:sz w:val="18"/>
                <w:szCs w:val="18"/>
                <w:lang w:eastAsia="es-CL"/>
              </w:rPr>
            </w:pPr>
            <w:r w:rsidRPr="004B4811">
              <w:rPr>
                <w:rFonts w:eastAsia="Times New Roman"/>
                <w:b/>
                <w:color w:val="000000"/>
                <w:sz w:val="18"/>
                <w:szCs w:val="18"/>
                <w:lang w:eastAsia="es-CL"/>
              </w:rPr>
              <w:t>Coordenada Este:</w:t>
            </w:r>
            <w:r w:rsidRPr="004B4811">
              <w:rPr>
                <w:rFonts w:eastAsia="Times New Roman"/>
                <w:color w:val="000000"/>
                <w:sz w:val="18"/>
                <w:szCs w:val="18"/>
                <w:lang w:eastAsia="es-CL"/>
              </w:rPr>
              <w:t xml:space="preserve"> </w:t>
            </w:r>
          </w:p>
          <w:p w14:paraId="589AA842" w14:textId="4FD89D52" w:rsidR="00DD548F" w:rsidRPr="004B4811" w:rsidRDefault="00DD548F" w:rsidP="00C474FC">
            <w:pPr>
              <w:jc w:val="left"/>
              <w:rPr>
                <w:rFonts w:ascii="Calibri" w:eastAsia="Times New Roman" w:hAnsi="Calibri"/>
                <w:b/>
                <w:color w:val="000000"/>
                <w:sz w:val="18"/>
                <w:szCs w:val="18"/>
                <w:lang w:eastAsia="es-CL"/>
              </w:rPr>
            </w:pPr>
            <w:r w:rsidRPr="004B4811">
              <w:rPr>
                <w:rFonts w:ascii="Calibri" w:eastAsia="Times New Roman" w:hAnsi="Calibri"/>
                <w:color w:val="000000"/>
                <w:sz w:val="18"/>
                <w:szCs w:val="18"/>
                <w:lang w:eastAsia="es-CL"/>
              </w:rPr>
              <w:t>45</w:t>
            </w:r>
            <w:r w:rsidR="00C474FC" w:rsidRPr="004B4811">
              <w:rPr>
                <w:rFonts w:ascii="Calibri" w:eastAsia="Times New Roman" w:hAnsi="Calibri"/>
                <w:color w:val="000000"/>
                <w:sz w:val="18"/>
                <w:szCs w:val="18"/>
                <w:lang w:eastAsia="es-CL"/>
              </w:rPr>
              <w:t>3</w:t>
            </w:r>
            <w:r w:rsidRPr="004B4811">
              <w:rPr>
                <w:rFonts w:ascii="Calibri" w:eastAsia="Times New Roman" w:hAnsi="Calibri"/>
                <w:color w:val="000000"/>
                <w:sz w:val="18"/>
                <w:szCs w:val="18"/>
                <w:lang w:eastAsia="es-CL"/>
              </w:rPr>
              <w:t>.</w:t>
            </w:r>
            <w:r w:rsidR="00C474FC" w:rsidRPr="004B4811">
              <w:rPr>
                <w:rFonts w:ascii="Calibri" w:eastAsia="Times New Roman" w:hAnsi="Calibri"/>
                <w:color w:val="000000"/>
                <w:sz w:val="18"/>
                <w:szCs w:val="18"/>
                <w:lang w:eastAsia="es-CL"/>
              </w:rPr>
              <w:t>221</w:t>
            </w:r>
          </w:p>
        </w:tc>
      </w:tr>
      <w:tr w:rsidR="00DD548F" w:rsidRPr="004B4811" w14:paraId="7433DFFB" w14:textId="77777777" w:rsidTr="00311AF7">
        <w:trPr>
          <w:trHeight w:val="65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BF54BD5" w14:textId="6CF75F24" w:rsidR="00DD548F" w:rsidRPr="004B4811" w:rsidRDefault="00DD548F" w:rsidP="00283EB5">
            <w:pPr>
              <w:rPr>
                <w:rFonts w:ascii="Calibri" w:eastAsia="Times New Roman" w:hAnsi="Calibri"/>
                <w:color w:val="000000"/>
                <w:sz w:val="18"/>
                <w:szCs w:val="18"/>
                <w:lang w:eastAsia="es-CL"/>
              </w:rPr>
            </w:pPr>
            <w:r w:rsidRPr="004B4811">
              <w:rPr>
                <w:rFonts w:ascii="Calibri" w:eastAsia="Times New Roman" w:hAnsi="Calibri"/>
                <w:b/>
                <w:color w:val="000000"/>
                <w:sz w:val="18"/>
                <w:szCs w:val="18"/>
                <w:lang w:eastAsia="es-CL"/>
              </w:rPr>
              <w:t>Descripción Medio de Prueba:</w:t>
            </w:r>
            <w:r w:rsidRPr="004B4811">
              <w:rPr>
                <w:rFonts w:ascii="Calibri" w:eastAsia="Times New Roman" w:hAnsi="Calibri"/>
                <w:color w:val="000000"/>
                <w:sz w:val="18"/>
                <w:szCs w:val="18"/>
                <w:lang w:eastAsia="es-CL"/>
              </w:rPr>
              <w:t xml:space="preserve"> </w:t>
            </w:r>
            <w:r w:rsidRPr="004B4811">
              <w:rPr>
                <w:rFonts w:eastAsia="Times New Roman"/>
                <w:color w:val="000000"/>
                <w:sz w:val="18"/>
                <w:szCs w:val="18"/>
                <w:lang w:eastAsia="es-CL"/>
              </w:rPr>
              <w:t xml:space="preserve">Vista general </w:t>
            </w:r>
            <w:r w:rsidR="002D06FF" w:rsidRPr="004B4811">
              <w:rPr>
                <w:rFonts w:eastAsia="Times New Roman"/>
                <w:color w:val="000000"/>
                <w:sz w:val="18"/>
                <w:szCs w:val="18"/>
                <w:lang w:eastAsia="es-CL"/>
              </w:rPr>
              <w:t>de fosa abierta en plataforma del pozo Rosal 2 (Ex B)</w:t>
            </w:r>
            <w:r w:rsidRPr="004B4811">
              <w:rPr>
                <w:rFonts w:eastAsia="Times New Roman"/>
                <w:color w:val="000000"/>
                <w:sz w:val="18"/>
                <w:szCs w:val="18"/>
                <w:lang w:eastAsia="es-CL"/>
              </w:rPr>
              <w:t>.</w:t>
            </w:r>
            <w:r w:rsidR="002D06FF" w:rsidRPr="004B4811">
              <w:rPr>
                <w:rFonts w:eastAsia="Times New Roman"/>
                <w:color w:val="000000"/>
                <w:sz w:val="18"/>
                <w:szCs w:val="18"/>
                <w:lang w:eastAsia="es-CL"/>
              </w:rPr>
              <w:t xml:space="preserve"> Se observa en su interior presencia de líquido y lodo de perforación.</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C6B1C92" w14:textId="44136BB5" w:rsidR="00DD548F" w:rsidRPr="004B4811" w:rsidRDefault="00DD548F" w:rsidP="002D06FF">
            <w:pPr>
              <w:rPr>
                <w:rFonts w:ascii="Calibri" w:eastAsia="Times New Roman" w:hAnsi="Calibri"/>
                <w:color w:val="000000"/>
                <w:sz w:val="18"/>
                <w:szCs w:val="18"/>
                <w:lang w:eastAsia="es-CL"/>
              </w:rPr>
            </w:pPr>
            <w:r w:rsidRPr="004B4811">
              <w:rPr>
                <w:rFonts w:ascii="Calibri" w:eastAsia="Times New Roman" w:hAnsi="Calibri"/>
                <w:b/>
                <w:color w:val="000000"/>
                <w:sz w:val="18"/>
                <w:szCs w:val="18"/>
                <w:lang w:eastAsia="es-CL"/>
              </w:rPr>
              <w:t>Descripción Medio de Prueba:</w:t>
            </w:r>
            <w:r w:rsidRPr="004B4811">
              <w:rPr>
                <w:rFonts w:ascii="Calibri" w:eastAsia="Times New Roman" w:hAnsi="Calibri"/>
                <w:color w:val="000000"/>
                <w:sz w:val="18"/>
                <w:szCs w:val="18"/>
                <w:lang w:eastAsia="es-CL"/>
              </w:rPr>
              <w:t xml:space="preserve"> </w:t>
            </w:r>
            <w:r w:rsidR="002D06FF" w:rsidRPr="004B4811">
              <w:rPr>
                <w:rFonts w:eastAsia="Times New Roman"/>
                <w:color w:val="000000"/>
                <w:sz w:val="18"/>
                <w:szCs w:val="18"/>
                <w:lang w:eastAsia="es-CL"/>
              </w:rPr>
              <w:t>Vista general de fosa abierta en plataforma del pozo Retamos ZG1. Se observa en su interior presencia de líquido y lodo de perforación.</w:t>
            </w:r>
          </w:p>
        </w:tc>
      </w:tr>
      <w:tr w:rsidR="00DD548F" w:rsidRPr="004B4811" w14:paraId="4F9C7315" w14:textId="77777777" w:rsidTr="00311AF7">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0524A350" w14:textId="52AD64A7" w:rsidR="00DD548F" w:rsidRPr="004B4811" w:rsidRDefault="00DD548F" w:rsidP="00311AF7">
            <w:pPr>
              <w:jc w:val="center"/>
              <w:rPr>
                <w:rFonts w:ascii="Calibri" w:eastAsia="Times New Roman" w:hAnsi="Calibri"/>
                <w:color w:val="000000"/>
                <w:sz w:val="20"/>
                <w:szCs w:val="20"/>
                <w:lang w:eastAsia="es-CL"/>
              </w:rPr>
            </w:pPr>
            <w:r w:rsidRPr="004B4811">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9E3439" w:rsidRPr="004B4811">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2E5C5526" wp14:editId="5727841C">
                  <wp:extent cx="3240000" cy="1620000"/>
                  <wp:effectExtent l="0" t="0" r="0" b="0"/>
                  <wp:docPr id="167" name="Imagen 167" descr="C:\Users\andy.morrison\Desktop\Arenal BR\Fosas\SMA_DSC0358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andy.morrison\Desktop\Arenal BR\Fosas\SMA_DSC03589.jpg"/>
                          <pic:cNvPicPr>
                            <a:picLocks noChangeAspect="1" noChangeArrowheads="1"/>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6999E2BE" w14:textId="0B6F2336" w:rsidR="00DD548F" w:rsidRPr="004B4811" w:rsidRDefault="00DD548F" w:rsidP="00311AF7">
            <w:pPr>
              <w:jc w:val="center"/>
              <w:rPr>
                <w:rFonts w:ascii="Calibri" w:eastAsia="Times New Roman" w:hAnsi="Calibri"/>
                <w:color w:val="000000"/>
                <w:sz w:val="20"/>
                <w:szCs w:val="20"/>
                <w:lang w:eastAsia="es-CL"/>
              </w:rPr>
            </w:pPr>
            <w:r w:rsidRPr="004B4811">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9E3439" w:rsidRPr="004B4811">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05C1E147" wp14:editId="7B426394">
                  <wp:extent cx="3240000" cy="1620000"/>
                  <wp:effectExtent l="0" t="0" r="0" b="0"/>
                  <wp:docPr id="168" name="Imagen 168" descr="C:\Users\andy.morrison\Desktop\Arenal BR\Fosas\SMA_DSC036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andy.morrison\Desktop\Arenal BR\Fosas\SMA_DSC03611.jpg"/>
                          <pic:cNvPicPr>
                            <a:picLocks noChangeAspect="1" noChangeArrowheads="1"/>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r w:rsidRPr="004B4811">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tc>
      </w:tr>
      <w:tr w:rsidR="00DD548F" w:rsidRPr="004B4811" w14:paraId="057CBAD7" w14:textId="77777777" w:rsidTr="00311AF7">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3FF7C139" w14:textId="77777777" w:rsidR="00DD548F" w:rsidRPr="004B4811" w:rsidRDefault="00DD548F" w:rsidP="00311AF7">
            <w:pPr>
              <w:pStyle w:val="Epgrafe"/>
              <w:rPr>
                <w:rFonts w:eastAsia="Times New Roman"/>
                <w:color w:val="000000"/>
                <w:lang w:eastAsia="es-CL"/>
              </w:rPr>
            </w:pPr>
            <w:bookmarkStart w:id="190" w:name="_Toc484793738"/>
            <w:bookmarkStart w:id="191" w:name="_Toc488678158"/>
            <w:r w:rsidRPr="004B4811">
              <w:t xml:space="preserve">Fotografía </w:t>
            </w:r>
            <w:r w:rsidRPr="004B4811">
              <w:fldChar w:fldCharType="begin"/>
            </w:r>
            <w:r w:rsidRPr="004B4811">
              <w:instrText xml:space="preserve"> SEQ Fotografía \* ARABIC </w:instrText>
            </w:r>
            <w:r w:rsidRPr="004B4811">
              <w:fldChar w:fldCharType="separate"/>
            </w:r>
            <w:r w:rsidR="009E3439" w:rsidRPr="004B4811">
              <w:rPr>
                <w:noProof/>
              </w:rPr>
              <w:t>9</w:t>
            </w:r>
            <w:r w:rsidRPr="004B4811">
              <w:fldChar w:fldCharType="end"/>
            </w:r>
            <w:r w:rsidRPr="004B4811">
              <w:t>.</w:t>
            </w:r>
            <w:bookmarkEnd w:id="190"/>
            <w:bookmarkEnd w:id="191"/>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BC8452" w14:textId="05E8966F" w:rsidR="00DD548F" w:rsidRPr="004B4811" w:rsidRDefault="00DD548F" w:rsidP="009E3439">
            <w:pPr>
              <w:jc w:val="left"/>
              <w:rPr>
                <w:rFonts w:eastAsia="Times New Roman"/>
                <w:b/>
                <w:color w:val="000000"/>
                <w:sz w:val="18"/>
                <w:szCs w:val="18"/>
                <w:lang w:eastAsia="es-CL"/>
              </w:rPr>
            </w:pPr>
            <w:r w:rsidRPr="004B4811">
              <w:rPr>
                <w:rFonts w:eastAsia="Times New Roman"/>
                <w:b/>
                <w:color w:val="000000"/>
                <w:sz w:val="18"/>
                <w:szCs w:val="18"/>
                <w:lang w:eastAsia="es-CL"/>
              </w:rPr>
              <w:t>Fecha :</w:t>
            </w:r>
            <w:r w:rsidRPr="004B4811">
              <w:rPr>
                <w:rFonts w:eastAsia="Times New Roman"/>
                <w:color w:val="000000"/>
                <w:sz w:val="18"/>
                <w:szCs w:val="18"/>
                <w:lang w:eastAsia="es-CL"/>
              </w:rPr>
              <w:t xml:space="preserve"> 0</w:t>
            </w:r>
            <w:r w:rsidR="009E3439" w:rsidRPr="004B4811">
              <w:rPr>
                <w:rFonts w:eastAsia="Times New Roman"/>
                <w:color w:val="000000"/>
                <w:sz w:val="18"/>
                <w:szCs w:val="18"/>
                <w:lang w:eastAsia="es-CL"/>
              </w:rPr>
              <w:t>4</w:t>
            </w:r>
            <w:r w:rsidRPr="004B4811">
              <w:rPr>
                <w:rFonts w:eastAsia="Times New Roman"/>
                <w:color w:val="000000"/>
                <w:sz w:val="18"/>
                <w:szCs w:val="18"/>
                <w:lang w:eastAsia="es-CL"/>
              </w:rPr>
              <w:t>-10-2</w:t>
            </w:r>
            <w:r w:rsidRPr="004B4811">
              <w:rPr>
                <w:rFonts w:eastAsia="Times New Roman"/>
                <w:sz w:val="18"/>
                <w:szCs w:val="18"/>
                <w:lang w:eastAsia="es-CL"/>
              </w:rPr>
              <w:t>016</w:t>
            </w:r>
          </w:p>
        </w:tc>
        <w:tc>
          <w:tcPr>
            <w:tcW w:w="1110" w:type="pct"/>
            <w:tcBorders>
              <w:top w:val="single" w:sz="4" w:space="0" w:color="auto"/>
              <w:left w:val="nil"/>
              <w:bottom w:val="single" w:sz="4" w:space="0" w:color="auto"/>
              <w:right w:val="nil"/>
            </w:tcBorders>
            <w:shd w:val="clear" w:color="auto" w:fill="auto"/>
            <w:noWrap/>
            <w:vAlign w:val="center"/>
            <w:hideMark/>
          </w:tcPr>
          <w:p w14:paraId="412D04BF" w14:textId="77777777" w:rsidR="00DD548F" w:rsidRPr="004B4811" w:rsidRDefault="00DD548F" w:rsidP="00311AF7">
            <w:pPr>
              <w:pStyle w:val="Epgrafe"/>
            </w:pPr>
            <w:bookmarkStart w:id="192" w:name="_Toc484793739"/>
            <w:bookmarkStart w:id="193" w:name="_Toc488678159"/>
            <w:r w:rsidRPr="004B4811">
              <w:t xml:space="preserve">Fotografía </w:t>
            </w:r>
            <w:r w:rsidRPr="004B4811">
              <w:fldChar w:fldCharType="begin"/>
            </w:r>
            <w:r w:rsidRPr="004B4811">
              <w:instrText xml:space="preserve"> SEQ Fotografía \* ARABIC </w:instrText>
            </w:r>
            <w:r w:rsidRPr="004B4811">
              <w:fldChar w:fldCharType="separate"/>
            </w:r>
            <w:r w:rsidR="009E3439" w:rsidRPr="004B4811">
              <w:rPr>
                <w:noProof/>
              </w:rPr>
              <w:t>10</w:t>
            </w:r>
            <w:r w:rsidRPr="004B4811">
              <w:fldChar w:fldCharType="end"/>
            </w:r>
            <w:r w:rsidRPr="004B4811">
              <w:t>.</w:t>
            </w:r>
            <w:bookmarkEnd w:id="192"/>
            <w:bookmarkEnd w:id="193"/>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1BEDBF" w14:textId="127FC026" w:rsidR="00DD548F" w:rsidRPr="004B4811" w:rsidRDefault="00DD548F" w:rsidP="009E3439">
            <w:pPr>
              <w:jc w:val="left"/>
              <w:rPr>
                <w:rFonts w:eastAsia="Times New Roman"/>
                <w:b/>
                <w:color w:val="000000"/>
                <w:sz w:val="18"/>
                <w:szCs w:val="18"/>
                <w:lang w:eastAsia="es-CL"/>
              </w:rPr>
            </w:pPr>
            <w:r w:rsidRPr="004B4811">
              <w:rPr>
                <w:rFonts w:eastAsia="Times New Roman"/>
                <w:b/>
                <w:color w:val="000000"/>
                <w:sz w:val="18"/>
                <w:szCs w:val="18"/>
                <w:lang w:eastAsia="es-CL"/>
              </w:rPr>
              <w:t>Fecha :</w:t>
            </w:r>
            <w:r w:rsidRPr="004B4811">
              <w:rPr>
                <w:rFonts w:eastAsia="Times New Roman"/>
                <w:color w:val="000000"/>
                <w:sz w:val="18"/>
                <w:szCs w:val="18"/>
                <w:lang w:eastAsia="es-CL"/>
              </w:rPr>
              <w:t xml:space="preserve"> 0</w:t>
            </w:r>
            <w:r w:rsidR="009E3439" w:rsidRPr="004B4811">
              <w:rPr>
                <w:rFonts w:eastAsia="Times New Roman"/>
                <w:color w:val="000000"/>
                <w:sz w:val="18"/>
                <w:szCs w:val="18"/>
                <w:lang w:eastAsia="es-CL"/>
              </w:rPr>
              <w:t>4</w:t>
            </w:r>
            <w:r w:rsidRPr="004B4811">
              <w:rPr>
                <w:rFonts w:eastAsia="Times New Roman"/>
                <w:color w:val="000000"/>
                <w:sz w:val="18"/>
                <w:szCs w:val="18"/>
                <w:lang w:eastAsia="es-CL"/>
              </w:rPr>
              <w:t>-10-2</w:t>
            </w:r>
            <w:r w:rsidRPr="004B4811">
              <w:rPr>
                <w:rFonts w:eastAsia="Times New Roman"/>
                <w:sz w:val="18"/>
                <w:szCs w:val="18"/>
                <w:lang w:eastAsia="es-CL"/>
              </w:rPr>
              <w:t>016</w:t>
            </w:r>
          </w:p>
        </w:tc>
      </w:tr>
      <w:tr w:rsidR="00DD548F" w:rsidRPr="004B4811" w14:paraId="46497736" w14:textId="77777777" w:rsidTr="00311AF7">
        <w:trPr>
          <w:trHeight w:val="300"/>
          <w:jc w:val="center"/>
        </w:trPr>
        <w:tc>
          <w:tcPr>
            <w:tcW w:w="11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1886BA" w14:textId="77777777" w:rsidR="00DD548F" w:rsidRPr="004B4811" w:rsidRDefault="00DD548F" w:rsidP="00311AF7">
            <w:pPr>
              <w:jc w:val="left"/>
              <w:rPr>
                <w:rFonts w:eastAsia="Times New Roman"/>
                <w:b/>
                <w:color w:val="000000"/>
                <w:sz w:val="18"/>
                <w:szCs w:val="18"/>
                <w:lang w:eastAsia="es-CL"/>
              </w:rPr>
            </w:pPr>
            <w:r w:rsidRPr="004B4811">
              <w:rPr>
                <w:rFonts w:eastAsia="Times New Roman"/>
                <w:b/>
                <w:color w:val="000000"/>
                <w:sz w:val="18"/>
                <w:szCs w:val="18"/>
                <w:lang w:eastAsia="es-CL"/>
              </w:rPr>
              <w:t>Coordenadas DATUM WGS84 HUSO 19</w:t>
            </w:r>
          </w:p>
        </w:tc>
        <w:tc>
          <w:tcPr>
            <w:tcW w:w="726" w:type="pct"/>
            <w:tcBorders>
              <w:top w:val="single" w:sz="4" w:space="0" w:color="auto"/>
              <w:left w:val="nil"/>
              <w:bottom w:val="single" w:sz="4" w:space="0" w:color="auto"/>
              <w:right w:val="single" w:sz="4" w:space="0" w:color="000000"/>
            </w:tcBorders>
            <w:shd w:val="clear" w:color="auto" w:fill="auto"/>
            <w:noWrap/>
            <w:vAlign w:val="center"/>
            <w:hideMark/>
          </w:tcPr>
          <w:p w14:paraId="50F53F06" w14:textId="77777777" w:rsidR="00DD548F" w:rsidRPr="004B4811" w:rsidRDefault="00DD548F" w:rsidP="00311AF7">
            <w:pPr>
              <w:jc w:val="left"/>
              <w:rPr>
                <w:rFonts w:eastAsia="Times New Roman"/>
                <w:color w:val="000000"/>
                <w:sz w:val="18"/>
                <w:szCs w:val="18"/>
                <w:lang w:eastAsia="es-CL"/>
              </w:rPr>
            </w:pPr>
            <w:r w:rsidRPr="004B4811">
              <w:rPr>
                <w:rFonts w:eastAsia="Times New Roman"/>
                <w:b/>
                <w:color w:val="000000"/>
                <w:sz w:val="18"/>
                <w:szCs w:val="18"/>
                <w:lang w:eastAsia="es-CL"/>
              </w:rPr>
              <w:t>Coordenada Norte:</w:t>
            </w:r>
            <w:r w:rsidRPr="004B4811">
              <w:rPr>
                <w:rFonts w:eastAsia="Times New Roman"/>
                <w:color w:val="000000"/>
                <w:sz w:val="18"/>
                <w:szCs w:val="18"/>
                <w:lang w:eastAsia="es-CL"/>
              </w:rPr>
              <w:t xml:space="preserve"> </w:t>
            </w:r>
          </w:p>
          <w:p w14:paraId="6B7F9E85" w14:textId="3EED39F2" w:rsidR="00DD548F" w:rsidRPr="004B4811" w:rsidRDefault="00DD548F" w:rsidP="00750F4F">
            <w:pPr>
              <w:jc w:val="left"/>
              <w:rPr>
                <w:rFonts w:ascii="Calibri" w:eastAsia="Times New Roman" w:hAnsi="Calibri"/>
                <w:b/>
                <w:color w:val="000000"/>
                <w:sz w:val="18"/>
                <w:szCs w:val="18"/>
                <w:lang w:eastAsia="es-CL"/>
              </w:rPr>
            </w:pPr>
            <w:r w:rsidRPr="004B4811">
              <w:rPr>
                <w:rFonts w:ascii="Calibri" w:eastAsia="Times New Roman" w:hAnsi="Calibri"/>
                <w:color w:val="000000"/>
                <w:sz w:val="18"/>
                <w:szCs w:val="18"/>
                <w:lang w:eastAsia="es-CL"/>
              </w:rPr>
              <w:t>4.1</w:t>
            </w:r>
            <w:r w:rsidR="00750F4F" w:rsidRPr="004B4811">
              <w:rPr>
                <w:rFonts w:ascii="Calibri" w:eastAsia="Times New Roman" w:hAnsi="Calibri"/>
                <w:color w:val="000000"/>
                <w:sz w:val="18"/>
                <w:szCs w:val="18"/>
                <w:lang w:eastAsia="es-CL"/>
              </w:rPr>
              <w:t>51</w:t>
            </w:r>
            <w:r w:rsidRPr="004B4811">
              <w:rPr>
                <w:rFonts w:ascii="Calibri" w:eastAsia="Times New Roman" w:hAnsi="Calibri"/>
                <w:color w:val="000000"/>
                <w:sz w:val="18"/>
                <w:szCs w:val="18"/>
                <w:lang w:eastAsia="es-CL"/>
              </w:rPr>
              <w:t>.</w:t>
            </w:r>
            <w:r w:rsidR="00750F4F" w:rsidRPr="004B4811">
              <w:rPr>
                <w:rFonts w:ascii="Calibri" w:eastAsia="Times New Roman" w:hAnsi="Calibri"/>
                <w:color w:val="000000"/>
                <w:sz w:val="18"/>
                <w:szCs w:val="18"/>
                <w:lang w:eastAsia="es-CL"/>
              </w:rPr>
              <w:t>580</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19F15040" w14:textId="77777777" w:rsidR="00DD548F" w:rsidRPr="004B4811" w:rsidRDefault="00DD548F" w:rsidP="00311AF7">
            <w:pPr>
              <w:jc w:val="left"/>
              <w:rPr>
                <w:rFonts w:eastAsia="Times New Roman"/>
                <w:color w:val="000000"/>
                <w:sz w:val="18"/>
                <w:szCs w:val="18"/>
                <w:lang w:eastAsia="es-CL"/>
              </w:rPr>
            </w:pPr>
            <w:r w:rsidRPr="004B4811">
              <w:rPr>
                <w:rFonts w:eastAsia="Times New Roman"/>
                <w:b/>
                <w:color w:val="000000"/>
                <w:sz w:val="18"/>
                <w:szCs w:val="18"/>
                <w:lang w:eastAsia="es-CL"/>
              </w:rPr>
              <w:t>Coordenada Este:</w:t>
            </w:r>
            <w:r w:rsidRPr="004B4811">
              <w:rPr>
                <w:rFonts w:eastAsia="Times New Roman"/>
                <w:color w:val="000000"/>
                <w:sz w:val="18"/>
                <w:szCs w:val="18"/>
                <w:lang w:eastAsia="es-CL"/>
              </w:rPr>
              <w:t xml:space="preserve"> </w:t>
            </w:r>
          </w:p>
          <w:p w14:paraId="59A06B82" w14:textId="5E15536F" w:rsidR="00DD548F" w:rsidRPr="004B4811" w:rsidRDefault="00DD548F" w:rsidP="00750F4F">
            <w:pPr>
              <w:jc w:val="left"/>
              <w:rPr>
                <w:rFonts w:ascii="Calibri" w:eastAsia="Times New Roman" w:hAnsi="Calibri"/>
                <w:b/>
                <w:color w:val="000000"/>
                <w:sz w:val="18"/>
                <w:szCs w:val="18"/>
                <w:lang w:eastAsia="es-CL"/>
              </w:rPr>
            </w:pPr>
            <w:r w:rsidRPr="004B4811">
              <w:rPr>
                <w:rFonts w:ascii="Calibri" w:eastAsia="Times New Roman" w:hAnsi="Calibri"/>
                <w:color w:val="000000"/>
                <w:sz w:val="18"/>
                <w:szCs w:val="18"/>
                <w:lang w:eastAsia="es-CL"/>
              </w:rPr>
              <w:t>45</w:t>
            </w:r>
            <w:r w:rsidR="00750F4F" w:rsidRPr="004B4811">
              <w:rPr>
                <w:rFonts w:ascii="Calibri" w:eastAsia="Times New Roman" w:hAnsi="Calibri"/>
                <w:color w:val="000000"/>
                <w:sz w:val="18"/>
                <w:szCs w:val="18"/>
                <w:lang w:eastAsia="es-CL"/>
              </w:rPr>
              <w:t>0</w:t>
            </w:r>
            <w:r w:rsidRPr="004B4811">
              <w:rPr>
                <w:rFonts w:ascii="Calibri" w:eastAsia="Times New Roman" w:hAnsi="Calibri"/>
                <w:color w:val="000000"/>
                <w:sz w:val="18"/>
                <w:szCs w:val="18"/>
                <w:lang w:eastAsia="es-CL"/>
              </w:rPr>
              <w:t>.</w:t>
            </w:r>
            <w:r w:rsidR="00750F4F" w:rsidRPr="004B4811">
              <w:rPr>
                <w:rFonts w:ascii="Calibri" w:eastAsia="Times New Roman" w:hAnsi="Calibri"/>
                <w:color w:val="000000"/>
                <w:sz w:val="18"/>
                <w:szCs w:val="18"/>
                <w:lang w:eastAsia="es-CL"/>
              </w:rPr>
              <w:t>635</w:t>
            </w:r>
          </w:p>
        </w:tc>
        <w:tc>
          <w:tcPr>
            <w:tcW w:w="1110" w:type="pct"/>
            <w:tcBorders>
              <w:top w:val="single" w:sz="4" w:space="0" w:color="auto"/>
              <w:left w:val="nil"/>
              <w:bottom w:val="single" w:sz="4" w:space="0" w:color="auto"/>
              <w:right w:val="single" w:sz="4" w:space="0" w:color="000000"/>
            </w:tcBorders>
            <w:shd w:val="clear" w:color="auto" w:fill="auto"/>
            <w:noWrap/>
            <w:vAlign w:val="center"/>
            <w:hideMark/>
          </w:tcPr>
          <w:p w14:paraId="7A494645" w14:textId="77777777" w:rsidR="00DD548F" w:rsidRPr="004B4811" w:rsidRDefault="00DD548F" w:rsidP="00311AF7">
            <w:pPr>
              <w:jc w:val="left"/>
              <w:rPr>
                <w:rFonts w:eastAsia="Times New Roman"/>
                <w:b/>
                <w:color w:val="000000"/>
                <w:sz w:val="18"/>
                <w:szCs w:val="18"/>
                <w:lang w:eastAsia="es-CL"/>
              </w:rPr>
            </w:pPr>
            <w:r w:rsidRPr="004B4811">
              <w:rPr>
                <w:rFonts w:eastAsia="Times New Roman"/>
                <w:b/>
                <w:color w:val="000000"/>
                <w:sz w:val="18"/>
                <w:szCs w:val="18"/>
                <w:lang w:eastAsia="es-CL"/>
              </w:rPr>
              <w:t>Coordenadas DATUM WGS84 HUSO 19</w:t>
            </w:r>
          </w:p>
        </w:tc>
        <w:tc>
          <w:tcPr>
            <w:tcW w:w="652" w:type="pct"/>
            <w:tcBorders>
              <w:top w:val="single" w:sz="4" w:space="0" w:color="auto"/>
              <w:left w:val="nil"/>
              <w:bottom w:val="single" w:sz="4" w:space="0" w:color="auto"/>
              <w:right w:val="single" w:sz="4" w:space="0" w:color="000000"/>
            </w:tcBorders>
            <w:shd w:val="clear" w:color="auto" w:fill="auto"/>
            <w:noWrap/>
            <w:vAlign w:val="center"/>
          </w:tcPr>
          <w:p w14:paraId="6819C26B" w14:textId="77777777" w:rsidR="00DD548F" w:rsidRPr="004B4811" w:rsidRDefault="00DD548F" w:rsidP="00311AF7">
            <w:pPr>
              <w:jc w:val="left"/>
              <w:rPr>
                <w:rFonts w:eastAsia="Times New Roman"/>
                <w:color w:val="000000"/>
                <w:sz w:val="18"/>
                <w:szCs w:val="18"/>
                <w:lang w:eastAsia="es-CL"/>
              </w:rPr>
            </w:pPr>
            <w:r w:rsidRPr="004B4811">
              <w:rPr>
                <w:rFonts w:eastAsia="Times New Roman"/>
                <w:b/>
                <w:color w:val="000000"/>
                <w:sz w:val="18"/>
                <w:szCs w:val="18"/>
                <w:lang w:eastAsia="es-CL"/>
              </w:rPr>
              <w:t>Coordenada Norte:</w:t>
            </w:r>
            <w:r w:rsidRPr="004B4811">
              <w:rPr>
                <w:rFonts w:eastAsia="Times New Roman"/>
                <w:color w:val="000000"/>
                <w:sz w:val="18"/>
                <w:szCs w:val="18"/>
                <w:lang w:eastAsia="es-CL"/>
              </w:rPr>
              <w:t xml:space="preserve"> </w:t>
            </w:r>
          </w:p>
          <w:p w14:paraId="3F447EBA" w14:textId="28884C5A" w:rsidR="00DD548F" w:rsidRPr="004B4811" w:rsidRDefault="00DD548F" w:rsidP="00750F4F">
            <w:pPr>
              <w:jc w:val="left"/>
              <w:rPr>
                <w:rFonts w:ascii="Calibri" w:eastAsia="Times New Roman" w:hAnsi="Calibri"/>
                <w:color w:val="000000"/>
                <w:sz w:val="18"/>
                <w:szCs w:val="18"/>
                <w:lang w:eastAsia="es-CL"/>
              </w:rPr>
            </w:pPr>
            <w:r w:rsidRPr="004B4811">
              <w:rPr>
                <w:rFonts w:ascii="Calibri" w:eastAsia="Times New Roman" w:hAnsi="Calibri"/>
                <w:color w:val="000000"/>
                <w:sz w:val="18"/>
                <w:szCs w:val="18"/>
                <w:lang w:eastAsia="es-CL"/>
              </w:rPr>
              <w:t>4.1</w:t>
            </w:r>
            <w:r w:rsidR="00750F4F" w:rsidRPr="004B4811">
              <w:rPr>
                <w:rFonts w:ascii="Calibri" w:eastAsia="Times New Roman" w:hAnsi="Calibri"/>
                <w:color w:val="000000"/>
                <w:sz w:val="18"/>
                <w:szCs w:val="18"/>
                <w:lang w:eastAsia="es-CL"/>
              </w:rPr>
              <w:t>51</w:t>
            </w:r>
            <w:r w:rsidRPr="004B4811">
              <w:rPr>
                <w:rFonts w:ascii="Calibri" w:eastAsia="Times New Roman" w:hAnsi="Calibri"/>
                <w:color w:val="000000"/>
                <w:sz w:val="18"/>
                <w:szCs w:val="18"/>
                <w:lang w:eastAsia="es-CL"/>
              </w:rPr>
              <w:t>.</w:t>
            </w:r>
            <w:r w:rsidR="00750F4F" w:rsidRPr="004B4811">
              <w:rPr>
                <w:rFonts w:ascii="Calibri" w:eastAsia="Times New Roman" w:hAnsi="Calibri"/>
                <w:color w:val="000000"/>
                <w:sz w:val="18"/>
                <w:szCs w:val="18"/>
                <w:lang w:eastAsia="es-CL"/>
              </w:rPr>
              <w:t>615</w:t>
            </w:r>
          </w:p>
        </w:tc>
        <w:tc>
          <w:tcPr>
            <w:tcW w:w="738" w:type="pct"/>
            <w:tcBorders>
              <w:top w:val="single" w:sz="4" w:space="0" w:color="auto"/>
              <w:left w:val="nil"/>
              <w:bottom w:val="single" w:sz="4" w:space="0" w:color="auto"/>
              <w:right w:val="single" w:sz="4" w:space="0" w:color="000000"/>
            </w:tcBorders>
            <w:shd w:val="clear" w:color="auto" w:fill="auto"/>
            <w:noWrap/>
            <w:vAlign w:val="center"/>
          </w:tcPr>
          <w:p w14:paraId="41BE8913" w14:textId="77777777" w:rsidR="00DD548F" w:rsidRPr="004B4811" w:rsidRDefault="00DD548F" w:rsidP="00311AF7">
            <w:pPr>
              <w:jc w:val="left"/>
              <w:rPr>
                <w:rFonts w:eastAsia="Times New Roman"/>
                <w:color w:val="000000"/>
                <w:sz w:val="18"/>
                <w:szCs w:val="18"/>
                <w:lang w:eastAsia="es-CL"/>
              </w:rPr>
            </w:pPr>
            <w:r w:rsidRPr="004B4811">
              <w:rPr>
                <w:rFonts w:eastAsia="Times New Roman"/>
                <w:b/>
                <w:color w:val="000000"/>
                <w:sz w:val="18"/>
                <w:szCs w:val="18"/>
                <w:lang w:eastAsia="es-CL"/>
              </w:rPr>
              <w:t>Coordenada Este:</w:t>
            </w:r>
            <w:r w:rsidRPr="004B4811">
              <w:rPr>
                <w:rFonts w:eastAsia="Times New Roman"/>
                <w:color w:val="000000"/>
                <w:sz w:val="18"/>
                <w:szCs w:val="18"/>
                <w:lang w:eastAsia="es-CL"/>
              </w:rPr>
              <w:t xml:space="preserve"> </w:t>
            </w:r>
          </w:p>
          <w:p w14:paraId="459D8022" w14:textId="68535657" w:rsidR="00DD548F" w:rsidRPr="004B4811" w:rsidRDefault="00DD548F" w:rsidP="00750F4F">
            <w:pPr>
              <w:jc w:val="left"/>
              <w:rPr>
                <w:rFonts w:eastAsia="Times New Roman"/>
                <w:color w:val="000000"/>
                <w:sz w:val="18"/>
                <w:szCs w:val="18"/>
                <w:lang w:eastAsia="es-CL"/>
              </w:rPr>
            </w:pPr>
            <w:r w:rsidRPr="004B4811">
              <w:rPr>
                <w:rFonts w:eastAsia="Times New Roman"/>
                <w:color w:val="000000"/>
                <w:sz w:val="18"/>
                <w:szCs w:val="18"/>
                <w:lang w:eastAsia="es-CL"/>
              </w:rPr>
              <w:t>45</w:t>
            </w:r>
            <w:r w:rsidR="00750F4F" w:rsidRPr="004B4811">
              <w:rPr>
                <w:rFonts w:eastAsia="Times New Roman"/>
                <w:color w:val="000000"/>
                <w:sz w:val="18"/>
                <w:szCs w:val="18"/>
                <w:lang w:eastAsia="es-CL"/>
              </w:rPr>
              <w:t>0</w:t>
            </w:r>
            <w:r w:rsidRPr="004B4811">
              <w:rPr>
                <w:rFonts w:eastAsia="Times New Roman"/>
                <w:color w:val="000000"/>
                <w:sz w:val="18"/>
                <w:szCs w:val="18"/>
                <w:lang w:eastAsia="es-CL"/>
              </w:rPr>
              <w:t>.</w:t>
            </w:r>
            <w:r w:rsidR="00750F4F" w:rsidRPr="004B4811">
              <w:rPr>
                <w:rFonts w:eastAsia="Times New Roman"/>
                <w:color w:val="000000"/>
                <w:sz w:val="18"/>
                <w:szCs w:val="18"/>
                <w:lang w:eastAsia="es-CL"/>
              </w:rPr>
              <w:t>665</w:t>
            </w:r>
          </w:p>
        </w:tc>
      </w:tr>
      <w:tr w:rsidR="002D06FF" w:rsidRPr="00E969E8" w14:paraId="5E2EBC24" w14:textId="77777777" w:rsidTr="00311AF7">
        <w:trPr>
          <w:trHeight w:val="8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B6F2AD0" w14:textId="15CAB770" w:rsidR="002D06FF" w:rsidRPr="004B4811" w:rsidRDefault="002D06FF" w:rsidP="002D06FF">
            <w:pPr>
              <w:rPr>
                <w:rFonts w:ascii="Calibri" w:eastAsia="Times New Roman" w:hAnsi="Calibri"/>
                <w:color w:val="000000"/>
                <w:sz w:val="18"/>
                <w:szCs w:val="18"/>
                <w:lang w:eastAsia="es-CL"/>
              </w:rPr>
            </w:pPr>
            <w:r w:rsidRPr="004B4811">
              <w:rPr>
                <w:rFonts w:ascii="Calibri" w:eastAsia="Times New Roman" w:hAnsi="Calibri"/>
                <w:b/>
                <w:color w:val="000000"/>
                <w:sz w:val="18"/>
                <w:szCs w:val="18"/>
                <w:lang w:eastAsia="es-CL"/>
              </w:rPr>
              <w:t>Descripción Medio de Prueba:</w:t>
            </w:r>
            <w:r w:rsidRPr="004B4811">
              <w:rPr>
                <w:rFonts w:ascii="Calibri" w:eastAsia="Times New Roman" w:hAnsi="Calibri"/>
                <w:color w:val="000000"/>
                <w:sz w:val="18"/>
                <w:szCs w:val="18"/>
                <w:lang w:eastAsia="es-CL"/>
              </w:rPr>
              <w:t xml:space="preserve"> </w:t>
            </w:r>
            <w:r w:rsidRPr="004B4811">
              <w:rPr>
                <w:rFonts w:eastAsia="Times New Roman"/>
                <w:color w:val="000000"/>
                <w:sz w:val="18"/>
                <w:szCs w:val="18"/>
                <w:lang w:eastAsia="es-CL"/>
              </w:rPr>
              <w:t>Vista general de una de las fosas de perforación abiertas en la plataforma de los pozos Cabaña Norte ZG2 y ZG3. Se observa en su interior presencia de líquido.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tcPr>
          <w:p w14:paraId="42CA1905" w14:textId="7F87EE9B" w:rsidR="002D06FF" w:rsidRPr="004B4811" w:rsidRDefault="002D06FF" w:rsidP="002D06FF">
            <w:pPr>
              <w:rPr>
                <w:rFonts w:ascii="Calibri" w:eastAsia="Times New Roman" w:hAnsi="Calibri"/>
                <w:color w:val="000000"/>
                <w:sz w:val="18"/>
                <w:szCs w:val="18"/>
                <w:lang w:eastAsia="es-CL"/>
              </w:rPr>
            </w:pPr>
            <w:r w:rsidRPr="004B4811">
              <w:rPr>
                <w:rFonts w:ascii="Calibri" w:eastAsia="Times New Roman" w:hAnsi="Calibri"/>
                <w:b/>
                <w:color w:val="000000"/>
                <w:sz w:val="18"/>
                <w:szCs w:val="18"/>
                <w:lang w:eastAsia="es-CL"/>
              </w:rPr>
              <w:t>Descripción Medio de Prueba:</w:t>
            </w:r>
            <w:r w:rsidRPr="004B4811">
              <w:rPr>
                <w:rFonts w:ascii="Calibri" w:eastAsia="Times New Roman" w:hAnsi="Calibri"/>
                <w:color w:val="000000"/>
                <w:sz w:val="18"/>
                <w:szCs w:val="18"/>
                <w:lang w:eastAsia="es-CL"/>
              </w:rPr>
              <w:t xml:space="preserve"> </w:t>
            </w:r>
            <w:r w:rsidRPr="004B4811">
              <w:rPr>
                <w:rFonts w:eastAsia="Times New Roman"/>
                <w:color w:val="000000"/>
                <w:sz w:val="18"/>
                <w:szCs w:val="18"/>
                <w:lang w:eastAsia="es-CL"/>
              </w:rPr>
              <w:t>Vista general de segunda fosa de perforación abierta en la plataforma de los pozos Cabaña Norte ZG2 y ZG3. Se observa en su interior presencia de líquido.</w:t>
            </w:r>
          </w:p>
        </w:tc>
      </w:tr>
    </w:tbl>
    <w:p w14:paraId="4E398191" w14:textId="77777777" w:rsidR="00E34C7A" w:rsidRDefault="00E34C7A" w:rsidP="00A4524F">
      <w:pPr>
        <w:jc w:val="left"/>
        <w:rPr>
          <w:rFonts w:cstheme="minorHAnsi"/>
          <w:b/>
          <w:sz w:val="20"/>
          <w:szCs w:val="24"/>
        </w:rPr>
      </w:pPr>
    </w:p>
    <w:p w14:paraId="396A020D" w14:textId="77777777" w:rsidR="00651A9B" w:rsidRDefault="00651A9B" w:rsidP="00A4524F">
      <w:pPr>
        <w:jc w:val="left"/>
        <w:rPr>
          <w:rFonts w:cstheme="minorHAnsi"/>
          <w:b/>
          <w:sz w:val="20"/>
          <w:szCs w:val="24"/>
        </w:rPr>
      </w:pPr>
    </w:p>
    <w:tbl>
      <w:tblPr>
        <w:tblW w:w="13687" w:type="dxa"/>
        <w:jc w:val="center"/>
        <w:tblCellMar>
          <w:left w:w="70" w:type="dxa"/>
          <w:right w:w="70" w:type="dxa"/>
        </w:tblCellMar>
        <w:tblLook w:val="04A0" w:firstRow="1" w:lastRow="0" w:firstColumn="1" w:lastColumn="0" w:noHBand="0" w:noVBand="1"/>
      </w:tblPr>
      <w:tblGrid>
        <w:gridCol w:w="3038"/>
        <w:gridCol w:w="1987"/>
        <w:gridCol w:w="1818"/>
        <w:gridCol w:w="3039"/>
        <w:gridCol w:w="1785"/>
        <w:gridCol w:w="2020"/>
      </w:tblGrid>
      <w:tr w:rsidR="004B4811" w:rsidRPr="0078293D" w14:paraId="1CE26D0D" w14:textId="77777777" w:rsidTr="00311AF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8FCE18" w14:textId="77777777" w:rsidR="004B4811" w:rsidRPr="0078293D" w:rsidRDefault="004B4811" w:rsidP="00311AF7">
            <w:pPr>
              <w:jc w:val="center"/>
              <w:rPr>
                <w:rFonts w:ascii="Calibri" w:eastAsia="Times New Roman" w:hAnsi="Calibri"/>
                <w:b/>
                <w:bCs/>
                <w:color w:val="000000"/>
                <w:sz w:val="20"/>
                <w:szCs w:val="20"/>
                <w:lang w:eastAsia="es-CL"/>
              </w:rPr>
            </w:pPr>
            <w:r w:rsidRPr="0078293D">
              <w:rPr>
                <w:rFonts w:ascii="Calibri" w:eastAsia="Times New Roman" w:hAnsi="Calibri"/>
                <w:b/>
                <w:bCs/>
                <w:color w:val="000000"/>
                <w:sz w:val="20"/>
                <w:szCs w:val="20"/>
                <w:lang w:eastAsia="es-CL"/>
              </w:rPr>
              <w:t>Registros</w:t>
            </w:r>
          </w:p>
        </w:tc>
      </w:tr>
      <w:tr w:rsidR="004B4811" w:rsidRPr="0078293D" w14:paraId="7751F123" w14:textId="77777777" w:rsidTr="00311AF7">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357E48A4" w14:textId="2FF355E2" w:rsidR="004B4811" w:rsidRPr="0078293D" w:rsidRDefault="004B4811" w:rsidP="00311AF7">
            <w:pPr>
              <w:jc w:val="center"/>
              <w:rPr>
                <w:rFonts w:ascii="Calibri" w:eastAsia="Times New Roman" w:hAnsi="Calibri"/>
                <w:color w:val="000000"/>
                <w:sz w:val="20"/>
                <w:szCs w:val="20"/>
                <w:lang w:eastAsia="es-CL"/>
              </w:rPr>
            </w:pPr>
            <w:r w:rsidRPr="0078293D">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C67F39" w:rsidRPr="0078293D">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56093B72" wp14:editId="7D2DE788">
                  <wp:extent cx="3240000" cy="1620000"/>
                  <wp:effectExtent l="0" t="0" r="0" b="0"/>
                  <wp:docPr id="186" name="Imagen 186" descr="C:\Users\andy.morrison\Desktop\Arenal BR\Fosas\SMA_DSC036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C:\Users\andy.morrison\Desktop\Arenal BR\Fosas\SMA_DSC03634.jpg"/>
                          <pic:cNvPicPr>
                            <a:picLocks noChangeAspect="1" noChangeArrowheads="1"/>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r w:rsidRPr="0078293D">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tc>
        <w:tc>
          <w:tcPr>
            <w:tcW w:w="2500" w:type="pct"/>
            <w:gridSpan w:val="3"/>
            <w:tcBorders>
              <w:top w:val="nil"/>
              <w:left w:val="single" w:sz="4" w:space="0" w:color="auto"/>
              <w:right w:val="single" w:sz="4" w:space="0" w:color="auto"/>
            </w:tcBorders>
            <w:shd w:val="clear" w:color="auto" w:fill="auto"/>
            <w:noWrap/>
            <w:vAlign w:val="center"/>
            <w:hideMark/>
          </w:tcPr>
          <w:p w14:paraId="48B588E7" w14:textId="5C53F5E1" w:rsidR="004B4811" w:rsidRPr="0078293D" w:rsidRDefault="004B4811" w:rsidP="00311AF7">
            <w:pPr>
              <w:jc w:val="center"/>
              <w:rPr>
                <w:rFonts w:ascii="Calibri" w:eastAsia="Times New Roman" w:hAnsi="Calibri"/>
                <w:color w:val="000000"/>
                <w:sz w:val="20"/>
                <w:szCs w:val="20"/>
                <w:lang w:eastAsia="es-CL"/>
              </w:rPr>
            </w:pPr>
            <w:r w:rsidRPr="0078293D">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C67F39" w:rsidRPr="0078293D">
              <w:rPr>
                <w:rFonts w:ascii="Calibri" w:eastAsia="Times New Roman" w:hAnsi="Calibri"/>
                <w:noProof/>
                <w:color w:val="000000"/>
                <w:sz w:val="20"/>
                <w:szCs w:val="20"/>
                <w:lang w:eastAsia="es-CL"/>
              </w:rPr>
              <w:drawing>
                <wp:inline distT="0" distB="0" distL="0" distR="0" wp14:anchorId="698A648E" wp14:editId="67891DAB">
                  <wp:extent cx="3240000" cy="1620000"/>
                  <wp:effectExtent l="0" t="0" r="0" b="0"/>
                  <wp:docPr id="187" name="Imagen 187" descr="C:\Users\andy.morrison\Desktop\Arenal BR\Fosas\SMA_DSC0375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andy.morrison\Desktop\Arenal BR\Fosas\SMA_DSC03753.jpg"/>
                          <pic:cNvPicPr>
                            <a:picLocks noChangeAspect="1" noChangeArrowheads="1"/>
                          </pic:cNvPicPr>
                        </pic:nvPicPr>
                        <pic:blipFill>
                          <a:blip r:embed="rId54">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4B4811" w:rsidRPr="0078293D" w14:paraId="690335E6" w14:textId="77777777" w:rsidTr="00311AF7">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1D9CC926" w14:textId="77777777" w:rsidR="004B4811" w:rsidRPr="0078293D" w:rsidRDefault="004B4811" w:rsidP="00311AF7">
            <w:pPr>
              <w:pStyle w:val="Epgrafe"/>
              <w:rPr>
                <w:rFonts w:eastAsia="Times New Roman"/>
                <w:color w:val="000000"/>
                <w:lang w:eastAsia="es-CL"/>
              </w:rPr>
            </w:pPr>
            <w:bookmarkStart w:id="194" w:name="_Toc484793740"/>
            <w:bookmarkStart w:id="195" w:name="_Toc488678160"/>
            <w:r w:rsidRPr="0078293D">
              <w:t xml:space="preserve">Fotografía </w:t>
            </w:r>
            <w:r w:rsidRPr="0078293D">
              <w:fldChar w:fldCharType="begin"/>
            </w:r>
            <w:r w:rsidRPr="0078293D">
              <w:instrText xml:space="preserve"> SEQ Fotografía \* ARABIC </w:instrText>
            </w:r>
            <w:r w:rsidRPr="0078293D">
              <w:fldChar w:fldCharType="separate"/>
            </w:r>
            <w:r w:rsidR="00A66F61" w:rsidRPr="0078293D">
              <w:rPr>
                <w:noProof/>
              </w:rPr>
              <w:t>11</w:t>
            </w:r>
            <w:r w:rsidRPr="0078293D">
              <w:fldChar w:fldCharType="end"/>
            </w:r>
            <w:r w:rsidRPr="0078293D">
              <w:t>.</w:t>
            </w:r>
            <w:bookmarkEnd w:id="194"/>
            <w:bookmarkEnd w:id="195"/>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DD6CD5" w14:textId="67AF4240" w:rsidR="004B4811" w:rsidRPr="0078293D" w:rsidRDefault="004B4811" w:rsidP="00A66F61">
            <w:pPr>
              <w:jc w:val="left"/>
              <w:rPr>
                <w:rFonts w:eastAsia="Times New Roman"/>
                <w:b/>
                <w:color w:val="000000"/>
                <w:sz w:val="18"/>
                <w:szCs w:val="18"/>
                <w:lang w:eastAsia="es-CL"/>
              </w:rPr>
            </w:pPr>
            <w:r w:rsidRPr="0078293D">
              <w:rPr>
                <w:rFonts w:eastAsia="Times New Roman"/>
                <w:b/>
                <w:color w:val="000000"/>
                <w:sz w:val="18"/>
                <w:szCs w:val="18"/>
                <w:lang w:eastAsia="es-CL"/>
              </w:rPr>
              <w:t>Fecha :</w:t>
            </w:r>
            <w:r w:rsidRPr="0078293D">
              <w:rPr>
                <w:rFonts w:eastAsia="Times New Roman"/>
                <w:color w:val="000000"/>
                <w:sz w:val="18"/>
                <w:szCs w:val="18"/>
                <w:lang w:eastAsia="es-CL"/>
              </w:rPr>
              <w:t xml:space="preserve"> 0</w:t>
            </w:r>
            <w:r w:rsidR="00A66F61" w:rsidRPr="0078293D">
              <w:rPr>
                <w:rFonts w:eastAsia="Times New Roman"/>
                <w:color w:val="000000"/>
                <w:sz w:val="18"/>
                <w:szCs w:val="18"/>
                <w:lang w:eastAsia="es-CL"/>
              </w:rPr>
              <w:t>5</w:t>
            </w:r>
            <w:r w:rsidRPr="0078293D">
              <w:rPr>
                <w:rFonts w:eastAsia="Times New Roman"/>
                <w:color w:val="000000"/>
                <w:sz w:val="18"/>
                <w:szCs w:val="18"/>
                <w:lang w:eastAsia="es-CL"/>
              </w:rPr>
              <w:t>-10-2</w:t>
            </w:r>
            <w:r w:rsidRPr="0078293D">
              <w:rPr>
                <w:rFonts w:eastAsia="Times New Roman"/>
                <w:sz w:val="18"/>
                <w:szCs w:val="18"/>
                <w:lang w:eastAsia="es-CL"/>
              </w:rPr>
              <w:t>016</w:t>
            </w:r>
          </w:p>
        </w:tc>
        <w:tc>
          <w:tcPr>
            <w:tcW w:w="1110" w:type="pct"/>
            <w:tcBorders>
              <w:top w:val="single" w:sz="4" w:space="0" w:color="auto"/>
              <w:left w:val="nil"/>
              <w:bottom w:val="single" w:sz="4" w:space="0" w:color="auto"/>
              <w:right w:val="nil"/>
            </w:tcBorders>
            <w:shd w:val="clear" w:color="auto" w:fill="auto"/>
            <w:noWrap/>
            <w:vAlign w:val="center"/>
            <w:hideMark/>
          </w:tcPr>
          <w:p w14:paraId="23A4D96F" w14:textId="77777777" w:rsidR="004B4811" w:rsidRPr="0078293D" w:rsidRDefault="004B4811" w:rsidP="00311AF7">
            <w:pPr>
              <w:pStyle w:val="Epgrafe"/>
            </w:pPr>
            <w:bookmarkStart w:id="196" w:name="_Toc484793741"/>
            <w:bookmarkStart w:id="197" w:name="_Toc488678161"/>
            <w:r w:rsidRPr="0078293D">
              <w:t xml:space="preserve">Fotografía </w:t>
            </w:r>
            <w:r w:rsidRPr="0078293D">
              <w:fldChar w:fldCharType="begin"/>
            </w:r>
            <w:r w:rsidRPr="0078293D">
              <w:instrText xml:space="preserve"> SEQ Fotografía \* ARABIC </w:instrText>
            </w:r>
            <w:r w:rsidRPr="0078293D">
              <w:fldChar w:fldCharType="separate"/>
            </w:r>
            <w:r w:rsidR="00A66F61" w:rsidRPr="0078293D">
              <w:rPr>
                <w:noProof/>
              </w:rPr>
              <w:t>12</w:t>
            </w:r>
            <w:bookmarkEnd w:id="196"/>
            <w:bookmarkEnd w:id="197"/>
            <w:r w:rsidRPr="0078293D">
              <w:fldChar w:fldCharType="end"/>
            </w:r>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3637B1" w14:textId="54689F76" w:rsidR="004B4811" w:rsidRPr="0078293D" w:rsidRDefault="004B4811" w:rsidP="00A66F61">
            <w:pPr>
              <w:jc w:val="left"/>
              <w:rPr>
                <w:rFonts w:eastAsia="Times New Roman"/>
                <w:b/>
                <w:color w:val="000000"/>
                <w:sz w:val="18"/>
                <w:szCs w:val="18"/>
                <w:lang w:eastAsia="es-CL"/>
              </w:rPr>
            </w:pPr>
            <w:r w:rsidRPr="0078293D">
              <w:rPr>
                <w:rFonts w:eastAsia="Times New Roman"/>
                <w:b/>
                <w:color w:val="000000"/>
                <w:sz w:val="18"/>
                <w:szCs w:val="18"/>
                <w:lang w:eastAsia="es-CL"/>
              </w:rPr>
              <w:t>Fecha :</w:t>
            </w:r>
            <w:r w:rsidRPr="0078293D">
              <w:rPr>
                <w:rFonts w:eastAsia="Times New Roman"/>
                <w:color w:val="000000"/>
                <w:sz w:val="18"/>
                <w:szCs w:val="18"/>
                <w:lang w:eastAsia="es-CL"/>
              </w:rPr>
              <w:t xml:space="preserve"> 0</w:t>
            </w:r>
            <w:r w:rsidR="00A66F61" w:rsidRPr="0078293D">
              <w:rPr>
                <w:rFonts w:eastAsia="Times New Roman"/>
                <w:color w:val="000000"/>
                <w:sz w:val="18"/>
                <w:szCs w:val="18"/>
                <w:lang w:eastAsia="es-CL"/>
              </w:rPr>
              <w:t>5</w:t>
            </w:r>
            <w:r w:rsidRPr="0078293D">
              <w:rPr>
                <w:rFonts w:eastAsia="Times New Roman"/>
                <w:color w:val="000000"/>
                <w:sz w:val="18"/>
                <w:szCs w:val="18"/>
                <w:lang w:eastAsia="es-CL"/>
              </w:rPr>
              <w:t>-10-2</w:t>
            </w:r>
            <w:r w:rsidRPr="0078293D">
              <w:rPr>
                <w:rFonts w:eastAsia="Times New Roman"/>
                <w:sz w:val="18"/>
                <w:szCs w:val="18"/>
                <w:lang w:eastAsia="es-CL"/>
              </w:rPr>
              <w:t>016</w:t>
            </w:r>
          </w:p>
        </w:tc>
      </w:tr>
      <w:tr w:rsidR="004B4811" w:rsidRPr="0078293D" w14:paraId="23E94CE0" w14:textId="77777777" w:rsidTr="00311AF7">
        <w:trPr>
          <w:trHeight w:val="300"/>
          <w:jc w:val="center"/>
        </w:trPr>
        <w:tc>
          <w:tcPr>
            <w:tcW w:w="11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37A607" w14:textId="77777777" w:rsidR="004B4811" w:rsidRPr="0078293D" w:rsidRDefault="004B4811" w:rsidP="00311AF7">
            <w:pPr>
              <w:jc w:val="left"/>
              <w:rPr>
                <w:rFonts w:eastAsia="Times New Roman"/>
                <w:b/>
                <w:color w:val="000000"/>
                <w:sz w:val="18"/>
                <w:szCs w:val="18"/>
                <w:lang w:eastAsia="es-CL"/>
              </w:rPr>
            </w:pPr>
            <w:r w:rsidRPr="0078293D">
              <w:rPr>
                <w:rFonts w:eastAsia="Times New Roman"/>
                <w:b/>
                <w:color w:val="000000"/>
                <w:sz w:val="18"/>
                <w:szCs w:val="18"/>
                <w:lang w:eastAsia="es-CL"/>
              </w:rPr>
              <w:t>Coordenadas DATUM WGS84 HUSO 19</w:t>
            </w:r>
          </w:p>
        </w:tc>
        <w:tc>
          <w:tcPr>
            <w:tcW w:w="726" w:type="pct"/>
            <w:tcBorders>
              <w:top w:val="single" w:sz="4" w:space="0" w:color="auto"/>
              <w:left w:val="nil"/>
              <w:bottom w:val="single" w:sz="4" w:space="0" w:color="auto"/>
              <w:right w:val="single" w:sz="4" w:space="0" w:color="000000"/>
            </w:tcBorders>
            <w:shd w:val="clear" w:color="auto" w:fill="auto"/>
            <w:noWrap/>
            <w:vAlign w:val="center"/>
            <w:hideMark/>
          </w:tcPr>
          <w:p w14:paraId="60E91C7A" w14:textId="77777777" w:rsidR="004B4811" w:rsidRPr="0078293D" w:rsidRDefault="004B4811" w:rsidP="00311AF7">
            <w:pPr>
              <w:jc w:val="left"/>
              <w:rPr>
                <w:rFonts w:eastAsia="Times New Roman"/>
                <w:color w:val="000000"/>
                <w:sz w:val="18"/>
                <w:szCs w:val="18"/>
                <w:lang w:eastAsia="es-CL"/>
              </w:rPr>
            </w:pPr>
            <w:r w:rsidRPr="0078293D">
              <w:rPr>
                <w:rFonts w:eastAsia="Times New Roman"/>
                <w:b/>
                <w:color w:val="000000"/>
                <w:sz w:val="18"/>
                <w:szCs w:val="18"/>
                <w:lang w:eastAsia="es-CL"/>
              </w:rPr>
              <w:t>Coordenada Norte:</w:t>
            </w:r>
            <w:r w:rsidRPr="0078293D">
              <w:rPr>
                <w:rFonts w:eastAsia="Times New Roman"/>
                <w:color w:val="000000"/>
                <w:sz w:val="18"/>
                <w:szCs w:val="18"/>
                <w:lang w:eastAsia="es-CL"/>
              </w:rPr>
              <w:t xml:space="preserve"> </w:t>
            </w:r>
          </w:p>
          <w:p w14:paraId="69F66E87" w14:textId="732E9ABE" w:rsidR="004B4811" w:rsidRPr="0078293D" w:rsidRDefault="004B4811" w:rsidP="00B925E2">
            <w:pPr>
              <w:jc w:val="left"/>
              <w:rPr>
                <w:rFonts w:ascii="Calibri" w:eastAsia="Times New Roman" w:hAnsi="Calibri"/>
                <w:b/>
                <w:color w:val="000000"/>
                <w:sz w:val="18"/>
                <w:szCs w:val="18"/>
                <w:lang w:eastAsia="es-CL"/>
              </w:rPr>
            </w:pPr>
            <w:r w:rsidRPr="0078293D">
              <w:rPr>
                <w:rFonts w:ascii="Calibri" w:eastAsia="Times New Roman" w:hAnsi="Calibri"/>
                <w:color w:val="000000"/>
                <w:sz w:val="18"/>
                <w:szCs w:val="18"/>
                <w:lang w:eastAsia="es-CL"/>
              </w:rPr>
              <w:t>4.14</w:t>
            </w:r>
            <w:r w:rsidR="00B925E2" w:rsidRPr="0078293D">
              <w:rPr>
                <w:rFonts w:ascii="Calibri" w:eastAsia="Times New Roman" w:hAnsi="Calibri"/>
                <w:color w:val="000000"/>
                <w:sz w:val="18"/>
                <w:szCs w:val="18"/>
                <w:lang w:eastAsia="es-CL"/>
              </w:rPr>
              <w:t>2</w:t>
            </w:r>
            <w:r w:rsidRPr="0078293D">
              <w:rPr>
                <w:rFonts w:ascii="Calibri" w:eastAsia="Times New Roman" w:hAnsi="Calibri"/>
                <w:color w:val="000000"/>
                <w:sz w:val="18"/>
                <w:szCs w:val="18"/>
                <w:lang w:eastAsia="es-CL"/>
              </w:rPr>
              <w:t>.</w:t>
            </w:r>
            <w:r w:rsidR="00B925E2" w:rsidRPr="0078293D">
              <w:rPr>
                <w:rFonts w:ascii="Calibri" w:eastAsia="Times New Roman" w:hAnsi="Calibri"/>
                <w:color w:val="000000"/>
                <w:sz w:val="18"/>
                <w:szCs w:val="18"/>
                <w:lang w:eastAsia="es-CL"/>
              </w:rPr>
              <w:t>687</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2DFB14B3" w14:textId="77777777" w:rsidR="004B4811" w:rsidRPr="0078293D" w:rsidRDefault="004B4811" w:rsidP="00311AF7">
            <w:pPr>
              <w:jc w:val="left"/>
              <w:rPr>
                <w:rFonts w:eastAsia="Times New Roman"/>
                <w:color w:val="000000"/>
                <w:sz w:val="18"/>
                <w:szCs w:val="18"/>
                <w:lang w:eastAsia="es-CL"/>
              </w:rPr>
            </w:pPr>
            <w:r w:rsidRPr="0078293D">
              <w:rPr>
                <w:rFonts w:eastAsia="Times New Roman"/>
                <w:b/>
                <w:color w:val="000000"/>
                <w:sz w:val="18"/>
                <w:szCs w:val="18"/>
                <w:lang w:eastAsia="es-CL"/>
              </w:rPr>
              <w:t>Coordenada Este:</w:t>
            </w:r>
            <w:r w:rsidRPr="0078293D">
              <w:rPr>
                <w:rFonts w:eastAsia="Times New Roman"/>
                <w:color w:val="000000"/>
                <w:sz w:val="18"/>
                <w:szCs w:val="18"/>
                <w:lang w:eastAsia="es-CL"/>
              </w:rPr>
              <w:t xml:space="preserve"> </w:t>
            </w:r>
          </w:p>
          <w:p w14:paraId="1455E0D6" w14:textId="3F0ABE50" w:rsidR="004B4811" w:rsidRPr="0078293D" w:rsidRDefault="004B4811" w:rsidP="00B925E2">
            <w:pPr>
              <w:jc w:val="left"/>
              <w:rPr>
                <w:rFonts w:ascii="Calibri" w:eastAsia="Times New Roman" w:hAnsi="Calibri"/>
                <w:b/>
                <w:color w:val="000000"/>
                <w:sz w:val="18"/>
                <w:szCs w:val="18"/>
                <w:lang w:eastAsia="es-CL"/>
              </w:rPr>
            </w:pPr>
            <w:r w:rsidRPr="0078293D">
              <w:rPr>
                <w:rFonts w:ascii="Calibri" w:eastAsia="Times New Roman" w:hAnsi="Calibri"/>
                <w:color w:val="000000"/>
                <w:sz w:val="18"/>
                <w:szCs w:val="18"/>
                <w:lang w:eastAsia="es-CL"/>
              </w:rPr>
              <w:t>4</w:t>
            </w:r>
            <w:r w:rsidR="00B925E2" w:rsidRPr="0078293D">
              <w:rPr>
                <w:rFonts w:ascii="Calibri" w:eastAsia="Times New Roman" w:hAnsi="Calibri"/>
                <w:color w:val="000000"/>
                <w:sz w:val="18"/>
                <w:szCs w:val="18"/>
                <w:lang w:eastAsia="es-CL"/>
              </w:rPr>
              <w:t>49</w:t>
            </w:r>
            <w:r w:rsidRPr="0078293D">
              <w:rPr>
                <w:rFonts w:ascii="Calibri" w:eastAsia="Times New Roman" w:hAnsi="Calibri"/>
                <w:color w:val="000000"/>
                <w:sz w:val="18"/>
                <w:szCs w:val="18"/>
                <w:lang w:eastAsia="es-CL"/>
              </w:rPr>
              <w:t>.</w:t>
            </w:r>
            <w:r w:rsidR="00B925E2" w:rsidRPr="0078293D">
              <w:rPr>
                <w:rFonts w:ascii="Calibri" w:eastAsia="Times New Roman" w:hAnsi="Calibri"/>
                <w:color w:val="000000"/>
                <w:sz w:val="18"/>
                <w:szCs w:val="18"/>
                <w:lang w:eastAsia="es-CL"/>
              </w:rPr>
              <w:t>587</w:t>
            </w:r>
          </w:p>
        </w:tc>
        <w:tc>
          <w:tcPr>
            <w:tcW w:w="1110" w:type="pct"/>
            <w:tcBorders>
              <w:top w:val="single" w:sz="4" w:space="0" w:color="auto"/>
              <w:left w:val="nil"/>
              <w:bottom w:val="single" w:sz="4" w:space="0" w:color="auto"/>
              <w:right w:val="single" w:sz="4" w:space="0" w:color="000000"/>
            </w:tcBorders>
            <w:shd w:val="clear" w:color="auto" w:fill="auto"/>
            <w:noWrap/>
            <w:vAlign w:val="center"/>
            <w:hideMark/>
          </w:tcPr>
          <w:p w14:paraId="3D9F21FF" w14:textId="77777777" w:rsidR="004B4811" w:rsidRPr="0078293D" w:rsidRDefault="004B4811" w:rsidP="00311AF7">
            <w:pPr>
              <w:jc w:val="left"/>
              <w:rPr>
                <w:rFonts w:eastAsia="Times New Roman"/>
                <w:b/>
                <w:color w:val="000000"/>
                <w:sz w:val="18"/>
                <w:szCs w:val="18"/>
                <w:lang w:eastAsia="es-CL"/>
              </w:rPr>
            </w:pPr>
            <w:r w:rsidRPr="0078293D">
              <w:rPr>
                <w:rFonts w:eastAsia="Times New Roman"/>
                <w:b/>
                <w:color w:val="000000"/>
                <w:sz w:val="18"/>
                <w:szCs w:val="18"/>
                <w:lang w:eastAsia="es-CL"/>
              </w:rPr>
              <w:t>Coordenadas DATUM WGS84 HUSO 19</w:t>
            </w:r>
          </w:p>
        </w:tc>
        <w:tc>
          <w:tcPr>
            <w:tcW w:w="652" w:type="pct"/>
            <w:tcBorders>
              <w:top w:val="single" w:sz="4" w:space="0" w:color="auto"/>
              <w:left w:val="nil"/>
              <w:bottom w:val="single" w:sz="4" w:space="0" w:color="auto"/>
              <w:right w:val="single" w:sz="4" w:space="0" w:color="000000"/>
            </w:tcBorders>
            <w:shd w:val="clear" w:color="auto" w:fill="auto"/>
            <w:noWrap/>
            <w:vAlign w:val="center"/>
            <w:hideMark/>
          </w:tcPr>
          <w:p w14:paraId="1CE80C94" w14:textId="77777777" w:rsidR="004B4811" w:rsidRPr="0078293D" w:rsidRDefault="004B4811" w:rsidP="00311AF7">
            <w:pPr>
              <w:jc w:val="left"/>
              <w:rPr>
                <w:rFonts w:eastAsia="Times New Roman"/>
                <w:color w:val="000000"/>
                <w:sz w:val="18"/>
                <w:szCs w:val="18"/>
                <w:lang w:eastAsia="es-CL"/>
              </w:rPr>
            </w:pPr>
            <w:r w:rsidRPr="0078293D">
              <w:rPr>
                <w:rFonts w:eastAsia="Times New Roman"/>
                <w:b/>
                <w:color w:val="000000"/>
                <w:sz w:val="18"/>
                <w:szCs w:val="18"/>
                <w:lang w:eastAsia="es-CL"/>
              </w:rPr>
              <w:t>Coordenada Norte:</w:t>
            </w:r>
            <w:r w:rsidRPr="0078293D">
              <w:rPr>
                <w:rFonts w:eastAsia="Times New Roman"/>
                <w:color w:val="000000"/>
                <w:sz w:val="18"/>
                <w:szCs w:val="18"/>
                <w:lang w:eastAsia="es-CL"/>
              </w:rPr>
              <w:t xml:space="preserve"> </w:t>
            </w:r>
          </w:p>
          <w:p w14:paraId="0D37548C" w14:textId="4ECC8203" w:rsidR="004B4811" w:rsidRPr="0078293D" w:rsidRDefault="004B4811" w:rsidP="00B925E2">
            <w:pPr>
              <w:jc w:val="left"/>
              <w:rPr>
                <w:rFonts w:ascii="Calibri" w:eastAsia="Times New Roman" w:hAnsi="Calibri"/>
                <w:b/>
                <w:color w:val="000000"/>
                <w:sz w:val="18"/>
                <w:szCs w:val="18"/>
                <w:lang w:eastAsia="es-CL"/>
              </w:rPr>
            </w:pPr>
            <w:r w:rsidRPr="0078293D">
              <w:rPr>
                <w:rFonts w:ascii="Calibri" w:eastAsia="Times New Roman" w:hAnsi="Calibri"/>
                <w:color w:val="000000"/>
                <w:sz w:val="18"/>
                <w:szCs w:val="18"/>
                <w:lang w:eastAsia="es-CL"/>
              </w:rPr>
              <w:t>4.1</w:t>
            </w:r>
            <w:r w:rsidR="00B925E2" w:rsidRPr="0078293D">
              <w:rPr>
                <w:rFonts w:ascii="Calibri" w:eastAsia="Times New Roman" w:hAnsi="Calibri"/>
                <w:color w:val="000000"/>
                <w:sz w:val="18"/>
                <w:szCs w:val="18"/>
                <w:lang w:eastAsia="es-CL"/>
              </w:rPr>
              <w:t>4</w:t>
            </w:r>
            <w:r w:rsidRPr="0078293D">
              <w:rPr>
                <w:rFonts w:ascii="Calibri" w:eastAsia="Times New Roman" w:hAnsi="Calibri"/>
                <w:color w:val="000000"/>
                <w:sz w:val="18"/>
                <w:szCs w:val="18"/>
                <w:lang w:eastAsia="es-CL"/>
              </w:rPr>
              <w:t>0.</w:t>
            </w:r>
            <w:r w:rsidR="00B925E2" w:rsidRPr="0078293D">
              <w:rPr>
                <w:rFonts w:ascii="Calibri" w:eastAsia="Times New Roman" w:hAnsi="Calibri"/>
                <w:color w:val="000000"/>
                <w:sz w:val="18"/>
                <w:szCs w:val="18"/>
                <w:lang w:eastAsia="es-CL"/>
              </w:rPr>
              <w:t>855</w:t>
            </w:r>
          </w:p>
        </w:tc>
        <w:tc>
          <w:tcPr>
            <w:tcW w:w="738" w:type="pct"/>
            <w:tcBorders>
              <w:top w:val="single" w:sz="4" w:space="0" w:color="auto"/>
              <w:left w:val="nil"/>
              <w:bottom w:val="single" w:sz="4" w:space="0" w:color="auto"/>
              <w:right w:val="single" w:sz="4" w:space="0" w:color="000000"/>
            </w:tcBorders>
            <w:shd w:val="clear" w:color="auto" w:fill="auto"/>
            <w:noWrap/>
            <w:vAlign w:val="center"/>
            <w:hideMark/>
          </w:tcPr>
          <w:p w14:paraId="1EB33CFA" w14:textId="77777777" w:rsidR="004B4811" w:rsidRPr="0078293D" w:rsidRDefault="004B4811" w:rsidP="00311AF7">
            <w:pPr>
              <w:jc w:val="left"/>
              <w:rPr>
                <w:rFonts w:eastAsia="Times New Roman"/>
                <w:color w:val="000000"/>
                <w:sz w:val="18"/>
                <w:szCs w:val="18"/>
                <w:lang w:eastAsia="es-CL"/>
              </w:rPr>
            </w:pPr>
            <w:r w:rsidRPr="0078293D">
              <w:rPr>
                <w:rFonts w:eastAsia="Times New Roman"/>
                <w:b/>
                <w:color w:val="000000"/>
                <w:sz w:val="18"/>
                <w:szCs w:val="18"/>
                <w:lang w:eastAsia="es-CL"/>
              </w:rPr>
              <w:t>Coordenada Este:</w:t>
            </w:r>
            <w:r w:rsidRPr="0078293D">
              <w:rPr>
                <w:rFonts w:eastAsia="Times New Roman"/>
                <w:color w:val="000000"/>
                <w:sz w:val="18"/>
                <w:szCs w:val="18"/>
                <w:lang w:eastAsia="es-CL"/>
              </w:rPr>
              <w:t xml:space="preserve"> </w:t>
            </w:r>
          </w:p>
          <w:p w14:paraId="5D370C8C" w14:textId="48229B9E" w:rsidR="004B4811" w:rsidRPr="0078293D" w:rsidRDefault="004B4811" w:rsidP="00B925E2">
            <w:pPr>
              <w:jc w:val="left"/>
              <w:rPr>
                <w:rFonts w:ascii="Calibri" w:eastAsia="Times New Roman" w:hAnsi="Calibri"/>
                <w:b/>
                <w:color w:val="000000"/>
                <w:sz w:val="18"/>
                <w:szCs w:val="18"/>
                <w:lang w:eastAsia="es-CL"/>
              </w:rPr>
            </w:pPr>
            <w:r w:rsidRPr="0078293D">
              <w:rPr>
                <w:rFonts w:ascii="Calibri" w:eastAsia="Times New Roman" w:hAnsi="Calibri"/>
                <w:color w:val="000000"/>
                <w:sz w:val="18"/>
                <w:szCs w:val="18"/>
                <w:lang w:eastAsia="es-CL"/>
              </w:rPr>
              <w:t>45</w:t>
            </w:r>
            <w:r w:rsidR="00B925E2" w:rsidRPr="0078293D">
              <w:rPr>
                <w:rFonts w:ascii="Calibri" w:eastAsia="Times New Roman" w:hAnsi="Calibri"/>
                <w:color w:val="000000"/>
                <w:sz w:val="18"/>
                <w:szCs w:val="18"/>
                <w:lang w:eastAsia="es-CL"/>
              </w:rPr>
              <w:t>4</w:t>
            </w:r>
            <w:r w:rsidRPr="0078293D">
              <w:rPr>
                <w:rFonts w:ascii="Calibri" w:eastAsia="Times New Roman" w:hAnsi="Calibri"/>
                <w:color w:val="000000"/>
                <w:sz w:val="18"/>
                <w:szCs w:val="18"/>
                <w:lang w:eastAsia="es-CL"/>
              </w:rPr>
              <w:t>.</w:t>
            </w:r>
            <w:r w:rsidR="00B925E2" w:rsidRPr="0078293D">
              <w:rPr>
                <w:rFonts w:ascii="Calibri" w:eastAsia="Times New Roman" w:hAnsi="Calibri"/>
                <w:color w:val="000000"/>
                <w:sz w:val="18"/>
                <w:szCs w:val="18"/>
                <w:lang w:eastAsia="es-CL"/>
              </w:rPr>
              <w:t>725</w:t>
            </w:r>
          </w:p>
        </w:tc>
      </w:tr>
      <w:tr w:rsidR="004B4811" w:rsidRPr="0078293D" w14:paraId="1765D357" w14:textId="77777777" w:rsidTr="00311AF7">
        <w:trPr>
          <w:trHeight w:val="65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836E413" w14:textId="3924761F" w:rsidR="004B4811" w:rsidRPr="0078293D" w:rsidRDefault="004B4811" w:rsidP="003D1FED">
            <w:pPr>
              <w:rPr>
                <w:rFonts w:ascii="Calibri" w:eastAsia="Times New Roman" w:hAnsi="Calibri"/>
                <w:color w:val="000000"/>
                <w:sz w:val="18"/>
                <w:szCs w:val="18"/>
                <w:lang w:eastAsia="es-CL"/>
              </w:rPr>
            </w:pPr>
            <w:r w:rsidRPr="0078293D">
              <w:rPr>
                <w:rFonts w:ascii="Calibri" w:eastAsia="Times New Roman" w:hAnsi="Calibri"/>
                <w:b/>
                <w:color w:val="000000"/>
                <w:sz w:val="18"/>
                <w:szCs w:val="18"/>
                <w:lang w:eastAsia="es-CL"/>
              </w:rPr>
              <w:t>Descripción Medio de Prueba:</w:t>
            </w:r>
            <w:r w:rsidRPr="0078293D">
              <w:rPr>
                <w:rFonts w:ascii="Calibri" w:eastAsia="Times New Roman" w:hAnsi="Calibri"/>
                <w:color w:val="000000"/>
                <w:sz w:val="18"/>
                <w:szCs w:val="18"/>
                <w:lang w:eastAsia="es-CL"/>
              </w:rPr>
              <w:t xml:space="preserve"> </w:t>
            </w:r>
            <w:r w:rsidRPr="0078293D">
              <w:rPr>
                <w:rFonts w:eastAsia="Times New Roman"/>
                <w:color w:val="000000"/>
                <w:sz w:val="18"/>
                <w:szCs w:val="18"/>
                <w:lang w:eastAsia="es-CL"/>
              </w:rPr>
              <w:t xml:space="preserve">Vista general de fosa </w:t>
            </w:r>
            <w:r w:rsidR="004A3EA2" w:rsidRPr="0078293D">
              <w:rPr>
                <w:rFonts w:eastAsia="Times New Roman"/>
                <w:color w:val="000000"/>
                <w:sz w:val="18"/>
                <w:szCs w:val="18"/>
                <w:lang w:eastAsia="es-CL"/>
              </w:rPr>
              <w:t xml:space="preserve">de perforación </w:t>
            </w:r>
            <w:r w:rsidRPr="0078293D">
              <w:rPr>
                <w:rFonts w:eastAsia="Times New Roman"/>
                <w:color w:val="000000"/>
                <w:sz w:val="18"/>
                <w:szCs w:val="18"/>
                <w:lang w:eastAsia="es-CL"/>
              </w:rPr>
              <w:t>abierta en plataforma del pozo R</w:t>
            </w:r>
            <w:r w:rsidR="003D1FED" w:rsidRPr="0078293D">
              <w:rPr>
                <w:rFonts w:eastAsia="Times New Roman"/>
                <w:color w:val="000000"/>
                <w:sz w:val="18"/>
                <w:szCs w:val="18"/>
                <w:lang w:eastAsia="es-CL"/>
              </w:rPr>
              <w:t>ío del Oro ZG2</w:t>
            </w:r>
            <w:r w:rsidRPr="0078293D">
              <w:rPr>
                <w:rFonts w:eastAsia="Times New Roman"/>
                <w:color w:val="000000"/>
                <w:sz w:val="18"/>
                <w:szCs w:val="18"/>
                <w:lang w:eastAsia="es-CL"/>
              </w:rPr>
              <w:t>. Se observa en su interior presencia de líquido.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CD8774E" w14:textId="03154595" w:rsidR="004B4811" w:rsidRPr="0078293D" w:rsidRDefault="004B4811" w:rsidP="003D1FED">
            <w:pPr>
              <w:rPr>
                <w:rFonts w:ascii="Calibri" w:eastAsia="Times New Roman" w:hAnsi="Calibri"/>
                <w:color w:val="000000"/>
                <w:sz w:val="18"/>
                <w:szCs w:val="18"/>
                <w:lang w:eastAsia="es-CL"/>
              </w:rPr>
            </w:pPr>
            <w:r w:rsidRPr="0078293D">
              <w:rPr>
                <w:rFonts w:ascii="Calibri" w:eastAsia="Times New Roman" w:hAnsi="Calibri"/>
                <w:b/>
                <w:color w:val="000000"/>
                <w:sz w:val="18"/>
                <w:szCs w:val="18"/>
                <w:lang w:eastAsia="es-CL"/>
              </w:rPr>
              <w:t>Descripción Medio de Prueba:</w:t>
            </w:r>
            <w:r w:rsidRPr="0078293D">
              <w:rPr>
                <w:rFonts w:ascii="Calibri" w:eastAsia="Times New Roman" w:hAnsi="Calibri"/>
                <w:color w:val="000000"/>
                <w:sz w:val="18"/>
                <w:szCs w:val="18"/>
                <w:lang w:eastAsia="es-CL"/>
              </w:rPr>
              <w:t xml:space="preserve"> </w:t>
            </w:r>
            <w:r w:rsidRPr="0078293D">
              <w:rPr>
                <w:rFonts w:eastAsia="Times New Roman"/>
                <w:color w:val="000000"/>
                <w:sz w:val="18"/>
                <w:szCs w:val="18"/>
                <w:lang w:eastAsia="es-CL"/>
              </w:rPr>
              <w:t xml:space="preserve">Vista general de fosa abierta en plataforma del pozo </w:t>
            </w:r>
            <w:r w:rsidR="003D1FED" w:rsidRPr="0078293D">
              <w:rPr>
                <w:rFonts w:eastAsia="Times New Roman"/>
                <w:color w:val="000000"/>
                <w:sz w:val="18"/>
                <w:szCs w:val="18"/>
                <w:lang w:eastAsia="es-CL"/>
              </w:rPr>
              <w:t>Lircay 2 (Ex D)</w:t>
            </w:r>
            <w:r w:rsidRPr="0078293D">
              <w:rPr>
                <w:rFonts w:eastAsia="Times New Roman"/>
                <w:color w:val="000000"/>
                <w:sz w:val="18"/>
                <w:szCs w:val="18"/>
                <w:lang w:eastAsia="es-CL"/>
              </w:rPr>
              <w:t>. Se observa en su interior presencia de líquido.</w:t>
            </w:r>
          </w:p>
        </w:tc>
      </w:tr>
      <w:tr w:rsidR="004B4811" w:rsidRPr="0078293D" w14:paraId="5CA373CD" w14:textId="77777777" w:rsidTr="00311AF7">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38696894" w14:textId="0A631B6A" w:rsidR="004B4811" w:rsidRPr="0078293D" w:rsidRDefault="004B4811" w:rsidP="00311AF7">
            <w:pPr>
              <w:jc w:val="center"/>
              <w:rPr>
                <w:rFonts w:ascii="Calibri" w:eastAsia="Times New Roman" w:hAnsi="Calibri"/>
                <w:color w:val="000000"/>
                <w:sz w:val="20"/>
                <w:szCs w:val="20"/>
                <w:lang w:eastAsia="es-CL"/>
              </w:rPr>
            </w:pPr>
            <w:r w:rsidRPr="0078293D">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C67F39" w:rsidRPr="0078293D">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6D830A04" wp14:editId="2FC21A8D">
                  <wp:extent cx="3240000" cy="1620000"/>
                  <wp:effectExtent l="0" t="0" r="0" b="0"/>
                  <wp:docPr id="188" name="Imagen 188" descr="C:\Users\andy.morrison\Desktop\Arenal BR\Fosas\SMA_DSC0376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Users\andy.morrison\Desktop\Arenal BR\Fosas\SMA_DSC03768.jpg"/>
                          <pic:cNvPicPr>
                            <a:picLocks noChangeAspect="1" noChangeArrowheads="1"/>
                          </pic:cNvPicPr>
                        </pic:nvPicPr>
                        <pic:blipFill>
                          <a:blip r:embed="rId56">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EDDC38B" w14:textId="2F6397D9" w:rsidR="004B4811" w:rsidRPr="0078293D" w:rsidRDefault="004B4811" w:rsidP="00311AF7">
            <w:pPr>
              <w:jc w:val="center"/>
              <w:rPr>
                <w:rFonts w:ascii="Calibri" w:eastAsia="Times New Roman" w:hAnsi="Calibri"/>
                <w:color w:val="000000"/>
                <w:sz w:val="20"/>
                <w:szCs w:val="20"/>
                <w:lang w:eastAsia="es-CL"/>
              </w:rPr>
            </w:pPr>
            <w:r w:rsidRPr="0078293D">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C67F39" w:rsidRPr="0078293D">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2EBD32B3" wp14:editId="7B231912">
                  <wp:extent cx="3240000" cy="1620000"/>
                  <wp:effectExtent l="0" t="0" r="0" b="0"/>
                  <wp:docPr id="189" name="Imagen 189" descr="C:\Users\andy.morrison\Desktop\Arenal BR\Fosas\SMA_DSC039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andy.morrison\Desktop\Arenal BR\Fosas\SMA_DSC03914.jpg"/>
                          <pic:cNvPicPr>
                            <a:picLocks noChangeAspect="1" noChangeArrowheads="1"/>
                          </pic:cNvPicPr>
                        </pic:nvPicPr>
                        <pic:blipFill>
                          <a:blip r:embed="rId58">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r w:rsidRPr="0078293D">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tc>
      </w:tr>
      <w:tr w:rsidR="004B4811" w:rsidRPr="0078293D" w14:paraId="7FA46583" w14:textId="77777777" w:rsidTr="00311AF7">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059E642E" w14:textId="77777777" w:rsidR="004B4811" w:rsidRPr="0078293D" w:rsidRDefault="004B4811" w:rsidP="00311AF7">
            <w:pPr>
              <w:pStyle w:val="Epgrafe"/>
              <w:rPr>
                <w:rFonts w:eastAsia="Times New Roman"/>
                <w:color w:val="000000"/>
                <w:lang w:eastAsia="es-CL"/>
              </w:rPr>
            </w:pPr>
            <w:bookmarkStart w:id="198" w:name="_Toc484793742"/>
            <w:bookmarkStart w:id="199" w:name="_Toc488678162"/>
            <w:r w:rsidRPr="0078293D">
              <w:t xml:space="preserve">Fotografía </w:t>
            </w:r>
            <w:r w:rsidRPr="0078293D">
              <w:fldChar w:fldCharType="begin"/>
            </w:r>
            <w:r w:rsidRPr="0078293D">
              <w:instrText xml:space="preserve"> SEQ Fotografía \* ARABIC </w:instrText>
            </w:r>
            <w:r w:rsidRPr="0078293D">
              <w:fldChar w:fldCharType="separate"/>
            </w:r>
            <w:r w:rsidR="00A66F61" w:rsidRPr="0078293D">
              <w:rPr>
                <w:noProof/>
              </w:rPr>
              <w:t>13</w:t>
            </w:r>
            <w:r w:rsidRPr="0078293D">
              <w:fldChar w:fldCharType="end"/>
            </w:r>
            <w:r w:rsidRPr="0078293D">
              <w:t>.</w:t>
            </w:r>
            <w:bookmarkEnd w:id="198"/>
            <w:bookmarkEnd w:id="199"/>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75F0FC" w14:textId="248972D0" w:rsidR="004B4811" w:rsidRPr="0078293D" w:rsidRDefault="004B4811" w:rsidP="00A66F61">
            <w:pPr>
              <w:jc w:val="left"/>
              <w:rPr>
                <w:rFonts w:eastAsia="Times New Roman"/>
                <w:b/>
                <w:color w:val="000000"/>
                <w:sz w:val="18"/>
                <w:szCs w:val="18"/>
                <w:lang w:eastAsia="es-CL"/>
              </w:rPr>
            </w:pPr>
            <w:r w:rsidRPr="0078293D">
              <w:rPr>
                <w:rFonts w:eastAsia="Times New Roman"/>
                <w:b/>
                <w:color w:val="000000"/>
                <w:sz w:val="18"/>
                <w:szCs w:val="18"/>
                <w:lang w:eastAsia="es-CL"/>
              </w:rPr>
              <w:t>Fecha :</w:t>
            </w:r>
            <w:r w:rsidRPr="0078293D">
              <w:rPr>
                <w:rFonts w:eastAsia="Times New Roman"/>
                <w:color w:val="000000"/>
                <w:sz w:val="18"/>
                <w:szCs w:val="18"/>
                <w:lang w:eastAsia="es-CL"/>
              </w:rPr>
              <w:t xml:space="preserve"> 0</w:t>
            </w:r>
            <w:r w:rsidR="00A66F61" w:rsidRPr="0078293D">
              <w:rPr>
                <w:rFonts w:eastAsia="Times New Roman"/>
                <w:color w:val="000000"/>
                <w:sz w:val="18"/>
                <w:szCs w:val="18"/>
                <w:lang w:eastAsia="es-CL"/>
              </w:rPr>
              <w:t>5</w:t>
            </w:r>
            <w:r w:rsidRPr="0078293D">
              <w:rPr>
                <w:rFonts w:eastAsia="Times New Roman"/>
                <w:color w:val="000000"/>
                <w:sz w:val="18"/>
                <w:szCs w:val="18"/>
                <w:lang w:eastAsia="es-CL"/>
              </w:rPr>
              <w:t>-10-2</w:t>
            </w:r>
            <w:r w:rsidRPr="0078293D">
              <w:rPr>
                <w:rFonts w:eastAsia="Times New Roman"/>
                <w:sz w:val="18"/>
                <w:szCs w:val="18"/>
                <w:lang w:eastAsia="es-CL"/>
              </w:rPr>
              <w:t>016</w:t>
            </w:r>
          </w:p>
        </w:tc>
        <w:tc>
          <w:tcPr>
            <w:tcW w:w="1110" w:type="pct"/>
            <w:tcBorders>
              <w:top w:val="single" w:sz="4" w:space="0" w:color="auto"/>
              <w:left w:val="nil"/>
              <w:bottom w:val="single" w:sz="4" w:space="0" w:color="auto"/>
              <w:right w:val="nil"/>
            </w:tcBorders>
            <w:shd w:val="clear" w:color="auto" w:fill="auto"/>
            <w:noWrap/>
            <w:vAlign w:val="center"/>
            <w:hideMark/>
          </w:tcPr>
          <w:p w14:paraId="4FAAB6D5" w14:textId="77777777" w:rsidR="004B4811" w:rsidRPr="0078293D" w:rsidRDefault="004B4811" w:rsidP="00311AF7">
            <w:pPr>
              <w:pStyle w:val="Epgrafe"/>
            </w:pPr>
            <w:bookmarkStart w:id="200" w:name="_Toc484793743"/>
            <w:bookmarkStart w:id="201" w:name="_Toc488678163"/>
            <w:r w:rsidRPr="0078293D">
              <w:t xml:space="preserve">Fotografía </w:t>
            </w:r>
            <w:r w:rsidRPr="0078293D">
              <w:fldChar w:fldCharType="begin"/>
            </w:r>
            <w:r w:rsidRPr="0078293D">
              <w:instrText xml:space="preserve"> SEQ Fotografía \* ARABIC </w:instrText>
            </w:r>
            <w:r w:rsidRPr="0078293D">
              <w:fldChar w:fldCharType="separate"/>
            </w:r>
            <w:r w:rsidR="00A66F61" w:rsidRPr="0078293D">
              <w:rPr>
                <w:noProof/>
              </w:rPr>
              <w:t>14</w:t>
            </w:r>
            <w:r w:rsidRPr="0078293D">
              <w:fldChar w:fldCharType="end"/>
            </w:r>
            <w:r w:rsidRPr="0078293D">
              <w:t>.</w:t>
            </w:r>
            <w:bookmarkEnd w:id="200"/>
            <w:bookmarkEnd w:id="201"/>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34E790" w14:textId="3668DC92" w:rsidR="004B4811" w:rsidRPr="0078293D" w:rsidRDefault="004B4811" w:rsidP="00A66F61">
            <w:pPr>
              <w:jc w:val="left"/>
              <w:rPr>
                <w:rFonts w:eastAsia="Times New Roman"/>
                <w:b/>
                <w:color w:val="000000"/>
                <w:sz w:val="18"/>
                <w:szCs w:val="18"/>
                <w:lang w:eastAsia="es-CL"/>
              </w:rPr>
            </w:pPr>
            <w:r w:rsidRPr="0078293D">
              <w:rPr>
                <w:rFonts w:eastAsia="Times New Roman"/>
                <w:b/>
                <w:color w:val="000000"/>
                <w:sz w:val="18"/>
                <w:szCs w:val="18"/>
                <w:lang w:eastAsia="es-CL"/>
              </w:rPr>
              <w:t>Fecha :</w:t>
            </w:r>
            <w:r w:rsidRPr="0078293D">
              <w:rPr>
                <w:rFonts w:eastAsia="Times New Roman"/>
                <w:color w:val="000000"/>
                <w:sz w:val="18"/>
                <w:szCs w:val="18"/>
                <w:lang w:eastAsia="es-CL"/>
              </w:rPr>
              <w:t xml:space="preserve"> 0</w:t>
            </w:r>
            <w:r w:rsidR="00A66F61" w:rsidRPr="0078293D">
              <w:rPr>
                <w:rFonts w:eastAsia="Times New Roman"/>
                <w:color w:val="000000"/>
                <w:sz w:val="18"/>
                <w:szCs w:val="18"/>
                <w:lang w:eastAsia="es-CL"/>
              </w:rPr>
              <w:t>5</w:t>
            </w:r>
            <w:r w:rsidRPr="0078293D">
              <w:rPr>
                <w:rFonts w:eastAsia="Times New Roman"/>
                <w:color w:val="000000"/>
                <w:sz w:val="18"/>
                <w:szCs w:val="18"/>
                <w:lang w:eastAsia="es-CL"/>
              </w:rPr>
              <w:t>-10-2</w:t>
            </w:r>
            <w:r w:rsidRPr="0078293D">
              <w:rPr>
                <w:rFonts w:eastAsia="Times New Roman"/>
                <w:sz w:val="18"/>
                <w:szCs w:val="18"/>
                <w:lang w:eastAsia="es-CL"/>
              </w:rPr>
              <w:t>016</w:t>
            </w:r>
          </w:p>
        </w:tc>
      </w:tr>
      <w:tr w:rsidR="004B4811" w:rsidRPr="0078293D" w14:paraId="650FA0CF" w14:textId="77777777" w:rsidTr="00311AF7">
        <w:trPr>
          <w:trHeight w:val="300"/>
          <w:jc w:val="center"/>
        </w:trPr>
        <w:tc>
          <w:tcPr>
            <w:tcW w:w="11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D74980" w14:textId="77777777" w:rsidR="004B4811" w:rsidRPr="0078293D" w:rsidRDefault="004B4811" w:rsidP="00311AF7">
            <w:pPr>
              <w:jc w:val="left"/>
              <w:rPr>
                <w:rFonts w:eastAsia="Times New Roman"/>
                <w:b/>
                <w:color w:val="000000"/>
                <w:sz w:val="18"/>
                <w:szCs w:val="18"/>
                <w:lang w:eastAsia="es-CL"/>
              </w:rPr>
            </w:pPr>
            <w:r w:rsidRPr="0078293D">
              <w:rPr>
                <w:rFonts w:eastAsia="Times New Roman"/>
                <w:b/>
                <w:color w:val="000000"/>
                <w:sz w:val="18"/>
                <w:szCs w:val="18"/>
                <w:lang w:eastAsia="es-CL"/>
              </w:rPr>
              <w:t>Coordenadas DATUM WGS84 HUSO 19</w:t>
            </w:r>
          </w:p>
        </w:tc>
        <w:tc>
          <w:tcPr>
            <w:tcW w:w="726" w:type="pct"/>
            <w:tcBorders>
              <w:top w:val="single" w:sz="4" w:space="0" w:color="auto"/>
              <w:left w:val="nil"/>
              <w:bottom w:val="single" w:sz="4" w:space="0" w:color="auto"/>
              <w:right w:val="single" w:sz="4" w:space="0" w:color="000000"/>
            </w:tcBorders>
            <w:shd w:val="clear" w:color="auto" w:fill="auto"/>
            <w:noWrap/>
            <w:vAlign w:val="center"/>
            <w:hideMark/>
          </w:tcPr>
          <w:p w14:paraId="3E2B9788" w14:textId="77777777" w:rsidR="004B4811" w:rsidRPr="0078293D" w:rsidRDefault="004B4811" w:rsidP="00311AF7">
            <w:pPr>
              <w:jc w:val="left"/>
              <w:rPr>
                <w:rFonts w:eastAsia="Times New Roman"/>
                <w:color w:val="000000"/>
                <w:sz w:val="18"/>
                <w:szCs w:val="18"/>
                <w:lang w:eastAsia="es-CL"/>
              </w:rPr>
            </w:pPr>
            <w:r w:rsidRPr="0078293D">
              <w:rPr>
                <w:rFonts w:eastAsia="Times New Roman"/>
                <w:b/>
                <w:color w:val="000000"/>
                <w:sz w:val="18"/>
                <w:szCs w:val="18"/>
                <w:lang w:eastAsia="es-CL"/>
              </w:rPr>
              <w:t>Coordenada Norte:</w:t>
            </w:r>
            <w:r w:rsidRPr="0078293D">
              <w:rPr>
                <w:rFonts w:eastAsia="Times New Roman"/>
                <w:color w:val="000000"/>
                <w:sz w:val="18"/>
                <w:szCs w:val="18"/>
                <w:lang w:eastAsia="es-CL"/>
              </w:rPr>
              <w:t xml:space="preserve"> </w:t>
            </w:r>
          </w:p>
          <w:p w14:paraId="296102B1" w14:textId="091F8F40" w:rsidR="004B4811" w:rsidRPr="0078293D" w:rsidRDefault="004B4811" w:rsidP="00F424BD">
            <w:pPr>
              <w:jc w:val="left"/>
              <w:rPr>
                <w:rFonts w:ascii="Calibri" w:eastAsia="Times New Roman" w:hAnsi="Calibri"/>
                <w:b/>
                <w:color w:val="000000"/>
                <w:sz w:val="18"/>
                <w:szCs w:val="18"/>
                <w:lang w:eastAsia="es-CL"/>
              </w:rPr>
            </w:pPr>
            <w:r w:rsidRPr="0078293D">
              <w:rPr>
                <w:rFonts w:ascii="Calibri" w:eastAsia="Times New Roman" w:hAnsi="Calibri"/>
                <w:color w:val="000000"/>
                <w:sz w:val="18"/>
                <w:szCs w:val="18"/>
                <w:lang w:eastAsia="es-CL"/>
              </w:rPr>
              <w:t>4.1</w:t>
            </w:r>
            <w:r w:rsidR="00F424BD" w:rsidRPr="0078293D">
              <w:rPr>
                <w:rFonts w:ascii="Calibri" w:eastAsia="Times New Roman" w:hAnsi="Calibri"/>
                <w:color w:val="000000"/>
                <w:sz w:val="18"/>
                <w:szCs w:val="18"/>
                <w:lang w:eastAsia="es-CL"/>
              </w:rPr>
              <w:t>42</w:t>
            </w:r>
            <w:r w:rsidRPr="0078293D">
              <w:rPr>
                <w:rFonts w:ascii="Calibri" w:eastAsia="Times New Roman" w:hAnsi="Calibri"/>
                <w:color w:val="000000"/>
                <w:sz w:val="18"/>
                <w:szCs w:val="18"/>
                <w:lang w:eastAsia="es-CL"/>
              </w:rPr>
              <w:t>.</w:t>
            </w:r>
            <w:r w:rsidR="00F424BD" w:rsidRPr="0078293D">
              <w:rPr>
                <w:rFonts w:ascii="Calibri" w:eastAsia="Times New Roman" w:hAnsi="Calibri"/>
                <w:color w:val="000000"/>
                <w:sz w:val="18"/>
                <w:szCs w:val="18"/>
                <w:lang w:eastAsia="es-CL"/>
              </w:rPr>
              <w:t>184</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09B10251" w14:textId="77777777" w:rsidR="004B4811" w:rsidRPr="0078293D" w:rsidRDefault="004B4811" w:rsidP="00311AF7">
            <w:pPr>
              <w:jc w:val="left"/>
              <w:rPr>
                <w:rFonts w:eastAsia="Times New Roman"/>
                <w:color w:val="000000"/>
                <w:sz w:val="18"/>
                <w:szCs w:val="18"/>
                <w:lang w:eastAsia="es-CL"/>
              </w:rPr>
            </w:pPr>
            <w:r w:rsidRPr="0078293D">
              <w:rPr>
                <w:rFonts w:eastAsia="Times New Roman"/>
                <w:b/>
                <w:color w:val="000000"/>
                <w:sz w:val="18"/>
                <w:szCs w:val="18"/>
                <w:lang w:eastAsia="es-CL"/>
              </w:rPr>
              <w:t>Coordenada Este:</w:t>
            </w:r>
            <w:r w:rsidRPr="0078293D">
              <w:rPr>
                <w:rFonts w:eastAsia="Times New Roman"/>
                <w:color w:val="000000"/>
                <w:sz w:val="18"/>
                <w:szCs w:val="18"/>
                <w:lang w:eastAsia="es-CL"/>
              </w:rPr>
              <w:t xml:space="preserve"> </w:t>
            </w:r>
          </w:p>
          <w:p w14:paraId="66B291E0" w14:textId="1A751C96" w:rsidR="004B4811" w:rsidRPr="0078293D" w:rsidRDefault="004B4811" w:rsidP="00F424BD">
            <w:pPr>
              <w:jc w:val="left"/>
              <w:rPr>
                <w:rFonts w:ascii="Calibri" w:eastAsia="Times New Roman" w:hAnsi="Calibri"/>
                <w:b/>
                <w:color w:val="000000"/>
                <w:sz w:val="18"/>
                <w:szCs w:val="18"/>
                <w:lang w:eastAsia="es-CL"/>
              </w:rPr>
            </w:pPr>
            <w:r w:rsidRPr="0078293D">
              <w:rPr>
                <w:rFonts w:ascii="Calibri" w:eastAsia="Times New Roman" w:hAnsi="Calibri"/>
                <w:color w:val="000000"/>
                <w:sz w:val="18"/>
                <w:szCs w:val="18"/>
                <w:lang w:eastAsia="es-CL"/>
              </w:rPr>
              <w:t>45</w:t>
            </w:r>
            <w:r w:rsidR="00F424BD" w:rsidRPr="0078293D">
              <w:rPr>
                <w:rFonts w:ascii="Calibri" w:eastAsia="Times New Roman" w:hAnsi="Calibri"/>
                <w:color w:val="000000"/>
                <w:sz w:val="18"/>
                <w:szCs w:val="18"/>
                <w:lang w:eastAsia="es-CL"/>
              </w:rPr>
              <w:t>2</w:t>
            </w:r>
            <w:r w:rsidRPr="0078293D">
              <w:rPr>
                <w:rFonts w:ascii="Calibri" w:eastAsia="Times New Roman" w:hAnsi="Calibri"/>
                <w:color w:val="000000"/>
                <w:sz w:val="18"/>
                <w:szCs w:val="18"/>
                <w:lang w:eastAsia="es-CL"/>
              </w:rPr>
              <w:t>.</w:t>
            </w:r>
            <w:r w:rsidR="00F424BD" w:rsidRPr="0078293D">
              <w:rPr>
                <w:rFonts w:ascii="Calibri" w:eastAsia="Times New Roman" w:hAnsi="Calibri"/>
                <w:color w:val="000000"/>
                <w:sz w:val="18"/>
                <w:szCs w:val="18"/>
                <w:lang w:eastAsia="es-CL"/>
              </w:rPr>
              <w:t>485</w:t>
            </w:r>
          </w:p>
        </w:tc>
        <w:tc>
          <w:tcPr>
            <w:tcW w:w="1110" w:type="pct"/>
            <w:tcBorders>
              <w:top w:val="single" w:sz="4" w:space="0" w:color="auto"/>
              <w:left w:val="nil"/>
              <w:bottom w:val="single" w:sz="4" w:space="0" w:color="auto"/>
              <w:right w:val="single" w:sz="4" w:space="0" w:color="000000"/>
            </w:tcBorders>
            <w:shd w:val="clear" w:color="auto" w:fill="auto"/>
            <w:noWrap/>
            <w:vAlign w:val="center"/>
            <w:hideMark/>
          </w:tcPr>
          <w:p w14:paraId="6B931DE8" w14:textId="77777777" w:rsidR="004B4811" w:rsidRPr="0078293D" w:rsidRDefault="004B4811" w:rsidP="00311AF7">
            <w:pPr>
              <w:jc w:val="left"/>
              <w:rPr>
                <w:rFonts w:eastAsia="Times New Roman"/>
                <w:b/>
                <w:color w:val="000000"/>
                <w:sz w:val="18"/>
                <w:szCs w:val="18"/>
                <w:lang w:eastAsia="es-CL"/>
              </w:rPr>
            </w:pPr>
            <w:r w:rsidRPr="0078293D">
              <w:rPr>
                <w:rFonts w:eastAsia="Times New Roman"/>
                <w:b/>
                <w:color w:val="000000"/>
                <w:sz w:val="18"/>
                <w:szCs w:val="18"/>
                <w:lang w:eastAsia="es-CL"/>
              </w:rPr>
              <w:t>Coordenadas DATUM WGS84 HUSO 19</w:t>
            </w:r>
          </w:p>
        </w:tc>
        <w:tc>
          <w:tcPr>
            <w:tcW w:w="652" w:type="pct"/>
            <w:tcBorders>
              <w:top w:val="single" w:sz="4" w:space="0" w:color="auto"/>
              <w:left w:val="nil"/>
              <w:bottom w:val="single" w:sz="4" w:space="0" w:color="auto"/>
              <w:right w:val="single" w:sz="4" w:space="0" w:color="000000"/>
            </w:tcBorders>
            <w:shd w:val="clear" w:color="auto" w:fill="auto"/>
            <w:noWrap/>
            <w:vAlign w:val="center"/>
          </w:tcPr>
          <w:p w14:paraId="05EF3DD4" w14:textId="77777777" w:rsidR="004B4811" w:rsidRPr="0078293D" w:rsidRDefault="004B4811" w:rsidP="00311AF7">
            <w:pPr>
              <w:jc w:val="left"/>
              <w:rPr>
                <w:rFonts w:eastAsia="Times New Roman"/>
                <w:color w:val="000000"/>
                <w:sz w:val="18"/>
                <w:szCs w:val="18"/>
                <w:lang w:eastAsia="es-CL"/>
              </w:rPr>
            </w:pPr>
            <w:r w:rsidRPr="0078293D">
              <w:rPr>
                <w:rFonts w:eastAsia="Times New Roman"/>
                <w:b/>
                <w:color w:val="000000"/>
                <w:sz w:val="18"/>
                <w:szCs w:val="18"/>
                <w:lang w:eastAsia="es-CL"/>
              </w:rPr>
              <w:t>Coordenada Norte:</w:t>
            </w:r>
            <w:r w:rsidRPr="0078293D">
              <w:rPr>
                <w:rFonts w:eastAsia="Times New Roman"/>
                <w:color w:val="000000"/>
                <w:sz w:val="18"/>
                <w:szCs w:val="18"/>
                <w:lang w:eastAsia="es-CL"/>
              </w:rPr>
              <w:t xml:space="preserve"> </w:t>
            </w:r>
          </w:p>
          <w:p w14:paraId="46239ABF" w14:textId="022BE01F" w:rsidR="004B4811" w:rsidRPr="0078293D" w:rsidRDefault="004B4811" w:rsidP="00A56BA4">
            <w:pPr>
              <w:jc w:val="left"/>
              <w:rPr>
                <w:rFonts w:ascii="Calibri" w:eastAsia="Times New Roman" w:hAnsi="Calibri"/>
                <w:color w:val="000000"/>
                <w:sz w:val="18"/>
                <w:szCs w:val="18"/>
                <w:lang w:eastAsia="es-CL"/>
              </w:rPr>
            </w:pPr>
            <w:r w:rsidRPr="0078293D">
              <w:rPr>
                <w:rFonts w:ascii="Calibri" w:eastAsia="Times New Roman" w:hAnsi="Calibri"/>
                <w:color w:val="000000"/>
                <w:sz w:val="18"/>
                <w:szCs w:val="18"/>
                <w:lang w:eastAsia="es-CL"/>
              </w:rPr>
              <w:t>4.1</w:t>
            </w:r>
            <w:r w:rsidR="00A56BA4" w:rsidRPr="0078293D">
              <w:rPr>
                <w:rFonts w:ascii="Calibri" w:eastAsia="Times New Roman" w:hAnsi="Calibri"/>
                <w:color w:val="000000"/>
                <w:sz w:val="18"/>
                <w:szCs w:val="18"/>
                <w:lang w:eastAsia="es-CL"/>
              </w:rPr>
              <w:t>45</w:t>
            </w:r>
            <w:r w:rsidRPr="0078293D">
              <w:rPr>
                <w:rFonts w:ascii="Calibri" w:eastAsia="Times New Roman" w:hAnsi="Calibri"/>
                <w:color w:val="000000"/>
                <w:sz w:val="18"/>
                <w:szCs w:val="18"/>
                <w:lang w:eastAsia="es-CL"/>
              </w:rPr>
              <w:t>.</w:t>
            </w:r>
            <w:r w:rsidR="00A56BA4" w:rsidRPr="0078293D">
              <w:rPr>
                <w:rFonts w:ascii="Calibri" w:eastAsia="Times New Roman" w:hAnsi="Calibri"/>
                <w:color w:val="000000"/>
                <w:sz w:val="18"/>
                <w:szCs w:val="18"/>
                <w:lang w:eastAsia="es-CL"/>
              </w:rPr>
              <w:t>382</w:t>
            </w:r>
          </w:p>
        </w:tc>
        <w:tc>
          <w:tcPr>
            <w:tcW w:w="738" w:type="pct"/>
            <w:tcBorders>
              <w:top w:val="single" w:sz="4" w:space="0" w:color="auto"/>
              <w:left w:val="nil"/>
              <w:bottom w:val="single" w:sz="4" w:space="0" w:color="auto"/>
              <w:right w:val="single" w:sz="4" w:space="0" w:color="000000"/>
            </w:tcBorders>
            <w:shd w:val="clear" w:color="auto" w:fill="auto"/>
            <w:noWrap/>
            <w:vAlign w:val="center"/>
          </w:tcPr>
          <w:p w14:paraId="5EF47C15" w14:textId="77777777" w:rsidR="004B4811" w:rsidRPr="0078293D" w:rsidRDefault="004B4811" w:rsidP="00311AF7">
            <w:pPr>
              <w:jc w:val="left"/>
              <w:rPr>
                <w:rFonts w:eastAsia="Times New Roman"/>
                <w:color w:val="000000"/>
                <w:sz w:val="18"/>
                <w:szCs w:val="18"/>
                <w:lang w:eastAsia="es-CL"/>
              </w:rPr>
            </w:pPr>
            <w:r w:rsidRPr="0078293D">
              <w:rPr>
                <w:rFonts w:eastAsia="Times New Roman"/>
                <w:b/>
                <w:color w:val="000000"/>
                <w:sz w:val="18"/>
                <w:szCs w:val="18"/>
                <w:lang w:eastAsia="es-CL"/>
              </w:rPr>
              <w:t>Coordenada Este:</w:t>
            </w:r>
            <w:r w:rsidRPr="0078293D">
              <w:rPr>
                <w:rFonts w:eastAsia="Times New Roman"/>
                <w:color w:val="000000"/>
                <w:sz w:val="18"/>
                <w:szCs w:val="18"/>
                <w:lang w:eastAsia="es-CL"/>
              </w:rPr>
              <w:t xml:space="preserve"> </w:t>
            </w:r>
          </w:p>
          <w:p w14:paraId="644924A4" w14:textId="681CB8F4" w:rsidR="004B4811" w:rsidRPr="0078293D" w:rsidRDefault="004B4811" w:rsidP="00A56BA4">
            <w:pPr>
              <w:jc w:val="left"/>
              <w:rPr>
                <w:rFonts w:eastAsia="Times New Roman"/>
                <w:color w:val="000000"/>
                <w:sz w:val="18"/>
                <w:szCs w:val="18"/>
                <w:lang w:eastAsia="es-CL"/>
              </w:rPr>
            </w:pPr>
            <w:r w:rsidRPr="0078293D">
              <w:rPr>
                <w:rFonts w:eastAsia="Times New Roman"/>
                <w:color w:val="000000"/>
                <w:sz w:val="18"/>
                <w:szCs w:val="18"/>
                <w:lang w:eastAsia="es-CL"/>
              </w:rPr>
              <w:t>450.</w:t>
            </w:r>
            <w:r w:rsidR="00A56BA4" w:rsidRPr="0078293D">
              <w:rPr>
                <w:rFonts w:eastAsia="Times New Roman"/>
                <w:color w:val="000000"/>
                <w:sz w:val="18"/>
                <w:szCs w:val="18"/>
                <w:lang w:eastAsia="es-CL"/>
              </w:rPr>
              <w:t>333</w:t>
            </w:r>
          </w:p>
        </w:tc>
      </w:tr>
      <w:tr w:rsidR="00BF6A81" w:rsidRPr="00E969E8" w14:paraId="01AE9FA7" w14:textId="77777777" w:rsidTr="00311AF7">
        <w:trPr>
          <w:trHeight w:val="8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399215C" w14:textId="3ACD060F" w:rsidR="00BF6A81" w:rsidRPr="0078293D" w:rsidRDefault="00BF6A81" w:rsidP="00BF6A81">
            <w:pPr>
              <w:rPr>
                <w:rFonts w:ascii="Calibri" w:eastAsia="Times New Roman" w:hAnsi="Calibri"/>
                <w:color w:val="000000"/>
                <w:sz w:val="18"/>
                <w:szCs w:val="18"/>
                <w:lang w:eastAsia="es-CL"/>
              </w:rPr>
            </w:pPr>
            <w:r w:rsidRPr="0078293D">
              <w:rPr>
                <w:rFonts w:ascii="Calibri" w:eastAsia="Times New Roman" w:hAnsi="Calibri"/>
                <w:b/>
                <w:color w:val="000000"/>
                <w:sz w:val="18"/>
                <w:szCs w:val="18"/>
                <w:lang w:eastAsia="es-CL"/>
              </w:rPr>
              <w:t>Descripción Medio de Prueba:</w:t>
            </w:r>
            <w:r w:rsidRPr="0078293D">
              <w:rPr>
                <w:rFonts w:ascii="Calibri" w:eastAsia="Times New Roman" w:hAnsi="Calibri"/>
                <w:color w:val="000000"/>
                <w:sz w:val="18"/>
                <w:szCs w:val="18"/>
                <w:lang w:eastAsia="es-CL"/>
              </w:rPr>
              <w:t xml:space="preserve"> </w:t>
            </w:r>
            <w:r w:rsidRPr="0078293D">
              <w:rPr>
                <w:rFonts w:eastAsia="Times New Roman"/>
                <w:color w:val="000000"/>
                <w:sz w:val="18"/>
                <w:szCs w:val="18"/>
                <w:lang w:eastAsia="es-CL"/>
              </w:rPr>
              <w:t>Vista general de fosa abierta en plataforma del pozo Lircay Oeste ZG1. Se observa en su interior presencia de líquido y lodo de perforación.</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tcPr>
          <w:p w14:paraId="44A17913" w14:textId="344E6E53" w:rsidR="00BF6A81" w:rsidRPr="003373EF" w:rsidRDefault="00BF6A81" w:rsidP="00311AF7">
            <w:pPr>
              <w:rPr>
                <w:rFonts w:ascii="Calibri" w:eastAsia="Times New Roman" w:hAnsi="Calibri"/>
                <w:color w:val="000000"/>
                <w:sz w:val="18"/>
                <w:szCs w:val="18"/>
                <w:lang w:eastAsia="es-CL"/>
              </w:rPr>
            </w:pPr>
            <w:r w:rsidRPr="0078293D">
              <w:rPr>
                <w:rFonts w:ascii="Calibri" w:eastAsia="Times New Roman" w:hAnsi="Calibri"/>
                <w:b/>
                <w:color w:val="000000"/>
                <w:sz w:val="18"/>
                <w:szCs w:val="18"/>
                <w:lang w:eastAsia="es-CL"/>
              </w:rPr>
              <w:t>Descripción Medio de Prueba:</w:t>
            </w:r>
            <w:r w:rsidRPr="0078293D">
              <w:rPr>
                <w:rFonts w:ascii="Calibri" w:eastAsia="Times New Roman" w:hAnsi="Calibri"/>
                <w:color w:val="000000"/>
                <w:sz w:val="18"/>
                <w:szCs w:val="18"/>
                <w:lang w:eastAsia="es-CL"/>
              </w:rPr>
              <w:t xml:space="preserve"> </w:t>
            </w:r>
            <w:r w:rsidRPr="0078293D">
              <w:rPr>
                <w:rFonts w:eastAsia="Times New Roman"/>
                <w:color w:val="000000"/>
                <w:sz w:val="18"/>
                <w:szCs w:val="18"/>
                <w:lang w:eastAsia="es-CL"/>
              </w:rPr>
              <w:t xml:space="preserve">Vista general de fosa de perforación abierta en la plataforma de los pozos Cabaña Sur ZG1 y ZG2. </w:t>
            </w:r>
            <w:r w:rsidR="003373EF" w:rsidRPr="0078293D">
              <w:rPr>
                <w:rFonts w:eastAsia="Times New Roman"/>
                <w:color w:val="000000"/>
                <w:sz w:val="18"/>
                <w:szCs w:val="18"/>
                <w:lang w:eastAsia="es-CL"/>
              </w:rPr>
              <w:t>Se observa en su interior presencia de líquido y lodo de perforación</w:t>
            </w:r>
            <w:r w:rsidRPr="0078293D">
              <w:rPr>
                <w:rFonts w:eastAsia="Times New Roman"/>
                <w:color w:val="000000"/>
                <w:sz w:val="18"/>
                <w:szCs w:val="18"/>
                <w:lang w:eastAsia="es-CL"/>
              </w:rPr>
              <w:t>.</w:t>
            </w:r>
          </w:p>
        </w:tc>
      </w:tr>
    </w:tbl>
    <w:p w14:paraId="1C35B1E6" w14:textId="77777777" w:rsidR="004B4811" w:rsidRDefault="004B4811" w:rsidP="00A4524F">
      <w:pPr>
        <w:jc w:val="left"/>
        <w:rPr>
          <w:rFonts w:cstheme="minorHAnsi"/>
          <w:b/>
          <w:sz w:val="20"/>
          <w:szCs w:val="24"/>
        </w:rPr>
      </w:pPr>
    </w:p>
    <w:p w14:paraId="52F67BDA" w14:textId="77777777" w:rsidR="004B4811" w:rsidRDefault="004B4811" w:rsidP="00A4524F">
      <w:pPr>
        <w:jc w:val="left"/>
        <w:rPr>
          <w:rFonts w:cstheme="minorHAnsi"/>
          <w:b/>
          <w:sz w:val="20"/>
          <w:szCs w:val="24"/>
        </w:rPr>
      </w:pPr>
    </w:p>
    <w:p w14:paraId="54FA35FB" w14:textId="77777777" w:rsidR="004B4811" w:rsidRDefault="004B4811" w:rsidP="00A4524F">
      <w:pPr>
        <w:jc w:val="left"/>
        <w:rPr>
          <w:rFonts w:cstheme="minorHAnsi"/>
          <w:b/>
          <w:sz w:val="20"/>
          <w:szCs w:val="24"/>
        </w:rPr>
      </w:pPr>
    </w:p>
    <w:p w14:paraId="283E6BEC" w14:textId="77777777" w:rsidR="002E2006" w:rsidRDefault="002E2006" w:rsidP="00A4524F">
      <w:pPr>
        <w:jc w:val="left"/>
        <w:rPr>
          <w:rFonts w:cstheme="minorHAnsi"/>
          <w:b/>
          <w:sz w:val="20"/>
          <w:szCs w:val="24"/>
        </w:rPr>
      </w:pPr>
    </w:p>
    <w:p w14:paraId="7DBF0975" w14:textId="77777777" w:rsidR="002E2006" w:rsidRDefault="002E2006" w:rsidP="00A4524F">
      <w:pPr>
        <w:jc w:val="left"/>
        <w:rPr>
          <w:rFonts w:cstheme="minorHAnsi"/>
          <w:b/>
          <w:sz w:val="20"/>
          <w:szCs w:val="24"/>
        </w:rPr>
      </w:pPr>
    </w:p>
    <w:tbl>
      <w:tblPr>
        <w:tblStyle w:val="Tablaconcuadrcula"/>
        <w:tblW w:w="13808" w:type="dxa"/>
        <w:jc w:val="center"/>
        <w:tblLook w:val="04A0" w:firstRow="1" w:lastRow="0" w:firstColumn="1" w:lastColumn="0" w:noHBand="0" w:noVBand="1"/>
      </w:tblPr>
      <w:tblGrid>
        <w:gridCol w:w="3178"/>
        <w:gridCol w:w="1842"/>
        <w:gridCol w:w="1825"/>
        <w:gridCol w:w="3179"/>
        <w:gridCol w:w="1834"/>
        <w:gridCol w:w="1950"/>
      </w:tblGrid>
      <w:tr w:rsidR="002E2006" w:rsidRPr="004F7153" w14:paraId="4D54B46C" w14:textId="77777777" w:rsidTr="00311AF7">
        <w:trPr>
          <w:trHeight w:val="313"/>
          <w:jc w:val="center"/>
        </w:trPr>
        <w:tc>
          <w:tcPr>
            <w:tcW w:w="5000" w:type="pct"/>
            <w:gridSpan w:val="6"/>
            <w:vAlign w:val="center"/>
          </w:tcPr>
          <w:p w14:paraId="33DD56B9" w14:textId="77777777" w:rsidR="002E2006" w:rsidRPr="004F7153" w:rsidRDefault="002E2006" w:rsidP="00311AF7">
            <w:pPr>
              <w:jc w:val="center"/>
              <w:rPr>
                <w:rFonts w:ascii="Calibri" w:eastAsia="Times New Roman" w:hAnsi="Calibri"/>
                <w:b/>
                <w:bCs/>
                <w:color w:val="000000"/>
                <w:lang w:eastAsia="es-CL"/>
              </w:rPr>
            </w:pPr>
            <w:r w:rsidRPr="004F7153">
              <w:rPr>
                <w:rFonts w:eastAsia="Times New Roman"/>
                <w:b/>
                <w:bCs/>
                <w:color w:val="000000"/>
                <w:lang w:eastAsia="es-CL"/>
              </w:rPr>
              <w:t>Registros</w:t>
            </w:r>
          </w:p>
        </w:tc>
      </w:tr>
      <w:tr w:rsidR="002E2006" w:rsidRPr="004F7153" w14:paraId="3B3069EE" w14:textId="77777777" w:rsidTr="00311AF7">
        <w:trPr>
          <w:trHeight w:val="3486"/>
          <w:jc w:val="center"/>
        </w:trPr>
        <w:tc>
          <w:tcPr>
            <w:tcW w:w="2479" w:type="pct"/>
            <w:gridSpan w:val="3"/>
            <w:vAlign w:val="center"/>
          </w:tcPr>
          <w:p w14:paraId="459A7C6F" w14:textId="77777777" w:rsidR="002E2006" w:rsidRPr="004F7153" w:rsidRDefault="002E2006" w:rsidP="00311AF7">
            <w:pPr>
              <w:jc w:val="center"/>
              <w:rPr>
                <w:rFonts w:ascii="Calibri" w:eastAsia="Times New Roman" w:hAnsi="Calibri"/>
                <w:b/>
                <w:bCs/>
                <w:color w:val="000000"/>
                <w:lang w:eastAsia="es-CL"/>
              </w:rPr>
            </w:pPr>
          </w:p>
          <w:p w14:paraId="52A48910" w14:textId="77777777" w:rsidR="002E2006" w:rsidRPr="004F7153" w:rsidRDefault="002E2006" w:rsidP="00311AF7">
            <w:pPr>
              <w:jc w:val="center"/>
              <w:rPr>
                <w:rFonts w:ascii="Calibri" w:eastAsia="Times New Roman" w:hAnsi="Calibri"/>
                <w:b/>
                <w:bCs/>
                <w:color w:val="000000"/>
                <w:lang w:eastAsia="es-CL"/>
              </w:rPr>
            </w:pPr>
          </w:p>
          <w:p w14:paraId="0D2B0362" w14:textId="2520CB0B" w:rsidR="002E2006" w:rsidRPr="004F7153" w:rsidRDefault="002E2006" w:rsidP="00311AF7">
            <w:pPr>
              <w:jc w:val="center"/>
              <w:rPr>
                <w:rFonts w:ascii="Calibri" w:eastAsia="Times New Roman" w:hAnsi="Calibri"/>
                <w:b/>
                <w:bCs/>
                <w:color w:val="000000"/>
                <w:lang w:eastAsia="es-CL"/>
              </w:rPr>
            </w:pPr>
            <w:r w:rsidRPr="004F7153">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4F7153">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7F97F02F" wp14:editId="626EA886">
                  <wp:extent cx="4075200" cy="3060000"/>
                  <wp:effectExtent l="0" t="0" r="1905" b="7620"/>
                  <wp:docPr id="257" name="Imagen 257" descr="C:\Users\andy.morrison\Desktop\Arenal BR\Fosas\SMA_DSC03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ndy.morrison\Desktop\Arenal BR\Fosas\SMA_DSC03985.jpg"/>
                          <pic:cNvPicPr>
                            <a:picLocks noChangeAspect="1" noChangeArrowheads="1"/>
                          </pic:cNvPicPr>
                        </pic:nvPicPr>
                        <pic:blipFill>
                          <a:blip r:embed="rId60">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75200" cy="3060000"/>
                          </a:xfrm>
                          <a:prstGeom prst="rect">
                            <a:avLst/>
                          </a:prstGeom>
                          <a:noFill/>
                          <a:ln>
                            <a:noFill/>
                          </a:ln>
                        </pic:spPr>
                      </pic:pic>
                    </a:graphicData>
                  </a:graphic>
                </wp:inline>
              </w:drawing>
            </w:r>
          </w:p>
          <w:p w14:paraId="462D6E8A" w14:textId="77777777" w:rsidR="002E2006" w:rsidRPr="004F7153" w:rsidRDefault="002E2006" w:rsidP="00311AF7">
            <w:pPr>
              <w:jc w:val="center"/>
              <w:rPr>
                <w:rFonts w:ascii="Calibri" w:eastAsia="Times New Roman" w:hAnsi="Calibri"/>
                <w:b/>
                <w:bCs/>
                <w:color w:val="000000"/>
                <w:lang w:eastAsia="es-CL"/>
              </w:rPr>
            </w:pPr>
          </w:p>
        </w:tc>
        <w:tc>
          <w:tcPr>
            <w:tcW w:w="2521" w:type="pct"/>
            <w:gridSpan w:val="3"/>
            <w:vAlign w:val="center"/>
          </w:tcPr>
          <w:p w14:paraId="57F676DA" w14:textId="77777777" w:rsidR="002E2006" w:rsidRPr="004F7153" w:rsidRDefault="002E2006" w:rsidP="00311AF7">
            <w:pPr>
              <w:jc w:val="center"/>
              <w:rPr>
                <w:rFonts w:ascii="Calibri" w:eastAsia="Times New Roman" w:hAnsi="Calibri"/>
                <w:b/>
                <w:bCs/>
                <w:color w:val="000000"/>
                <w:lang w:eastAsia="es-CL"/>
              </w:rPr>
            </w:pPr>
          </w:p>
          <w:p w14:paraId="253A776B" w14:textId="77777777" w:rsidR="002E2006" w:rsidRPr="004F7153" w:rsidRDefault="002E2006" w:rsidP="00311AF7">
            <w:pPr>
              <w:jc w:val="center"/>
              <w:rPr>
                <w:rFonts w:ascii="Calibri" w:eastAsia="Times New Roman" w:hAnsi="Calibri"/>
                <w:b/>
                <w:bCs/>
                <w:color w:val="000000"/>
                <w:lang w:eastAsia="es-CL"/>
              </w:rPr>
            </w:pPr>
          </w:p>
          <w:p w14:paraId="4F03FEC4" w14:textId="627CEFF5" w:rsidR="002E2006" w:rsidRPr="004F7153" w:rsidRDefault="002E2006" w:rsidP="00311AF7">
            <w:pPr>
              <w:jc w:val="center"/>
              <w:rPr>
                <w:rFonts w:ascii="Calibri" w:eastAsia="Times New Roman" w:hAnsi="Calibri"/>
                <w:b/>
                <w:bCs/>
                <w:color w:val="000000"/>
                <w:lang w:eastAsia="es-CL"/>
              </w:rPr>
            </w:pPr>
            <w:r w:rsidRPr="004F7153">
              <w:rPr>
                <w:rFonts w:ascii="Calibri" w:eastAsia="Times New Roman" w:hAnsi="Calibri"/>
                <w:b/>
                <w:bCs/>
                <w:noProof/>
                <w:color w:val="000000"/>
                <w:lang w:eastAsia="es-CL"/>
              </w:rPr>
              <w:drawing>
                <wp:inline distT="0" distB="0" distL="0" distR="0" wp14:anchorId="1510BFC6" wp14:editId="3B974A6E">
                  <wp:extent cx="4075200" cy="3060000"/>
                  <wp:effectExtent l="0" t="0" r="1905" b="7620"/>
                  <wp:docPr id="259" name="Imagen 259" descr="C:\Users\andy.morrison\Desktop\Arenal BR\Fosas\SMA_DSC03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dy.morrison\Desktop\Arenal BR\Fosas\SMA_DSC03993.jpg"/>
                          <pic:cNvPicPr>
                            <a:picLocks noChangeAspect="1" noChangeArrowheads="1"/>
                          </pic:cNvPicPr>
                        </pic:nvPicPr>
                        <pic:blipFill>
                          <a:blip r:embed="rId62">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75200" cy="3060000"/>
                          </a:xfrm>
                          <a:prstGeom prst="rect">
                            <a:avLst/>
                          </a:prstGeom>
                          <a:noFill/>
                          <a:ln>
                            <a:noFill/>
                          </a:ln>
                        </pic:spPr>
                      </pic:pic>
                    </a:graphicData>
                  </a:graphic>
                </wp:inline>
              </w:drawing>
            </w:r>
          </w:p>
          <w:p w14:paraId="67517633" w14:textId="77777777" w:rsidR="002E2006" w:rsidRPr="004F7153" w:rsidRDefault="002E2006" w:rsidP="00311AF7">
            <w:pPr>
              <w:jc w:val="center"/>
              <w:rPr>
                <w:rFonts w:ascii="Calibri" w:eastAsia="Times New Roman" w:hAnsi="Calibri"/>
                <w:b/>
                <w:bCs/>
                <w:color w:val="000000"/>
                <w:lang w:eastAsia="es-CL"/>
              </w:rPr>
            </w:pPr>
            <w:r w:rsidRPr="004F7153">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tc>
      </w:tr>
      <w:tr w:rsidR="002E2006" w:rsidRPr="004F7153" w14:paraId="0327CE19" w14:textId="77777777" w:rsidTr="00311AF7">
        <w:trPr>
          <w:trHeight w:val="275"/>
          <w:jc w:val="center"/>
        </w:trPr>
        <w:tc>
          <w:tcPr>
            <w:tcW w:w="1151" w:type="pct"/>
            <w:vAlign w:val="center"/>
          </w:tcPr>
          <w:p w14:paraId="4B5C9C69" w14:textId="77777777" w:rsidR="002E2006" w:rsidRPr="004F7153" w:rsidRDefault="002E2006" w:rsidP="00311AF7">
            <w:pPr>
              <w:pStyle w:val="Epgrafe"/>
              <w:rPr>
                <w:rFonts w:eastAsia="Times New Roman"/>
                <w:color w:val="000000"/>
                <w:szCs w:val="18"/>
                <w:lang w:eastAsia="es-CL"/>
              </w:rPr>
            </w:pPr>
            <w:r w:rsidRPr="004F7153">
              <w:t xml:space="preserve">Fotografía </w:t>
            </w:r>
            <w:r w:rsidRPr="004F7153">
              <w:fldChar w:fldCharType="begin"/>
            </w:r>
            <w:r w:rsidRPr="004F7153">
              <w:instrText xml:space="preserve"> SEQ Fotografía \* ARABIC </w:instrText>
            </w:r>
            <w:r w:rsidRPr="004F7153">
              <w:fldChar w:fldCharType="separate"/>
            </w:r>
            <w:r w:rsidRPr="004F7153">
              <w:rPr>
                <w:noProof/>
              </w:rPr>
              <w:t>15</w:t>
            </w:r>
            <w:r w:rsidRPr="004F7153">
              <w:fldChar w:fldCharType="end"/>
            </w:r>
            <w:r w:rsidRPr="004F7153">
              <w:t>.</w:t>
            </w:r>
          </w:p>
        </w:tc>
        <w:tc>
          <w:tcPr>
            <w:tcW w:w="1328" w:type="pct"/>
            <w:gridSpan w:val="2"/>
            <w:vAlign w:val="center"/>
          </w:tcPr>
          <w:p w14:paraId="3AE956E4" w14:textId="77777777" w:rsidR="002E2006" w:rsidRPr="004F7153" w:rsidRDefault="002E2006" w:rsidP="00311AF7">
            <w:pPr>
              <w:jc w:val="left"/>
              <w:rPr>
                <w:rFonts w:eastAsia="Times New Roman"/>
                <w:b/>
                <w:color w:val="000000"/>
                <w:sz w:val="18"/>
                <w:szCs w:val="18"/>
                <w:lang w:eastAsia="es-CL"/>
              </w:rPr>
            </w:pPr>
            <w:r w:rsidRPr="004F7153">
              <w:rPr>
                <w:rFonts w:eastAsia="Times New Roman"/>
                <w:b/>
                <w:color w:val="000000"/>
                <w:sz w:val="18"/>
                <w:szCs w:val="18"/>
                <w:lang w:eastAsia="es-CL"/>
              </w:rPr>
              <w:t>Fecha :</w:t>
            </w:r>
            <w:r w:rsidRPr="004F7153">
              <w:rPr>
                <w:rFonts w:eastAsia="Times New Roman"/>
                <w:color w:val="000000"/>
                <w:sz w:val="18"/>
                <w:szCs w:val="18"/>
                <w:lang w:eastAsia="es-CL"/>
              </w:rPr>
              <w:t xml:space="preserve"> 05-10-2</w:t>
            </w:r>
            <w:r w:rsidRPr="004F7153">
              <w:rPr>
                <w:rFonts w:eastAsia="Times New Roman"/>
                <w:sz w:val="18"/>
                <w:szCs w:val="18"/>
                <w:lang w:eastAsia="es-CL"/>
              </w:rPr>
              <w:t>016</w:t>
            </w:r>
          </w:p>
        </w:tc>
        <w:tc>
          <w:tcPr>
            <w:tcW w:w="1151" w:type="pct"/>
            <w:vAlign w:val="center"/>
          </w:tcPr>
          <w:p w14:paraId="24B72E24" w14:textId="77777777" w:rsidR="002E2006" w:rsidRPr="004F7153" w:rsidRDefault="002E2006" w:rsidP="00311AF7">
            <w:pPr>
              <w:pStyle w:val="Epgrafe"/>
              <w:rPr>
                <w:rFonts w:eastAsia="Times New Roman"/>
                <w:color w:val="000000"/>
                <w:szCs w:val="18"/>
                <w:lang w:eastAsia="es-CL"/>
              </w:rPr>
            </w:pPr>
            <w:r w:rsidRPr="004F7153">
              <w:t xml:space="preserve">Fotografía </w:t>
            </w:r>
            <w:r w:rsidRPr="004F7153">
              <w:fldChar w:fldCharType="begin"/>
            </w:r>
            <w:r w:rsidRPr="004F7153">
              <w:instrText xml:space="preserve"> SEQ Fotografía \* ARABIC </w:instrText>
            </w:r>
            <w:r w:rsidRPr="004F7153">
              <w:fldChar w:fldCharType="separate"/>
            </w:r>
            <w:r w:rsidRPr="004F7153">
              <w:rPr>
                <w:noProof/>
              </w:rPr>
              <w:t>16</w:t>
            </w:r>
            <w:r w:rsidRPr="004F7153">
              <w:fldChar w:fldCharType="end"/>
            </w:r>
            <w:r w:rsidRPr="004F7153">
              <w:t>.</w:t>
            </w:r>
          </w:p>
        </w:tc>
        <w:tc>
          <w:tcPr>
            <w:tcW w:w="1370" w:type="pct"/>
            <w:gridSpan w:val="2"/>
            <w:vAlign w:val="center"/>
          </w:tcPr>
          <w:p w14:paraId="2271CF3B" w14:textId="77777777" w:rsidR="002E2006" w:rsidRPr="004F7153" w:rsidRDefault="002E2006" w:rsidP="00311AF7">
            <w:pPr>
              <w:jc w:val="left"/>
              <w:rPr>
                <w:rFonts w:eastAsia="Times New Roman"/>
                <w:b/>
                <w:color w:val="000000"/>
                <w:sz w:val="18"/>
                <w:szCs w:val="18"/>
                <w:lang w:eastAsia="es-CL"/>
              </w:rPr>
            </w:pPr>
            <w:r w:rsidRPr="004F7153">
              <w:rPr>
                <w:rFonts w:eastAsia="Times New Roman"/>
                <w:b/>
                <w:color w:val="000000"/>
                <w:sz w:val="18"/>
                <w:szCs w:val="18"/>
                <w:lang w:eastAsia="es-CL"/>
              </w:rPr>
              <w:t>Fecha :</w:t>
            </w:r>
            <w:r w:rsidRPr="004F7153">
              <w:rPr>
                <w:rFonts w:eastAsia="Times New Roman"/>
                <w:color w:val="000000"/>
                <w:sz w:val="18"/>
                <w:szCs w:val="18"/>
                <w:lang w:eastAsia="es-CL"/>
              </w:rPr>
              <w:t xml:space="preserve"> 05-10-2</w:t>
            </w:r>
            <w:r w:rsidRPr="004F7153">
              <w:rPr>
                <w:rFonts w:eastAsia="Times New Roman"/>
                <w:sz w:val="18"/>
                <w:szCs w:val="18"/>
                <w:lang w:eastAsia="es-CL"/>
              </w:rPr>
              <w:t>016</w:t>
            </w:r>
          </w:p>
        </w:tc>
      </w:tr>
      <w:tr w:rsidR="002E2006" w:rsidRPr="004F7153" w14:paraId="1925484E" w14:textId="77777777" w:rsidTr="00311AF7">
        <w:trPr>
          <w:trHeight w:val="275"/>
          <w:jc w:val="center"/>
        </w:trPr>
        <w:tc>
          <w:tcPr>
            <w:tcW w:w="1151" w:type="pct"/>
            <w:vAlign w:val="center"/>
          </w:tcPr>
          <w:p w14:paraId="291A4962" w14:textId="77777777" w:rsidR="002E2006" w:rsidRPr="004F7153" w:rsidRDefault="002E2006" w:rsidP="00311AF7">
            <w:pPr>
              <w:jc w:val="left"/>
              <w:rPr>
                <w:rFonts w:eastAsia="Times New Roman"/>
                <w:b/>
                <w:color w:val="000000"/>
                <w:sz w:val="18"/>
                <w:szCs w:val="18"/>
                <w:lang w:eastAsia="es-CL"/>
              </w:rPr>
            </w:pPr>
            <w:r w:rsidRPr="004F7153">
              <w:rPr>
                <w:rFonts w:eastAsia="Times New Roman"/>
                <w:b/>
                <w:color w:val="000000"/>
                <w:sz w:val="18"/>
                <w:szCs w:val="18"/>
                <w:lang w:val="es-ES" w:eastAsia="es-CL"/>
              </w:rPr>
              <w:t>Coordenadas DATUM WGS 84 HUSO 19</w:t>
            </w:r>
          </w:p>
        </w:tc>
        <w:tc>
          <w:tcPr>
            <w:tcW w:w="667" w:type="pct"/>
            <w:vAlign w:val="center"/>
          </w:tcPr>
          <w:p w14:paraId="707E0633" w14:textId="77777777" w:rsidR="002E2006" w:rsidRPr="004F7153" w:rsidRDefault="002E2006" w:rsidP="00311AF7">
            <w:pPr>
              <w:jc w:val="left"/>
              <w:rPr>
                <w:rFonts w:eastAsia="Times New Roman"/>
                <w:color w:val="000000"/>
                <w:sz w:val="18"/>
                <w:szCs w:val="18"/>
                <w:lang w:eastAsia="es-CL"/>
              </w:rPr>
            </w:pPr>
            <w:r w:rsidRPr="004F7153">
              <w:rPr>
                <w:rFonts w:eastAsia="Times New Roman"/>
                <w:b/>
                <w:color w:val="000000"/>
                <w:sz w:val="18"/>
                <w:szCs w:val="18"/>
                <w:lang w:eastAsia="es-CL"/>
              </w:rPr>
              <w:t>Coordenada Norte:</w:t>
            </w:r>
            <w:r w:rsidRPr="004F7153">
              <w:rPr>
                <w:rFonts w:eastAsia="Times New Roman"/>
                <w:color w:val="000000"/>
                <w:sz w:val="18"/>
                <w:szCs w:val="18"/>
                <w:lang w:eastAsia="es-CL"/>
              </w:rPr>
              <w:t xml:space="preserve"> </w:t>
            </w:r>
          </w:p>
          <w:p w14:paraId="2DC0BBF4" w14:textId="56904C69" w:rsidR="002E2006" w:rsidRPr="004F7153" w:rsidRDefault="002E2006" w:rsidP="004F7153">
            <w:pPr>
              <w:jc w:val="left"/>
              <w:rPr>
                <w:rFonts w:ascii="Calibri" w:eastAsia="Times New Roman" w:hAnsi="Calibri"/>
                <w:color w:val="000000"/>
                <w:sz w:val="18"/>
                <w:szCs w:val="18"/>
                <w:lang w:eastAsia="es-CL"/>
              </w:rPr>
            </w:pPr>
            <w:r w:rsidRPr="004F7153">
              <w:rPr>
                <w:rFonts w:ascii="Calibri" w:eastAsia="Times New Roman" w:hAnsi="Calibri"/>
                <w:color w:val="000000"/>
                <w:sz w:val="18"/>
                <w:szCs w:val="18"/>
                <w:lang w:eastAsia="es-CL"/>
              </w:rPr>
              <w:t>4.1</w:t>
            </w:r>
            <w:r w:rsidR="004F7153" w:rsidRPr="004F7153">
              <w:rPr>
                <w:rFonts w:ascii="Calibri" w:eastAsia="Times New Roman" w:hAnsi="Calibri"/>
                <w:color w:val="000000"/>
                <w:sz w:val="18"/>
                <w:szCs w:val="18"/>
                <w:lang w:eastAsia="es-CL"/>
              </w:rPr>
              <w:t>51</w:t>
            </w:r>
            <w:r w:rsidRPr="004F7153">
              <w:rPr>
                <w:rFonts w:ascii="Calibri" w:eastAsia="Times New Roman" w:hAnsi="Calibri"/>
                <w:color w:val="000000"/>
                <w:sz w:val="18"/>
                <w:szCs w:val="18"/>
                <w:lang w:eastAsia="es-CL"/>
              </w:rPr>
              <w:t>.</w:t>
            </w:r>
            <w:r w:rsidR="004F7153" w:rsidRPr="004F7153">
              <w:rPr>
                <w:rFonts w:ascii="Calibri" w:eastAsia="Times New Roman" w:hAnsi="Calibri"/>
                <w:color w:val="000000"/>
                <w:sz w:val="18"/>
                <w:szCs w:val="18"/>
                <w:lang w:eastAsia="es-CL"/>
              </w:rPr>
              <w:t>250</w:t>
            </w:r>
          </w:p>
        </w:tc>
        <w:tc>
          <w:tcPr>
            <w:tcW w:w="661" w:type="pct"/>
            <w:vAlign w:val="center"/>
          </w:tcPr>
          <w:p w14:paraId="55F748FF" w14:textId="77777777" w:rsidR="002E2006" w:rsidRPr="004F7153" w:rsidRDefault="002E2006" w:rsidP="00311AF7">
            <w:pPr>
              <w:jc w:val="left"/>
              <w:rPr>
                <w:rFonts w:eastAsia="Times New Roman"/>
                <w:color w:val="000000"/>
                <w:sz w:val="18"/>
                <w:szCs w:val="18"/>
                <w:lang w:eastAsia="es-CL"/>
              </w:rPr>
            </w:pPr>
            <w:r w:rsidRPr="004F7153">
              <w:rPr>
                <w:rFonts w:eastAsia="Times New Roman"/>
                <w:b/>
                <w:color w:val="000000"/>
                <w:sz w:val="18"/>
                <w:szCs w:val="18"/>
                <w:lang w:eastAsia="es-CL"/>
              </w:rPr>
              <w:t>Coordenada Este:</w:t>
            </w:r>
            <w:r w:rsidRPr="004F7153">
              <w:rPr>
                <w:rFonts w:eastAsia="Times New Roman"/>
                <w:color w:val="000000"/>
                <w:sz w:val="18"/>
                <w:szCs w:val="18"/>
                <w:lang w:eastAsia="es-CL"/>
              </w:rPr>
              <w:t xml:space="preserve"> </w:t>
            </w:r>
          </w:p>
          <w:p w14:paraId="0AB831D0" w14:textId="04450771" w:rsidR="002E2006" w:rsidRPr="004F7153" w:rsidRDefault="002E2006" w:rsidP="004F7153">
            <w:pPr>
              <w:jc w:val="left"/>
              <w:rPr>
                <w:rFonts w:eastAsia="Times New Roman"/>
                <w:color w:val="000000"/>
                <w:sz w:val="18"/>
                <w:szCs w:val="18"/>
                <w:lang w:eastAsia="es-CL"/>
              </w:rPr>
            </w:pPr>
            <w:r w:rsidRPr="004F7153">
              <w:rPr>
                <w:rFonts w:eastAsia="Times New Roman"/>
                <w:color w:val="000000"/>
                <w:sz w:val="18"/>
                <w:szCs w:val="18"/>
                <w:lang w:eastAsia="es-CL"/>
              </w:rPr>
              <w:t>4</w:t>
            </w:r>
            <w:r w:rsidR="004F7153" w:rsidRPr="004F7153">
              <w:rPr>
                <w:rFonts w:eastAsia="Times New Roman"/>
                <w:color w:val="000000"/>
                <w:sz w:val="18"/>
                <w:szCs w:val="18"/>
                <w:lang w:eastAsia="es-CL"/>
              </w:rPr>
              <w:t>46</w:t>
            </w:r>
            <w:r w:rsidRPr="004F7153">
              <w:rPr>
                <w:rFonts w:eastAsia="Times New Roman"/>
                <w:color w:val="000000"/>
                <w:sz w:val="18"/>
                <w:szCs w:val="18"/>
                <w:lang w:eastAsia="es-CL"/>
              </w:rPr>
              <w:t>.</w:t>
            </w:r>
            <w:r w:rsidR="004F7153" w:rsidRPr="004F7153">
              <w:rPr>
                <w:rFonts w:eastAsia="Times New Roman"/>
                <w:color w:val="000000"/>
                <w:sz w:val="18"/>
                <w:szCs w:val="18"/>
                <w:lang w:eastAsia="es-CL"/>
              </w:rPr>
              <w:t>055</w:t>
            </w:r>
          </w:p>
        </w:tc>
        <w:tc>
          <w:tcPr>
            <w:tcW w:w="1151" w:type="pct"/>
            <w:vAlign w:val="center"/>
          </w:tcPr>
          <w:p w14:paraId="575B9D80" w14:textId="77777777" w:rsidR="002E2006" w:rsidRPr="004F7153" w:rsidRDefault="002E2006" w:rsidP="00311AF7">
            <w:pPr>
              <w:jc w:val="left"/>
              <w:rPr>
                <w:rFonts w:eastAsia="Times New Roman"/>
                <w:b/>
                <w:color w:val="000000"/>
                <w:sz w:val="18"/>
                <w:szCs w:val="18"/>
                <w:lang w:eastAsia="es-CL"/>
              </w:rPr>
            </w:pPr>
            <w:r w:rsidRPr="004F7153">
              <w:rPr>
                <w:rFonts w:eastAsia="Times New Roman"/>
                <w:b/>
                <w:color w:val="000000"/>
                <w:sz w:val="18"/>
                <w:szCs w:val="18"/>
                <w:lang w:val="es-ES" w:eastAsia="es-CL"/>
              </w:rPr>
              <w:t>Coordenadas DATUM WGS 84 HUSO 19</w:t>
            </w:r>
          </w:p>
        </w:tc>
        <w:tc>
          <w:tcPr>
            <w:tcW w:w="664" w:type="pct"/>
            <w:vAlign w:val="center"/>
          </w:tcPr>
          <w:p w14:paraId="70B62664" w14:textId="77777777" w:rsidR="002E2006" w:rsidRPr="004F7153" w:rsidRDefault="002E2006" w:rsidP="00311AF7">
            <w:pPr>
              <w:jc w:val="left"/>
              <w:rPr>
                <w:rFonts w:eastAsia="Times New Roman"/>
                <w:color w:val="000000"/>
                <w:sz w:val="18"/>
                <w:szCs w:val="18"/>
                <w:lang w:eastAsia="es-CL"/>
              </w:rPr>
            </w:pPr>
            <w:r w:rsidRPr="004F7153">
              <w:rPr>
                <w:rFonts w:eastAsia="Times New Roman"/>
                <w:b/>
                <w:color w:val="000000"/>
                <w:sz w:val="18"/>
                <w:szCs w:val="18"/>
                <w:lang w:eastAsia="es-CL"/>
              </w:rPr>
              <w:t>Coordenada Norte:</w:t>
            </w:r>
            <w:r w:rsidRPr="004F7153">
              <w:rPr>
                <w:rFonts w:eastAsia="Times New Roman"/>
                <w:color w:val="000000"/>
                <w:sz w:val="18"/>
                <w:szCs w:val="18"/>
                <w:lang w:eastAsia="es-CL"/>
              </w:rPr>
              <w:t xml:space="preserve"> </w:t>
            </w:r>
          </w:p>
          <w:p w14:paraId="16EBC3F1" w14:textId="044F0277" w:rsidR="002E2006" w:rsidRPr="004F7153" w:rsidRDefault="002E2006" w:rsidP="004F7153">
            <w:pPr>
              <w:jc w:val="left"/>
              <w:rPr>
                <w:rFonts w:ascii="Calibri" w:eastAsia="Times New Roman" w:hAnsi="Calibri"/>
                <w:color w:val="000000"/>
                <w:sz w:val="18"/>
                <w:szCs w:val="18"/>
                <w:lang w:eastAsia="es-CL"/>
              </w:rPr>
            </w:pPr>
            <w:r w:rsidRPr="004F7153">
              <w:rPr>
                <w:rFonts w:ascii="Calibri" w:eastAsia="Times New Roman" w:hAnsi="Calibri"/>
                <w:color w:val="000000"/>
                <w:sz w:val="18"/>
                <w:szCs w:val="18"/>
                <w:lang w:eastAsia="es-CL"/>
              </w:rPr>
              <w:t>4.1</w:t>
            </w:r>
            <w:r w:rsidR="004F7153" w:rsidRPr="004F7153">
              <w:rPr>
                <w:rFonts w:ascii="Calibri" w:eastAsia="Times New Roman" w:hAnsi="Calibri"/>
                <w:color w:val="000000"/>
                <w:sz w:val="18"/>
                <w:szCs w:val="18"/>
                <w:lang w:eastAsia="es-CL"/>
              </w:rPr>
              <w:t>51</w:t>
            </w:r>
            <w:r w:rsidRPr="004F7153">
              <w:rPr>
                <w:rFonts w:ascii="Calibri" w:eastAsia="Times New Roman" w:hAnsi="Calibri"/>
                <w:color w:val="000000"/>
                <w:sz w:val="18"/>
                <w:szCs w:val="18"/>
                <w:lang w:eastAsia="es-CL"/>
              </w:rPr>
              <w:t>.</w:t>
            </w:r>
            <w:r w:rsidR="004F7153" w:rsidRPr="004F7153">
              <w:rPr>
                <w:rFonts w:ascii="Calibri" w:eastAsia="Times New Roman" w:hAnsi="Calibri"/>
                <w:color w:val="000000"/>
                <w:sz w:val="18"/>
                <w:szCs w:val="18"/>
                <w:lang w:eastAsia="es-CL"/>
              </w:rPr>
              <w:t>259</w:t>
            </w:r>
          </w:p>
        </w:tc>
        <w:tc>
          <w:tcPr>
            <w:tcW w:w="706" w:type="pct"/>
            <w:vAlign w:val="center"/>
          </w:tcPr>
          <w:p w14:paraId="6DC8A088" w14:textId="77777777" w:rsidR="002E2006" w:rsidRPr="004F7153" w:rsidRDefault="002E2006" w:rsidP="00311AF7">
            <w:pPr>
              <w:jc w:val="left"/>
              <w:rPr>
                <w:rFonts w:eastAsia="Times New Roman"/>
                <w:color w:val="000000"/>
                <w:sz w:val="18"/>
                <w:szCs w:val="18"/>
                <w:lang w:eastAsia="es-CL"/>
              </w:rPr>
            </w:pPr>
            <w:r w:rsidRPr="004F7153">
              <w:rPr>
                <w:rFonts w:eastAsia="Times New Roman"/>
                <w:b/>
                <w:color w:val="000000"/>
                <w:sz w:val="18"/>
                <w:szCs w:val="18"/>
                <w:lang w:eastAsia="es-CL"/>
              </w:rPr>
              <w:t>Coordenada Este:</w:t>
            </w:r>
            <w:r w:rsidRPr="004F7153">
              <w:rPr>
                <w:rFonts w:eastAsia="Times New Roman"/>
                <w:color w:val="000000"/>
                <w:sz w:val="18"/>
                <w:szCs w:val="18"/>
                <w:lang w:eastAsia="es-CL"/>
              </w:rPr>
              <w:t xml:space="preserve"> </w:t>
            </w:r>
          </w:p>
          <w:p w14:paraId="44C37326" w14:textId="556E9DFE" w:rsidR="002E2006" w:rsidRPr="004F7153" w:rsidRDefault="002E2006" w:rsidP="004F7153">
            <w:pPr>
              <w:jc w:val="left"/>
              <w:rPr>
                <w:rFonts w:ascii="Calibri" w:eastAsia="Times New Roman" w:hAnsi="Calibri"/>
                <w:color w:val="000000"/>
                <w:sz w:val="18"/>
                <w:szCs w:val="18"/>
                <w:lang w:eastAsia="es-CL"/>
              </w:rPr>
            </w:pPr>
            <w:r w:rsidRPr="004F7153">
              <w:rPr>
                <w:rFonts w:eastAsia="Times New Roman"/>
                <w:color w:val="000000"/>
                <w:sz w:val="18"/>
                <w:szCs w:val="18"/>
                <w:lang w:eastAsia="es-CL"/>
              </w:rPr>
              <w:t>4</w:t>
            </w:r>
            <w:r w:rsidR="004F7153" w:rsidRPr="004F7153">
              <w:rPr>
                <w:rFonts w:eastAsia="Times New Roman"/>
                <w:color w:val="000000"/>
                <w:sz w:val="18"/>
                <w:szCs w:val="18"/>
                <w:lang w:eastAsia="es-CL"/>
              </w:rPr>
              <w:t>46</w:t>
            </w:r>
            <w:r w:rsidRPr="004F7153">
              <w:rPr>
                <w:rFonts w:eastAsia="Times New Roman"/>
                <w:color w:val="000000"/>
                <w:sz w:val="18"/>
                <w:szCs w:val="18"/>
                <w:lang w:eastAsia="es-CL"/>
              </w:rPr>
              <w:t>.</w:t>
            </w:r>
            <w:r w:rsidR="004F7153" w:rsidRPr="004F7153">
              <w:rPr>
                <w:rFonts w:eastAsia="Times New Roman"/>
                <w:color w:val="000000"/>
                <w:sz w:val="18"/>
                <w:szCs w:val="18"/>
                <w:lang w:eastAsia="es-CL"/>
              </w:rPr>
              <w:t>031</w:t>
            </w:r>
          </w:p>
        </w:tc>
      </w:tr>
      <w:tr w:rsidR="00A9708D" w:rsidRPr="00AE7051" w14:paraId="17A092AC" w14:textId="77777777" w:rsidTr="00311AF7">
        <w:trPr>
          <w:trHeight w:val="501"/>
          <w:jc w:val="center"/>
        </w:trPr>
        <w:tc>
          <w:tcPr>
            <w:tcW w:w="2479" w:type="pct"/>
            <w:gridSpan w:val="3"/>
          </w:tcPr>
          <w:p w14:paraId="105413F8" w14:textId="048EC267" w:rsidR="00A9708D" w:rsidRDefault="00A9708D" w:rsidP="00311AF7">
            <w:pPr>
              <w:rPr>
                <w:rFonts w:eastAsia="Times New Roman"/>
                <w:color w:val="000000"/>
                <w:sz w:val="18"/>
                <w:szCs w:val="18"/>
                <w:lang w:eastAsia="es-CL"/>
              </w:rPr>
            </w:pPr>
            <w:r w:rsidRPr="0078293D">
              <w:rPr>
                <w:rFonts w:ascii="Calibri" w:eastAsia="Times New Roman" w:hAnsi="Calibri"/>
                <w:b/>
                <w:color w:val="000000"/>
                <w:sz w:val="18"/>
                <w:szCs w:val="18"/>
                <w:lang w:eastAsia="es-CL"/>
              </w:rPr>
              <w:t>Descripción Medio de Prueba:</w:t>
            </w:r>
            <w:r w:rsidRPr="0078293D">
              <w:rPr>
                <w:rFonts w:ascii="Calibri" w:eastAsia="Times New Roman" w:hAnsi="Calibri"/>
                <w:color w:val="000000"/>
                <w:sz w:val="18"/>
                <w:szCs w:val="18"/>
                <w:lang w:eastAsia="es-CL"/>
              </w:rPr>
              <w:t xml:space="preserve"> </w:t>
            </w:r>
            <w:r w:rsidRPr="0078293D">
              <w:rPr>
                <w:rFonts w:eastAsia="Times New Roman"/>
                <w:color w:val="000000"/>
                <w:sz w:val="18"/>
                <w:szCs w:val="18"/>
                <w:lang w:eastAsia="es-CL"/>
              </w:rPr>
              <w:t xml:space="preserve">Vista general de fosa abierta en plataforma del pozo </w:t>
            </w:r>
            <w:r>
              <w:rPr>
                <w:rFonts w:eastAsia="Times New Roman"/>
                <w:color w:val="000000"/>
                <w:sz w:val="18"/>
                <w:szCs w:val="18"/>
                <w:lang w:eastAsia="es-CL"/>
              </w:rPr>
              <w:t>Punta Piedra Oeste 1</w:t>
            </w:r>
            <w:r w:rsidRPr="0078293D">
              <w:rPr>
                <w:rFonts w:eastAsia="Times New Roman"/>
                <w:color w:val="000000"/>
                <w:sz w:val="18"/>
                <w:szCs w:val="18"/>
                <w:lang w:eastAsia="es-CL"/>
              </w:rPr>
              <w:t>. Se observa en su interior presencia de líquido.</w:t>
            </w:r>
          </w:p>
          <w:p w14:paraId="124C2C84" w14:textId="2D938B4F" w:rsidR="00A9708D" w:rsidRPr="004F7153" w:rsidRDefault="00A9708D" w:rsidP="00311AF7">
            <w:pPr>
              <w:rPr>
                <w:rFonts w:eastAsia="Times New Roman"/>
                <w:color w:val="000000"/>
                <w:sz w:val="18"/>
                <w:szCs w:val="18"/>
                <w:highlight w:val="yellow"/>
                <w:lang w:eastAsia="es-CL"/>
              </w:rPr>
            </w:pPr>
          </w:p>
        </w:tc>
        <w:tc>
          <w:tcPr>
            <w:tcW w:w="2521" w:type="pct"/>
            <w:gridSpan w:val="3"/>
          </w:tcPr>
          <w:p w14:paraId="3879117C" w14:textId="3AE33CD5" w:rsidR="00A9708D" w:rsidRPr="004F7153" w:rsidRDefault="00A9708D" w:rsidP="00A9708D">
            <w:pPr>
              <w:rPr>
                <w:rFonts w:eastAsia="Times New Roman"/>
                <w:b/>
                <w:color w:val="000000"/>
                <w:sz w:val="18"/>
                <w:szCs w:val="18"/>
                <w:highlight w:val="yellow"/>
                <w:lang w:eastAsia="es-CL"/>
              </w:rPr>
            </w:pPr>
            <w:r w:rsidRPr="0078293D">
              <w:rPr>
                <w:rFonts w:ascii="Calibri" w:eastAsia="Times New Roman" w:hAnsi="Calibri"/>
                <w:b/>
                <w:color w:val="000000"/>
                <w:sz w:val="18"/>
                <w:szCs w:val="18"/>
                <w:lang w:eastAsia="es-CL"/>
              </w:rPr>
              <w:t>Descripción Medio de Prueba:</w:t>
            </w:r>
            <w:r w:rsidRPr="0078293D">
              <w:rPr>
                <w:rFonts w:ascii="Calibri" w:eastAsia="Times New Roman" w:hAnsi="Calibri"/>
                <w:color w:val="000000"/>
                <w:sz w:val="18"/>
                <w:szCs w:val="18"/>
                <w:lang w:eastAsia="es-CL"/>
              </w:rPr>
              <w:t xml:space="preserve"> </w:t>
            </w:r>
            <w:r w:rsidRPr="0078293D">
              <w:rPr>
                <w:rFonts w:eastAsia="Times New Roman"/>
                <w:color w:val="000000"/>
                <w:sz w:val="18"/>
                <w:szCs w:val="18"/>
                <w:lang w:eastAsia="es-CL"/>
              </w:rPr>
              <w:t xml:space="preserve">Vista general de fosa abierta en plataforma del pozo </w:t>
            </w:r>
            <w:r>
              <w:rPr>
                <w:rFonts w:eastAsia="Times New Roman"/>
                <w:color w:val="000000"/>
                <w:sz w:val="18"/>
                <w:szCs w:val="18"/>
                <w:lang w:eastAsia="es-CL"/>
              </w:rPr>
              <w:t>Punta Piedra Oeste 1</w:t>
            </w:r>
            <w:r w:rsidRPr="0078293D">
              <w:rPr>
                <w:rFonts w:eastAsia="Times New Roman"/>
                <w:color w:val="000000"/>
                <w:sz w:val="18"/>
                <w:szCs w:val="18"/>
                <w:lang w:eastAsia="es-CL"/>
              </w:rPr>
              <w:t>. Se observa en su interior presencia de líquido y lodo de perforación.</w:t>
            </w:r>
          </w:p>
        </w:tc>
      </w:tr>
    </w:tbl>
    <w:p w14:paraId="24DACDB5" w14:textId="77777777" w:rsidR="002E2006" w:rsidRDefault="002E2006" w:rsidP="00A4524F">
      <w:pPr>
        <w:jc w:val="left"/>
        <w:rPr>
          <w:rFonts w:cstheme="minorHAnsi"/>
          <w:b/>
          <w:sz w:val="20"/>
          <w:szCs w:val="24"/>
        </w:rPr>
      </w:pPr>
    </w:p>
    <w:p w14:paraId="79126A7F" w14:textId="77777777" w:rsidR="002E2006" w:rsidRDefault="002E2006" w:rsidP="00A4524F">
      <w:pPr>
        <w:jc w:val="left"/>
        <w:rPr>
          <w:rFonts w:cstheme="minorHAnsi"/>
          <w:b/>
          <w:sz w:val="20"/>
          <w:szCs w:val="24"/>
        </w:rPr>
      </w:pPr>
    </w:p>
    <w:p w14:paraId="528C90DB" w14:textId="77777777" w:rsidR="002E2006" w:rsidRDefault="002E2006" w:rsidP="00A4524F">
      <w:pPr>
        <w:jc w:val="left"/>
        <w:rPr>
          <w:rFonts w:cstheme="minorHAnsi"/>
          <w:b/>
          <w:sz w:val="20"/>
          <w:szCs w:val="24"/>
        </w:rPr>
      </w:pPr>
    </w:p>
    <w:p w14:paraId="759E1206" w14:textId="77777777" w:rsidR="002E2006" w:rsidRDefault="002E2006" w:rsidP="00A4524F">
      <w:pPr>
        <w:jc w:val="left"/>
        <w:rPr>
          <w:rFonts w:cstheme="minorHAnsi"/>
          <w:b/>
          <w:sz w:val="20"/>
          <w:szCs w:val="24"/>
        </w:rPr>
      </w:pPr>
    </w:p>
    <w:p w14:paraId="1DF5CB95" w14:textId="77777777" w:rsidR="004B4811" w:rsidRDefault="004B4811" w:rsidP="00A4524F">
      <w:pPr>
        <w:jc w:val="left"/>
        <w:rPr>
          <w:rFonts w:cstheme="minorHAnsi"/>
          <w:b/>
          <w:sz w:val="20"/>
          <w:szCs w:val="24"/>
        </w:rPr>
      </w:pPr>
    </w:p>
    <w:tbl>
      <w:tblPr>
        <w:tblW w:w="13687" w:type="dxa"/>
        <w:jc w:val="center"/>
        <w:tblCellMar>
          <w:left w:w="70" w:type="dxa"/>
          <w:right w:w="70" w:type="dxa"/>
        </w:tblCellMar>
        <w:tblLook w:val="04A0" w:firstRow="1" w:lastRow="0" w:firstColumn="1" w:lastColumn="0" w:noHBand="0" w:noVBand="1"/>
      </w:tblPr>
      <w:tblGrid>
        <w:gridCol w:w="6293"/>
        <w:gridCol w:w="7419"/>
      </w:tblGrid>
      <w:tr w:rsidR="0008670E" w:rsidRPr="005B3B85" w14:paraId="3A7CFFED" w14:textId="77777777" w:rsidTr="00311AF7">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tcPr>
          <w:p w14:paraId="4200F9D4" w14:textId="77777777" w:rsidR="0008670E" w:rsidRPr="005B3B85" w:rsidRDefault="0008670E" w:rsidP="00311AF7">
            <w:pPr>
              <w:jc w:val="center"/>
              <w:rPr>
                <w:rFonts w:eastAsia="Times New Roman"/>
                <w:b/>
                <w:bCs/>
                <w:color w:val="000000"/>
                <w:sz w:val="20"/>
                <w:szCs w:val="20"/>
                <w:lang w:eastAsia="es-CL"/>
              </w:rPr>
            </w:pPr>
            <w:r w:rsidRPr="005B3B85">
              <w:rPr>
                <w:rFonts w:eastAsia="Times New Roman"/>
                <w:b/>
                <w:bCs/>
                <w:color w:val="000000"/>
                <w:sz w:val="20"/>
                <w:szCs w:val="20"/>
                <w:lang w:eastAsia="es-CL"/>
              </w:rPr>
              <w:t>Registros</w:t>
            </w:r>
          </w:p>
        </w:tc>
      </w:tr>
      <w:tr w:rsidR="0008670E" w:rsidRPr="005B3B85" w14:paraId="217F64C8" w14:textId="77777777" w:rsidTr="00311AF7">
        <w:trPr>
          <w:trHeight w:val="7330"/>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6872ECA1" w14:textId="77777777" w:rsidR="0008670E" w:rsidRPr="005B3B85" w:rsidRDefault="0008670E" w:rsidP="00311AF7">
            <w:pPr>
              <w:ind w:left="142"/>
              <w:jc w:val="left"/>
              <w:rPr>
                <w:rFonts w:ascii="Calibri" w:eastAsia="Times New Roman" w:hAnsi="Calibri"/>
                <w:color w:val="000000"/>
                <w:sz w:val="20"/>
                <w:szCs w:val="20"/>
                <w:lang w:eastAsia="es-CL"/>
              </w:rPr>
            </w:pPr>
          </w:p>
          <w:tbl>
            <w:tblPr>
              <w:tblW w:w="11055" w:type="dxa"/>
              <w:jc w:val="center"/>
              <w:tblCellMar>
                <w:left w:w="70" w:type="dxa"/>
                <w:right w:w="70" w:type="dxa"/>
              </w:tblCellMar>
              <w:tblLook w:val="04A0" w:firstRow="1" w:lastRow="0" w:firstColumn="1" w:lastColumn="0" w:noHBand="0" w:noVBand="1"/>
            </w:tblPr>
            <w:tblGrid>
              <w:gridCol w:w="2200"/>
              <w:gridCol w:w="2205"/>
              <w:gridCol w:w="2497"/>
              <w:gridCol w:w="4153"/>
            </w:tblGrid>
            <w:tr w:rsidR="00A505F5" w:rsidRPr="005B3B85" w14:paraId="5B1142EE" w14:textId="77777777" w:rsidTr="0065028D">
              <w:trPr>
                <w:trHeight w:val="318"/>
                <w:jc w:val="center"/>
              </w:trPr>
              <w:tc>
                <w:tcPr>
                  <w:tcW w:w="2200"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1BECCBE9" w14:textId="12FD3AE5" w:rsidR="0008670E" w:rsidRPr="005B3B85" w:rsidRDefault="0008670E" w:rsidP="0008670E">
                  <w:pPr>
                    <w:jc w:val="center"/>
                    <w:rPr>
                      <w:rFonts w:eastAsia="Times New Roman"/>
                      <w:b/>
                      <w:bCs/>
                      <w:color w:val="000000"/>
                      <w:sz w:val="20"/>
                      <w:szCs w:val="20"/>
                      <w:lang w:eastAsia="es-CL"/>
                    </w:rPr>
                  </w:pPr>
                  <w:r w:rsidRPr="005B3B85">
                    <w:rPr>
                      <w:rFonts w:eastAsia="Times New Roman"/>
                      <w:b/>
                      <w:bCs/>
                      <w:color w:val="000000"/>
                      <w:sz w:val="20"/>
                      <w:szCs w:val="20"/>
                      <w:lang w:eastAsia="es-CL"/>
                    </w:rPr>
                    <w:t>Pozo</w:t>
                  </w:r>
                </w:p>
              </w:tc>
              <w:tc>
                <w:tcPr>
                  <w:tcW w:w="2205"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665760F1" w14:textId="61EC99A7" w:rsidR="0008670E" w:rsidRPr="005B3B85" w:rsidRDefault="0008670E" w:rsidP="0008670E">
                  <w:pPr>
                    <w:jc w:val="center"/>
                    <w:rPr>
                      <w:rFonts w:eastAsia="Times New Roman"/>
                      <w:b/>
                      <w:bCs/>
                      <w:color w:val="000000"/>
                      <w:sz w:val="20"/>
                      <w:szCs w:val="20"/>
                      <w:lang w:eastAsia="es-CL"/>
                    </w:rPr>
                  </w:pPr>
                  <w:r w:rsidRPr="005B3B85">
                    <w:rPr>
                      <w:rFonts w:eastAsia="Times New Roman"/>
                      <w:b/>
                      <w:bCs/>
                      <w:color w:val="000000"/>
                      <w:sz w:val="20"/>
                      <w:szCs w:val="20"/>
                      <w:lang w:eastAsia="es-CL"/>
                    </w:rPr>
                    <w:t>Fecha término perforación</w:t>
                  </w:r>
                  <w:r w:rsidR="001E74AD" w:rsidRPr="005B3B85">
                    <w:rPr>
                      <w:rFonts w:eastAsia="Times New Roman"/>
                      <w:b/>
                      <w:bCs/>
                      <w:color w:val="000000"/>
                      <w:sz w:val="20"/>
                      <w:szCs w:val="20"/>
                      <w:lang w:eastAsia="es-CL"/>
                    </w:rPr>
                    <w:t>/fracturación hidráulica</w:t>
                  </w:r>
                  <w:r w:rsidRPr="005B3B85">
                    <w:rPr>
                      <w:rFonts w:eastAsia="Times New Roman"/>
                      <w:b/>
                      <w:bCs/>
                      <w:color w:val="000000"/>
                      <w:sz w:val="20"/>
                      <w:szCs w:val="20"/>
                      <w:lang w:eastAsia="es-CL"/>
                    </w:rPr>
                    <w:t>*</w:t>
                  </w:r>
                </w:p>
              </w:tc>
              <w:tc>
                <w:tcPr>
                  <w:tcW w:w="2497"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412ED957" w14:textId="7EF69033" w:rsidR="0008670E" w:rsidRPr="005B3B85" w:rsidRDefault="0008670E" w:rsidP="00311AF7">
                  <w:pPr>
                    <w:jc w:val="center"/>
                    <w:rPr>
                      <w:rFonts w:eastAsia="Times New Roman"/>
                      <w:b/>
                      <w:bCs/>
                      <w:color w:val="000000"/>
                      <w:sz w:val="20"/>
                      <w:szCs w:val="20"/>
                      <w:lang w:eastAsia="es-CL"/>
                    </w:rPr>
                  </w:pPr>
                  <w:r w:rsidRPr="005B3B85">
                    <w:rPr>
                      <w:rFonts w:eastAsia="Times New Roman"/>
                      <w:b/>
                      <w:bCs/>
                      <w:color w:val="000000"/>
                      <w:sz w:val="20"/>
                      <w:szCs w:val="20"/>
                      <w:lang w:eastAsia="es-CL"/>
                    </w:rPr>
                    <w:t xml:space="preserve">Fecha constatación de </w:t>
                  </w:r>
                  <w:r w:rsidR="00670C6B" w:rsidRPr="005B3B85">
                    <w:rPr>
                      <w:rFonts w:eastAsia="Times New Roman"/>
                      <w:b/>
                      <w:bCs/>
                      <w:color w:val="000000"/>
                      <w:sz w:val="20"/>
                      <w:szCs w:val="20"/>
                      <w:lang w:eastAsia="es-CL"/>
                    </w:rPr>
                    <w:t xml:space="preserve">la </w:t>
                  </w:r>
                  <w:r w:rsidRPr="005B3B85">
                    <w:rPr>
                      <w:rFonts w:eastAsia="Times New Roman"/>
                      <w:b/>
                      <w:bCs/>
                      <w:color w:val="000000"/>
                      <w:sz w:val="20"/>
                      <w:szCs w:val="20"/>
                      <w:lang w:eastAsia="es-CL"/>
                    </w:rPr>
                    <w:t xml:space="preserve">fosa </w:t>
                  </w:r>
                  <w:r w:rsidR="0065028D">
                    <w:rPr>
                      <w:rFonts w:eastAsia="Times New Roman"/>
                      <w:b/>
                      <w:bCs/>
                      <w:color w:val="000000"/>
                      <w:sz w:val="20"/>
                      <w:szCs w:val="20"/>
                      <w:lang w:eastAsia="es-CL"/>
                    </w:rPr>
                    <w:t xml:space="preserve">de lodos </w:t>
                  </w:r>
                  <w:r w:rsidRPr="005B3B85">
                    <w:rPr>
                      <w:rFonts w:eastAsia="Times New Roman"/>
                      <w:b/>
                      <w:bCs/>
                      <w:color w:val="000000"/>
                      <w:sz w:val="20"/>
                      <w:szCs w:val="20"/>
                      <w:lang w:eastAsia="es-CL"/>
                    </w:rPr>
                    <w:t>abierta</w:t>
                  </w:r>
                </w:p>
              </w:tc>
              <w:tc>
                <w:tcPr>
                  <w:tcW w:w="4153"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3D54A5A3" w14:textId="5406E6F2" w:rsidR="0008670E" w:rsidRPr="005B3B85" w:rsidRDefault="00670C6B" w:rsidP="00670C6B">
                  <w:pPr>
                    <w:jc w:val="center"/>
                    <w:rPr>
                      <w:rFonts w:eastAsia="Times New Roman"/>
                      <w:b/>
                      <w:bCs/>
                      <w:color w:val="000000"/>
                      <w:sz w:val="20"/>
                      <w:szCs w:val="20"/>
                      <w:lang w:eastAsia="es-CL"/>
                    </w:rPr>
                  </w:pPr>
                  <w:r w:rsidRPr="005B3B85">
                    <w:rPr>
                      <w:rFonts w:eastAsia="Times New Roman"/>
                      <w:b/>
                      <w:bCs/>
                      <w:color w:val="000000"/>
                      <w:sz w:val="20"/>
                      <w:szCs w:val="20"/>
                      <w:lang w:eastAsia="es-CL"/>
                    </w:rPr>
                    <w:t xml:space="preserve">Período </w:t>
                  </w:r>
                  <w:r w:rsidR="00E23839" w:rsidRPr="005B3B85">
                    <w:rPr>
                      <w:rFonts w:eastAsia="Times New Roman"/>
                      <w:b/>
                      <w:bCs/>
                      <w:color w:val="000000"/>
                      <w:sz w:val="20"/>
                      <w:szCs w:val="20"/>
                      <w:lang w:eastAsia="es-CL"/>
                    </w:rPr>
                    <w:t xml:space="preserve">mínimo </w:t>
                  </w:r>
                  <w:r w:rsidR="0008670E" w:rsidRPr="005B3B85">
                    <w:rPr>
                      <w:rFonts w:eastAsia="Times New Roman"/>
                      <w:b/>
                      <w:bCs/>
                      <w:color w:val="000000"/>
                      <w:sz w:val="20"/>
                      <w:szCs w:val="20"/>
                      <w:lang w:eastAsia="es-CL"/>
                    </w:rPr>
                    <w:t>transcurrido desde</w:t>
                  </w:r>
                  <w:r w:rsidR="00A505F5" w:rsidRPr="005B3B85">
                    <w:rPr>
                      <w:rFonts w:eastAsia="Times New Roman"/>
                      <w:b/>
                      <w:bCs/>
                      <w:color w:val="000000"/>
                      <w:sz w:val="20"/>
                      <w:szCs w:val="20"/>
                      <w:lang w:eastAsia="es-CL"/>
                    </w:rPr>
                    <w:t xml:space="preserve"> el</w:t>
                  </w:r>
                  <w:r w:rsidR="0008670E" w:rsidRPr="005B3B85">
                    <w:rPr>
                      <w:rFonts w:eastAsia="Times New Roman"/>
                      <w:b/>
                      <w:bCs/>
                      <w:color w:val="000000"/>
                      <w:sz w:val="20"/>
                      <w:szCs w:val="20"/>
                      <w:lang w:eastAsia="es-CL"/>
                    </w:rPr>
                    <w:t xml:space="preserve"> término de la perforación</w:t>
                  </w:r>
                  <w:r w:rsidR="00A505F5" w:rsidRPr="005B3B85">
                    <w:rPr>
                      <w:rFonts w:eastAsia="Times New Roman"/>
                      <w:b/>
                      <w:bCs/>
                      <w:color w:val="000000"/>
                      <w:sz w:val="20"/>
                      <w:szCs w:val="20"/>
                      <w:lang w:eastAsia="es-CL"/>
                    </w:rPr>
                    <w:t>/fracturación</w:t>
                  </w:r>
                  <w:r w:rsidR="0008670E" w:rsidRPr="005B3B85">
                    <w:rPr>
                      <w:rFonts w:eastAsia="Times New Roman"/>
                      <w:b/>
                      <w:bCs/>
                      <w:color w:val="000000"/>
                      <w:sz w:val="20"/>
                      <w:szCs w:val="20"/>
                      <w:lang w:eastAsia="es-CL"/>
                    </w:rPr>
                    <w:t xml:space="preserve"> </w:t>
                  </w:r>
                  <w:r w:rsidR="00A505F5" w:rsidRPr="005B3B85">
                    <w:rPr>
                      <w:rFonts w:eastAsia="Times New Roman"/>
                      <w:b/>
                      <w:bCs/>
                      <w:color w:val="000000"/>
                      <w:sz w:val="20"/>
                      <w:szCs w:val="20"/>
                      <w:lang w:eastAsia="es-CL"/>
                    </w:rPr>
                    <w:t>hasta</w:t>
                  </w:r>
                  <w:r w:rsidR="0008670E" w:rsidRPr="005B3B85">
                    <w:rPr>
                      <w:rFonts w:eastAsia="Times New Roman"/>
                      <w:b/>
                      <w:bCs/>
                      <w:color w:val="000000"/>
                      <w:sz w:val="20"/>
                      <w:szCs w:val="20"/>
                      <w:lang w:eastAsia="es-CL"/>
                    </w:rPr>
                    <w:t xml:space="preserve"> la constatación de la fosa </w:t>
                  </w:r>
                  <w:r w:rsidR="0065028D">
                    <w:rPr>
                      <w:rFonts w:eastAsia="Times New Roman"/>
                      <w:b/>
                      <w:bCs/>
                      <w:color w:val="000000"/>
                      <w:sz w:val="20"/>
                      <w:szCs w:val="20"/>
                      <w:lang w:eastAsia="es-CL"/>
                    </w:rPr>
                    <w:t xml:space="preserve">de lodos </w:t>
                  </w:r>
                  <w:r w:rsidR="0008670E" w:rsidRPr="005B3B85">
                    <w:rPr>
                      <w:rFonts w:eastAsia="Times New Roman"/>
                      <w:b/>
                      <w:bCs/>
                      <w:color w:val="000000"/>
                      <w:sz w:val="20"/>
                      <w:szCs w:val="20"/>
                      <w:lang w:eastAsia="es-CL"/>
                    </w:rPr>
                    <w:t>abierta (meses)</w:t>
                  </w:r>
                </w:p>
              </w:tc>
            </w:tr>
            <w:tr w:rsidR="00A505F5" w:rsidRPr="005B3B85" w14:paraId="70154CF1" w14:textId="77777777" w:rsidTr="0065028D">
              <w:trPr>
                <w:trHeight w:val="318"/>
                <w:jc w:val="center"/>
              </w:trPr>
              <w:tc>
                <w:tcPr>
                  <w:tcW w:w="2200" w:type="dxa"/>
                  <w:tcBorders>
                    <w:top w:val="single" w:sz="8" w:space="0" w:color="auto"/>
                    <w:left w:val="single" w:sz="8" w:space="0" w:color="auto"/>
                    <w:bottom w:val="single" w:sz="8" w:space="0" w:color="auto"/>
                    <w:right w:val="single" w:sz="8" w:space="0" w:color="auto"/>
                  </w:tcBorders>
                  <w:shd w:val="clear" w:color="auto" w:fill="auto"/>
                  <w:vAlign w:val="center"/>
                </w:tcPr>
                <w:p w14:paraId="40419827" w14:textId="2F65368D" w:rsidR="0008670E" w:rsidRPr="005B3B85" w:rsidRDefault="0087415C" w:rsidP="00311AF7">
                  <w:pPr>
                    <w:jc w:val="left"/>
                    <w:rPr>
                      <w:rFonts w:eastAsia="Times New Roman"/>
                      <w:bCs/>
                      <w:color w:val="000000"/>
                      <w:sz w:val="20"/>
                      <w:szCs w:val="20"/>
                      <w:lang w:eastAsia="es-CL"/>
                    </w:rPr>
                  </w:pPr>
                  <w:r w:rsidRPr="005B3B85">
                    <w:rPr>
                      <w:rFonts w:eastAsia="Times New Roman"/>
                      <w:bCs/>
                      <w:color w:val="000000"/>
                      <w:sz w:val="20"/>
                      <w:szCs w:val="20"/>
                      <w:lang w:eastAsia="es-CL"/>
                    </w:rPr>
                    <w:t>Rosal 2 (Ex B)</w:t>
                  </w:r>
                </w:p>
              </w:tc>
              <w:tc>
                <w:tcPr>
                  <w:tcW w:w="2205" w:type="dxa"/>
                  <w:tcBorders>
                    <w:top w:val="single" w:sz="8" w:space="0" w:color="auto"/>
                    <w:left w:val="single" w:sz="8" w:space="0" w:color="auto"/>
                    <w:bottom w:val="single" w:sz="8" w:space="0" w:color="auto"/>
                    <w:right w:val="single" w:sz="8" w:space="0" w:color="auto"/>
                  </w:tcBorders>
                  <w:shd w:val="clear" w:color="auto" w:fill="auto"/>
                  <w:vAlign w:val="center"/>
                </w:tcPr>
                <w:p w14:paraId="2F76D507" w14:textId="58EA91B8" w:rsidR="0008670E" w:rsidRPr="005B3B85" w:rsidRDefault="0087415C" w:rsidP="00311AF7">
                  <w:pPr>
                    <w:jc w:val="center"/>
                    <w:rPr>
                      <w:rFonts w:eastAsia="Times New Roman"/>
                      <w:bCs/>
                      <w:color w:val="000000"/>
                      <w:sz w:val="20"/>
                      <w:szCs w:val="20"/>
                      <w:lang w:eastAsia="es-CL"/>
                    </w:rPr>
                  </w:pPr>
                  <w:r w:rsidRPr="005B3B85">
                    <w:rPr>
                      <w:rFonts w:eastAsia="Times New Roman"/>
                      <w:bCs/>
                      <w:color w:val="000000"/>
                      <w:sz w:val="20"/>
                      <w:szCs w:val="20"/>
                      <w:lang w:eastAsia="es-CL"/>
                    </w:rPr>
                    <w:t>04-07-14</w:t>
                  </w:r>
                </w:p>
              </w:tc>
              <w:tc>
                <w:tcPr>
                  <w:tcW w:w="24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CD7449B" w14:textId="39E51929" w:rsidR="0008670E" w:rsidRPr="005B3B85" w:rsidRDefault="0087415C" w:rsidP="00311AF7">
                  <w:pPr>
                    <w:pStyle w:val="Default"/>
                    <w:autoSpaceDE/>
                    <w:autoSpaceDN/>
                    <w:adjustRightInd/>
                    <w:jc w:val="center"/>
                    <w:rPr>
                      <w:rFonts w:asciiTheme="minorHAnsi" w:eastAsia="Times New Roman" w:hAnsiTheme="minorHAnsi" w:cs="Times New Roman"/>
                      <w:bCs/>
                      <w:sz w:val="20"/>
                      <w:szCs w:val="20"/>
                      <w:lang w:eastAsia="es-CL"/>
                    </w:rPr>
                  </w:pPr>
                  <w:r w:rsidRPr="005B3B85">
                    <w:rPr>
                      <w:rFonts w:asciiTheme="minorHAnsi" w:eastAsia="Times New Roman" w:hAnsiTheme="minorHAnsi" w:cs="Times New Roman"/>
                      <w:bCs/>
                      <w:sz w:val="20"/>
                      <w:szCs w:val="20"/>
                      <w:lang w:eastAsia="es-CL"/>
                    </w:rPr>
                    <w:t>04-10-16</w:t>
                  </w:r>
                </w:p>
              </w:tc>
              <w:tc>
                <w:tcPr>
                  <w:tcW w:w="4153" w:type="dxa"/>
                  <w:tcBorders>
                    <w:top w:val="single" w:sz="8" w:space="0" w:color="auto"/>
                    <w:left w:val="single" w:sz="8" w:space="0" w:color="auto"/>
                    <w:bottom w:val="single" w:sz="8" w:space="0" w:color="auto"/>
                    <w:right w:val="single" w:sz="8" w:space="0" w:color="auto"/>
                  </w:tcBorders>
                  <w:vAlign w:val="center"/>
                </w:tcPr>
                <w:p w14:paraId="696FF10E" w14:textId="25030127" w:rsidR="0008670E" w:rsidRPr="005B3B85" w:rsidRDefault="0087415C" w:rsidP="00311AF7">
                  <w:pPr>
                    <w:pStyle w:val="Default"/>
                    <w:autoSpaceDE/>
                    <w:autoSpaceDN/>
                    <w:adjustRightInd/>
                    <w:jc w:val="center"/>
                    <w:rPr>
                      <w:rFonts w:asciiTheme="minorHAnsi" w:eastAsia="Times New Roman" w:hAnsiTheme="minorHAnsi" w:cs="Times New Roman"/>
                      <w:bCs/>
                      <w:sz w:val="20"/>
                      <w:szCs w:val="20"/>
                      <w:lang w:eastAsia="es-CL"/>
                    </w:rPr>
                  </w:pPr>
                  <w:r w:rsidRPr="005B3B85">
                    <w:rPr>
                      <w:rFonts w:asciiTheme="minorHAnsi" w:eastAsia="Times New Roman" w:hAnsiTheme="minorHAnsi" w:cs="Times New Roman"/>
                      <w:bCs/>
                      <w:sz w:val="20"/>
                      <w:szCs w:val="20"/>
                      <w:lang w:eastAsia="es-CL"/>
                    </w:rPr>
                    <w:t>27</w:t>
                  </w:r>
                </w:p>
              </w:tc>
            </w:tr>
            <w:tr w:rsidR="00A505F5" w:rsidRPr="005B3B85" w14:paraId="7D08ED9E" w14:textId="77777777" w:rsidTr="0065028D">
              <w:trPr>
                <w:trHeight w:val="318"/>
                <w:jc w:val="center"/>
              </w:trPr>
              <w:tc>
                <w:tcPr>
                  <w:tcW w:w="2200" w:type="dxa"/>
                  <w:tcBorders>
                    <w:top w:val="single" w:sz="8" w:space="0" w:color="auto"/>
                    <w:left w:val="single" w:sz="8" w:space="0" w:color="auto"/>
                    <w:bottom w:val="single" w:sz="8" w:space="0" w:color="auto"/>
                    <w:right w:val="single" w:sz="8" w:space="0" w:color="auto"/>
                  </w:tcBorders>
                  <w:shd w:val="clear" w:color="auto" w:fill="auto"/>
                  <w:vAlign w:val="center"/>
                </w:tcPr>
                <w:p w14:paraId="7C35A764" w14:textId="7F50050A" w:rsidR="0008670E" w:rsidRPr="005B3B85" w:rsidRDefault="0087415C" w:rsidP="00311AF7">
                  <w:pPr>
                    <w:jc w:val="left"/>
                    <w:rPr>
                      <w:rFonts w:eastAsia="Times New Roman"/>
                      <w:bCs/>
                      <w:color w:val="000000"/>
                      <w:sz w:val="20"/>
                      <w:szCs w:val="20"/>
                      <w:lang w:eastAsia="es-CL"/>
                    </w:rPr>
                  </w:pPr>
                  <w:r w:rsidRPr="005B3B85">
                    <w:rPr>
                      <w:rFonts w:eastAsia="Times New Roman"/>
                      <w:bCs/>
                      <w:color w:val="000000"/>
                      <w:sz w:val="20"/>
                      <w:szCs w:val="20"/>
                      <w:lang w:eastAsia="es-CL"/>
                    </w:rPr>
                    <w:t>Retamos ZG1</w:t>
                  </w:r>
                </w:p>
              </w:tc>
              <w:tc>
                <w:tcPr>
                  <w:tcW w:w="2205" w:type="dxa"/>
                  <w:tcBorders>
                    <w:top w:val="single" w:sz="8" w:space="0" w:color="auto"/>
                    <w:left w:val="single" w:sz="8" w:space="0" w:color="auto"/>
                    <w:bottom w:val="single" w:sz="8" w:space="0" w:color="auto"/>
                    <w:right w:val="single" w:sz="8" w:space="0" w:color="auto"/>
                  </w:tcBorders>
                  <w:shd w:val="clear" w:color="auto" w:fill="auto"/>
                  <w:vAlign w:val="center"/>
                </w:tcPr>
                <w:p w14:paraId="3163B279" w14:textId="2106DF81" w:rsidR="0008670E" w:rsidRPr="005B3B85" w:rsidRDefault="0087415C" w:rsidP="00311AF7">
                  <w:pPr>
                    <w:jc w:val="center"/>
                    <w:rPr>
                      <w:rFonts w:eastAsia="Times New Roman"/>
                      <w:bCs/>
                      <w:color w:val="000000"/>
                      <w:sz w:val="20"/>
                      <w:szCs w:val="20"/>
                      <w:lang w:eastAsia="es-CL"/>
                    </w:rPr>
                  </w:pPr>
                  <w:r w:rsidRPr="005B3B85">
                    <w:rPr>
                      <w:rFonts w:eastAsia="Times New Roman"/>
                      <w:bCs/>
                      <w:color w:val="000000"/>
                      <w:sz w:val="20"/>
                      <w:szCs w:val="20"/>
                      <w:lang w:eastAsia="es-CL"/>
                    </w:rPr>
                    <w:t>14-03-13</w:t>
                  </w:r>
                </w:p>
              </w:tc>
              <w:tc>
                <w:tcPr>
                  <w:tcW w:w="24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8C28B45" w14:textId="249800A4" w:rsidR="0008670E" w:rsidRPr="005B3B85" w:rsidRDefault="0087415C" w:rsidP="0087415C">
                  <w:pPr>
                    <w:pStyle w:val="Default"/>
                    <w:autoSpaceDE/>
                    <w:autoSpaceDN/>
                    <w:adjustRightInd/>
                    <w:jc w:val="center"/>
                    <w:rPr>
                      <w:rFonts w:asciiTheme="minorHAnsi" w:eastAsia="Times New Roman" w:hAnsiTheme="minorHAnsi" w:cs="Times New Roman"/>
                      <w:bCs/>
                      <w:sz w:val="20"/>
                      <w:szCs w:val="20"/>
                      <w:lang w:eastAsia="es-CL"/>
                    </w:rPr>
                  </w:pPr>
                  <w:r w:rsidRPr="005B3B85">
                    <w:rPr>
                      <w:rFonts w:asciiTheme="minorHAnsi" w:eastAsia="Times New Roman" w:hAnsiTheme="minorHAnsi" w:cs="Times New Roman"/>
                      <w:bCs/>
                      <w:sz w:val="20"/>
                      <w:szCs w:val="20"/>
                      <w:lang w:eastAsia="es-CL"/>
                    </w:rPr>
                    <w:t>04-10-16</w:t>
                  </w:r>
                </w:p>
              </w:tc>
              <w:tc>
                <w:tcPr>
                  <w:tcW w:w="4153" w:type="dxa"/>
                  <w:tcBorders>
                    <w:top w:val="single" w:sz="8" w:space="0" w:color="auto"/>
                    <w:left w:val="single" w:sz="8" w:space="0" w:color="auto"/>
                    <w:bottom w:val="single" w:sz="8" w:space="0" w:color="auto"/>
                    <w:right w:val="single" w:sz="8" w:space="0" w:color="auto"/>
                  </w:tcBorders>
                  <w:vAlign w:val="center"/>
                </w:tcPr>
                <w:p w14:paraId="3A65C290" w14:textId="67979486" w:rsidR="0008670E" w:rsidRPr="005B3B85" w:rsidRDefault="0087415C" w:rsidP="00311AF7">
                  <w:pPr>
                    <w:pStyle w:val="Default"/>
                    <w:autoSpaceDE/>
                    <w:autoSpaceDN/>
                    <w:adjustRightInd/>
                    <w:jc w:val="center"/>
                    <w:rPr>
                      <w:rFonts w:asciiTheme="minorHAnsi" w:eastAsia="Times New Roman" w:hAnsiTheme="minorHAnsi" w:cs="Times New Roman"/>
                      <w:bCs/>
                      <w:sz w:val="20"/>
                      <w:szCs w:val="20"/>
                      <w:lang w:eastAsia="es-CL"/>
                    </w:rPr>
                  </w:pPr>
                  <w:r w:rsidRPr="005B3B85">
                    <w:rPr>
                      <w:rFonts w:asciiTheme="minorHAnsi" w:eastAsia="Times New Roman" w:hAnsiTheme="minorHAnsi" w:cs="Times New Roman"/>
                      <w:bCs/>
                      <w:sz w:val="20"/>
                      <w:szCs w:val="20"/>
                      <w:lang w:eastAsia="es-CL"/>
                    </w:rPr>
                    <w:t>42</w:t>
                  </w:r>
                </w:p>
              </w:tc>
            </w:tr>
            <w:tr w:rsidR="00A505F5" w:rsidRPr="005B3B85" w14:paraId="2F49A56A" w14:textId="77777777" w:rsidTr="0065028D">
              <w:trPr>
                <w:trHeight w:val="318"/>
                <w:jc w:val="center"/>
              </w:trPr>
              <w:tc>
                <w:tcPr>
                  <w:tcW w:w="2200" w:type="dxa"/>
                  <w:tcBorders>
                    <w:top w:val="single" w:sz="8" w:space="0" w:color="auto"/>
                    <w:left w:val="single" w:sz="8" w:space="0" w:color="auto"/>
                    <w:bottom w:val="single" w:sz="8" w:space="0" w:color="auto"/>
                    <w:right w:val="single" w:sz="8" w:space="0" w:color="auto"/>
                  </w:tcBorders>
                  <w:shd w:val="clear" w:color="auto" w:fill="auto"/>
                  <w:vAlign w:val="center"/>
                </w:tcPr>
                <w:p w14:paraId="5A90BDFC" w14:textId="1E7A4B8B" w:rsidR="0087415C" w:rsidRPr="005B3B85" w:rsidRDefault="0087415C" w:rsidP="00311AF7">
                  <w:pPr>
                    <w:jc w:val="left"/>
                    <w:rPr>
                      <w:rFonts w:eastAsia="Times New Roman"/>
                      <w:bCs/>
                      <w:color w:val="000000"/>
                      <w:sz w:val="20"/>
                      <w:szCs w:val="20"/>
                      <w:lang w:eastAsia="es-CL"/>
                    </w:rPr>
                  </w:pPr>
                  <w:r w:rsidRPr="005B3B85">
                    <w:rPr>
                      <w:rFonts w:eastAsia="Times New Roman"/>
                      <w:bCs/>
                      <w:color w:val="000000"/>
                      <w:sz w:val="20"/>
                      <w:szCs w:val="20"/>
                      <w:lang w:eastAsia="es-CL"/>
                    </w:rPr>
                    <w:t>Cabaña Norte ZG2 (Ex B)</w:t>
                  </w:r>
                </w:p>
              </w:tc>
              <w:tc>
                <w:tcPr>
                  <w:tcW w:w="2205" w:type="dxa"/>
                  <w:tcBorders>
                    <w:top w:val="single" w:sz="8" w:space="0" w:color="auto"/>
                    <w:left w:val="single" w:sz="8" w:space="0" w:color="auto"/>
                    <w:bottom w:val="single" w:sz="8" w:space="0" w:color="auto"/>
                    <w:right w:val="single" w:sz="8" w:space="0" w:color="auto"/>
                  </w:tcBorders>
                  <w:shd w:val="clear" w:color="auto" w:fill="auto"/>
                  <w:vAlign w:val="center"/>
                </w:tcPr>
                <w:p w14:paraId="7DD5427C" w14:textId="1FB92245" w:rsidR="0087415C" w:rsidRPr="005B3B85" w:rsidRDefault="0087415C" w:rsidP="00311AF7">
                  <w:pPr>
                    <w:jc w:val="center"/>
                    <w:rPr>
                      <w:rFonts w:eastAsia="Times New Roman"/>
                      <w:bCs/>
                      <w:color w:val="000000"/>
                      <w:sz w:val="20"/>
                      <w:szCs w:val="20"/>
                      <w:lang w:eastAsia="es-CL"/>
                    </w:rPr>
                  </w:pPr>
                  <w:r w:rsidRPr="005B3B85">
                    <w:rPr>
                      <w:rFonts w:eastAsia="Times New Roman"/>
                      <w:bCs/>
                      <w:color w:val="000000"/>
                      <w:sz w:val="20"/>
                      <w:szCs w:val="20"/>
                      <w:lang w:eastAsia="es-CL"/>
                    </w:rPr>
                    <w:t>18-03-14</w:t>
                  </w:r>
                </w:p>
              </w:tc>
              <w:tc>
                <w:tcPr>
                  <w:tcW w:w="24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9649C5C" w14:textId="706C5FAD" w:rsidR="0087415C" w:rsidRPr="005B3B85" w:rsidRDefault="0087415C" w:rsidP="00311AF7">
                  <w:pPr>
                    <w:pStyle w:val="Default"/>
                    <w:autoSpaceDE/>
                    <w:autoSpaceDN/>
                    <w:adjustRightInd/>
                    <w:jc w:val="center"/>
                    <w:rPr>
                      <w:rFonts w:asciiTheme="minorHAnsi" w:eastAsia="Times New Roman" w:hAnsiTheme="minorHAnsi" w:cs="Times New Roman"/>
                      <w:bCs/>
                      <w:sz w:val="20"/>
                      <w:szCs w:val="20"/>
                      <w:lang w:eastAsia="es-CL"/>
                    </w:rPr>
                  </w:pPr>
                  <w:r w:rsidRPr="005B3B85">
                    <w:rPr>
                      <w:rFonts w:asciiTheme="minorHAnsi" w:eastAsia="Times New Roman" w:hAnsiTheme="minorHAnsi" w:cs="Times New Roman"/>
                      <w:bCs/>
                      <w:sz w:val="20"/>
                      <w:szCs w:val="20"/>
                      <w:lang w:eastAsia="es-CL"/>
                    </w:rPr>
                    <w:t>04-10-16</w:t>
                  </w:r>
                </w:p>
              </w:tc>
              <w:tc>
                <w:tcPr>
                  <w:tcW w:w="4153" w:type="dxa"/>
                  <w:tcBorders>
                    <w:top w:val="single" w:sz="8" w:space="0" w:color="auto"/>
                    <w:left w:val="single" w:sz="8" w:space="0" w:color="auto"/>
                    <w:bottom w:val="single" w:sz="8" w:space="0" w:color="auto"/>
                    <w:right w:val="single" w:sz="8" w:space="0" w:color="auto"/>
                  </w:tcBorders>
                  <w:vAlign w:val="center"/>
                </w:tcPr>
                <w:p w14:paraId="23CF654B" w14:textId="3D29B631" w:rsidR="0087415C" w:rsidRPr="005B3B85" w:rsidRDefault="0087415C" w:rsidP="00311AF7">
                  <w:pPr>
                    <w:pStyle w:val="Default"/>
                    <w:autoSpaceDE/>
                    <w:autoSpaceDN/>
                    <w:adjustRightInd/>
                    <w:jc w:val="center"/>
                    <w:rPr>
                      <w:rFonts w:asciiTheme="minorHAnsi" w:eastAsia="Times New Roman" w:hAnsiTheme="minorHAnsi" w:cs="Times New Roman"/>
                      <w:bCs/>
                      <w:sz w:val="20"/>
                      <w:szCs w:val="20"/>
                      <w:lang w:eastAsia="es-CL"/>
                    </w:rPr>
                  </w:pPr>
                  <w:r w:rsidRPr="005B3B85">
                    <w:rPr>
                      <w:rFonts w:asciiTheme="minorHAnsi" w:eastAsia="Times New Roman" w:hAnsiTheme="minorHAnsi" w:cs="Times New Roman"/>
                      <w:bCs/>
                      <w:sz w:val="20"/>
                      <w:szCs w:val="20"/>
                      <w:lang w:eastAsia="es-CL"/>
                    </w:rPr>
                    <w:t>30</w:t>
                  </w:r>
                </w:p>
              </w:tc>
            </w:tr>
            <w:tr w:rsidR="00A505F5" w:rsidRPr="005B3B85" w14:paraId="72836A98" w14:textId="77777777" w:rsidTr="0065028D">
              <w:trPr>
                <w:trHeight w:val="318"/>
                <w:jc w:val="center"/>
              </w:trPr>
              <w:tc>
                <w:tcPr>
                  <w:tcW w:w="2200" w:type="dxa"/>
                  <w:tcBorders>
                    <w:top w:val="single" w:sz="8" w:space="0" w:color="auto"/>
                    <w:left w:val="single" w:sz="8" w:space="0" w:color="auto"/>
                    <w:bottom w:val="single" w:sz="8" w:space="0" w:color="auto"/>
                    <w:right w:val="single" w:sz="8" w:space="0" w:color="auto"/>
                  </w:tcBorders>
                  <w:shd w:val="clear" w:color="auto" w:fill="auto"/>
                  <w:vAlign w:val="center"/>
                </w:tcPr>
                <w:p w14:paraId="375BA016" w14:textId="54B0E325" w:rsidR="0087415C" w:rsidRPr="005B3B85" w:rsidRDefault="0087415C" w:rsidP="00311AF7">
                  <w:pPr>
                    <w:jc w:val="left"/>
                    <w:rPr>
                      <w:rFonts w:eastAsia="Times New Roman"/>
                      <w:bCs/>
                      <w:color w:val="000000"/>
                      <w:sz w:val="20"/>
                      <w:szCs w:val="20"/>
                      <w:lang w:eastAsia="es-CL"/>
                    </w:rPr>
                  </w:pPr>
                  <w:r w:rsidRPr="005B3B85">
                    <w:rPr>
                      <w:rFonts w:eastAsia="Times New Roman"/>
                      <w:bCs/>
                      <w:color w:val="000000"/>
                      <w:sz w:val="20"/>
                      <w:szCs w:val="20"/>
                      <w:lang w:eastAsia="es-CL"/>
                    </w:rPr>
                    <w:t>Cabaña Norte ZG3 (Ex C)</w:t>
                  </w:r>
                </w:p>
              </w:tc>
              <w:tc>
                <w:tcPr>
                  <w:tcW w:w="2205" w:type="dxa"/>
                  <w:tcBorders>
                    <w:top w:val="single" w:sz="8" w:space="0" w:color="auto"/>
                    <w:left w:val="single" w:sz="8" w:space="0" w:color="auto"/>
                    <w:bottom w:val="single" w:sz="8" w:space="0" w:color="auto"/>
                    <w:right w:val="single" w:sz="8" w:space="0" w:color="auto"/>
                  </w:tcBorders>
                  <w:shd w:val="clear" w:color="auto" w:fill="auto"/>
                  <w:vAlign w:val="center"/>
                </w:tcPr>
                <w:p w14:paraId="511937E5" w14:textId="1C6472B5" w:rsidR="0087415C" w:rsidRPr="005B3B85" w:rsidRDefault="0087415C" w:rsidP="00311AF7">
                  <w:pPr>
                    <w:jc w:val="center"/>
                    <w:rPr>
                      <w:rFonts w:eastAsia="Times New Roman"/>
                      <w:bCs/>
                      <w:color w:val="000000"/>
                      <w:sz w:val="20"/>
                      <w:szCs w:val="20"/>
                      <w:lang w:eastAsia="es-CL"/>
                    </w:rPr>
                  </w:pPr>
                  <w:r w:rsidRPr="005B3B85">
                    <w:rPr>
                      <w:rFonts w:eastAsia="Times New Roman"/>
                      <w:bCs/>
                      <w:color w:val="000000"/>
                      <w:sz w:val="20"/>
                      <w:szCs w:val="20"/>
                      <w:lang w:eastAsia="es-CL"/>
                    </w:rPr>
                    <w:t>21-04-14</w:t>
                  </w:r>
                </w:p>
              </w:tc>
              <w:tc>
                <w:tcPr>
                  <w:tcW w:w="24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F82261B" w14:textId="089F6FFB" w:rsidR="0087415C" w:rsidRPr="005B3B85" w:rsidRDefault="0087415C" w:rsidP="00311AF7">
                  <w:pPr>
                    <w:pStyle w:val="Default"/>
                    <w:autoSpaceDE/>
                    <w:autoSpaceDN/>
                    <w:adjustRightInd/>
                    <w:jc w:val="center"/>
                    <w:rPr>
                      <w:rFonts w:asciiTheme="minorHAnsi" w:eastAsia="Times New Roman" w:hAnsiTheme="minorHAnsi" w:cs="Times New Roman"/>
                      <w:bCs/>
                      <w:sz w:val="20"/>
                      <w:szCs w:val="20"/>
                      <w:lang w:eastAsia="es-CL"/>
                    </w:rPr>
                  </w:pPr>
                  <w:r w:rsidRPr="005B3B85">
                    <w:rPr>
                      <w:rFonts w:asciiTheme="minorHAnsi" w:eastAsia="Times New Roman" w:hAnsiTheme="minorHAnsi" w:cs="Times New Roman"/>
                      <w:bCs/>
                      <w:sz w:val="20"/>
                      <w:szCs w:val="20"/>
                      <w:lang w:eastAsia="es-CL"/>
                    </w:rPr>
                    <w:t>04-10-16</w:t>
                  </w:r>
                </w:p>
              </w:tc>
              <w:tc>
                <w:tcPr>
                  <w:tcW w:w="4153" w:type="dxa"/>
                  <w:tcBorders>
                    <w:top w:val="single" w:sz="8" w:space="0" w:color="auto"/>
                    <w:left w:val="single" w:sz="8" w:space="0" w:color="auto"/>
                    <w:bottom w:val="single" w:sz="8" w:space="0" w:color="auto"/>
                    <w:right w:val="single" w:sz="8" w:space="0" w:color="auto"/>
                  </w:tcBorders>
                  <w:vAlign w:val="center"/>
                </w:tcPr>
                <w:p w14:paraId="4EFCB273" w14:textId="043F43A8" w:rsidR="0087415C" w:rsidRPr="005B3B85" w:rsidRDefault="0087415C" w:rsidP="00311AF7">
                  <w:pPr>
                    <w:pStyle w:val="Default"/>
                    <w:autoSpaceDE/>
                    <w:autoSpaceDN/>
                    <w:adjustRightInd/>
                    <w:jc w:val="center"/>
                    <w:rPr>
                      <w:rFonts w:asciiTheme="minorHAnsi" w:eastAsia="Times New Roman" w:hAnsiTheme="minorHAnsi" w:cs="Times New Roman"/>
                      <w:bCs/>
                      <w:sz w:val="20"/>
                      <w:szCs w:val="20"/>
                      <w:lang w:eastAsia="es-CL"/>
                    </w:rPr>
                  </w:pPr>
                  <w:r w:rsidRPr="005B3B85">
                    <w:rPr>
                      <w:rFonts w:asciiTheme="minorHAnsi" w:eastAsia="Times New Roman" w:hAnsiTheme="minorHAnsi" w:cs="Times New Roman"/>
                      <w:bCs/>
                      <w:sz w:val="20"/>
                      <w:szCs w:val="20"/>
                      <w:lang w:eastAsia="es-CL"/>
                    </w:rPr>
                    <w:t>29</w:t>
                  </w:r>
                </w:p>
              </w:tc>
            </w:tr>
            <w:tr w:rsidR="00A505F5" w:rsidRPr="005B3B85" w14:paraId="4A903EBB" w14:textId="77777777" w:rsidTr="0065028D">
              <w:trPr>
                <w:trHeight w:val="318"/>
                <w:jc w:val="center"/>
              </w:trPr>
              <w:tc>
                <w:tcPr>
                  <w:tcW w:w="2200" w:type="dxa"/>
                  <w:tcBorders>
                    <w:top w:val="single" w:sz="8" w:space="0" w:color="auto"/>
                    <w:left w:val="single" w:sz="8" w:space="0" w:color="auto"/>
                    <w:bottom w:val="single" w:sz="8" w:space="0" w:color="auto"/>
                    <w:right w:val="single" w:sz="8" w:space="0" w:color="auto"/>
                  </w:tcBorders>
                  <w:shd w:val="clear" w:color="auto" w:fill="auto"/>
                  <w:vAlign w:val="center"/>
                </w:tcPr>
                <w:p w14:paraId="369D4D51" w14:textId="77BA27C1" w:rsidR="0008670E" w:rsidRPr="005B3B85" w:rsidRDefault="00DC2DC1" w:rsidP="00311AF7">
                  <w:pPr>
                    <w:jc w:val="left"/>
                    <w:rPr>
                      <w:rFonts w:eastAsia="Times New Roman"/>
                      <w:bCs/>
                      <w:color w:val="000000"/>
                      <w:sz w:val="20"/>
                      <w:szCs w:val="20"/>
                      <w:lang w:eastAsia="es-CL"/>
                    </w:rPr>
                  </w:pPr>
                  <w:r w:rsidRPr="005B3B85">
                    <w:rPr>
                      <w:rFonts w:eastAsia="Times New Roman"/>
                      <w:bCs/>
                      <w:color w:val="000000"/>
                      <w:sz w:val="20"/>
                      <w:szCs w:val="20"/>
                      <w:lang w:eastAsia="es-CL"/>
                    </w:rPr>
                    <w:t>Río del Oro ZG2</w:t>
                  </w:r>
                </w:p>
              </w:tc>
              <w:tc>
                <w:tcPr>
                  <w:tcW w:w="2205" w:type="dxa"/>
                  <w:tcBorders>
                    <w:top w:val="single" w:sz="8" w:space="0" w:color="auto"/>
                    <w:left w:val="single" w:sz="8" w:space="0" w:color="auto"/>
                    <w:bottom w:val="single" w:sz="8" w:space="0" w:color="auto"/>
                    <w:right w:val="single" w:sz="8" w:space="0" w:color="auto"/>
                  </w:tcBorders>
                  <w:shd w:val="clear" w:color="auto" w:fill="auto"/>
                  <w:vAlign w:val="center"/>
                </w:tcPr>
                <w:p w14:paraId="4BABFF41" w14:textId="416ECEFE" w:rsidR="0008670E" w:rsidRPr="005B3B85" w:rsidRDefault="00BE5EFC" w:rsidP="00311AF7">
                  <w:pPr>
                    <w:jc w:val="center"/>
                    <w:rPr>
                      <w:rFonts w:eastAsia="Times New Roman"/>
                      <w:bCs/>
                      <w:color w:val="000000"/>
                      <w:sz w:val="20"/>
                      <w:szCs w:val="20"/>
                      <w:lang w:eastAsia="es-CL"/>
                    </w:rPr>
                  </w:pPr>
                  <w:r w:rsidRPr="005B3B85">
                    <w:rPr>
                      <w:rFonts w:eastAsia="Times New Roman"/>
                      <w:bCs/>
                      <w:color w:val="000000"/>
                      <w:sz w:val="20"/>
                      <w:szCs w:val="20"/>
                      <w:lang w:eastAsia="es-CL"/>
                    </w:rPr>
                    <w:t>17-06-14</w:t>
                  </w:r>
                </w:p>
              </w:tc>
              <w:tc>
                <w:tcPr>
                  <w:tcW w:w="24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06C50DC" w14:textId="6C7A4D94" w:rsidR="0008670E" w:rsidRPr="005B3B85" w:rsidRDefault="00DC2DC1" w:rsidP="00311AF7">
                  <w:pPr>
                    <w:pStyle w:val="Default"/>
                    <w:autoSpaceDE/>
                    <w:autoSpaceDN/>
                    <w:adjustRightInd/>
                    <w:jc w:val="center"/>
                    <w:rPr>
                      <w:rFonts w:asciiTheme="minorHAnsi" w:eastAsia="Times New Roman" w:hAnsiTheme="minorHAnsi" w:cs="Times New Roman"/>
                      <w:bCs/>
                      <w:sz w:val="20"/>
                      <w:szCs w:val="20"/>
                      <w:lang w:eastAsia="es-CL"/>
                    </w:rPr>
                  </w:pPr>
                  <w:r w:rsidRPr="005B3B85">
                    <w:rPr>
                      <w:rFonts w:asciiTheme="minorHAnsi" w:eastAsia="Times New Roman" w:hAnsiTheme="minorHAnsi" w:cs="Times New Roman"/>
                      <w:bCs/>
                      <w:sz w:val="20"/>
                      <w:szCs w:val="20"/>
                      <w:lang w:eastAsia="es-CL"/>
                    </w:rPr>
                    <w:t>05-10-16</w:t>
                  </w:r>
                </w:p>
              </w:tc>
              <w:tc>
                <w:tcPr>
                  <w:tcW w:w="4153" w:type="dxa"/>
                  <w:tcBorders>
                    <w:top w:val="single" w:sz="8" w:space="0" w:color="auto"/>
                    <w:left w:val="single" w:sz="8" w:space="0" w:color="auto"/>
                    <w:bottom w:val="single" w:sz="8" w:space="0" w:color="auto"/>
                    <w:right w:val="single" w:sz="8" w:space="0" w:color="auto"/>
                  </w:tcBorders>
                  <w:vAlign w:val="center"/>
                </w:tcPr>
                <w:p w14:paraId="7666BF24" w14:textId="77A4E493" w:rsidR="0008670E" w:rsidRPr="005B3B85" w:rsidRDefault="00BE5EFC" w:rsidP="00311AF7">
                  <w:pPr>
                    <w:pStyle w:val="Default"/>
                    <w:autoSpaceDE/>
                    <w:autoSpaceDN/>
                    <w:adjustRightInd/>
                    <w:jc w:val="center"/>
                    <w:rPr>
                      <w:rFonts w:asciiTheme="minorHAnsi" w:eastAsia="Times New Roman" w:hAnsiTheme="minorHAnsi" w:cs="Times New Roman"/>
                      <w:bCs/>
                      <w:sz w:val="20"/>
                      <w:szCs w:val="20"/>
                      <w:lang w:eastAsia="es-CL"/>
                    </w:rPr>
                  </w:pPr>
                  <w:r w:rsidRPr="005B3B85">
                    <w:rPr>
                      <w:rFonts w:asciiTheme="minorHAnsi" w:eastAsia="Times New Roman" w:hAnsiTheme="minorHAnsi" w:cs="Times New Roman"/>
                      <w:bCs/>
                      <w:sz w:val="20"/>
                      <w:szCs w:val="20"/>
                      <w:lang w:eastAsia="es-CL"/>
                    </w:rPr>
                    <w:t>27</w:t>
                  </w:r>
                </w:p>
              </w:tc>
            </w:tr>
            <w:tr w:rsidR="00A505F5" w:rsidRPr="005B3B85" w14:paraId="47423BDA" w14:textId="77777777" w:rsidTr="0065028D">
              <w:trPr>
                <w:trHeight w:val="318"/>
                <w:jc w:val="center"/>
              </w:trPr>
              <w:tc>
                <w:tcPr>
                  <w:tcW w:w="2200" w:type="dxa"/>
                  <w:tcBorders>
                    <w:top w:val="single" w:sz="8" w:space="0" w:color="auto"/>
                    <w:left w:val="single" w:sz="8" w:space="0" w:color="auto"/>
                    <w:bottom w:val="single" w:sz="8" w:space="0" w:color="auto"/>
                    <w:right w:val="single" w:sz="8" w:space="0" w:color="auto"/>
                  </w:tcBorders>
                  <w:shd w:val="clear" w:color="auto" w:fill="auto"/>
                  <w:vAlign w:val="center"/>
                </w:tcPr>
                <w:p w14:paraId="1AC3676C" w14:textId="3B94209B" w:rsidR="00DC2DC1" w:rsidRPr="005B3B85" w:rsidRDefault="00DC2DC1" w:rsidP="00311AF7">
                  <w:pPr>
                    <w:jc w:val="left"/>
                    <w:rPr>
                      <w:rFonts w:eastAsia="Times New Roman"/>
                      <w:bCs/>
                      <w:color w:val="000000"/>
                      <w:sz w:val="20"/>
                      <w:szCs w:val="20"/>
                      <w:lang w:eastAsia="es-CL"/>
                    </w:rPr>
                  </w:pPr>
                  <w:r w:rsidRPr="005B3B85">
                    <w:rPr>
                      <w:rFonts w:eastAsia="Times New Roman"/>
                      <w:bCs/>
                      <w:color w:val="000000"/>
                      <w:sz w:val="20"/>
                      <w:szCs w:val="20"/>
                      <w:lang w:eastAsia="es-CL"/>
                    </w:rPr>
                    <w:t>Lircay 2 (Ex D)</w:t>
                  </w:r>
                </w:p>
              </w:tc>
              <w:tc>
                <w:tcPr>
                  <w:tcW w:w="2205" w:type="dxa"/>
                  <w:tcBorders>
                    <w:top w:val="single" w:sz="8" w:space="0" w:color="auto"/>
                    <w:left w:val="single" w:sz="8" w:space="0" w:color="auto"/>
                    <w:bottom w:val="single" w:sz="8" w:space="0" w:color="auto"/>
                    <w:right w:val="single" w:sz="8" w:space="0" w:color="auto"/>
                  </w:tcBorders>
                  <w:shd w:val="clear" w:color="auto" w:fill="auto"/>
                  <w:vAlign w:val="center"/>
                </w:tcPr>
                <w:p w14:paraId="55636BC1" w14:textId="5307AAD5" w:rsidR="00DC2DC1" w:rsidRPr="005B3B85" w:rsidRDefault="00BE5EFC" w:rsidP="00311AF7">
                  <w:pPr>
                    <w:jc w:val="center"/>
                    <w:rPr>
                      <w:rFonts w:eastAsia="Times New Roman"/>
                      <w:bCs/>
                      <w:color w:val="000000"/>
                      <w:sz w:val="20"/>
                      <w:szCs w:val="20"/>
                      <w:lang w:eastAsia="es-CL"/>
                    </w:rPr>
                  </w:pPr>
                  <w:r w:rsidRPr="005B3B85">
                    <w:rPr>
                      <w:rFonts w:eastAsia="Times New Roman"/>
                      <w:bCs/>
                      <w:color w:val="000000"/>
                      <w:sz w:val="20"/>
                      <w:szCs w:val="20"/>
                      <w:lang w:eastAsia="es-CL"/>
                    </w:rPr>
                    <w:t>19-04-15</w:t>
                  </w:r>
                </w:p>
              </w:tc>
              <w:tc>
                <w:tcPr>
                  <w:tcW w:w="24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229BCED" w14:textId="1DE60885" w:rsidR="00DC2DC1" w:rsidRPr="005B3B85" w:rsidRDefault="00DC2DC1" w:rsidP="00311AF7">
                  <w:pPr>
                    <w:pStyle w:val="Default"/>
                    <w:autoSpaceDE/>
                    <w:autoSpaceDN/>
                    <w:adjustRightInd/>
                    <w:jc w:val="center"/>
                    <w:rPr>
                      <w:rFonts w:asciiTheme="minorHAnsi" w:eastAsia="Times New Roman" w:hAnsiTheme="minorHAnsi" w:cs="Times New Roman"/>
                      <w:bCs/>
                      <w:sz w:val="20"/>
                      <w:szCs w:val="20"/>
                      <w:lang w:eastAsia="es-CL"/>
                    </w:rPr>
                  </w:pPr>
                  <w:r w:rsidRPr="005B3B85">
                    <w:rPr>
                      <w:rFonts w:asciiTheme="minorHAnsi" w:eastAsia="Times New Roman" w:hAnsiTheme="minorHAnsi" w:cs="Times New Roman"/>
                      <w:bCs/>
                      <w:sz w:val="20"/>
                      <w:szCs w:val="20"/>
                      <w:lang w:eastAsia="es-CL"/>
                    </w:rPr>
                    <w:t>05-10-16</w:t>
                  </w:r>
                </w:p>
              </w:tc>
              <w:tc>
                <w:tcPr>
                  <w:tcW w:w="4153" w:type="dxa"/>
                  <w:tcBorders>
                    <w:top w:val="single" w:sz="8" w:space="0" w:color="auto"/>
                    <w:left w:val="single" w:sz="8" w:space="0" w:color="auto"/>
                    <w:bottom w:val="single" w:sz="8" w:space="0" w:color="auto"/>
                    <w:right w:val="single" w:sz="8" w:space="0" w:color="auto"/>
                  </w:tcBorders>
                  <w:vAlign w:val="center"/>
                </w:tcPr>
                <w:p w14:paraId="7641CCED" w14:textId="0BE1E26D" w:rsidR="00DC2DC1" w:rsidRPr="005B3B85" w:rsidRDefault="00BE5EFC" w:rsidP="00311AF7">
                  <w:pPr>
                    <w:pStyle w:val="Default"/>
                    <w:autoSpaceDE/>
                    <w:autoSpaceDN/>
                    <w:adjustRightInd/>
                    <w:jc w:val="center"/>
                    <w:rPr>
                      <w:rFonts w:asciiTheme="minorHAnsi" w:eastAsia="Times New Roman" w:hAnsiTheme="minorHAnsi" w:cs="Times New Roman"/>
                      <w:bCs/>
                      <w:sz w:val="20"/>
                      <w:szCs w:val="20"/>
                      <w:lang w:eastAsia="es-CL"/>
                    </w:rPr>
                  </w:pPr>
                  <w:r w:rsidRPr="005B3B85">
                    <w:rPr>
                      <w:rFonts w:asciiTheme="minorHAnsi" w:eastAsia="Times New Roman" w:hAnsiTheme="minorHAnsi" w:cs="Times New Roman"/>
                      <w:bCs/>
                      <w:sz w:val="20"/>
                      <w:szCs w:val="20"/>
                      <w:lang w:eastAsia="es-CL"/>
                    </w:rPr>
                    <w:t>17</w:t>
                  </w:r>
                </w:p>
              </w:tc>
            </w:tr>
            <w:tr w:rsidR="00A505F5" w:rsidRPr="005B3B85" w14:paraId="436BF1D0" w14:textId="77777777" w:rsidTr="0065028D">
              <w:trPr>
                <w:trHeight w:val="318"/>
                <w:jc w:val="center"/>
              </w:trPr>
              <w:tc>
                <w:tcPr>
                  <w:tcW w:w="2200" w:type="dxa"/>
                  <w:tcBorders>
                    <w:top w:val="single" w:sz="8" w:space="0" w:color="auto"/>
                    <w:left w:val="single" w:sz="8" w:space="0" w:color="auto"/>
                    <w:bottom w:val="single" w:sz="8" w:space="0" w:color="auto"/>
                    <w:right w:val="single" w:sz="8" w:space="0" w:color="auto"/>
                  </w:tcBorders>
                  <w:shd w:val="clear" w:color="auto" w:fill="auto"/>
                  <w:vAlign w:val="center"/>
                </w:tcPr>
                <w:p w14:paraId="52FEE6D9" w14:textId="1B6897D2" w:rsidR="00DC2DC1" w:rsidRPr="005B3B85" w:rsidRDefault="00DC2DC1" w:rsidP="00311AF7">
                  <w:pPr>
                    <w:jc w:val="left"/>
                    <w:rPr>
                      <w:rFonts w:eastAsia="Times New Roman"/>
                      <w:bCs/>
                      <w:color w:val="000000"/>
                      <w:sz w:val="20"/>
                      <w:szCs w:val="20"/>
                      <w:lang w:eastAsia="es-CL"/>
                    </w:rPr>
                  </w:pPr>
                  <w:r w:rsidRPr="005B3B85">
                    <w:rPr>
                      <w:rFonts w:eastAsia="Times New Roman"/>
                      <w:bCs/>
                      <w:color w:val="000000"/>
                      <w:sz w:val="20"/>
                      <w:szCs w:val="20"/>
                      <w:lang w:eastAsia="es-CL"/>
                    </w:rPr>
                    <w:t>Lircay Oeste ZG1</w:t>
                  </w:r>
                </w:p>
              </w:tc>
              <w:tc>
                <w:tcPr>
                  <w:tcW w:w="2205" w:type="dxa"/>
                  <w:tcBorders>
                    <w:top w:val="single" w:sz="8" w:space="0" w:color="auto"/>
                    <w:left w:val="single" w:sz="8" w:space="0" w:color="auto"/>
                    <w:bottom w:val="single" w:sz="8" w:space="0" w:color="auto"/>
                    <w:right w:val="single" w:sz="8" w:space="0" w:color="auto"/>
                  </w:tcBorders>
                  <w:shd w:val="clear" w:color="auto" w:fill="auto"/>
                  <w:vAlign w:val="center"/>
                </w:tcPr>
                <w:p w14:paraId="17EAE5B5" w14:textId="37348B99" w:rsidR="00DC2DC1" w:rsidRPr="005B3B85" w:rsidRDefault="005C1471" w:rsidP="00BE5EFC">
                  <w:pPr>
                    <w:jc w:val="center"/>
                    <w:rPr>
                      <w:rFonts w:eastAsia="Times New Roman"/>
                      <w:bCs/>
                      <w:color w:val="000000"/>
                      <w:sz w:val="20"/>
                      <w:szCs w:val="20"/>
                      <w:lang w:eastAsia="es-CL"/>
                    </w:rPr>
                  </w:pPr>
                  <w:r w:rsidRPr="005B3B85">
                    <w:rPr>
                      <w:rFonts w:eastAsia="Times New Roman"/>
                      <w:bCs/>
                      <w:color w:val="000000"/>
                      <w:sz w:val="20"/>
                      <w:szCs w:val="20"/>
                      <w:lang w:eastAsia="es-CL"/>
                    </w:rPr>
                    <w:t>31-10-14</w:t>
                  </w:r>
                </w:p>
              </w:tc>
              <w:tc>
                <w:tcPr>
                  <w:tcW w:w="24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97B002F" w14:textId="3449D7E8" w:rsidR="00DC2DC1" w:rsidRPr="005B3B85" w:rsidRDefault="00DC2DC1" w:rsidP="00311AF7">
                  <w:pPr>
                    <w:pStyle w:val="Default"/>
                    <w:autoSpaceDE/>
                    <w:autoSpaceDN/>
                    <w:adjustRightInd/>
                    <w:jc w:val="center"/>
                    <w:rPr>
                      <w:rFonts w:asciiTheme="minorHAnsi" w:eastAsia="Times New Roman" w:hAnsiTheme="minorHAnsi" w:cs="Times New Roman"/>
                      <w:bCs/>
                      <w:sz w:val="20"/>
                      <w:szCs w:val="20"/>
                      <w:lang w:eastAsia="es-CL"/>
                    </w:rPr>
                  </w:pPr>
                  <w:r w:rsidRPr="005B3B85">
                    <w:rPr>
                      <w:rFonts w:asciiTheme="minorHAnsi" w:eastAsia="Times New Roman" w:hAnsiTheme="minorHAnsi" w:cs="Times New Roman"/>
                      <w:bCs/>
                      <w:sz w:val="20"/>
                      <w:szCs w:val="20"/>
                      <w:lang w:eastAsia="es-CL"/>
                    </w:rPr>
                    <w:t>05-10-16</w:t>
                  </w:r>
                </w:p>
              </w:tc>
              <w:tc>
                <w:tcPr>
                  <w:tcW w:w="4153" w:type="dxa"/>
                  <w:tcBorders>
                    <w:top w:val="single" w:sz="8" w:space="0" w:color="auto"/>
                    <w:left w:val="single" w:sz="8" w:space="0" w:color="auto"/>
                    <w:bottom w:val="single" w:sz="8" w:space="0" w:color="auto"/>
                    <w:right w:val="single" w:sz="8" w:space="0" w:color="auto"/>
                  </w:tcBorders>
                  <w:vAlign w:val="center"/>
                </w:tcPr>
                <w:p w14:paraId="6EC2E416" w14:textId="75DC3AE1" w:rsidR="00DC2DC1" w:rsidRPr="005B3B85" w:rsidRDefault="005C1471" w:rsidP="00311AF7">
                  <w:pPr>
                    <w:pStyle w:val="Default"/>
                    <w:autoSpaceDE/>
                    <w:autoSpaceDN/>
                    <w:adjustRightInd/>
                    <w:jc w:val="center"/>
                    <w:rPr>
                      <w:rFonts w:asciiTheme="minorHAnsi" w:eastAsia="Times New Roman" w:hAnsiTheme="minorHAnsi" w:cs="Times New Roman"/>
                      <w:bCs/>
                      <w:sz w:val="20"/>
                      <w:szCs w:val="20"/>
                      <w:lang w:eastAsia="es-CL"/>
                    </w:rPr>
                  </w:pPr>
                  <w:r w:rsidRPr="005B3B85">
                    <w:rPr>
                      <w:rFonts w:asciiTheme="minorHAnsi" w:eastAsia="Times New Roman" w:hAnsiTheme="minorHAnsi" w:cs="Times New Roman"/>
                      <w:bCs/>
                      <w:sz w:val="20"/>
                      <w:szCs w:val="20"/>
                      <w:lang w:eastAsia="es-CL"/>
                    </w:rPr>
                    <w:t>23</w:t>
                  </w:r>
                </w:p>
              </w:tc>
            </w:tr>
            <w:tr w:rsidR="00A505F5" w:rsidRPr="005B3B85" w14:paraId="558819A3" w14:textId="77777777" w:rsidTr="0065028D">
              <w:trPr>
                <w:trHeight w:val="318"/>
                <w:jc w:val="center"/>
              </w:trPr>
              <w:tc>
                <w:tcPr>
                  <w:tcW w:w="2200" w:type="dxa"/>
                  <w:tcBorders>
                    <w:top w:val="single" w:sz="8" w:space="0" w:color="auto"/>
                    <w:left w:val="single" w:sz="8" w:space="0" w:color="auto"/>
                    <w:bottom w:val="single" w:sz="8" w:space="0" w:color="auto"/>
                    <w:right w:val="single" w:sz="8" w:space="0" w:color="auto"/>
                  </w:tcBorders>
                  <w:shd w:val="clear" w:color="auto" w:fill="auto"/>
                  <w:vAlign w:val="center"/>
                </w:tcPr>
                <w:p w14:paraId="1F288092" w14:textId="56DED2C9" w:rsidR="00DC2DC1" w:rsidRPr="005B3B85" w:rsidRDefault="00DC2DC1" w:rsidP="00311AF7">
                  <w:pPr>
                    <w:jc w:val="left"/>
                    <w:rPr>
                      <w:rFonts w:eastAsia="Times New Roman"/>
                      <w:bCs/>
                      <w:color w:val="000000"/>
                      <w:sz w:val="20"/>
                      <w:szCs w:val="20"/>
                      <w:lang w:eastAsia="es-CL"/>
                    </w:rPr>
                  </w:pPr>
                  <w:r w:rsidRPr="005B3B85">
                    <w:rPr>
                      <w:rFonts w:eastAsia="Times New Roman"/>
                      <w:bCs/>
                      <w:color w:val="000000"/>
                      <w:sz w:val="20"/>
                      <w:szCs w:val="20"/>
                      <w:lang w:eastAsia="es-CL"/>
                    </w:rPr>
                    <w:t>Cabaña Sur ZG1 (Ex A)</w:t>
                  </w:r>
                </w:p>
              </w:tc>
              <w:tc>
                <w:tcPr>
                  <w:tcW w:w="2205" w:type="dxa"/>
                  <w:tcBorders>
                    <w:top w:val="single" w:sz="8" w:space="0" w:color="auto"/>
                    <w:left w:val="single" w:sz="8" w:space="0" w:color="auto"/>
                    <w:bottom w:val="single" w:sz="8" w:space="0" w:color="auto"/>
                    <w:right w:val="single" w:sz="8" w:space="0" w:color="auto"/>
                  </w:tcBorders>
                  <w:shd w:val="clear" w:color="auto" w:fill="auto"/>
                  <w:vAlign w:val="center"/>
                </w:tcPr>
                <w:p w14:paraId="6FD929DE" w14:textId="68318EEF" w:rsidR="00DC2DC1" w:rsidRPr="005B3B85" w:rsidRDefault="00BE5EFC" w:rsidP="00BE5EFC">
                  <w:pPr>
                    <w:jc w:val="center"/>
                    <w:rPr>
                      <w:rFonts w:eastAsia="Times New Roman"/>
                      <w:bCs/>
                      <w:color w:val="000000"/>
                      <w:sz w:val="20"/>
                      <w:szCs w:val="20"/>
                      <w:lang w:eastAsia="es-CL"/>
                    </w:rPr>
                  </w:pPr>
                  <w:r w:rsidRPr="005B3B85">
                    <w:rPr>
                      <w:rFonts w:eastAsia="Times New Roman"/>
                      <w:bCs/>
                      <w:color w:val="000000"/>
                      <w:sz w:val="20"/>
                      <w:szCs w:val="20"/>
                      <w:lang w:eastAsia="es-CL"/>
                    </w:rPr>
                    <w:t>17-01-14</w:t>
                  </w:r>
                </w:p>
              </w:tc>
              <w:tc>
                <w:tcPr>
                  <w:tcW w:w="24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92818C4" w14:textId="387756B3" w:rsidR="00DC2DC1" w:rsidRPr="005B3B85" w:rsidRDefault="00DC2DC1" w:rsidP="00311AF7">
                  <w:pPr>
                    <w:pStyle w:val="Default"/>
                    <w:autoSpaceDE/>
                    <w:autoSpaceDN/>
                    <w:adjustRightInd/>
                    <w:jc w:val="center"/>
                    <w:rPr>
                      <w:rFonts w:asciiTheme="minorHAnsi" w:eastAsia="Times New Roman" w:hAnsiTheme="minorHAnsi" w:cs="Times New Roman"/>
                      <w:bCs/>
                      <w:sz w:val="20"/>
                      <w:szCs w:val="20"/>
                      <w:lang w:eastAsia="es-CL"/>
                    </w:rPr>
                  </w:pPr>
                  <w:r w:rsidRPr="005B3B85">
                    <w:rPr>
                      <w:rFonts w:asciiTheme="minorHAnsi" w:eastAsia="Times New Roman" w:hAnsiTheme="minorHAnsi" w:cs="Times New Roman"/>
                      <w:bCs/>
                      <w:sz w:val="20"/>
                      <w:szCs w:val="20"/>
                      <w:lang w:eastAsia="es-CL"/>
                    </w:rPr>
                    <w:t>05-10-16</w:t>
                  </w:r>
                </w:p>
              </w:tc>
              <w:tc>
                <w:tcPr>
                  <w:tcW w:w="4153" w:type="dxa"/>
                  <w:tcBorders>
                    <w:top w:val="single" w:sz="8" w:space="0" w:color="auto"/>
                    <w:left w:val="single" w:sz="8" w:space="0" w:color="auto"/>
                    <w:bottom w:val="single" w:sz="8" w:space="0" w:color="auto"/>
                    <w:right w:val="single" w:sz="8" w:space="0" w:color="auto"/>
                  </w:tcBorders>
                  <w:vAlign w:val="center"/>
                </w:tcPr>
                <w:p w14:paraId="124AFF6E" w14:textId="73B82F35" w:rsidR="00DC2DC1" w:rsidRPr="005B3B85" w:rsidRDefault="00BE5EFC" w:rsidP="00311AF7">
                  <w:pPr>
                    <w:pStyle w:val="Default"/>
                    <w:autoSpaceDE/>
                    <w:autoSpaceDN/>
                    <w:adjustRightInd/>
                    <w:jc w:val="center"/>
                    <w:rPr>
                      <w:rFonts w:asciiTheme="minorHAnsi" w:eastAsia="Times New Roman" w:hAnsiTheme="minorHAnsi" w:cs="Times New Roman"/>
                      <w:bCs/>
                      <w:sz w:val="20"/>
                      <w:szCs w:val="20"/>
                      <w:lang w:eastAsia="es-CL"/>
                    </w:rPr>
                  </w:pPr>
                  <w:r w:rsidRPr="005B3B85">
                    <w:rPr>
                      <w:rFonts w:asciiTheme="minorHAnsi" w:eastAsia="Times New Roman" w:hAnsiTheme="minorHAnsi" w:cs="Times New Roman"/>
                      <w:bCs/>
                      <w:sz w:val="20"/>
                      <w:szCs w:val="20"/>
                      <w:lang w:eastAsia="es-CL"/>
                    </w:rPr>
                    <w:t>32</w:t>
                  </w:r>
                </w:p>
              </w:tc>
            </w:tr>
            <w:tr w:rsidR="00A505F5" w:rsidRPr="005B3B85" w14:paraId="745A90E4" w14:textId="77777777" w:rsidTr="0065028D">
              <w:trPr>
                <w:trHeight w:val="318"/>
                <w:jc w:val="center"/>
              </w:trPr>
              <w:tc>
                <w:tcPr>
                  <w:tcW w:w="2200" w:type="dxa"/>
                  <w:tcBorders>
                    <w:top w:val="single" w:sz="8" w:space="0" w:color="auto"/>
                    <w:left w:val="single" w:sz="8" w:space="0" w:color="auto"/>
                    <w:bottom w:val="single" w:sz="8" w:space="0" w:color="auto"/>
                    <w:right w:val="single" w:sz="8" w:space="0" w:color="auto"/>
                  </w:tcBorders>
                  <w:shd w:val="clear" w:color="auto" w:fill="auto"/>
                  <w:vAlign w:val="center"/>
                </w:tcPr>
                <w:p w14:paraId="614C5CBA" w14:textId="0419EB29" w:rsidR="00DC2DC1" w:rsidRPr="005B3B85" w:rsidRDefault="00DC2DC1" w:rsidP="00DC2DC1">
                  <w:pPr>
                    <w:jc w:val="left"/>
                    <w:rPr>
                      <w:rFonts w:eastAsia="Times New Roman"/>
                      <w:bCs/>
                      <w:color w:val="000000"/>
                      <w:sz w:val="20"/>
                      <w:szCs w:val="20"/>
                      <w:lang w:eastAsia="es-CL"/>
                    </w:rPr>
                  </w:pPr>
                  <w:r w:rsidRPr="005B3B85">
                    <w:rPr>
                      <w:rFonts w:eastAsia="Times New Roman"/>
                      <w:bCs/>
                      <w:color w:val="000000"/>
                      <w:sz w:val="20"/>
                      <w:szCs w:val="20"/>
                      <w:lang w:eastAsia="es-CL"/>
                    </w:rPr>
                    <w:t>Cabaña Sur ZG2 (Ex B)</w:t>
                  </w:r>
                </w:p>
              </w:tc>
              <w:tc>
                <w:tcPr>
                  <w:tcW w:w="2205" w:type="dxa"/>
                  <w:tcBorders>
                    <w:top w:val="single" w:sz="8" w:space="0" w:color="auto"/>
                    <w:left w:val="single" w:sz="8" w:space="0" w:color="auto"/>
                    <w:bottom w:val="single" w:sz="8" w:space="0" w:color="auto"/>
                    <w:right w:val="single" w:sz="8" w:space="0" w:color="auto"/>
                  </w:tcBorders>
                  <w:shd w:val="clear" w:color="auto" w:fill="auto"/>
                  <w:vAlign w:val="center"/>
                </w:tcPr>
                <w:p w14:paraId="498E3598" w14:textId="504553B2" w:rsidR="00DC2DC1" w:rsidRPr="005B3B85" w:rsidRDefault="00BE5EFC" w:rsidP="00BE5EFC">
                  <w:pPr>
                    <w:jc w:val="center"/>
                    <w:rPr>
                      <w:rFonts w:eastAsia="Times New Roman"/>
                      <w:bCs/>
                      <w:color w:val="000000"/>
                      <w:sz w:val="20"/>
                      <w:szCs w:val="20"/>
                      <w:lang w:eastAsia="es-CL"/>
                    </w:rPr>
                  </w:pPr>
                  <w:r w:rsidRPr="005B3B85">
                    <w:rPr>
                      <w:rFonts w:eastAsia="Times New Roman"/>
                      <w:bCs/>
                      <w:color w:val="000000"/>
                      <w:sz w:val="20"/>
                      <w:szCs w:val="20"/>
                      <w:lang w:eastAsia="es-CL"/>
                    </w:rPr>
                    <w:t>14-02-14</w:t>
                  </w:r>
                </w:p>
              </w:tc>
              <w:tc>
                <w:tcPr>
                  <w:tcW w:w="24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FAAE2E1" w14:textId="261F889A" w:rsidR="00DC2DC1" w:rsidRPr="005B3B85" w:rsidRDefault="00DC2DC1" w:rsidP="00311AF7">
                  <w:pPr>
                    <w:pStyle w:val="Default"/>
                    <w:autoSpaceDE/>
                    <w:autoSpaceDN/>
                    <w:adjustRightInd/>
                    <w:jc w:val="center"/>
                    <w:rPr>
                      <w:rFonts w:asciiTheme="minorHAnsi" w:eastAsia="Times New Roman" w:hAnsiTheme="minorHAnsi" w:cs="Times New Roman"/>
                      <w:bCs/>
                      <w:sz w:val="20"/>
                      <w:szCs w:val="20"/>
                      <w:lang w:eastAsia="es-CL"/>
                    </w:rPr>
                  </w:pPr>
                  <w:r w:rsidRPr="005B3B85">
                    <w:rPr>
                      <w:rFonts w:asciiTheme="minorHAnsi" w:eastAsia="Times New Roman" w:hAnsiTheme="minorHAnsi" w:cs="Times New Roman"/>
                      <w:bCs/>
                      <w:sz w:val="20"/>
                      <w:szCs w:val="20"/>
                      <w:lang w:eastAsia="es-CL"/>
                    </w:rPr>
                    <w:t>05-10-16</w:t>
                  </w:r>
                </w:p>
              </w:tc>
              <w:tc>
                <w:tcPr>
                  <w:tcW w:w="4153" w:type="dxa"/>
                  <w:tcBorders>
                    <w:top w:val="single" w:sz="8" w:space="0" w:color="auto"/>
                    <w:left w:val="single" w:sz="8" w:space="0" w:color="auto"/>
                    <w:bottom w:val="single" w:sz="8" w:space="0" w:color="auto"/>
                    <w:right w:val="single" w:sz="8" w:space="0" w:color="auto"/>
                  </w:tcBorders>
                  <w:vAlign w:val="center"/>
                </w:tcPr>
                <w:p w14:paraId="09CEC9B4" w14:textId="7BF80C9F" w:rsidR="00DC2DC1" w:rsidRPr="005B3B85" w:rsidRDefault="00BE5EFC" w:rsidP="00311AF7">
                  <w:pPr>
                    <w:pStyle w:val="Default"/>
                    <w:autoSpaceDE/>
                    <w:autoSpaceDN/>
                    <w:adjustRightInd/>
                    <w:jc w:val="center"/>
                    <w:rPr>
                      <w:rFonts w:asciiTheme="minorHAnsi" w:eastAsia="Times New Roman" w:hAnsiTheme="minorHAnsi" w:cs="Times New Roman"/>
                      <w:bCs/>
                      <w:sz w:val="20"/>
                      <w:szCs w:val="20"/>
                      <w:lang w:eastAsia="es-CL"/>
                    </w:rPr>
                  </w:pPr>
                  <w:r w:rsidRPr="005B3B85">
                    <w:rPr>
                      <w:rFonts w:asciiTheme="minorHAnsi" w:eastAsia="Times New Roman" w:hAnsiTheme="minorHAnsi" w:cs="Times New Roman"/>
                      <w:bCs/>
                      <w:sz w:val="20"/>
                      <w:szCs w:val="20"/>
                      <w:lang w:eastAsia="es-CL"/>
                    </w:rPr>
                    <w:t>31</w:t>
                  </w:r>
                </w:p>
              </w:tc>
            </w:tr>
            <w:tr w:rsidR="00E23839" w:rsidRPr="005B3B85" w14:paraId="191A8772" w14:textId="77777777" w:rsidTr="0065028D">
              <w:trPr>
                <w:trHeight w:val="318"/>
                <w:jc w:val="center"/>
              </w:trPr>
              <w:tc>
                <w:tcPr>
                  <w:tcW w:w="2200" w:type="dxa"/>
                  <w:tcBorders>
                    <w:top w:val="single" w:sz="8" w:space="0" w:color="auto"/>
                    <w:left w:val="single" w:sz="8" w:space="0" w:color="auto"/>
                    <w:bottom w:val="single" w:sz="8" w:space="0" w:color="auto"/>
                    <w:right w:val="single" w:sz="8" w:space="0" w:color="auto"/>
                  </w:tcBorders>
                  <w:shd w:val="clear" w:color="auto" w:fill="auto"/>
                  <w:vAlign w:val="center"/>
                </w:tcPr>
                <w:p w14:paraId="67BF2A18" w14:textId="715F34D2" w:rsidR="00DC2DC1" w:rsidRPr="005B3B85" w:rsidRDefault="00DC2DC1" w:rsidP="00311AF7">
                  <w:pPr>
                    <w:jc w:val="left"/>
                    <w:rPr>
                      <w:rFonts w:eastAsia="Times New Roman"/>
                      <w:bCs/>
                      <w:color w:val="000000"/>
                      <w:sz w:val="20"/>
                      <w:szCs w:val="20"/>
                      <w:lang w:eastAsia="es-CL"/>
                    </w:rPr>
                  </w:pPr>
                  <w:r w:rsidRPr="005B3B85">
                    <w:rPr>
                      <w:rFonts w:eastAsia="Times New Roman"/>
                      <w:bCs/>
                      <w:color w:val="000000"/>
                      <w:sz w:val="20"/>
                      <w:szCs w:val="20"/>
                      <w:lang w:eastAsia="es-CL"/>
                    </w:rPr>
                    <w:t>Punta Piedra Oeste 1</w:t>
                  </w:r>
                </w:p>
              </w:tc>
              <w:tc>
                <w:tcPr>
                  <w:tcW w:w="2205" w:type="dxa"/>
                  <w:tcBorders>
                    <w:top w:val="single" w:sz="8" w:space="0" w:color="auto"/>
                    <w:left w:val="single" w:sz="8" w:space="0" w:color="auto"/>
                    <w:bottom w:val="single" w:sz="8" w:space="0" w:color="auto"/>
                    <w:right w:val="single" w:sz="8" w:space="0" w:color="auto"/>
                  </w:tcBorders>
                  <w:shd w:val="clear" w:color="auto" w:fill="auto"/>
                  <w:vAlign w:val="center"/>
                </w:tcPr>
                <w:p w14:paraId="2BBED108" w14:textId="0EA8AA96" w:rsidR="00DC2DC1" w:rsidRPr="005B3B85" w:rsidRDefault="00BE5EFC" w:rsidP="00BE5EFC">
                  <w:pPr>
                    <w:jc w:val="center"/>
                    <w:rPr>
                      <w:rFonts w:eastAsia="Times New Roman"/>
                      <w:bCs/>
                      <w:color w:val="000000"/>
                      <w:sz w:val="20"/>
                      <w:szCs w:val="20"/>
                      <w:lang w:eastAsia="es-CL"/>
                    </w:rPr>
                  </w:pPr>
                  <w:r w:rsidRPr="005B3B85">
                    <w:rPr>
                      <w:rFonts w:eastAsia="Times New Roman"/>
                      <w:bCs/>
                      <w:color w:val="000000"/>
                      <w:sz w:val="20"/>
                      <w:szCs w:val="20"/>
                      <w:lang w:eastAsia="es-CL"/>
                    </w:rPr>
                    <w:t>15-04-14</w:t>
                  </w:r>
                </w:p>
              </w:tc>
              <w:tc>
                <w:tcPr>
                  <w:tcW w:w="24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265F27A" w14:textId="60919050" w:rsidR="00DC2DC1" w:rsidRPr="005B3B85" w:rsidRDefault="00DC2DC1" w:rsidP="00311AF7">
                  <w:pPr>
                    <w:pStyle w:val="Default"/>
                    <w:autoSpaceDE/>
                    <w:autoSpaceDN/>
                    <w:adjustRightInd/>
                    <w:jc w:val="center"/>
                    <w:rPr>
                      <w:rFonts w:asciiTheme="minorHAnsi" w:eastAsia="Times New Roman" w:hAnsiTheme="minorHAnsi" w:cs="Times New Roman"/>
                      <w:bCs/>
                      <w:sz w:val="20"/>
                      <w:szCs w:val="20"/>
                      <w:lang w:eastAsia="es-CL"/>
                    </w:rPr>
                  </w:pPr>
                  <w:r w:rsidRPr="005B3B85">
                    <w:rPr>
                      <w:rFonts w:asciiTheme="minorHAnsi" w:eastAsia="Times New Roman" w:hAnsiTheme="minorHAnsi" w:cs="Times New Roman"/>
                      <w:bCs/>
                      <w:sz w:val="20"/>
                      <w:szCs w:val="20"/>
                      <w:lang w:eastAsia="es-CL"/>
                    </w:rPr>
                    <w:t>05-10-16</w:t>
                  </w:r>
                </w:p>
              </w:tc>
              <w:tc>
                <w:tcPr>
                  <w:tcW w:w="4153" w:type="dxa"/>
                  <w:tcBorders>
                    <w:top w:val="single" w:sz="8" w:space="0" w:color="auto"/>
                    <w:left w:val="single" w:sz="8" w:space="0" w:color="auto"/>
                    <w:bottom w:val="single" w:sz="8" w:space="0" w:color="auto"/>
                    <w:right w:val="single" w:sz="8" w:space="0" w:color="auto"/>
                  </w:tcBorders>
                  <w:vAlign w:val="center"/>
                </w:tcPr>
                <w:p w14:paraId="2C14129B" w14:textId="76092014" w:rsidR="00DC2DC1" w:rsidRPr="005B3B85" w:rsidRDefault="00BE5EFC" w:rsidP="00311AF7">
                  <w:pPr>
                    <w:pStyle w:val="Default"/>
                    <w:autoSpaceDE/>
                    <w:autoSpaceDN/>
                    <w:adjustRightInd/>
                    <w:jc w:val="center"/>
                    <w:rPr>
                      <w:rFonts w:asciiTheme="minorHAnsi" w:eastAsia="Times New Roman" w:hAnsiTheme="minorHAnsi" w:cs="Times New Roman"/>
                      <w:bCs/>
                      <w:sz w:val="20"/>
                      <w:szCs w:val="20"/>
                      <w:lang w:eastAsia="es-CL"/>
                    </w:rPr>
                  </w:pPr>
                  <w:r w:rsidRPr="005B3B85">
                    <w:rPr>
                      <w:rFonts w:asciiTheme="minorHAnsi" w:eastAsia="Times New Roman" w:hAnsiTheme="minorHAnsi" w:cs="Times New Roman"/>
                      <w:bCs/>
                      <w:sz w:val="20"/>
                      <w:szCs w:val="20"/>
                      <w:lang w:eastAsia="es-CL"/>
                    </w:rPr>
                    <w:t>29</w:t>
                  </w:r>
                </w:p>
              </w:tc>
            </w:tr>
          </w:tbl>
          <w:p w14:paraId="629E5992" w14:textId="77777777" w:rsidR="0008670E" w:rsidRPr="005B3B85" w:rsidRDefault="0008670E" w:rsidP="0065028D">
            <w:pPr>
              <w:ind w:left="1276" w:right="1268"/>
              <w:jc w:val="left"/>
              <w:rPr>
                <w:rFonts w:ascii="Calibri" w:eastAsia="Times New Roman" w:hAnsi="Calibri"/>
                <w:color w:val="000000"/>
                <w:sz w:val="18"/>
                <w:szCs w:val="20"/>
                <w:lang w:eastAsia="es-CL"/>
              </w:rPr>
            </w:pPr>
            <w:r w:rsidRPr="005B3B85">
              <w:rPr>
                <w:rFonts w:ascii="Calibri" w:eastAsia="Times New Roman" w:hAnsi="Calibri"/>
                <w:color w:val="000000"/>
                <w:sz w:val="18"/>
                <w:szCs w:val="20"/>
                <w:lang w:eastAsia="es-CL"/>
              </w:rPr>
              <w:t>Fuente: Elaboración Propia en base a información remitida por el titular.</w:t>
            </w:r>
          </w:p>
          <w:p w14:paraId="51757110" w14:textId="77A6E433" w:rsidR="005C1471" w:rsidRPr="005B3B85" w:rsidRDefault="0008670E" w:rsidP="0065028D">
            <w:pPr>
              <w:ind w:left="1276" w:right="1268"/>
              <w:rPr>
                <w:rFonts w:ascii="Calibri" w:eastAsia="Times New Roman" w:hAnsi="Calibri"/>
                <w:color w:val="000000"/>
                <w:sz w:val="20"/>
                <w:szCs w:val="20"/>
                <w:lang w:eastAsia="es-CL"/>
              </w:rPr>
            </w:pPr>
            <w:r w:rsidRPr="005B3B85">
              <w:rPr>
                <w:rFonts w:ascii="Calibri" w:eastAsia="Times New Roman" w:hAnsi="Calibri"/>
                <w:color w:val="000000"/>
                <w:sz w:val="18"/>
                <w:szCs w:val="20"/>
                <w:lang w:eastAsia="es-CL"/>
              </w:rPr>
              <w:t xml:space="preserve">* </w:t>
            </w:r>
            <w:r w:rsidR="001E74AD" w:rsidRPr="005B3B85">
              <w:rPr>
                <w:rFonts w:ascii="Calibri" w:eastAsia="Times New Roman" w:hAnsi="Calibri"/>
                <w:color w:val="000000"/>
                <w:sz w:val="18"/>
                <w:szCs w:val="20"/>
                <w:lang w:eastAsia="es-CL"/>
              </w:rPr>
              <w:t xml:space="preserve">Las fechas de término de las actividades de perforación fueron obtenidas de los distintos </w:t>
            </w:r>
            <w:r w:rsidRPr="005B3B85">
              <w:rPr>
                <w:rFonts w:ascii="Calibri" w:eastAsia="Times New Roman" w:hAnsi="Calibri"/>
                <w:color w:val="000000"/>
                <w:sz w:val="18"/>
                <w:szCs w:val="20"/>
                <w:lang w:eastAsia="es-CL"/>
              </w:rPr>
              <w:t>informes estratigráficos remitidos a la SMA a través del Sistema Electrónico de Seguimiento Ambiental.</w:t>
            </w:r>
            <w:r w:rsidR="001E74AD" w:rsidRPr="005B3B85">
              <w:rPr>
                <w:rFonts w:ascii="Calibri" w:eastAsia="Times New Roman" w:hAnsi="Calibri"/>
                <w:color w:val="000000"/>
                <w:sz w:val="18"/>
                <w:szCs w:val="20"/>
                <w:lang w:eastAsia="es-CL"/>
              </w:rPr>
              <w:t xml:space="preserve"> Sólo en el caso particular del pozo Lircay Oeste ZG1, y dado que el titular no ha reportado el correspondiente informe estratigráfico, se presenta </w:t>
            </w:r>
            <w:r w:rsidR="008B1DA4" w:rsidRPr="005B3B85">
              <w:rPr>
                <w:rFonts w:ascii="Calibri" w:eastAsia="Times New Roman" w:hAnsi="Calibri"/>
                <w:color w:val="000000"/>
                <w:sz w:val="18"/>
                <w:szCs w:val="20"/>
                <w:lang w:eastAsia="es-CL"/>
              </w:rPr>
              <w:t xml:space="preserve">como referencia </w:t>
            </w:r>
            <w:r w:rsidR="001E74AD" w:rsidRPr="005B3B85">
              <w:rPr>
                <w:rFonts w:ascii="Calibri" w:eastAsia="Times New Roman" w:hAnsi="Calibri"/>
                <w:color w:val="000000"/>
                <w:sz w:val="18"/>
                <w:szCs w:val="20"/>
                <w:lang w:eastAsia="es-CL"/>
              </w:rPr>
              <w:t>la fecha de término de las actividades de fracturación hidráulica desarrolladas</w:t>
            </w:r>
            <w:r w:rsidR="008B1DA4" w:rsidRPr="005B3B85">
              <w:rPr>
                <w:rFonts w:ascii="Calibri" w:eastAsia="Times New Roman" w:hAnsi="Calibri"/>
                <w:color w:val="000000"/>
                <w:sz w:val="18"/>
                <w:szCs w:val="20"/>
                <w:lang w:eastAsia="es-CL"/>
              </w:rPr>
              <w:t xml:space="preserve"> en forma posterior a su perforación</w:t>
            </w:r>
            <w:r w:rsidR="001E74AD" w:rsidRPr="005B3B85">
              <w:rPr>
                <w:rFonts w:ascii="Calibri" w:eastAsia="Times New Roman" w:hAnsi="Calibri"/>
                <w:color w:val="000000"/>
                <w:sz w:val="18"/>
                <w:szCs w:val="20"/>
                <w:lang w:eastAsia="es-CL"/>
              </w:rPr>
              <w:t xml:space="preserve">, la cual fue </w:t>
            </w:r>
            <w:r w:rsidR="00185D76">
              <w:rPr>
                <w:rFonts w:ascii="Calibri" w:eastAsia="Times New Roman" w:hAnsi="Calibri"/>
                <w:color w:val="000000"/>
                <w:sz w:val="18"/>
                <w:szCs w:val="20"/>
                <w:lang w:eastAsia="es-CL"/>
              </w:rPr>
              <w:t>descrita en</w:t>
            </w:r>
            <w:r w:rsidR="001E74AD" w:rsidRPr="005B3B85">
              <w:rPr>
                <w:rFonts w:ascii="Calibri" w:eastAsia="Times New Roman" w:hAnsi="Calibri"/>
                <w:color w:val="000000"/>
                <w:sz w:val="18"/>
                <w:szCs w:val="20"/>
                <w:lang w:eastAsia="es-CL"/>
              </w:rPr>
              <w:t xml:space="preserve"> el documento “Informe de Respuesta Fiscalización Superintendencia del Medio Ambiente</w:t>
            </w:r>
            <w:r w:rsidR="00FB5335">
              <w:rPr>
                <w:rFonts w:ascii="Calibri" w:eastAsia="Times New Roman" w:hAnsi="Calibri"/>
                <w:color w:val="000000"/>
                <w:sz w:val="18"/>
                <w:szCs w:val="20"/>
                <w:lang w:eastAsia="es-CL"/>
              </w:rPr>
              <w:t>, octubre 2016</w:t>
            </w:r>
            <w:r w:rsidR="001E74AD" w:rsidRPr="005B3B85">
              <w:rPr>
                <w:rFonts w:ascii="Calibri" w:eastAsia="Times New Roman" w:hAnsi="Calibri"/>
                <w:color w:val="000000"/>
                <w:sz w:val="18"/>
                <w:szCs w:val="20"/>
                <w:lang w:eastAsia="es-CL"/>
              </w:rPr>
              <w:t>”</w:t>
            </w:r>
            <w:r w:rsidR="002D749F" w:rsidRPr="005B3B85">
              <w:rPr>
                <w:rFonts w:ascii="Calibri" w:eastAsia="Times New Roman" w:hAnsi="Calibri"/>
                <w:color w:val="000000"/>
                <w:sz w:val="18"/>
                <w:szCs w:val="20"/>
                <w:lang w:eastAsia="es-CL"/>
              </w:rPr>
              <w:t xml:space="preserve"> emitido por ENAP Magallanes</w:t>
            </w:r>
            <w:r w:rsidR="001E74AD" w:rsidRPr="005B3B85">
              <w:rPr>
                <w:rFonts w:ascii="Calibri" w:eastAsia="Times New Roman" w:hAnsi="Calibri"/>
                <w:color w:val="000000"/>
                <w:sz w:val="18"/>
                <w:szCs w:val="20"/>
                <w:lang w:eastAsia="es-CL"/>
              </w:rPr>
              <w:t>.</w:t>
            </w:r>
          </w:p>
        </w:tc>
      </w:tr>
      <w:tr w:rsidR="001E74AD" w:rsidRPr="005B3B85" w14:paraId="192E1428" w14:textId="77777777" w:rsidTr="00311AF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F4A0AB3" w14:textId="77777777" w:rsidR="0008670E" w:rsidRPr="005B3B85" w:rsidRDefault="0008670E" w:rsidP="00311AF7">
            <w:pPr>
              <w:pStyle w:val="Epgrafe"/>
              <w:rPr>
                <w:rFonts w:eastAsia="Times New Roman"/>
                <w:color w:val="000000"/>
                <w:szCs w:val="18"/>
                <w:lang w:eastAsia="es-CL"/>
              </w:rPr>
            </w:pPr>
            <w:bookmarkStart w:id="202" w:name="_Toc484793744"/>
            <w:bookmarkStart w:id="203" w:name="_Toc488678164"/>
            <w:r w:rsidRPr="005B3B85">
              <w:t xml:space="preserve">Tabla </w:t>
            </w:r>
            <w:r w:rsidRPr="005B3B85">
              <w:fldChar w:fldCharType="begin"/>
            </w:r>
            <w:r w:rsidRPr="005B3B85">
              <w:instrText xml:space="preserve"> SEQ Tabla \* ARABIC </w:instrText>
            </w:r>
            <w:r w:rsidRPr="005B3B85">
              <w:fldChar w:fldCharType="separate"/>
            </w:r>
            <w:r w:rsidR="00020A08">
              <w:rPr>
                <w:noProof/>
              </w:rPr>
              <w:t>9</w:t>
            </w:r>
            <w:r w:rsidRPr="005B3B85">
              <w:fldChar w:fldCharType="end"/>
            </w:r>
            <w:r w:rsidRPr="005B3B85">
              <w:rPr>
                <w:szCs w:val="18"/>
              </w:rPr>
              <w:t>.</w:t>
            </w:r>
            <w:bookmarkEnd w:id="202"/>
            <w:bookmarkEnd w:id="203"/>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68937CA" w14:textId="78E1E9C3" w:rsidR="0008670E" w:rsidRPr="005B3B85" w:rsidRDefault="0008670E" w:rsidP="0008670E">
            <w:pPr>
              <w:jc w:val="left"/>
              <w:rPr>
                <w:rFonts w:ascii="Calibri" w:eastAsia="Times New Roman" w:hAnsi="Calibri"/>
                <w:b/>
                <w:color w:val="000000"/>
                <w:sz w:val="18"/>
                <w:szCs w:val="18"/>
                <w:lang w:eastAsia="es-CL"/>
              </w:rPr>
            </w:pPr>
            <w:r w:rsidRPr="005B3B85">
              <w:rPr>
                <w:rFonts w:ascii="Calibri" w:eastAsia="Times New Roman" w:hAnsi="Calibri"/>
                <w:b/>
                <w:color w:val="000000"/>
                <w:sz w:val="18"/>
                <w:szCs w:val="18"/>
                <w:lang w:eastAsia="es-CL"/>
              </w:rPr>
              <w:t xml:space="preserve">Fecha : </w:t>
            </w:r>
            <w:r w:rsidRPr="005B3B85">
              <w:rPr>
                <w:rFonts w:ascii="Calibri" w:eastAsia="Times New Roman" w:hAnsi="Calibri"/>
                <w:color w:val="000000"/>
                <w:sz w:val="18"/>
                <w:szCs w:val="18"/>
                <w:lang w:eastAsia="es-CL"/>
              </w:rPr>
              <w:t>19-05-2017 (Fecha de elaboración)</w:t>
            </w:r>
          </w:p>
        </w:tc>
      </w:tr>
      <w:tr w:rsidR="0008670E" w:rsidRPr="00A83D8B" w14:paraId="6DA2B77B" w14:textId="77777777" w:rsidTr="00311AF7">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7C7F8DB" w14:textId="3C2F4EBC" w:rsidR="0008670E" w:rsidRPr="00BC64DC" w:rsidRDefault="0008670E" w:rsidP="00BC64DC">
            <w:pPr>
              <w:rPr>
                <w:rFonts w:ascii="Calibri" w:eastAsia="Times New Roman" w:hAnsi="Calibri"/>
                <w:color w:val="000000"/>
                <w:sz w:val="18"/>
                <w:szCs w:val="18"/>
                <w:lang w:eastAsia="es-CL"/>
              </w:rPr>
            </w:pPr>
            <w:r w:rsidRPr="00BC64DC">
              <w:rPr>
                <w:rFonts w:ascii="Calibri" w:eastAsia="Times New Roman" w:hAnsi="Calibri"/>
                <w:b/>
                <w:color w:val="000000"/>
                <w:sz w:val="18"/>
                <w:szCs w:val="18"/>
                <w:lang w:eastAsia="es-CL"/>
              </w:rPr>
              <w:t>Descripción de Medio de Prueba:</w:t>
            </w:r>
            <w:r w:rsidRPr="00BC64DC">
              <w:rPr>
                <w:rFonts w:ascii="Calibri" w:eastAsia="Times New Roman" w:hAnsi="Calibri"/>
                <w:color w:val="000000"/>
                <w:sz w:val="18"/>
                <w:szCs w:val="18"/>
                <w:lang w:eastAsia="es-CL"/>
              </w:rPr>
              <w:t xml:space="preserve"> </w:t>
            </w:r>
            <w:r w:rsidR="00BC64DC" w:rsidRPr="00BC64DC">
              <w:rPr>
                <w:rFonts w:ascii="Calibri" w:eastAsia="Times New Roman" w:hAnsi="Calibri"/>
                <w:color w:val="000000"/>
                <w:sz w:val="18"/>
                <w:szCs w:val="18"/>
                <w:lang w:eastAsia="es-CL"/>
              </w:rPr>
              <w:t xml:space="preserve">Detalle de fechas de </w:t>
            </w:r>
            <w:r w:rsidR="00652A94" w:rsidRPr="00BC64DC">
              <w:rPr>
                <w:rFonts w:ascii="Calibri" w:eastAsia="Times New Roman" w:hAnsi="Calibri"/>
                <w:color w:val="000000"/>
                <w:sz w:val="18"/>
                <w:szCs w:val="18"/>
                <w:lang w:eastAsia="es-CL"/>
              </w:rPr>
              <w:t>término de la perforación</w:t>
            </w:r>
            <w:r w:rsidR="00BC64DC" w:rsidRPr="00BC64DC">
              <w:rPr>
                <w:rFonts w:ascii="Calibri" w:eastAsia="Times New Roman" w:hAnsi="Calibri"/>
                <w:color w:val="000000"/>
                <w:sz w:val="18"/>
                <w:szCs w:val="18"/>
                <w:lang w:eastAsia="es-CL"/>
              </w:rPr>
              <w:t>/</w:t>
            </w:r>
            <w:r w:rsidR="00652A94" w:rsidRPr="00BC64DC">
              <w:rPr>
                <w:rFonts w:ascii="Calibri" w:eastAsia="Times New Roman" w:hAnsi="Calibri"/>
                <w:color w:val="000000"/>
                <w:sz w:val="18"/>
                <w:szCs w:val="18"/>
                <w:lang w:eastAsia="es-CL"/>
              </w:rPr>
              <w:t xml:space="preserve">fracturación hidráulica de </w:t>
            </w:r>
            <w:r w:rsidR="00BC64DC" w:rsidRPr="00BC64DC">
              <w:rPr>
                <w:rFonts w:ascii="Calibri" w:eastAsia="Times New Roman" w:hAnsi="Calibri"/>
                <w:color w:val="000000"/>
                <w:sz w:val="18"/>
                <w:szCs w:val="18"/>
                <w:lang w:eastAsia="es-CL"/>
              </w:rPr>
              <w:t xml:space="preserve">distintos </w:t>
            </w:r>
            <w:r w:rsidR="00652A94" w:rsidRPr="00BC64DC">
              <w:rPr>
                <w:rFonts w:ascii="Calibri" w:eastAsia="Times New Roman" w:hAnsi="Calibri"/>
                <w:color w:val="000000"/>
                <w:sz w:val="18"/>
                <w:szCs w:val="18"/>
                <w:lang w:eastAsia="es-CL"/>
              </w:rPr>
              <w:t>pozos</w:t>
            </w:r>
            <w:r w:rsidR="00BC64DC" w:rsidRPr="00BC64DC">
              <w:rPr>
                <w:rFonts w:ascii="Calibri" w:eastAsia="Times New Roman" w:hAnsi="Calibri"/>
                <w:color w:val="000000"/>
                <w:sz w:val="18"/>
                <w:szCs w:val="18"/>
                <w:lang w:eastAsia="es-CL"/>
              </w:rPr>
              <w:t xml:space="preserve"> en el Bloque Arenal</w:t>
            </w:r>
            <w:r w:rsidR="00652A94" w:rsidRPr="00BC64DC">
              <w:rPr>
                <w:rFonts w:ascii="Calibri" w:eastAsia="Times New Roman" w:hAnsi="Calibri"/>
                <w:color w:val="000000"/>
                <w:sz w:val="18"/>
                <w:szCs w:val="18"/>
                <w:lang w:eastAsia="es-CL"/>
              </w:rPr>
              <w:t xml:space="preserve">, </w:t>
            </w:r>
            <w:r w:rsidR="00BC64DC" w:rsidRPr="00BC64DC">
              <w:rPr>
                <w:rFonts w:ascii="Calibri" w:eastAsia="Times New Roman" w:hAnsi="Calibri"/>
                <w:color w:val="000000"/>
                <w:sz w:val="18"/>
                <w:szCs w:val="18"/>
                <w:lang w:eastAsia="es-CL"/>
              </w:rPr>
              <w:t xml:space="preserve">fechas de </w:t>
            </w:r>
            <w:r w:rsidR="00652A94" w:rsidRPr="00BC64DC">
              <w:rPr>
                <w:rFonts w:ascii="Calibri" w:eastAsia="Times New Roman" w:hAnsi="Calibri"/>
                <w:color w:val="000000"/>
                <w:sz w:val="18"/>
                <w:szCs w:val="18"/>
                <w:lang w:eastAsia="es-CL"/>
              </w:rPr>
              <w:t>constatación de la existencia de su</w:t>
            </w:r>
            <w:r w:rsidR="00BC64DC" w:rsidRPr="00BC64DC">
              <w:rPr>
                <w:rFonts w:ascii="Calibri" w:eastAsia="Times New Roman" w:hAnsi="Calibri"/>
                <w:color w:val="000000"/>
                <w:sz w:val="18"/>
                <w:szCs w:val="18"/>
                <w:lang w:eastAsia="es-CL"/>
              </w:rPr>
              <w:t>s</w:t>
            </w:r>
            <w:r w:rsidR="00652A94" w:rsidRPr="00BC64DC">
              <w:rPr>
                <w:rFonts w:ascii="Calibri" w:eastAsia="Times New Roman" w:hAnsi="Calibri"/>
                <w:color w:val="000000"/>
                <w:sz w:val="18"/>
                <w:szCs w:val="18"/>
                <w:lang w:eastAsia="es-CL"/>
              </w:rPr>
              <w:t xml:space="preserve"> fosa</w:t>
            </w:r>
            <w:r w:rsidR="00BC64DC" w:rsidRPr="00BC64DC">
              <w:rPr>
                <w:rFonts w:ascii="Calibri" w:eastAsia="Times New Roman" w:hAnsi="Calibri"/>
                <w:color w:val="000000"/>
                <w:sz w:val="18"/>
                <w:szCs w:val="18"/>
                <w:lang w:eastAsia="es-CL"/>
              </w:rPr>
              <w:t>s</w:t>
            </w:r>
            <w:r w:rsidR="00652A94" w:rsidRPr="00BC64DC">
              <w:rPr>
                <w:rFonts w:ascii="Calibri" w:eastAsia="Times New Roman" w:hAnsi="Calibri"/>
                <w:color w:val="000000"/>
                <w:sz w:val="18"/>
                <w:szCs w:val="18"/>
                <w:lang w:eastAsia="es-CL"/>
              </w:rPr>
              <w:t xml:space="preserve"> de lodos abierta</w:t>
            </w:r>
            <w:r w:rsidR="00BC64DC" w:rsidRPr="00BC64DC">
              <w:rPr>
                <w:rFonts w:ascii="Calibri" w:eastAsia="Times New Roman" w:hAnsi="Calibri"/>
                <w:color w:val="000000"/>
                <w:sz w:val="18"/>
                <w:szCs w:val="18"/>
                <w:lang w:eastAsia="es-CL"/>
              </w:rPr>
              <w:t>s, y los tiempos transcurridos entre ambos hitos</w:t>
            </w:r>
            <w:r w:rsidRPr="00BC64DC">
              <w:rPr>
                <w:rFonts w:ascii="Calibri" w:eastAsia="Times New Roman" w:hAnsi="Calibri"/>
                <w:color w:val="000000"/>
                <w:sz w:val="18"/>
                <w:szCs w:val="18"/>
                <w:lang w:eastAsia="es-CL"/>
              </w:rPr>
              <w:t>.</w:t>
            </w:r>
          </w:p>
        </w:tc>
      </w:tr>
      <w:tr w:rsidR="0008670E" w:rsidRPr="00F551C3" w14:paraId="5E40816B" w14:textId="77777777" w:rsidTr="00311AF7">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665E64B" w14:textId="77777777" w:rsidR="0008670E" w:rsidRPr="00F551C3" w:rsidRDefault="0008670E" w:rsidP="00311AF7">
            <w:pPr>
              <w:jc w:val="left"/>
              <w:rPr>
                <w:rFonts w:ascii="Calibri" w:eastAsia="Times New Roman" w:hAnsi="Calibri"/>
                <w:color w:val="000000"/>
                <w:lang w:eastAsia="es-CL"/>
              </w:rPr>
            </w:pPr>
          </w:p>
        </w:tc>
      </w:tr>
    </w:tbl>
    <w:p w14:paraId="61EC2BF8" w14:textId="77777777" w:rsidR="0008670E" w:rsidRDefault="0008670E" w:rsidP="00A4524F">
      <w:pPr>
        <w:jc w:val="left"/>
        <w:rPr>
          <w:rFonts w:cstheme="minorHAnsi"/>
          <w:b/>
          <w:sz w:val="20"/>
          <w:szCs w:val="24"/>
        </w:rPr>
      </w:pPr>
    </w:p>
    <w:p w14:paraId="3C5FB777" w14:textId="77777777" w:rsidR="0008670E" w:rsidRDefault="0008670E" w:rsidP="00A4524F">
      <w:pPr>
        <w:jc w:val="left"/>
        <w:rPr>
          <w:rFonts w:cstheme="minorHAnsi"/>
          <w:b/>
          <w:sz w:val="20"/>
          <w:szCs w:val="24"/>
        </w:rPr>
      </w:pPr>
    </w:p>
    <w:p w14:paraId="1AE44392" w14:textId="77777777" w:rsidR="0008670E" w:rsidRDefault="0008670E" w:rsidP="00A4524F">
      <w:pPr>
        <w:jc w:val="left"/>
        <w:rPr>
          <w:rFonts w:cstheme="minorHAnsi"/>
          <w:b/>
          <w:sz w:val="20"/>
          <w:szCs w:val="24"/>
        </w:rPr>
      </w:pPr>
    </w:p>
    <w:tbl>
      <w:tblPr>
        <w:tblStyle w:val="Tablaconcuadrcula"/>
        <w:tblW w:w="5000" w:type="pct"/>
        <w:tblLook w:val="04A0" w:firstRow="1" w:lastRow="0" w:firstColumn="1" w:lastColumn="0" w:noHBand="0" w:noVBand="1"/>
      </w:tblPr>
      <w:tblGrid>
        <w:gridCol w:w="3830"/>
        <w:gridCol w:w="9958"/>
      </w:tblGrid>
      <w:tr w:rsidR="00880BB0" w:rsidRPr="003025AA" w14:paraId="3E1441EE" w14:textId="77777777" w:rsidTr="00EC10E5">
        <w:trPr>
          <w:trHeight w:val="142"/>
        </w:trPr>
        <w:tc>
          <w:tcPr>
            <w:tcW w:w="1389" w:type="pct"/>
          </w:tcPr>
          <w:p w14:paraId="3CA97806" w14:textId="6B153720" w:rsidR="00880BB0" w:rsidRPr="003025AA" w:rsidRDefault="00880BB0" w:rsidP="0002420F">
            <w:r w:rsidRPr="003025AA">
              <w:rPr>
                <w:rFonts w:eastAsia="Times New Roman"/>
                <w:b/>
                <w:bCs/>
                <w:color w:val="000000"/>
                <w:lang w:eastAsia="es-CL"/>
              </w:rPr>
              <w:t>Número de hecho constatado</w:t>
            </w:r>
            <w:r w:rsidRPr="003025AA">
              <w:rPr>
                <w:rFonts w:eastAsia="Times New Roman"/>
                <w:color w:val="000000"/>
                <w:lang w:eastAsia="es-CL"/>
              </w:rPr>
              <w:t xml:space="preserve">: </w:t>
            </w:r>
            <w:r w:rsidR="0002420F" w:rsidRPr="003025AA">
              <w:rPr>
                <w:b/>
              </w:rPr>
              <w:t>6</w:t>
            </w:r>
          </w:p>
        </w:tc>
        <w:tc>
          <w:tcPr>
            <w:tcW w:w="3611" w:type="pct"/>
          </w:tcPr>
          <w:p w14:paraId="4C6E49DB" w14:textId="2AA9F334" w:rsidR="00880BB0" w:rsidRPr="003025AA" w:rsidRDefault="00880BB0" w:rsidP="005A7EB0">
            <w:r w:rsidRPr="003025AA">
              <w:rPr>
                <w:rFonts w:eastAsia="Times New Roman"/>
                <w:b/>
                <w:bCs/>
                <w:color w:val="000000"/>
                <w:lang w:eastAsia="es-CL"/>
              </w:rPr>
              <w:t>Estación N°</w:t>
            </w:r>
            <w:r w:rsidRPr="003025AA">
              <w:rPr>
                <w:rFonts w:eastAsia="Times New Roman"/>
                <w:color w:val="000000"/>
                <w:lang w:eastAsia="es-CL"/>
              </w:rPr>
              <w:t xml:space="preserve">: </w:t>
            </w:r>
            <w:r w:rsidR="005A7EB0" w:rsidRPr="003025AA">
              <w:rPr>
                <w:rFonts w:eastAsia="Times New Roman"/>
                <w:color w:val="000000"/>
                <w:lang w:eastAsia="es-CL"/>
              </w:rPr>
              <w:t>5 y 12</w:t>
            </w:r>
          </w:p>
        </w:tc>
      </w:tr>
      <w:tr w:rsidR="00880BB0" w:rsidRPr="003025AA" w14:paraId="2B7F8E3F" w14:textId="77777777" w:rsidTr="00EC10E5">
        <w:trPr>
          <w:trHeight w:val="319"/>
        </w:trPr>
        <w:tc>
          <w:tcPr>
            <w:tcW w:w="5000" w:type="pct"/>
            <w:gridSpan w:val="2"/>
            <w:tcBorders>
              <w:bottom w:val="single" w:sz="4" w:space="0" w:color="auto"/>
            </w:tcBorders>
          </w:tcPr>
          <w:p w14:paraId="2A322C77" w14:textId="77777777" w:rsidR="00880BB0" w:rsidRPr="003025AA" w:rsidRDefault="00880BB0" w:rsidP="00EC10E5">
            <w:pPr>
              <w:rPr>
                <w:color w:val="FF0000"/>
              </w:rPr>
            </w:pPr>
            <w:r w:rsidRPr="003025AA">
              <w:rPr>
                <w:b/>
              </w:rPr>
              <w:t>Exigencia (s):</w:t>
            </w:r>
          </w:p>
          <w:p w14:paraId="352F5366" w14:textId="2155445E" w:rsidR="004C43F5" w:rsidRPr="003025AA" w:rsidRDefault="004C43F5" w:rsidP="004C43F5">
            <w:pPr>
              <w:rPr>
                <w:b/>
              </w:rPr>
            </w:pPr>
            <w:r w:rsidRPr="003025AA">
              <w:rPr>
                <w:b/>
              </w:rPr>
              <w:t>Considerando 3.2.</w:t>
            </w:r>
            <w:r w:rsidR="00790B12" w:rsidRPr="003025AA">
              <w:rPr>
                <w:b/>
              </w:rPr>
              <w:t>1.1</w:t>
            </w:r>
            <w:r w:rsidRPr="003025AA">
              <w:rPr>
                <w:b/>
              </w:rPr>
              <w:t>4 RCA N°96/2014</w:t>
            </w:r>
          </w:p>
          <w:p w14:paraId="0EAE99A0" w14:textId="77777777" w:rsidR="004C43F5" w:rsidRPr="003025AA" w:rsidRDefault="004C43F5" w:rsidP="004C43F5">
            <w:r w:rsidRPr="003025AA">
              <w:t>Pileta de Acopio</w:t>
            </w:r>
          </w:p>
          <w:p w14:paraId="5B48552E" w14:textId="489CC078" w:rsidR="004C43F5" w:rsidRPr="003025AA" w:rsidRDefault="004C43F5" w:rsidP="004C43F5">
            <w:r w:rsidRPr="003025AA">
              <w:t>Pileta de acopio de líquidos con una capacidad de 300m3 recubierta en la base con HDPE, esta instalación tienen como función recibir los efluentes de la fractura, y mantener el líquido de fracturación contenido y sin contacto con el suelo.</w:t>
            </w:r>
            <w:r w:rsidR="00790B12" w:rsidRPr="003025AA">
              <w:t xml:space="preserve"> […]</w:t>
            </w:r>
          </w:p>
          <w:p w14:paraId="6EE7A51C" w14:textId="77777777" w:rsidR="004C43F5" w:rsidRPr="003025AA" w:rsidRDefault="004C43F5" w:rsidP="00EC10E5">
            <w:pPr>
              <w:rPr>
                <w:b/>
              </w:rPr>
            </w:pPr>
          </w:p>
          <w:p w14:paraId="61E0A560" w14:textId="28719FCD" w:rsidR="00880BB0" w:rsidRPr="003025AA" w:rsidRDefault="00880BB0" w:rsidP="00EC10E5">
            <w:pPr>
              <w:rPr>
                <w:b/>
              </w:rPr>
            </w:pPr>
            <w:r w:rsidRPr="003025AA">
              <w:rPr>
                <w:b/>
              </w:rPr>
              <w:t>Considerando 3.</w:t>
            </w:r>
            <w:r w:rsidR="000300DA" w:rsidRPr="003025AA">
              <w:rPr>
                <w:b/>
              </w:rPr>
              <w:t>2</w:t>
            </w:r>
            <w:r w:rsidRPr="003025AA">
              <w:rPr>
                <w:b/>
              </w:rPr>
              <w:t>.4 RCA N°</w:t>
            </w:r>
            <w:r w:rsidR="000300DA" w:rsidRPr="003025AA">
              <w:rPr>
                <w:b/>
              </w:rPr>
              <w:t>96</w:t>
            </w:r>
            <w:r w:rsidRPr="003025AA">
              <w:rPr>
                <w:b/>
              </w:rPr>
              <w:t>/201</w:t>
            </w:r>
            <w:r w:rsidR="000300DA" w:rsidRPr="003025AA">
              <w:rPr>
                <w:b/>
              </w:rPr>
              <w:t>4</w:t>
            </w:r>
          </w:p>
          <w:p w14:paraId="6AEF2829" w14:textId="77777777" w:rsidR="000300DA" w:rsidRPr="003025AA" w:rsidRDefault="000300DA" w:rsidP="000300DA">
            <w:r w:rsidRPr="003025AA">
              <w:t>Etapa de Cierre y Abandono</w:t>
            </w:r>
          </w:p>
          <w:p w14:paraId="73E4A048" w14:textId="7CCA9900" w:rsidR="000300DA" w:rsidRPr="003025AA" w:rsidRDefault="000300DA" w:rsidP="000300DA">
            <w:r w:rsidRPr="003025AA">
              <w:t>La vida útil de cada una de las actividades de Fracturación corresponde a 12 días y posteriormente a ello, el plazo para el cierre de la pileta de acopio es de 1 mes una vez terminada la operación de fracturación. […]</w:t>
            </w:r>
          </w:p>
          <w:p w14:paraId="24E5DFDF" w14:textId="77777777" w:rsidR="000300DA" w:rsidRPr="003025AA" w:rsidRDefault="000300DA" w:rsidP="000300DA">
            <w:r w:rsidRPr="003025AA">
              <w:t>Se entiende que en esta etapa, las actividades de cierre y abandono de la Pileta de Acopio no quedarán residuos en el interior de éstas, por ende se deberá considerar el retiro de la geomembrana y dejar el área en las mismas condiciones para su posterior restauración, según cada una de las RCA de los pozos.</w:t>
            </w:r>
          </w:p>
          <w:p w14:paraId="21CA2F47" w14:textId="77777777" w:rsidR="000300DA" w:rsidRPr="003025AA" w:rsidRDefault="000300DA" w:rsidP="000300DA">
            <w:r w:rsidRPr="003025AA">
              <w:t>Respecto a las actividades de cierre de la pileta de acopio, corresponden a las siguientes:</w:t>
            </w:r>
          </w:p>
          <w:p w14:paraId="64847249" w14:textId="1FD5AAD1" w:rsidR="000300DA" w:rsidRPr="003025AA" w:rsidRDefault="000300DA" w:rsidP="000300DA">
            <w:r w:rsidRPr="003025AA">
              <w:t>a) Retiro de cercado perimetral</w:t>
            </w:r>
          </w:p>
          <w:p w14:paraId="48213CE6" w14:textId="4D82729B" w:rsidR="000300DA" w:rsidRPr="003025AA" w:rsidRDefault="000300DA" w:rsidP="000300DA">
            <w:r w:rsidRPr="003025AA">
              <w:t>b) Retiro del fluido de fracturación, y disposición del mismo</w:t>
            </w:r>
          </w:p>
          <w:p w14:paraId="3E2A305A" w14:textId="41499637" w:rsidR="000300DA" w:rsidRPr="003025AA" w:rsidRDefault="000300DA" w:rsidP="000300DA">
            <w:r w:rsidRPr="003025AA">
              <w:t>c) Retiro de la geomembrana (HDPE)</w:t>
            </w:r>
          </w:p>
          <w:p w14:paraId="738DBCA4" w14:textId="3C0C44DA" w:rsidR="000300DA" w:rsidRPr="003025AA" w:rsidRDefault="000300DA" w:rsidP="000300DA">
            <w:r w:rsidRPr="003025AA">
              <w:t>d) Tapado de la fosa con el material previamente extraído</w:t>
            </w:r>
          </w:p>
          <w:p w14:paraId="1F8AD884" w14:textId="2D831F56" w:rsidR="000300DA" w:rsidRPr="003025AA" w:rsidRDefault="000300DA" w:rsidP="000300DA">
            <w:r w:rsidRPr="003025AA">
              <w:t>e) Normalización del área; y</w:t>
            </w:r>
          </w:p>
          <w:p w14:paraId="2CA0FA06" w14:textId="53CABB75" w:rsidR="000300DA" w:rsidRPr="003025AA" w:rsidRDefault="000300DA" w:rsidP="000300DA">
            <w:r w:rsidRPr="003025AA">
              <w:t>f) Plazo de implementación: 1 mes una vez terminada la operación de fracturación</w:t>
            </w:r>
          </w:p>
          <w:p w14:paraId="160C99E7" w14:textId="77777777" w:rsidR="00880BB0" w:rsidRPr="003B2394" w:rsidRDefault="000300DA" w:rsidP="000300DA">
            <w:r w:rsidRPr="003025AA">
              <w:t xml:space="preserve">El </w:t>
            </w:r>
            <w:r w:rsidRPr="003B2394">
              <w:t>Titular, se compromete a retirar la pileta y los sistemas de control para ser dispuestos como Residuo Industrial Sólido (RIS) en lugares habilitados en la región.</w:t>
            </w:r>
          </w:p>
          <w:p w14:paraId="7C78F560" w14:textId="77777777" w:rsidR="00BC1838" w:rsidRPr="003B2394" w:rsidRDefault="00BC1838" w:rsidP="000300DA"/>
          <w:p w14:paraId="600F968E" w14:textId="77777777" w:rsidR="00BC1838" w:rsidRPr="003B2394" w:rsidRDefault="00BC1838" w:rsidP="00BC1838">
            <w:pPr>
              <w:rPr>
                <w:b/>
              </w:rPr>
            </w:pPr>
            <w:r w:rsidRPr="003B2394">
              <w:rPr>
                <w:b/>
              </w:rPr>
              <w:t>Considerando 3.4.4 RCA N°211/2013</w:t>
            </w:r>
          </w:p>
          <w:p w14:paraId="510FB0E2" w14:textId="77777777" w:rsidR="00BC1838" w:rsidRPr="003B2394" w:rsidRDefault="00BC1838" w:rsidP="00BC1838">
            <w:r w:rsidRPr="003B2394">
              <w:t>Etapa de Cierre y Abandono</w:t>
            </w:r>
          </w:p>
          <w:p w14:paraId="6201AC23" w14:textId="77777777" w:rsidR="00BC1838" w:rsidRPr="003B2394" w:rsidRDefault="00BC1838" w:rsidP="00BC1838">
            <w:r w:rsidRPr="003B2394">
              <w:t>La vida útil de cada una de las actividades de Fracturación corresponde a 12 días y posteriormente a ello, el plazo para el cierre de la pileta de acopio es de 1 mes una vez terminada la operación de fracturación. […]</w:t>
            </w:r>
          </w:p>
          <w:p w14:paraId="753592FA" w14:textId="77777777" w:rsidR="00BC1838" w:rsidRPr="003B2394" w:rsidRDefault="00BC1838" w:rsidP="00BC1838">
            <w:r w:rsidRPr="003B2394">
              <w:t>El área quedará limpia y ordenada. Esto se realizará mediante trabajos de cuadrilla en terreno, donde los residuos se segregarán en el origen para disponerlos de acuerdo a la normativa.</w:t>
            </w:r>
          </w:p>
          <w:p w14:paraId="23547FFA" w14:textId="77777777" w:rsidR="00BC1838" w:rsidRPr="003B2394" w:rsidRDefault="00BC1838" w:rsidP="00BC1838">
            <w:r w:rsidRPr="003B2394">
              <w:t>Respecto a las actividades de cierre de la pileta de acopio, corresponden a las siguientes:</w:t>
            </w:r>
          </w:p>
          <w:p w14:paraId="7BBE56BC" w14:textId="77777777" w:rsidR="00BC1838" w:rsidRPr="003B2394" w:rsidRDefault="00BC1838" w:rsidP="00BC1838">
            <w:r w:rsidRPr="003B2394">
              <w:t>a) Retiro de cercado perimetral</w:t>
            </w:r>
          </w:p>
          <w:p w14:paraId="50125DFC" w14:textId="77777777" w:rsidR="00BC1838" w:rsidRPr="003B2394" w:rsidRDefault="00BC1838" w:rsidP="00BC1838">
            <w:r w:rsidRPr="003B2394">
              <w:t>b) Retiro del fluido de fracturación, y disposición del mismo de acuerdo a lo señalado en esta Adenda</w:t>
            </w:r>
          </w:p>
          <w:p w14:paraId="6BAC77C4" w14:textId="77777777" w:rsidR="00BC1838" w:rsidRPr="003B2394" w:rsidRDefault="00BC1838" w:rsidP="00BC1838">
            <w:r w:rsidRPr="003B2394">
              <w:t>c) Retiro de la geomembrana (HDPE)</w:t>
            </w:r>
          </w:p>
          <w:p w14:paraId="527B97A2" w14:textId="77777777" w:rsidR="00BC1838" w:rsidRPr="003B2394" w:rsidRDefault="00BC1838" w:rsidP="00BC1838">
            <w:r w:rsidRPr="003B2394">
              <w:t>d) Tapado de la fosa con el material previamente extraído</w:t>
            </w:r>
          </w:p>
          <w:p w14:paraId="6A74FE3C" w14:textId="77777777" w:rsidR="00BC1838" w:rsidRPr="003B2394" w:rsidRDefault="00BC1838" w:rsidP="00BC1838">
            <w:r w:rsidRPr="003B2394">
              <w:t>e) Normalización del área; y</w:t>
            </w:r>
          </w:p>
          <w:p w14:paraId="254A4294" w14:textId="77777777" w:rsidR="00BC1838" w:rsidRPr="003B2394" w:rsidRDefault="00BC1838" w:rsidP="00BC1838">
            <w:r w:rsidRPr="003B2394">
              <w:t>f) Plazo de implementación: 1 mes una vez terminada la operación de fracturación</w:t>
            </w:r>
          </w:p>
          <w:p w14:paraId="2CE8E821" w14:textId="77777777" w:rsidR="00BC1838" w:rsidRDefault="00BC1838" w:rsidP="00BC1838"/>
          <w:p w14:paraId="6374B719" w14:textId="77777777" w:rsidR="00E13FDA" w:rsidRPr="003B2394" w:rsidRDefault="00E13FDA" w:rsidP="00BC1838"/>
          <w:p w14:paraId="45263C12" w14:textId="77777777" w:rsidR="00BC1838" w:rsidRPr="003B2394" w:rsidRDefault="00BC1838" w:rsidP="00BC1838">
            <w:pPr>
              <w:rPr>
                <w:b/>
              </w:rPr>
            </w:pPr>
            <w:r w:rsidRPr="003B2394">
              <w:rPr>
                <w:b/>
              </w:rPr>
              <w:lastRenderedPageBreak/>
              <w:t>Punto 4.2.3.1 ICE proyecto “Fracturación hidráulica en 8 pozos de hidrocarburos, Bloque Arenal”</w:t>
            </w:r>
          </w:p>
          <w:p w14:paraId="66DB51A2" w14:textId="77777777" w:rsidR="00BC1838" w:rsidRPr="003B2394" w:rsidRDefault="00BC1838" w:rsidP="00BC1838">
            <w:r w:rsidRPr="003B2394">
              <w:t>Descripción de Etapa de Cierre</w:t>
            </w:r>
          </w:p>
          <w:p w14:paraId="06D79E8E" w14:textId="77777777" w:rsidR="00BC1838" w:rsidRPr="003B2394" w:rsidRDefault="00BC1838" w:rsidP="00BC1838">
            <w:r w:rsidRPr="003B2394">
              <w:t>[…] Se entiende que en esta etapa, las actividades de cierre de la Pileta de Acopio no quedarán residuos en el interior de éstas, por ende se deberá considerar el retiro de la geomembrana y dejar el área en las mismas condiciones para su posterior restauración, según cada una de las RCA de los pozos.  Respecto a las actividades de cierre, corresponden a las siguientes:</w:t>
            </w:r>
          </w:p>
          <w:p w14:paraId="18EA53E1" w14:textId="77777777" w:rsidR="00BC1838" w:rsidRPr="003B2394" w:rsidRDefault="00BC1838" w:rsidP="00BC1838">
            <w:r w:rsidRPr="003B2394">
              <w:t>a) Retiro de cercado perimetral</w:t>
            </w:r>
          </w:p>
          <w:p w14:paraId="70A08B3E" w14:textId="77777777" w:rsidR="00BC1838" w:rsidRPr="003B2394" w:rsidRDefault="00BC1838" w:rsidP="00BC1838">
            <w:r w:rsidRPr="003B2394">
              <w:t>b) Retiro del fluido de fracturación, y disposición del mismo</w:t>
            </w:r>
          </w:p>
          <w:p w14:paraId="5A0AC5AE" w14:textId="77777777" w:rsidR="00BC1838" w:rsidRPr="003B2394" w:rsidRDefault="00BC1838" w:rsidP="00BC1838">
            <w:r w:rsidRPr="003B2394">
              <w:t>c) Retiro de la geomembrana (HDPE)</w:t>
            </w:r>
          </w:p>
          <w:p w14:paraId="6A4E7D4C" w14:textId="77777777" w:rsidR="00BC1838" w:rsidRPr="003B2394" w:rsidRDefault="00BC1838" w:rsidP="00BC1838">
            <w:r w:rsidRPr="003B2394">
              <w:t>d) Tapado de la fosa con el material previamente extraído</w:t>
            </w:r>
          </w:p>
          <w:p w14:paraId="6029CBB0" w14:textId="77777777" w:rsidR="00BC1838" w:rsidRPr="003B2394" w:rsidRDefault="00BC1838" w:rsidP="00BC1838">
            <w:r w:rsidRPr="003B2394">
              <w:t>e) Normalización del área</w:t>
            </w:r>
          </w:p>
          <w:p w14:paraId="3E77FB2D" w14:textId="77777777" w:rsidR="00BC1838" w:rsidRPr="003B2394" w:rsidRDefault="00BC1838" w:rsidP="00BC1838">
            <w:r w:rsidRPr="003B2394">
              <w:t>f) Plazo de implementación: 1 mes una vez terminada la operación de fracturación.</w:t>
            </w:r>
          </w:p>
          <w:p w14:paraId="350C149D" w14:textId="3CF8089F" w:rsidR="00BC1838" w:rsidRPr="003025AA" w:rsidRDefault="00BC1838" w:rsidP="000300DA">
            <w:r w:rsidRPr="003B2394">
              <w:t>El Titular, se compromete a retirar la pileta y los sistemas de control para ser dispuestos como Residuo Industrial Sólido (RIS) en lugares habilitados.</w:t>
            </w:r>
          </w:p>
        </w:tc>
      </w:tr>
      <w:tr w:rsidR="00CB3815" w:rsidRPr="003025AA" w14:paraId="6913D6BD" w14:textId="77777777" w:rsidTr="00EC10E5">
        <w:trPr>
          <w:trHeight w:val="142"/>
        </w:trPr>
        <w:tc>
          <w:tcPr>
            <w:tcW w:w="5000" w:type="pct"/>
            <w:gridSpan w:val="2"/>
            <w:tcBorders>
              <w:bottom w:val="single" w:sz="4" w:space="0" w:color="auto"/>
            </w:tcBorders>
          </w:tcPr>
          <w:p w14:paraId="25D1B866" w14:textId="77777777" w:rsidR="00CB3815" w:rsidRPr="003025AA" w:rsidRDefault="00CB3815" w:rsidP="00EC10E5">
            <w:pPr>
              <w:rPr>
                <w:rFonts w:eastAsia="Times New Roman"/>
                <w:b/>
                <w:bCs/>
                <w:color w:val="000000"/>
                <w:lang w:eastAsia="es-CL"/>
              </w:rPr>
            </w:pPr>
            <w:r w:rsidRPr="003025AA">
              <w:rPr>
                <w:rFonts w:eastAsia="Times New Roman"/>
                <w:b/>
                <w:bCs/>
                <w:color w:val="000000"/>
                <w:lang w:eastAsia="es-CL"/>
              </w:rPr>
              <w:lastRenderedPageBreak/>
              <w:t>Documentación entregada:</w:t>
            </w:r>
          </w:p>
          <w:p w14:paraId="7829C63D" w14:textId="77777777" w:rsidR="00CB3815" w:rsidRPr="00BC1838" w:rsidRDefault="00CB3815" w:rsidP="00FB5335">
            <w:pPr>
              <w:pStyle w:val="Prrafodelista"/>
              <w:numPr>
                <w:ilvl w:val="0"/>
                <w:numId w:val="3"/>
              </w:numPr>
              <w:ind w:left="142" w:hanging="142"/>
              <w:rPr>
                <w:rFonts w:eastAsia="Times New Roman"/>
                <w:b/>
                <w:bCs/>
                <w:color w:val="000000"/>
                <w:lang w:eastAsia="es-CL"/>
              </w:rPr>
            </w:pPr>
            <w:r w:rsidRPr="003025AA">
              <w:rPr>
                <w:rFonts w:eastAsia="Times New Roman"/>
                <w:bCs/>
                <w:color w:val="000000"/>
                <w:lang w:eastAsia="es-CL"/>
              </w:rPr>
              <w:t>Informe de Respuesta Fiscalización Superintendencia del Medio Ambiente</w:t>
            </w:r>
            <w:r w:rsidR="00FB5335" w:rsidRPr="003025AA">
              <w:rPr>
                <w:rFonts w:eastAsia="Times New Roman"/>
                <w:bCs/>
                <w:color w:val="000000"/>
                <w:lang w:eastAsia="es-CL"/>
              </w:rPr>
              <w:t xml:space="preserve">, octubre 2016 </w:t>
            </w:r>
            <w:r w:rsidRPr="003025AA">
              <w:rPr>
                <w:rFonts w:eastAsia="Times New Roman"/>
                <w:bCs/>
                <w:color w:val="000000"/>
                <w:lang w:eastAsia="es-CL"/>
              </w:rPr>
              <w:t>(Ver Anexo 3).</w:t>
            </w:r>
          </w:p>
          <w:p w14:paraId="05D575C6" w14:textId="75A7089E" w:rsidR="00BC1838" w:rsidRPr="003025AA" w:rsidRDefault="00BC1838" w:rsidP="00FB5335">
            <w:pPr>
              <w:pStyle w:val="Prrafodelista"/>
              <w:numPr>
                <w:ilvl w:val="0"/>
                <w:numId w:val="3"/>
              </w:numPr>
              <w:ind w:left="142" w:hanging="142"/>
              <w:rPr>
                <w:rFonts w:eastAsia="Times New Roman"/>
                <w:b/>
                <w:bCs/>
                <w:color w:val="000000"/>
                <w:lang w:eastAsia="es-CL"/>
              </w:rPr>
            </w:pPr>
            <w:r w:rsidRPr="00450895">
              <w:rPr>
                <w:rFonts w:eastAsia="Times New Roman"/>
                <w:bCs/>
                <w:color w:val="000000"/>
                <w:lang w:eastAsia="es-CL"/>
              </w:rPr>
              <w:t>Informe de Respuesta Fiscalización Superintendencia del Medio Ambiente, julio 2017 (Ver Anexo 4).</w:t>
            </w:r>
          </w:p>
        </w:tc>
      </w:tr>
      <w:tr w:rsidR="00880BB0" w:rsidRPr="0025129B" w14:paraId="28AD33B4" w14:textId="77777777" w:rsidTr="00EC10E5">
        <w:trPr>
          <w:trHeight w:val="77"/>
        </w:trPr>
        <w:tc>
          <w:tcPr>
            <w:tcW w:w="5000" w:type="pct"/>
            <w:gridSpan w:val="2"/>
          </w:tcPr>
          <w:p w14:paraId="3921F823" w14:textId="23015490" w:rsidR="00880BB0" w:rsidRPr="003025AA" w:rsidRDefault="00880BB0" w:rsidP="00EC10E5">
            <w:pPr>
              <w:jc w:val="left"/>
              <w:rPr>
                <w:color w:val="FF0000"/>
              </w:rPr>
            </w:pPr>
            <w:r w:rsidRPr="003025AA">
              <w:rPr>
                <w:b/>
              </w:rPr>
              <w:t>Hecho (s):</w:t>
            </w:r>
          </w:p>
          <w:p w14:paraId="2EC77505" w14:textId="77777777" w:rsidR="00FB18F1" w:rsidRPr="003025AA" w:rsidRDefault="00FB18F1" w:rsidP="00E5612A">
            <w:pPr>
              <w:pStyle w:val="Prrafodelista"/>
              <w:numPr>
                <w:ilvl w:val="0"/>
                <w:numId w:val="21"/>
              </w:numPr>
              <w:ind w:left="284" w:hanging="284"/>
            </w:pPr>
            <w:r w:rsidRPr="003025AA">
              <w:rPr>
                <w:rFonts w:cstheme="minorHAnsi"/>
                <w:lang w:val="es-ES" w:eastAsia="es-ES"/>
              </w:rPr>
              <w:t>Durante la actividad de inspección ambiental realizada entre los días 4 y 5 de octubre de 2016 se constató lo siguiente:</w:t>
            </w:r>
          </w:p>
          <w:p w14:paraId="34E1017B" w14:textId="77777777" w:rsidR="00FB18F1" w:rsidRPr="003025AA" w:rsidRDefault="00FB18F1" w:rsidP="00FB18F1">
            <w:pPr>
              <w:pStyle w:val="Prrafodelista"/>
              <w:ind w:left="284"/>
              <w:rPr>
                <w:rFonts w:ascii="Calibri" w:eastAsia="Times New Roman" w:hAnsi="Calibri"/>
                <w:color w:val="000000"/>
                <w:lang w:eastAsia="es-CL"/>
              </w:rPr>
            </w:pPr>
          </w:p>
          <w:p w14:paraId="37029C28" w14:textId="76C01C93" w:rsidR="00FB18F1" w:rsidRPr="003025AA" w:rsidRDefault="00FB18F1" w:rsidP="00FB18F1">
            <w:pPr>
              <w:pStyle w:val="Prrafodelista"/>
              <w:ind w:left="284"/>
              <w:rPr>
                <w:rFonts w:ascii="Calibri" w:eastAsia="Times New Roman" w:hAnsi="Calibri"/>
                <w:color w:val="000000"/>
                <w:u w:val="single"/>
                <w:lang w:eastAsia="es-CL"/>
              </w:rPr>
            </w:pPr>
            <w:r w:rsidRPr="003025AA">
              <w:rPr>
                <w:rFonts w:ascii="Calibri" w:eastAsia="Times New Roman" w:hAnsi="Calibri"/>
                <w:color w:val="000000"/>
                <w:u w:val="single"/>
                <w:lang w:eastAsia="es-CL"/>
              </w:rPr>
              <w:t>Plataforma pozo</w:t>
            </w:r>
            <w:r w:rsidR="00F506D6" w:rsidRPr="003025AA">
              <w:rPr>
                <w:rFonts w:ascii="Calibri" w:eastAsia="Times New Roman" w:hAnsi="Calibri"/>
                <w:color w:val="000000"/>
                <w:u w:val="single"/>
                <w:lang w:eastAsia="es-CL"/>
              </w:rPr>
              <w:t>s Cabaña Norte ZG2 y ZG3</w:t>
            </w:r>
            <w:r w:rsidRPr="003025AA">
              <w:rPr>
                <w:rFonts w:ascii="Calibri" w:eastAsia="Times New Roman" w:hAnsi="Calibri"/>
                <w:color w:val="000000"/>
                <w:u w:val="single"/>
                <w:lang w:eastAsia="es-CL"/>
              </w:rPr>
              <w:t>:</w:t>
            </w:r>
          </w:p>
          <w:p w14:paraId="2CC87BAE" w14:textId="6401DC3B" w:rsidR="003A4E57" w:rsidRPr="003025AA" w:rsidRDefault="009F6920" w:rsidP="00E5612A">
            <w:pPr>
              <w:pStyle w:val="Prrafodelista"/>
              <w:numPr>
                <w:ilvl w:val="0"/>
                <w:numId w:val="19"/>
              </w:numPr>
              <w:ind w:left="426" w:hanging="142"/>
              <w:rPr>
                <w:rFonts w:ascii="Calibri" w:eastAsia="Times New Roman" w:hAnsi="Calibri"/>
                <w:color w:val="000000"/>
                <w:lang w:eastAsia="es-CL"/>
              </w:rPr>
            </w:pPr>
            <w:r w:rsidRPr="003025AA">
              <w:rPr>
                <w:rFonts w:cstheme="minorHAnsi"/>
                <w:lang w:eastAsia="es-ES"/>
              </w:rPr>
              <w:t>E</w:t>
            </w:r>
            <w:r w:rsidR="00FB18F1" w:rsidRPr="003025AA">
              <w:rPr>
                <w:rFonts w:cstheme="minorHAnsi"/>
                <w:lang w:eastAsia="es-ES"/>
              </w:rPr>
              <w:t xml:space="preserve">xistencia de una fosa </w:t>
            </w:r>
            <w:r w:rsidR="003A4E57" w:rsidRPr="003025AA">
              <w:rPr>
                <w:rFonts w:cstheme="minorHAnsi"/>
                <w:lang w:eastAsia="es-ES"/>
              </w:rPr>
              <w:t>utilizada para el acopio del flowback de fracturación, la cual no se encontraba cerrada, tenía un líquido de color café rojizo, con una especie de grumos flotando en su superficie y un olor particularmente fuerte (tipo químico).</w:t>
            </w:r>
            <w:r w:rsidR="00945497" w:rsidRPr="003025AA">
              <w:rPr>
                <w:rFonts w:cstheme="minorHAnsi"/>
                <w:lang w:eastAsia="es-ES"/>
              </w:rPr>
              <w:t xml:space="preserve"> (Ver Fotografías 17 y 18).</w:t>
            </w:r>
          </w:p>
          <w:p w14:paraId="7A2D8784" w14:textId="735FD2D1" w:rsidR="00FB18F1" w:rsidRPr="003025AA" w:rsidRDefault="003A4E57" w:rsidP="00E5612A">
            <w:pPr>
              <w:pStyle w:val="Prrafodelista"/>
              <w:numPr>
                <w:ilvl w:val="0"/>
                <w:numId w:val="19"/>
              </w:numPr>
              <w:ind w:left="426" w:hanging="142"/>
              <w:rPr>
                <w:rFonts w:ascii="Calibri" w:eastAsia="Times New Roman" w:hAnsi="Calibri"/>
                <w:color w:val="000000"/>
                <w:lang w:eastAsia="es-CL"/>
              </w:rPr>
            </w:pPr>
            <w:r w:rsidRPr="003025AA">
              <w:rPr>
                <w:rFonts w:cstheme="minorHAnsi"/>
                <w:lang w:eastAsia="es-ES"/>
              </w:rPr>
              <w:t xml:space="preserve">Según indicó </w:t>
            </w:r>
            <w:r w:rsidR="00D44A55" w:rsidRPr="003025AA">
              <w:rPr>
                <w:rFonts w:cstheme="minorHAnsi"/>
                <w:lang w:eastAsia="es-ES"/>
              </w:rPr>
              <w:t xml:space="preserve">al respecto </w:t>
            </w:r>
            <w:r w:rsidRPr="003025AA">
              <w:rPr>
                <w:rFonts w:cstheme="minorHAnsi"/>
                <w:lang w:eastAsia="es-ES"/>
              </w:rPr>
              <w:t xml:space="preserve">el Sr. Fabián Salas Águila, Ing. de Producción de ENAP Magallanes, el líquido </w:t>
            </w:r>
            <w:r w:rsidR="0094416A" w:rsidRPr="003025AA">
              <w:rPr>
                <w:rFonts w:cstheme="minorHAnsi"/>
                <w:lang w:eastAsia="es-ES"/>
              </w:rPr>
              <w:t xml:space="preserve">acumulado </w:t>
            </w:r>
            <w:r w:rsidRPr="003025AA">
              <w:rPr>
                <w:rFonts w:cstheme="minorHAnsi"/>
                <w:lang w:eastAsia="es-ES"/>
              </w:rPr>
              <w:t xml:space="preserve">y su correspondiente olor </w:t>
            </w:r>
            <w:r w:rsidR="0094416A" w:rsidRPr="003025AA">
              <w:rPr>
                <w:rFonts w:cstheme="minorHAnsi"/>
                <w:lang w:eastAsia="es-ES"/>
              </w:rPr>
              <w:t xml:space="preserve">podrían deberse a la presencia de </w:t>
            </w:r>
            <w:r w:rsidRPr="003025AA">
              <w:rPr>
                <w:rFonts w:cstheme="minorHAnsi"/>
                <w:lang w:eastAsia="es-ES"/>
              </w:rPr>
              <w:t>agua de formación junto con algo de hidrocarburo</w:t>
            </w:r>
            <w:r w:rsidR="00FB18F1" w:rsidRPr="003025AA">
              <w:rPr>
                <w:rFonts w:cstheme="minorHAnsi"/>
                <w:lang w:eastAsia="es-ES"/>
              </w:rPr>
              <w:t>.</w:t>
            </w:r>
          </w:p>
          <w:p w14:paraId="13B9FDE0" w14:textId="77777777" w:rsidR="00FB18F1" w:rsidRPr="003025AA" w:rsidRDefault="00FB18F1" w:rsidP="00FB18F1">
            <w:pPr>
              <w:pStyle w:val="Prrafodelista"/>
              <w:ind w:left="426"/>
              <w:rPr>
                <w:b/>
              </w:rPr>
            </w:pPr>
            <w:r w:rsidRPr="003025AA">
              <w:rPr>
                <w:b/>
              </w:rPr>
              <w:t xml:space="preserve"> </w:t>
            </w:r>
          </w:p>
          <w:p w14:paraId="614D31F8" w14:textId="2A820D8E" w:rsidR="00FB18F1" w:rsidRPr="003025AA" w:rsidRDefault="00FB18F1" w:rsidP="00FB18F1">
            <w:pPr>
              <w:pStyle w:val="Prrafodelista"/>
              <w:ind w:left="284"/>
              <w:rPr>
                <w:rFonts w:ascii="Calibri" w:eastAsia="Times New Roman" w:hAnsi="Calibri"/>
                <w:color w:val="000000"/>
                <w:u w:val="single"/>
                <w:lang w:eastAsia="es-CL"/>
              </w:rPr>
            </w:pPr>
            <w:r w:rsidRPr="003025AA">
              <w:rPr>
                <w:rFonts w:ascii="Calibri" w:eastAsia="Times New Roman" w:hAnsi="Calibri"/>
                <w:color w:val="000000"/>
                <w:u w:val="single"/>
                <w:lang w:eastAsia="es-CL"/>
              </w:rPr>
              <w:t>Plataforma pozo</w:t>
            </w:r>
            <w:r w:rsidR="00F506D6" w:rsidRPr="003025AA">
              <w:rPr>
                <w:rFonts w:ascii="Calibri" w:eastAsia="Times New Roman" w:hAnsi="Calibri"/>
                <w:color w:val="000000"/>
                <w:u w:val="single"/>
                <w:lang w:eastAsia="es-CL"/>
              </w:rPr>
              <w:t>s</w:t>
            </w:r>
            <w:r w:rsidRPr="003025AA">
              <w:rPr>
                <w:rFonts w:ascii="Calibri" w:eastAsia="Times New Roman" w:hAnsi="Calibri"/>
                <w:color w:val="000000"/>
                <w:u w:val="single"/>
                <w:lang w:eastAsia="es-CL"/>
              </w:rPr>
              <w:t xml:space="preserve"> </w:t>
            </w:r>
            <w:r w:rsidR="00F506D6" w:rsidRPr="003025AA">
              <w:rPr>
                <w:rFonts w:ascii="Calibri" w:eastAsia="Times New Roman" w:hAnsi="Calibri"/>
                <w:color w:val="000000"/>
                <w:u w:val="single"/>
                <w:lang w:eastAsia="es-CL"/>
              </w:rPr>
              <w:t>Cabaña Sur ZG1 y ZG2</w:t>
            </w:r>
            <w:r w:rsidRPr="003025AA">
              <w:rPr>
                <w:rFonts w:ascii="Calibri" w:eastAsia="Times New Roman" w:hAnsi="Calibri"/>
                <w:color w:val="000000"/>
                <w:u w:val="single"/>
                <w:lang w:eastAsia="es-CL"/>
              </w:rPr>
              <w:t>:</w:t>
            </w:r>
          </w:p>
          <w:p w14:paraId="0721492F" w14:textId="24088F3F" w:rsidR="00A55A6B" w:rsidRPr="003025AA" w:rsidRDefault="004A62D2" w:rsidP="00E5612A">
            <w:pPr>
              <w:pStyle w:val="Prrafodelista"/>
              <w:numPr>
                <w:ilvl w:val="0"/>
                <w:numId w:val="19"/>
              </w:numPr>
              <w:ind w:left="426" w:hanging="142"/>
              <w:rPr>
                <w:rFonts w:ascii="Calibri" w:eastAsia="Times New Roman" w:hAnsi="Calibri"/>
                <w:color w:val="000000"/>
                <w:lang w:eastAsia="es-CL"/>
              </w:rPr>
            </w:pPr>
            <w:r w:rsidRPr="003025AA">
              <w:rPr>
                <w:rFonts w:cstheme="minorHAnsi"/>
                <w:lang w:eastAsia="es-ES"/>
              </w:rPr>
              <w:t>E</w:t>
            </w:r>
            <w:r w:rsidR="00FB18F1" w:rsidRPr="003025AA">
              <w:rPr>
                <w:rFonts w:cstheme="minorHAnsi"/>
                <w:lang w:eastAsia="es-ES"/>
              </w:rPr>
              <w:t xml:space="preserve">xistencia de una fosa </w:t>
            </w:r>
            <w:r w:rsidR="00A55A6B" w:rsidRPr="003025AA">
              <w:rPr>
                <w:rFonts w:cstheme="minorHAnsi"/>
                <w:lang w:eastAsia="es-ES"/>
              </w:rPr>
              <w:t xml:space="preserve">utilizada para la acumulación del flowback generado </w:t>
            </w:r>
            <w:r w:rsidR="00D44A55" w:rsidRPr="003025AA">
              <w:rPr>
                <w:rFonts w:cstheme="minorHAnsi"/>
                <w:lang w:eastAsia="es-ES"/>
              </w:rPr>
              <w:t xml:space="preserve">por </w:t>
            </w:r>
            <w:r w:rsidR="00A55A6B" w:rsidRPr="003025AA">
              <w:rPr>
                <w:rFonts w:cstheme="minorHAnsi"/>
                <w:lang w:eastAsia="es-ES"/>
              </w:rPr>
              <w:t>actividades de fracturación hidráulica, la cual se encontraba abierta y con un líquido color café en su interior</w:t>
            </w:r>
            <w:r w:rsidR="00945497" w:rsidRPr="003025AA">
              <w:rPr>
                <w:rFonts w:cstheme="minorHAnsi"/>
                <w:lang w:eastAsia="es-ES"/>
              </w:rPr>
              <w:t xml:space="preserve"> (Ver Fotografía 19)</w:t>
            </w:r>
            <w:r w:rsidR="00A55A6B" w:rsidRPr="003025AA">
              <w:rPr>
                <w:rFonts w:cstheme="minorHAnsi"/>
                <w:lang w:eastAsia="es-ES"/>
              </w:rPr>
              <w:t>.</w:t>
            </w:r>
          </w:p>
          <w:p w14:paraId="6982EEC1" w14:textId="2F7AAAF8" w:rsidR="00FB18F1" w:rsidRPr="003025AA" w:rsidRDefault="00D44A55" w:rsidP="00E5612A">
            <w:pPr>
              <w:pStyle w:val="Prrafodelista"/>
              <w:numPr>
                <w:ilvl w:val="0"/>
                <w:numId w:val="19"/>
              </w:numPr>
              <w:ind w:left="426" w:hanging="142"/>
              <w:rPr>
                <w:rFonts w:ascii="Calibri" w:eastAsia="Times New Roman" w:hAnsi="Calibri"/>
                <w:color w:val="000000"/>
                <w:lang w:eastAsia="es-CL"/>
              </w:rPr>
            </w:pPr>
            <w:r w:rsidRPr="003025AA">
              <w:rPr>
                <w:rFonts w:cstheme="minorHAnsi"/>
                <w:lang w:eastAsia="es-ES"/>
              </w:rPr>
              <w:t xml:space="preserve">Adicionalmente cabe mencionar que </w:t>
            </w:r>
            <w:r w:rsidR="005B0F68" w:rsidRPr="003025AA">
              <w:rPr>
                <w:rFonts w:cstheme="minorHAnsi"/>
                <w:lang w:eastAsia="es-ES"/>
              </w:rPr>
              <w:t xml:space="preserve">según </w:t>
            </w:r>
            <w:r w:rsidRPr="003025AA">
              <w:rPr>
                <w:rFonts w:cstheme="minorHAnsi"/>
                <w:lang w:eastAsia="es-ES"/>
              </w:rPr>
              <w:t>se observó, el revestimiento interior de la fosa (</w:t>
            </w:r>
            <w:r w:rsidR="00A55A6B" w:rsidRPr="003025AA">
              <w:rPr>
                <w:rFonts w:cstheme="minorHAnsi"/>
                <w:lang w:eastAsia="es-ES"/>
              </w:rPr>
              <w:t>geomembrana de HDPE</w:t>
            </w:r>
            <w:r w:rsidRPr="003025AA">
              <w:rPr>
                <w:rFonts w:cstheme="minorHAnsi"/>
                <w:lang w:eastAsia="es-ES"/>
              </w:rPr>
              <w:t>)</w:t>
            </w:r>
            <w:r w:rsidR="00A55A6B" w:rsidRPr="003025AA">
              <w:rPr>
                <w:rFonts w:cstheme="minorHAnsi"/>
                <w:lang w:eastAsia="es-ES"/>
              </w:rPr>
              <w:t>, se encontraba dañad</w:t>
            </w:r>
            <w:r w:rsidR="005B0F68" w:rsidRPr="003025AA">
              <w:rPr>
                <w:rFonts w:cstheme="minorHAnsi"/>
                <w:lang w:eastAsia="es-ES"/>
              </w:rPr>
              <w:t>o</w:t>
            </w:r>
            <w:r w:rsidR="00A55A6B" w:rsidRPr="003025AA">
              <w:rPr>
                <w:rFonts w:cstheme="minorHAnsi"/>
                <w:lang w:eastAsia="es-ES"/>
              </w:rPr>
              <w:t xml:space="preserve"> (rajad</w:t>
            </w:r>
            <w:r w:rsidR="005B0F68" w:rsidRPr="003025AA">
              <w:rPr>
                <w:rFonts w:cstheme="minorHAnsi"/>
                <w:lang w:eastAsia="es-ES"/>
              </w:rPr>
              <w:t>o</w:t>
            </w:r>
            <w:r w:rsidR="00A55A6B" w:rsidRPr="003025AA">
              <w:rPr>
                <w:rFonts w:cstheme="minorHAnsi"/>
                <w:lang w:eastAsia="es-ES"/>
              </w:rPr>
              <w:t xml:space="preserve">) en más de la mitad de </w:t>
            </w:r>
            <w:r w:rsidRPr="003025AA">
              <w:rPr>
                <w:rFonts w:cstheme="minorHAnsi"/>
                <w:lang w:eastAsia="es-ES"/>
              </w:rPr>
              <w:t>su</w:t>
            </w:r>
            <w:r w:rsidR="00A55A6B" w:rsidRPr="003025AA">
              <w:rPr>
                <w:rFonts w:cstheme="minorHAnsi"/>
                <w:lang w:eastAsia="es-ES"/>
              </w:rPr>
              <w:t xml:space="preserve"> superficie total</w:t>
            </w:r>
            <w:r w:rsidRPr="003025AA">
              <w:rPr>
                <w:rFonts w:cstheme="minorHAnsi"/>
                <w:lang w:eastAsia="es-ES"/>
              </w:rPr>
              <w:t xml:space="preserve">; situación que impediría </w:t>
            </w:r>
            <w:r w:rsidR="00A55A6B" w:rsidRPr="003025AA">
              <w:rPr>
                <w:rFonts w:cstheme="minorHAnsi"/>
                <w:lang w:eastAsia="es-ES"/>
              </w:rPr>
              <w:t xml:space="preserve">cumplir </w:t>
            </w:r>
            <w:r w:rsidR="005B0F68" w:rsidRPr="003025AA">
              <w:rPr>
                <w:rFonts w:cstheme="minorHAnsi"/>
                <w:lang w:eastAsia="es-ES"/>
              </w:rPr>
              <w:t xml:space="preserve">con una adecuada </w:t>
            </w:r>
            <w:r w:rsidR="00A55A6B" w:rsidRPr="003025AA">
              <w:rPr>
                <w:rFonts w:cstheme="minorHAnsi"/>
                <w:lang w:eastAsia="es-ES"/>
              </w:rPr>
              <w:t>impermeabiliza</w:t>
            </w:r>
            <w:r w:rsidRPr="003025AA">
              <w:rPr>
                <w:rFonts w:cstheme="minorHAnsi"/>
                <w:lang w:eastAsia="es-ES"/>
              </w:rPr>
              <w:t xml:space="preserve">ción de </w:t>
            </w:r>
            <w:r w:rsidR="00A55A6B" w:rsidRPr="003025AA">
              <w:rPr>
                <w:rFonts w:cstheme="minorHAnsi"/>
                <w:lang w:eastAsia="es-ES"/>
              </w:rPr>
              <w:t xml:space="preserve">la </w:t>
            </w:r>
            <w:r w:rsidR="005B0F68" w:rsidRPr="003025AA">
              <w:rPr>
                <w:rFonts w:cstheme="minorHAnsi"/>
                <w:lang w:eastAsia="es-ES"/>
              </w:rPr>
              <w:t xml:space="preserve">misma </w:t>
            </w:r>
            <w:r w:rsidR="00A55A6B" w:rsidRPr="003025AA">
              <w:rPr>
                <w:rFonts w:cstheme="minorHAnsi"/>
                <w:lang w:eastAsia="es-ES"/>
              </w:rPr>
              <w:t xml:space="preserve">y evitar la </w:t>
            </w:r>
            <w:r w:rsidRPr="003025AA">
              <w:rPr>
                <w:rFonts w:cstheme="minorHAnsi"/>
                <w:lang w:eastAsia="es-ES"/>
              </w:rPr>
              <w:t xml:space="preserve">consiguiente </w:t>
            </w:r>
            <w:r w:rsidR="00A55A6B" w:rsidRPr="003025AA">
              <w:rPr>
                <w:rFonts w:cstheme="minorHAnsi"/>
                <w:lang w:eastAsia="es-ES"/>
              </w:rPr>
              <w:t>infiltración de su contenido</w:t>
            </w:r>
            <w:r w:rsidR="00945497" w:rsidRPr="003025AA">
              <w:rPr>
                <w:rFonts w:cstheme="minorHAnsi"/>
                <w:lang w:eastAsia="es-ES"/>
              </w:rPr>
              <w:t xml:space="preserve"> (Ver Fotografías 19 y 20)</w:t>
            </w:r>
            <w:r w:rsidR="00FB18F1" w:rsidRPr="003025AA">
              <w:rPr>
                <w:rFonts w:cstheme="minorHAnsi"/>
                <w:lang w:eastAsia="es-ES"/>
              </w:rPr>
              <w:t>.</w:t>
            </w:r>
          </w:p>
          <w:p w14:paraId="285A3A4F" w14:textId="77777777" w:rsidR="00FB18F1" w:rsidRPr="003025AA" w:rsidRDefault="00FB18F1" w:rsidP="00FB18F1">
            <w:pPr>
              <w:rPr>
                <w:rFonts w:ascii="Calibri" w:eastAsia="Times New Roman" w:hAnsi="Calibri"/>
                <w:color w:val="000000"/>
                <w:lang w:eastAsia="es-CL"/>
              </w:rPr>
            </w:pPr>
          </w:p>
          <w:p w14:paraId="23EB8ADC" w14:textId="77777777" w:rsidR="00880BB0" w:rsidRPr="003025AA" w:rsidRDefault="00880BB0" w:rsidP="00EC10E5">
            <w:pPr>
              <w:jc w:val="left"/>
              <w:rPr>
                <w:b/>
              </w:rPr>
            </w:pPr>
            <w:r w:rsidRPr="003025AA">
              <w:rPr>
                <w:b/>
              </w:rPr>
              <w:t>Resultado (s) examen de Información:</w:t>
            </w:r>
          </w:p>
          <w:p w14:paraId="50315132" w14:textId="7CEB102B" w:rsidR="0043636E" w:rsidRPr="0043636E" w:rsidRDefault="0043636E" w:rsidP="0043636E">
            <w:pPr>
              <w:rPr>
                <w:rFonts w:ascii="Calibri" w:eastAsia="Times New Roman" w:hAnsi="Calibri"/>
                <w:color w:val="000000"/>
                <w:u w:val="single"/>
                <w:lang w:eastAsia="es-CL"/>
              </w:rPr>
            </w:pPr>
            <w:r w:rsidRPr="0043636E">
              <w:rPr>
                <w:rFonts w:ascii="Calibri" w:eastAsia="Times New Roman" w:hAnsi="Calibri"/>
                <w:color w:val="000000"/>
                <w:u w:val="single"/>
                <w:lang w:eastAsia="es-CL"/>
              </w:rPr>
              <w:t xml:space="preserve">Fosas de acumulación de flowback </w:t>
            </w:r>
            <w:r>
              <w:rPr>
                <w:rFonts w:ascii="Calibri" w:eastAsia="Times New Roman" w:hAnsi="Calibri"/>
                <w:color w:val="000000"/>
                <w:u w:val="single"/>
                <w:lang w:eastAsia="es-CL"/>
              </w:rPr>
              <w:t xml:space="preserve">cuya apertura se constató </w:t>
            </w:r>
            <w:r w:rsidR="00425EDF">
              <w:rPr>
                <w:rFonts w:ascii="Calibri" w:eastAsia="Times New Roman" w:hAnsi="Calibri"/>
                <w:color w:val="000000"/>
                <w:u w:val="single"/>
                <w:lang w:eastAsia="es-CL"/>
              </w:rPr>
              <w:t xml:space="preserve">a partir de </w:t>
            </w:r>
            <w:r w:rsidRPr="0043636E">
              <w:rPr>
                <w:rFonts w:ascii="Calibri" w:eastAsia="Times New Roman" w:hAnsi="Calibri"/>
                <w:color w:val="000000"/>
                <w:u w:val="single"/>
                <w:lang w:eastAsia="es-CL"/>
              </w:rPr>
              <w:t>la inspección ambiental realizada entre los d</w:t>
            </w:r>
            <w:r>
              <w:rPr>
                <w:rFonts w:ascii="Calibri" w:eastAsia="Times New Roman" w:hAnsi="Calibri"/>
                <w:color w:val="000000"/>
                <w:u w:val="single"/>
                <w:lang w:eastAsia="es-CL"/>
              </w:rPr>
              <w:t>ías 4 y 5 de octubre de 2016</w:t>
            </w:r>
            <w:r w:rsidR="00425EDF">
              <w:rPr>
                <w:rFonts w:ascii="Calibri" w:eastAsia="Times New Roman" w:hAnsi="Calibri"/>
                <w:color w:val="000000"/>
                <w:u w:val="single"/>
                <w:lang w:eastAsia="es-CL"/>
              </w:rPr>
              <w:t xml:space="preserve"> e información remitida por el titular</w:t>
            </w:r>
          </w:p>
          <w:p w14:paraId="23B50EE3" w14:textId="3C0CB780" w:rsidR="003229D9" w:rsidRPr="003025AA" w:rsidRDefault="00CA5595" w:rsidP="00E5612A">
            <w:pPr>
              <w:pStyle w:val="Prrafodelista"/>
              <w:numPr>
                <w:ilvl w:val="0"/>
                <w:numId w:val="21"/>
              </w:numPr>
              <w:ind w:left="284" w:hanging="284"/>
              <w:rPr>
                <w:rFonts w:ascii="Calibri" w:eastAsia="Times New Roman" w:hAnsi="Calibri"/>
                <w:color w:val="000000"/>
                <w:lang w:eastAsia="es-CL"/>
              </w:rPr>
            </w:pPr>
            <w:r w:rsidRPr="003025AA">
              <w:rPr>
                <w:rFonts w:ascii="Calibri" w:eastAsia="Times New Roman" w:hAnsi="Calibri"/>
                <w:color w:val="000000"/>
                <w:lang w:eastAsia="es-CL"/>
              </w:rPr>
              <w:t xml:space="preserve">A través de informe presentado en respuesta a la solicitud de documentos efectuada mediante Acta de Inspección Ambiental de fecha 5 de octubre de 2016, el titular </w:t>
            </w:r>
            <w:r w:rsidR="003554CB" w:rsidRPr="003025AA">
              <w:rPr>
                <w:rFonts w:ascii="Calibri" w:eastAsia="Times New Roman" w:hAnsi="Calibri"/>
                <w:color w:val="000000"/>
                <w:lang w:eastAsia="es-CL"/>
              </w:rPr>
              <w:t>informó que la</w:t>
            </w:r>
            <w:r w:rsidR="00E51009" w:rsidRPr="003025AA">
              <w:rPr>
                <w:rFonts w:ascii="Calibri" w:eastAsia="Times New Roman" w:hAnsi="Calibri"/>
                <w:color w:val="000000"/>
                <w:lang w:eastAsia="es-CL"/>
              </w:rPr>
              <w:t xml:space="preserve">s </w:t>
            </w:r>
            <w:r w:rsidR="003554CB" w:rsidRPr="003025AA">
              <w:rPr>
                <w:rFonts w:ascii="Calibri" w:eastAsia="Times New Roman" w:hAnsi="Calibri"/>
                <w:color w:val="000000"/>
                <w:lang w:eastAsia="es-CL"/>
              </w:rPr>
              <w:t>actividades de fracturación hidráulica realizadas en los pozos</w:t>
            </w:r>
            <w:r w:rsidR="005C43E2" w:rsidRPr="003025AA">
              <w:rPr>
                <w:rFonts w:ascii="Calibri" w:eastAsia="Times New Roman" w:hAnsi="Calibri"/>
                <w:color w:val="000000"/>
                <w:lang w:eastAsia="es-CL"/>
              </w:rPr>
              <w:t xml:space="preserve"> Cabaña Norte ZG2 y ZG3</w:t>
            </w:r>
            <w:r w:rsidR="00E51009" w:rsidRPr="003025AA">
              <w:rPr>
                <w:rFonts w:ascii="Calibri" w:eastAsia="Times New Roman" w:hAnsi="Calibri"/>
                <w:color w:val="000000"/>
                <w:lang w:eastAsia="es-CL"/>
              </w:rPr>
              <w:t>,</w:t>
            </w:r>
            <w:r w:rsidR="005C43E2" w:rsidRPr="003025AA">
              <w:rPr>
                <w:rFonts w:ascii="Calibri" w:eastAsia="Times New Roman" w:hAnsi="Calibri"/>
                <w:color w:val="000000"/>
                <w:lang w:eastAsia="es-CL"/>
              </w:rPr>
              <w:t xml:space="preserve"> habrían </w:t>
            </w:r>
            <w:r w:rsidR="00E51009" w:rsidRPr="003025AA">
              <w:rPr>
                <w:rFonts w:ascii="Calibri" w:eastAsia="Times New Roman" w:hAnsi="Calibri"/>
                <w:color w:val="000000"/>
                <w:lang w:eastAsia="es-CL"/>
              </w:rPr>
              <w:t xml:space="preserve">finalizado los días </w:t>
            </w:r>
            <w:r w:rsidR="005C43E2" w:rsidRPr="003025AA">
              <w:rPr>
                <w:rFonts w:ascii="Calibri" w:eastAsia="Times New Roman" w:hAnsi="Calibri"/>
                <w:color w:val="000000"/>
                <w:lang w:eastAsia="es-CL"/>
              </w:rPr>
              <w:t xml:space="preserve">07/07/14 y 22/05/14, respectivamente. A su vez, </w:t>
            </w:r>
            <w:r w:rsidR="00E51009" w:rsidRPr="003025AA">
              <w:rPr>
                <w:rFonts w:ascii="Calibri" w:eastAsia="Times New Roman" w:hAnsi="Calibri"/>
                <w:color w:val="000000"/>
                <w:lang w:eastAsia="es-CL"/>
              </w:rPr>
              <w:t xml:space="preserve">respecto de </w:t>
            </w:r>
            <w:r w:rsidR="005C43E2" w:rsidRPr="003025AA">
              <w:rPr>
                <w:rFonts w:ascii="Calibri" w:eastAsia="Times New Roman" w:hAnsi="Calibri"/>
                <w:color w:val="000000"/>
                <w:lang w:eastAsia="es-CL"/>
              </w:rPr>
              <w:t xml:space="preserve">los pozos Cabaña Sur ZG1 y ZG2, </w:t>
            </w:r>
            <w:r w:rsidR="00E51009" w:rsidRPr="003025AA">
              <w:rPr>
                <w:rFonts w:ascii="Calibri" w:eastAsia="Times New Roman" w:hAnsi="Calibri"/>
                <w:color w:val="000000"/>
                <w:lang w:eastAsia="es-CL"/>
              </w:rPr>
              <w:t xml:space="preserve">se indicó </w:t>
            </w:r>
            <w:r w:rsidR="008530D4" w:rsidRPr="003025AA">
              <w:rPr>
                <w:rFonts w:ascii="Calibri" w:eastAsia="Times New Roman" w:hAnsi="Calibri"/>
                <w:color w:val="000000"/>
                <w:lang w:eastAsia="es-CL"/>
              </w:rPr>
              <w:t xml:space="preserve">además </w:t>
            </w:r>
            <w:r w:rsidR="00E51009" w:rsidRPr="003025AA">
              <w:rPr>
                <w:rFonts w:ascii="Calibri" w:eastAsia="Times New Roman" w:hAnsi="Calibri"/>
                <w:color w:val="000000"/>
                <w:lang w:eastAsia="es-CL"/>
              </w:rPr>
              <w:t xml:space="preserve">que las actividades antes mencionadas </w:t>
            </w:r>
            <w:r w:rsidR="005C43E2" w:rsidRPr="003025AA">
              <w:rPr>
                <w:rFonts w:ascii="Calibri" w:eastAsia="Times New Roman" w:hAnsi="Calibri"/>
                <w:color w:val="000000"/>
                <w:lang w:eastAsia="es-CL"/>
              </w:rPr>
              <w:t xml:space="preserve">habrían </w:t>
            </w:r>
            <w:r w:rsidR="00E51009" w:rsidRPr="003025AA">
              <w:rPr>
                <w:rFonts w:ascii="Calibri" w:eastAsia="Times New Roman" w:hAnsi="Calibri"/>
                <w:color w:val="000000"/>
                <w:lang w:eastAsia="es-CL"/>
              </w:rPr>
              <w:t xml:space="preserve">finalizado los días </w:t>
            </w:r>
            <w:r w:rsidR="005C43E2" w:rsidRPr="003025AA">
              <w:rPr>
                <w:rFonts w:ascii="Calibri" w:eastAsia="Times New Roman" w:hAnsi="Calibri"/>
                <w:color w:val="000000"/>
                <w:lang w:eastAsia="es-CL"/>
              </w:rPr>
              <w:t>07/06/14 y 19/01/15, respectivamente.</w:t>
            </w:r>
          </w:p>
          <w:p w14:paraId="18A4693A" w14:textId="05941A49" w:rsidR="00D30F4D" w:rsidRDefault="00D30F4D" w:rsidP="00E5612A">
            <w:pPr>
              <w:pStyle w:val="Prrafodelista"/>
              <w:numPr>
                <w:ilvl w:val="0"/>
                <w:numId w:val="21"/>
              </w:numPr>
              <w:ind w:left="284" w:hanging="284"/>
              <w:rPr>
                <w:rFonts w:ascii="Calibri" w:eastAsia="Times New Roman" w:hAnsi="Calibri"/>
                <w:color w:val="000000"/>
                <w:lang w:eastAsia="es-CL"/>
              </w:rPr>
            </w:pPr>
            <w:r w:rsidRPr="003025AA">
              <w:rPr>
                <w:rFonts w:ascii="Calibri" w:eastAsia="Times New Roman" w:hAnsi="Calibri"/>
                <w:color w:val="000000"/>
                <w:lang w:eastAsia="es-CL"/>
              </w:rPr>
              <w:lastRenderedPageBreak/>
              <w:t xml:space="preserve">En base a la información antes descrita, resulta posible advertir que el período transcurrido entre las fechas de término de las actividades de fracturación hidráulica realizadas a los pozos Cabaña Norte ZG2, Cabaña Norte ZG3, Cabaña Sur ZG1 y Cabaña Sur ZG2; y la fecha de la inspección ambiental donde se constató la existencia de fosas de acumulación de flowback aún abiertas en sus respectivas plataformas, excedió el plazo máximo especificado en los proyectos aprobados ambientalmente para </w:t>
            </w:r>
            <w:r w:rsidRPr="00D65064">
              <w:rPr>
                <w:rFonts w:ascii="Calibri" w:eastAsia="Times New Roman" w:hAnsi="Calibri"/>
                <w:color w:val="000000"/>
                <w:lang w:eastAsia="es-CL"/>
              </w:rPr>
              <w:t>efectuar su correspondiente cierre (1 mes).</w:t>
            </w:r>
            <w:r w:rsidR="0056365C" w:rsidRPr="00D65064">
              <w:rPr>
                <w:rFonts w:ascii="Calibri" w:eastAsia="Times New Roman" w:hAnsi="Calibri"/>
                <w:color w:val="000000"/>
                <w:lang w:eastAsia="es-CL"/>
              </w:rPr>
              <w:t xml:space="preserve"> (Ver Tabla </w:t>
            </w:r>
            <w:r w:rsidR="00020A08" w:rsidRPr="00D65064">
              <w:rPr>
                <w:rFonts w:ascii="Calibri" w:eastAsia="Times New Roman" w:hAnsi="Calibri"/>
                <w:color w:val="000000"/>
                <w:lang w:eastAsia="es-CL"/>
              </w:rPr>
              <w:t>10</w:t>
            </w:r>
            <w:r w:rsidR="0056365C" w:rsidRPr="00D65064">
              <w:rPr>
                <w:rFonts w:ascii="Calibri" w:eastAsia="Times New Roman" w:hAnsi="Calibri"/>
                <w:color w:val="000000"/>
                <w:lang w:eastAsia="es-CL"/>
              </w:rPr>
              <w:t>).</w:t>
            </w:r>
          </w:p>
          <w:p w14:paraId="00E61959" w14:textId="77777777" w:rsidR="00EB1B8C" w:rsidRDefault="00EB1B8C" w:rsidP="00EB1B8C">
            <w:pPr>
              <w:pStyle w:val="Prrafodelista"/>
              <w:ind w:left="284"/>
              <w:rPr>
                <w:rFonts w:ascii="Calibri" w:eastAsia="Times New Roman" w:hAnsi="Calibri"/>
                <w:color w:val="000000"/>
                <w:lang w:eastAsia="es-CL"/>
              </w:rPr>
            </w:pPr>
          </w:p>
          <w:p w14:paraId="2CA52F8F" w14:textId="2F567DD6" w:rsidR="0043636E" w:rsidRPr="0043636E" w:rsidRDefault="0043636E" w:rsidP="0043636E">
            <w:pPr>
              <w:rPr>
                <w:rFonts w:ascii="Calibri" w:eastAsia="Times New Roman" w:hAnsi="Calibri"/>
                <w:color w:val="000000"/>
                <w:u w:val="single"/>
                <w:lang w:eastAsia="es-CL"/>
              </w:rPr>
            </w:pPr>
            <w:r w:rsidRPr="0043636E">
              <w:rPr>
                <w:rFonts w:ascii="Calibri" w:eastAsia="Times New Roman" w:hAnsi="Calibri"/>
                <w:color w:val="000000"/>
                <w:u w:val="single"/>
                <w:lang w:eastAsia="es-CL"/>
              </w:rPr>
              <w:t xml:space="preserve">Fosas de acumulación de flowback cuya apertura se constató únicamente a </w:t>
            </w:r>
            <w:r w:rsidR="00425EDF">
              <w:rPr>
                <w:rFonts w:ascii="Calibri" w:eastAsia="Times New Roman" w:hAnsi="Calibri"/>
                <w:color w:val="000000"/>
                <w:u w:val="single"/>
                <w:lang w:eastAsia="es-CL"/>
              </w:rPr>
              <w:t xml:space="preserve">partir </w:t>
            </w:r>
            <w:r w:rsidRPr="0043636E">
              <w:rPr>
                <w:rFonts w:ascii="Calibri" w:eastAsia="Times New Roman" w:hAnsi="Calibri"/>
                <w:color w:val="000000"/>
                <w:u w:val="single"/>
                <w:lang w:eastAsia="es-CL"/>
              </w:rPr>
              <w:t>de información remitida por el titular</w:t>
            </w:r>
          </w:p>
          <w:p w14:paraId="37A3331E" w14:textId="591D459F" w:rsidR="00D65064" w:rsidRPr="00190285" w:rsidRDefault="00D65064" w:rsidP="001D56D4">
            <w:pPr>
              <w:pStyle w:val="Prrafodelista"/>
              <w:numPr>
                <w:ilvl w:val="0"/>
                <w:numId w:val="21"/>
              </w:numPr>
              <w:ind w:left="284" w:hanging="284"/>
              <w:rPr>
                <w:rFonts w:ascii="Calibri" w:eastAsia="Times New Roman" w:hAnsi="Calibri"/>
                <w:color w:val="000000"/>
                <w:lang w:eastAsia="es-CL"/>
              </w:rPr>
            </w:pPr>
            <w:r w:rsidRPr="00D65064">
              <w:rPr>
                <w:rFonts w:ascii="Calibri" w:eastAsia="Times New Roman" w:hAnsi="Calibri"/>
                <w:color w:val="000000"/>
                <w:lang w:eastAsia="es-CL"/>
              </w:rPr>
              <w:t>Por otra parte</w:t>
            </w:r>
            <w:r w:rsidR="00104988" w:rsidRPr="00D65064">
              <w:rPr>
                <w:rFonts w:ascii="Calibri" w:eastAsia="Times New Roman" w:hAnsi="Calibri"/>
                <w:color w:val="000000"/>
                <w:lang w:eastAsia="es-CL"/>
              </w:rPr>
              <w:t>, conforme a</w:t>
            </w:r>
            <w:r w:rsidR="00EB1B8C">
              <w:rPr>
                <w:rFonts w:ascii="Calibri" w:eastAsia="Times New Roman" w:hAnsi="Calibri"/>
                <w:color w:val="000000"/>
                <w:lang w:eastAsia="es-CL"/>
              </w:rPr>
              <w:t xml:space="preserve">l examen de </w:t>
            </w:r>
            <w:r w:rsidR="00104988" w:rsidRPr="00D65064">
              <w:rPr>
                <w:rFonts w:ascii="Calibri" w:eastAsia="Times New Roman" w:hAnsi="Calibri"/>
                <w:color w:val="000000"/>
                <w:lang w:eastAsia="es-CL"/>
              </w:rPr>
              <w:t xml:space="preserve">la información remitida </w:t>
            </w:r>
            <w:r w:rsidRPr="00D65064">
              <w:rPr>
                <w:rFonts w:ascii="Calibri" w:eastAsia="Times New Roman" w:hAnsi="Calibri"/>
                <w:color w:val="000000"/>
                <w:lang w:eastAsia="es-CL"/>
              </w:rPr>
              <w:t xml:space="preserve">por el titular a través de informe presentado con fecha 25 de octubre de 2016, y posteriormente complementado con fecha 7 de julio de 2017, en respuesta a la solicitud de documentos efectuada mediante Acta de Inspección Ambiental de fecha 5 de octubre de 2016, se constató </w:t>
            </w:r>
            <w:r w:rsidR="00AB3634">
              <w:rPr>
                <w:rFonts w:ascii="Calibri" w:eastAsia="Times New Roman" w:hAnsi="Calibri"/>
                <w:color w:val="000000"/>
                <w:lang w:eastAsia="es-CL"/>
              </w:rPr>
              <w:t xml:space="preserve">adicionalmente </w:t>
            </w:r>
            <w:r w:rsidRPr="00D65064">
              <w:rPr>
                <w:rFonts w:ascii="Calibri" w:eastAsia="Times New Roman" w:hAnsi="Calibri"/>
                <w:color w:val="000000"/>
                <w:lang w:eastAsia="es-CL"/>
              </w:rPr>
              <w:t xml:space="preserve">lo </w:t>
            </w:r>
            <w:r w:rsidRPr="00190285">
              <w:rPr>
                <w:rFonts w:ascii="Calibri" w:eastAsia="Times New Roman" w:hAnsi="Calibri"/>
                <w:color w:val="000000"/>
                <w:lang w:eastAsia="es-CL"/>
              </w:rPr>
              <w:t>siguiente:</w:t>
            </w:r>
          </w:p>
          <w:p w14:paraId="3A0CEFAD" w14:textId="0D0806D9" w:rsidR="00D65064" w:rsidRPr="00190285" w:rsidRDefault="00D65064" w:rsidP="00D65064">
            <w:pPr>
              <w:pStyle w:val="Prrafodelista"/>
              <w:numPr>
                <w:ilvl w:val="0"/>
                <w:numId w:val="14"/>
              </w:numPr>
              <w:ind w:left="426" w:hanging="142"/>
              <w:rPr>
                <w:rFonts w:ascii="Calibri" w:eastAsia="Times New Roman" w:hAnsi="Calibri"/>
                <w:color w:val="000000"/>
                <w:lang w:eastAsia="es-CL"/>
              </w:rPr>
            </w:pPr>
            <w:r w:rsidRPr="00190285">
              <w:rPr>
                <w:rFonts w:ascii="Calibri" w:eastAsia="Times New Roman" w:hAnsi="Calibri"/>
                <w:color w:val="000000"/>
                <w:lang w:eastAsia="es-CL"/>
              </w:rPr>
              <w:t xml:space="preserve">Para </w:t>
            </w:r>
            <w:r w:rsidR="0071628D" w:rsidRPr="00190285">
              <w:rPr>
                <w:rFonts w:ascii="Calibri" w:eastAsia="Times New Roman" w:hAnsi="Calibri"/>
                <w:color w:val="000000"/>
                <w:lang w:eastAsia="es-CL"/>
              </w:rPr>
              <w:t xml:space="preserve">el </w:t>
            </w:r>
            <w:r w:rsidRPr="00190285">
              <w:rPr>
                <w:rFonts w:ascii="Calibri" w:eastAsia="Times New Roman" w:hAnsi="Calibri"/>
                <w:color w:val="000000"/>
                <w:lang w:eastAsia="es-CL"/>
              </w:rPr>
              <w:t>flowback obtenido de la fracturación hidráulica del pozo Lircay 1 (Ex A)</w:t>
            </w:r>
            <w:r w:rsidR="00433F9F">
              <w:rPr>
                <w:rFonts w:ascii="Calibri" w:eastAsia="Times New Roman" w:hAnsi="Calibri"/>
                <w:color w:val="000000"/>
                <w:lang w:eastAsia="es-CL"/>
              </w:rPr>
              <w:t xml:space="preserve"> (150 m</w:t>
            </w:r>
            <w:r w:rsidR="00433F9F">
              <w:rPr>
                <w:rFonts w:ascii="Calibri" w:eastAsia="Times New Roman" w:hAnsi="Calibri"/>
                <w:color w:val="000000"/>
                <w:vertAlign w:val="superscript"/>
                <w:lang w:eastAsia="es-CL"/>
              </w:rPr>
              <w:t>3</w:t>
            </w:r>
            <w:r w:rsidR="00433F9F">
              <w:rPr>
                <w:rFonts w:ascii="Calibri" w:eastAsia="Times New Roman" w:hAnsi="Calibri"/>
                <w:color w:val="000000"/>
                <w:lang w:eastAsia="es-CL"/>
              </w:rPr>
              <w:t>)</w:t>
            </w:r>
            <w:r w:rsidRPr="00190285">
              <w:rPr>
                <w:rFonts w:ascii="Calibri" w:eastAsia="Times New Roman" w:hAnsi="Calibri"/>
                <w:color w:val="000000"/>
                <w:lang w:eastAsia="es-CL"/>
              </w:rPr>
              <w:t xml:space="preserve">, el titular identificó como lugar de </w:t>
            </w:r>
            <w:r w:rsidR="001351F3" w:rsidRPr="00190285">
              <w:rPr>
                <w:rFonts w:ascii="Calibri" w:eastAsia="Times New Roman" w:hAnsi="Calibri"/>
                <w:color w:val="000000"/>
                <w:lang w:eastAsia="es-CL"/>
              </w:rPr>
              <w:t xml:space="preserve">su </w:t>
            </w:r>
            <w:r w:rsidRPr="00190285">
              <w:rPr>
                <w:rFonts w:ascii="Calibri" w:eastAsia="Times New Roman" w:hAnsi="Calibri"/>
                <w:color w:val="000000"/>
                <w:lang w:eastAsia="es-CL"/>
              </w:rPr>
              <w:t xml:space="preserve">disposición la fosa del mismo pozo, pese a que ésta fue </w:t>
            </w:r>
            <w:r w:rsidR="00FC0B44" w:rsidRPr="00190285">
              <w:rPr>
                <w:rFonts w:ascii="Calibri" w:eastAsia="Times New Roman" w:hAnsi="Calibri"/>
                <w:color w:val="000000"/>
                <w:lang w:eastAsia="es-CL"/>
              </w:rPr>
              <w:t xml:space="preserve">considerada </w:t>
            </w:r>
            <w:r w:rsidR="005E0794" w:rsidRPr="00190285">
              <w:rPr>
                <w:rFonts w:ascii="Calibri" w:eastAsia="Times New Roman" w:hAnsi="Calibri"/>
                <w:color w:val="000000"/>
                <w:lang w:eastAsia="es-CL"/>
              </w:rPr>
              <w:t xml:space="preserve">para la acumulación </w:t>
            </w:r>
            <w:r w:rsidR="00FC0B44" w:rsidRPr="00190285">
              <w:rPr>
                <w:rFonts w:ascii="Calibri" w:eastAsia="Times New Roman" w:hAnsi="Calibri"/>
                <w:color w:val="000000"/>
                <w:lang w:eastAsia="es-CL"/>
              </w:rPr>
              <w:t xml:space="preserve">temporal </w:t>
            </w:r>
            <w:r w:rsidR="008F21E5" w:rsidRPr="00190285">
              <w:rPr>
                <w:rFonts w:ascii="Calibri" w:eastAsia="Times New Roman" w:hAnsi="Calibri"/>
                <w:color w:val="000000"/>
                <w:lang w:eastAsia="es-CL"/>
              </w:rPr>
              <w:t xml:space="preserve">de dichos residuos </w:t>
            </w:r>
            <w:r w:rsidRPr="00190285">
              <w:rPr>
                <w:rFonts w:ascii="Calibri" w:eastAsia="Times New Roman" w:hAnsi="Calibri"/>
                <w:color w:val="000000"/>
                <w:lang w:eastAsia="es-CL"/>
              </w:rPr>
              <w:t>por un período máximo de hasta 1 mes, posterior al cual</w:t>
            </w:r>
            <w:r w:rsidR="00FC0B44" w:rsidRPr="00190285">
              <w:rPr>
                <w:rFonts w:ascii="Calibri" w:eastAsia="Times New Roman" w:hAnsi="Calibri"/>
                <w:color w:val="000000"/>
                <w:lang w:eastAsia="es-CL"/>
              </w:rPr>
              <w:t>,</w:t>
            </w:r>
            <w:r w:rsidRPr="00190285">
              <w:rPr>
                <w:rFonts w:ascii="Calibri" w:eastAsia="Times New Roman" w:hAnsi="Calibri"/>
                <w:color w:val="000000"/>
                <w:lang w:eastAsia="es-CL"/>
              </w:rPr>
              <w:t xml:space="preserve"> debió haberse efectuado su correspondiente cierre. </w:t>
            </w:r>
            <w:r w:rsidR="00FC0B44" w:rsidRPr="00190285">
              <w:rPr>
                <w:rFonts w:ascii="Calibri" w:eastAsia="Times New Roman" w:hAnsi="Calibri"/>
                <w:color w:val="000000"/>
                <w:lang w:eastAsia="es-CL"/>
              </w:rPr>
              <w:t>Al respecto, c</w:t>
            </w:r>
            <w:r w:rsidRPr="00190285">
              <w:rPr>
                <w:rFonts w:ascii="Calibri" w:eastAsia="Times New Roman" w:hAnsi="Calibri"/>
                <w:color w:val="000000"/>
                <w:lang w:eastAsia="es-CL"/>
              </w:rPr>
              <w:t xml:space="preserve">abe mencionar </w:t>
            </w:r>
            <w:r w:rsidR="00FC0B44" w:rsidRPr="00190285">
              <w:rPr>
                <w:rFonts w:ascii="Calibri" w:eastAsia="Times New Roman" w:hAnsi="Calibri"/>
                <w:color w:val="000000"/>
                <w:lang w:eastAsia="es-CL"/>
              </w:rPr>
              <w:t>que de a</w:t>
            </w:r>
            <w:r w:rsidRPr="00190285">
              <w:rPr>
                <w:rFonts w:ascii="Calibri" w:eastAsia="Times New Roman" w:hAnsi="Calibri"/>
                <w:color w:val="000000"/>
                <w:lang w:eastAsia="es-CL"/>
              </w:rPr>
              <w:t>cuerdo a lo señalado por el mismo titular (punto 2.2 de “</w:t>
            </w:r>
            <w:r w:rsidRPr="00190285">
              <w:rPr>
                <w:rFonts w:eastAsia="Times New Roman"/>
                <w:bCs/>
                <w:color w:val="000000"/>
                <w:lang w:eastAsia="es-CL"/>
              </w:rPr>
              <w:t>Informe de Respuesta Fiscalización Superintendencia del Medio Ambiente, octubre 2016”</w:t>
            </w:r>
            <w:r w:rsidRPr="00190285">
              <w:rPr>
                <w:rFonts w:ascii="Calibri" w:eastAsia="Times New Roman" w:hAnsi="Calibri"/>
                <w:color w:val="000000"/>
                <w:lang w:eastAsia="es-CL"/>
              </w:rPr>
              <w:t>), la fracturación hidráulica del pozo Lircay 1 (Ex A), habría concluido con fecha 20/08/15</w:t>
            </w:r>
            <w:r w:rsidR="00FC0B44" w:rsidRPr="00190285">
              <w:rPr>
                <w:rFonts w:ascii="Calibri" w:eastAsia="Times New Roman" w:hAnsi="Calibri"/>
                <w:color w:val="000000"/>
                <w:lang w:eastAsia="es-CL"/>
              </w:rPr>
              <w:t xml:space="preserve">, en circunstancias </w:t>
            </w:r>
            <w:r w:rsidR="00A53220" w:rsidRPr="00190285">
              <w:rPr>
                <w:rFonts w:ascii="Calibri" w:eastAsia="Times New Roman" w:hAnsi="Calibri"/>
                <w:color w:val="000000"/>
                <w:lang w:eastAsia="es-CL"/>
              </w:rPr>
              <w:t>que al 07/07/17 aún se mantenía abierta conteniendo dichos residuos (punto 2.4 de “</w:t>
            </w:r>
            <w:r w:rsidR="00A53220" w:rsidRPr="00190285">
              <w:rPr>
                <w:rFonts w:eastAsia="Times New Roman"/>
                <w:bCs/>
                <w:color w:val="000000"/>
                <w:lang w:eastAsia="es-CL"/>
              </w:rPr>
              <w:t>Informe de Respuesta Fiscalización Superintendencia del Medio Ambiente, julio 2017”</w:t>
            </w:r>
            <w:r w:rsidR="00A53220" w:rsidRPr="00190285">
              <w:rPr>
                <w:rFonts w:ascii="Calibri" w:eastAsia="Times New Roman" w:hAnsi="Calibri"/>
                <w:color w:val="000000"/>
                <w:lang w:eastAsia="es-CL"/>
              </w:rPr>
              <w:t>)</w:t>
            </w:r>
            <w:r w:rsidRPr="00190285">
              <w:rPr>
                <w:rFonts w:ascii="Calibri" w:eastAsia="Times New Roman" w:hAnsi="Calibri"/>
                <w:color w:val="000000"/>
                <w:lang w:eastAsia="es-CL"/>
              </w:rPr>
              <w:t>.</w:t>
            </w:r>
            <w:r w:rsidR="00B01019">
              <w:rPr>
                <w:rFonts w:ascii="Calibri" w:eastAsia="Times New Roman" w:hAnsi="Calibri"/>
                <w:color w:val="000000"/>
                <w:lang w:eastAsia="es-CL"/>
              </w:rPr>
              <w:t xml:space="preserve"> (Ver Tabla 10).</w:t>
            </w:r>
          </w:p>
          <w:p w14:paraId="1D53895B" w14:textId="2E94B1B3" w:rsidR="00D65064" w:rsidRPr="00190285" w:rsidRDefault="00D65064" w:rsidP="00D65064">
            <w:pPr>
              <w:pStyle w:val="Prrafodelista"/>
              <w:numPr>
                <w:ilvl w:val="0"/>
                <w:numId w:val="14"/>
              </w:numPr>
              <w:ind w:left="426" w:hanging="142"/>
              <w:rPr>
                <w:rFonts w:ascii="Calibri" w:eastAsia="Times New Roman" w:hAnsi="Calibri"/>
                <w:color w:val="000000"/>
                <w:lang w:eastAsia="es-CL"/>
              </w:rPr>
            </w:pPr>
            <w:r w:rsidRPr="00190285">
              <w:rPr>
                <w:rFonts w:ascii="Calibri" w:eastAsia="Times New Roman" w:hAnsi="Calibri"/>
                <w:color w:val="000000"/>
                <w:lang w:eastAsia="es-CL"/>
              </w:rPr>
              <w:t xml:space="preserve">Para </w:t>
            </w:r>
            <w:r w:rsidR="00AA5BE0">
              <w:rPr>
                <w:rFonts w:ascii="Calibri" w:eastAsia="Times New Roman" w:hAnsi="Calibri"/>
                <w:color w:val="000000"/>
                <w:lang w:eastAsia="es-CL"/>
              </w:rPr>
              <w:t>una parte d</w:t>
            </w:r>
            <w:r w:rsidRPr="00190285">
              <w:rPr>
                <w:rFonts w:ascii="Calibri" w:eastAsia="Times New Roman" w:hAnsi="Calibri"/>
                <w:color w:val="000000"/>
                <w:lang w:eastAsia="es-CL"/>
              </w:rPr>
              <w:t>e</w:t>
            </w:r>
            <w:r w:rsidR="0071628D" w:rsidRPr="00190285">
              <w:rPr>
                <w:rFonts w:ascii="Calibri" w:eastAsia="Times New Roman" w:hAnsi="Calibri"/>
                <w:color w:val="000000"/>
                <w:lang w:eastAsia="es-CL"/>
              </w:rPr>
              <w:t>l</w:t>
            </w:r>
            <w:r w:rsidRPr="00190285">
              <w:rPr>
                <w:rFonts w:ascii="Calibri" w:eastAsia="Times New Roman" w:hAnsi="Calibri"/>
                <w:color w:val="000000"/>
                <w:lang w:eastAsia="es-CL"/>
              </w:rPr>
              <w:t xml:space="preserve"> flowback obtenido de la fracturación hidráulica de los pozos Cabaña ZG-5, Cabaña ZG-5E, Cabaña ZG-5D, Cabaña ZG-5C, Cabaña ZG-5B, Cabaña Sur ZG-3, Cabaña Sur ZG-3A, Cabaña Sur ZG-3B, Cabaña Sur ZG-3C y Cabaña Sur ZG-3D</w:t>
            </w:r>
            <w:r w:rsidR="00AA5BE0">
              <w:rPr>
                <w:rFonts w:ascii="Calibri" w:eastAsia="Times New Roman" w:hAnsi="Calibri"/>
                <w:color w:val="000000"/>
                <w:lang w:eastAsia="es-CL"/>
              </w:rPr>
              <w:t xml:space="preserve"> </w:t>
            </w:r>
            <w:r w:rsidR="00433F9F">
              <w:rPr>
                <w:rFonts w:ascii="Calibri" w:eastAsia="Times New Roman" w:hAnsi="Calibri"/>
                <w:color w:val="000000"/>
                <w:lang w:eastAsia="es-CL"/>
              </w:rPr>
              <w:t>(1542 m</w:t>
            </w:r>
            <w:r w:rsidR="00433F9F">
              <w:rPr>
                <w:rFonts w:ascii="Calibri" w:eastAsia="Times New Roman" w:hAnsi="Calibri"/>
                <w:color w:val="000000"/>
                <w:vertAlign w:val="superscript"/>
                <w:lang w:eastAsia="es-CL"/>
              </w:rPr>
              <w:t>3</w:t>
            </w:r>
            <w:r w:rsidR="00433F9F">
              <w:rPr>
                <w:rFonts w:ascii="Calibri" w:eastAsia="Times New Roman" w:hAnsi="Calibri"/>
                <w:color w:val="000000"/>
                <w:lang w:eastAsia="es-CL"/>
              </w:rPr>
              <w:t>)</w:t>
            </w:r>
            <w:r w:rsidRPr="00190285">
              <w:rPr>
                <w:rFonts w:ascii="Calibri" w:eastAsia="Times New Roman" w:hAnsi="Calibri"/>
                <w:color w:val="000000"/>
                <w:lang w:eastAsia="es-CL"/>
              </w:rPr>
              <w:t xml:space="preserve">, el titular identificó como lugar de disposición la fosa del pozo Río del Oro ZG-3, pese a que </w:t>
            </w:r>
            <w:r w:rsidR="00885E22" w:rsidRPr="00190285">
              <w:rPr>
                <w:rFonts w:ascii="Calibri" w:eastAsia="Times New Roman" w:hAnsi="Calibri"/>
                <w:color w:val="000000"/>
                <w:lang w:eastAsia="es-CL"/>
              </w:rPr>
              <w:t>e</w:t>
            </w:r>
            <w:r w:rsidRPr="00190285">
              <w:rPr>
                <w:rFonts w:ascii="Calibri" w:eastAsia="Times New Roman" w:hAnsi="Calibri"/>
                <w:color w:val="000000"/>
                <w:lang w:eastAsia="es-CL"/>
              </w:rPr>
              <w:t xml:space="preserve">sta </w:t>
            </w:r>
            <w:r w:rsidR="006E1B15" w:rsidRPr="00190285">
              <w:rPr>
                <w:rFonts w:ascii="Calibri" w:eastAsia="Times New Roman" w:hAnsi="Calibri"/>
                <w:color w:val="000000"/>
                <w:lang w:eastAsia="es-CL"/>
              </w:rPr>
              <w:t xml:space="preserve">última </w:t>
            </w:r>
            <w:r w:rsidRPr="00190285">
              <w:rPr>
                <w:rFonts w:ascii="Calibri" w:eastAsia="Times New Roman" w:hAnsi="Calibri"/>
                <w:color w:val="000000"/>
                <w:lang w:eastAsia="es-CL"/>
              </w:rPr>
              <w:t xml:space="preserve">fue </w:t>
            </w:r>
            <w:r w:rsidR="006E1B15" w:rsidRPr="00190285">
              <w:rPr>
                <w:rFonts w:ascii="Calibri" w:eastAsia="Times New Roman" w:hAnsi="Calibri"/>
                <w:color w:val="000000"/>
                <w:lang w:eastAsia="es-CL"/>
              </w:rPr>
              <w:t xml:space="preserve">considerada </w:t>
            </w:r>
            <w:r w:rsidR="005E0794" w:rsidRPr="00190285">
              <w:rPr>
                <w:rFonts w:ascii="Calibri" w:eastAsia="Times New Roman" w:hAnsi="Calibri"/>
                <w:color w:val="000000"/>
                <w:lang w:eastAsia="es-CL"/>
              </w:rPr>
              <w:t xml:space="preserve">para la acumulación </w:t>
            </w:r>
            <w:r w:rsidR="006E1B15" w:rsidRPr="00190285">
              <w:rPr>
                <w:rFonts w:ascii="Calibri" w:eastAsia="Times New Roman" w:hAnsi="Calibri"/>
                <w:color w:val="000000"/>
                <w:lang w:eastAsia="es-CL"/>
              </w:rPr>
              <w:t xml:space="preserve">temporal de </w:t>
            </w:r>
            <w:r w:rsidR="005E0794">
              <w:rPr>
                <w:rFonts w:ascii="Calibri" w:eastAsia="Times New Roman" w:hAnsi="Calibri"/>
                <w:color w:val="000000"/>
                <w:lang w:eastAsia="es-CL"/>
              </w:rPr>
              <w:t>este tipo de residuo</w:t>
            </w:r>
            <w:r w:rsidR="006E1B15" w:rsidRPr="00190285">
              <w:rPr>
                <w:rFonts w:ascii="Calibri" w:eastAsia="Times New Roman" w:hAnsi="Calibri"/>
                <w:color w:val="000000"/>
                <w:lang w:eastAsia="es-CL"/>
              </w:rPr>
              <w:t xml:space="preserve"> </w:t>
            </w:r>
            <w:r w:rsidRPr="00190285">
              <w:rPr>
                <w:rFonts w:ascii="Calibri" w:eastAsia="Times New Roman" w:hAnsi="Calibri"/>
                <w:color w:val="000000"/>
                <w:lang w:eastAsia="es-CL"/>
              </w:rPr>
              <w:t xml:space="preserve">por un período máximo de hasta 1 mes, posterior al cual debió haberse efectuado su correspondiente cierre. </w:t>
            </w:r>
            <w:r w:rsidR="006E1B15" w:rsidRPr="00190285">
              <w:rPr>
                <w:rFonts w:ascii="Calibri" w:eastAsia="Times New Roman" w:hAnsi="Calibri"/>
                <w:color w:val="000000"/>
                <w:lang w:eastAsia="es-CL"/>
              </w:rPr>
              <w:t>Al respecto, c</w:t>
            </w:r>
            <w:r w:rsidRPr="00190285">
              <w:rPr>
                <w:rFonts w:ascii="Calibri" w:eastAsia="Times New Roman" w:hAnsi="Calibri"/>
                <w:color w:val="000000"/>
                <w:lang w:eastAsia="es-CL"/>
              </w:rPr>
              <w:t>abe mencionar que de acuerdo a lo señalado por el mismo titular (punto 2.2 de “</w:t>
            </w:r>
            <w:r w:rsidRPr="00190285">
              <w:rPr>
                <w:rFonts w:eastAsia="Times New Roman"/>
                <w:bCs/>
                <w:color w:val="000000"/>
                <w:lang w:eastAsia="es-CL"/>
              </w:rPr>
              <w:t>Informe de Respuesta Fiscalización Superintendencia del Medio Ambiente, octubre 2016”</w:t>
            </w:r>
            <w:r w:rsidRPr="00190285">
              <w:rPr>
                <w:rFonts w:ascii="Calibri" w:eastAsia="Times New Roman" w:hAnsi="Calibri"/>
                <w:color w:val="000000"/>
                <w:lang w:eastAsia="es-CL"/>
              </w:rPr>
              <w:t>), la fracturación hidráulica del pozo Río del Oro ZG-3 (Ex C), habría concluido con fecha 14/04/15</w:t>
            </w:r>
            <w:r w:rsidR="006E1B15" w:rsidRPr="00190285">
              <w:rPr>
                <w:rFonts w:ascii="Calibri" w:eastAsia="Times New Roman" w:hAnsi="Calibri"/>
                <w:color w:val="000000"/>
                <w:lang w:eastAsia="es-CL"/>
              </w:rPr>
              <w:t>, en circunstancias que al 07/07/17 aún se mantenía abierta conteniendo dichos residuos (punto 2.4 de “</w:t>
            </w:r>
            <w:r w:rsidR="006E1B15" w:rsidRPr="00190285">
              <w:rPr>
                <w:rFonts w:eastAsia="Times New Roman"/>
                <w:bCs/>
                <w:color w:val="000000"/>
                <w:lang w:eastAsia="es-CL"/>
              </w:rPr>
              <w:t>Informe de Respuesta Fiscalización Superintendencia del Medio Ambiente, julio 2017”</w:t>
            </w:r>
            <w:r w:rsidR="006E1B15" w:rsidRPr="00190285">
              <w:rPr>
                <w:rFonts w:ascii="Calibri" w:eastAsia="Times New Roman" w:hAnsi="Calibri"/>
                <w:color w:val="000000"/>
                <w:lang w:eastAsia="es-CL"/>
              </w:rPr>
              <w:t>).</w:t>
            </w:r>
            <w:r w:rsidR="00B01019">
              <w:rPr>
                <w:rFonts w:ascii="Calibri" w:eastAsia="Times New Roman" w:hAnsi="Calibri"/>
                <w:color w:val="000000"/>
                <w:lang w:eastAsia="es-CL"/>
              </w:rPr>
              <w:t xml:space="preserve"> (Ver Tabla 10).</w:t>
            </w:r>
          </w:p>
          <w:p w14:paraId="23547590" w14:textId="48299BBE" w:rsidR="00D65064" w:rsidRPr="00190285" w:rsidRDefault="00D65064" w:rsidP="00D65064">
            <w:pPr>
              <w:pStyle w:val="Prrafodelista"/>
              <w:numPr>
                <w:ilvl w:val="0"/>
                <w:numId w:val="14"/>
              </w:numPr>
              <w:ind w:left="426" w:hanging="142"/>
              <w:rPr>
                <w:rFonts w:ascii="Calibri" w:eastAsia="Times New Roman" w:hAnsi="Calibri"/>
                <w:color w:val="000000"/>
                <w:lang w:eastAsia="es-CL"/>
              </w:rPr>
            </w:pPr>
            <w:r w:rsidRPr="00190285">
              <w:rPr>
                <w:rFonts w:ascii="Calibri" w:eastAsia="Times New Roman" w:hAnsi="Calibri"/>
                <w:color w:val="000000"/>
                <w:lang w:eastAsia="es-CL"/>
              </w:rPr>
              <w:t xml:space="preserve">Para </w:t>
            </w:r>
            <w:r w:rsidR="00433F9F">
              <w:rPr>
                <w:rFonts w:ascii="Calibri" w:eastAsia="Times New Roman" w:hAnsi="Calibri"/>
                <w:color w:val="000000"/>
                <w:lang w:eastAsia="es-CL"/>
              </w:rPr>
              <w:t>una parte d</w:t>
            </w:r>
            <w:r w:rsidR="0071628D" w:rsidRPr="00190285">
              <w:rPr>
                <w:rFonts w:ascii="Calibri" w:eastAsia="Times New Roman" w:hAnsi="Calibri"/>
                <w:color w:val="000000"/>
                <w:lang w:eastAsia="es-CL"/>
              </w:rPr>
              <w:t xml:space="preserve">el </w:t>
            </w:r>
            <w:r w:rsidRPr="00190285">
              <w:rPr>
                <w:rFonts w:ascii="Calibri" w:eastAsia="Times New Roman" w:hAnsi="Calibri"/>
                <w:color w:val="000000"/>
                <w:lang w:eastAsia="es-CL"/>
              </w:rPr>
              <w:t>flowback obtenido de la fracturación hidráulica de los pozos Cabaña ZG-4A, Cabaña ZG-4B, Cabaña ZG-4C, Cabaña ZG-4D, Cabaña ZG-4E, Cabaña ZG-4F, Cabaña ZG-4G, Cabaña ZG-4H y Cabaña ZG-4I</w:t>
            </w:r>
            <w:r w:rsidR="00433F9F">
              <w:rPr>
                <w:rFonts w:ascii="Calibri" w:eastAsia="Times New Roman" w:hAnsi="Calibri"/>
                <w:color w:val="000000"/>
                <w:lang w:eastAsia="es-CL"/>
              </w:rPr>
              <w:t xml:space="preserve"> (60 m</w:t>
            </w:r>
            <w:r w:rsidR="00433F9F">
              <w:rPr>
                <w:rFonts w:ascii="Calibri" w:eastAsia="Times New Roman" w:hAnsi="Calibri"/>
                <w:color w:val="000000"/>
                <w:vertAlign w:val="superscript"/>
                <w:lang w:eastAsia="es-CL"/>
              </w:rPr>
              <w:t>3</w:t>
            </w:r>
            <w:r w:rsidR="00433F9F">
              <w:rPr>
                <w:rFonts w:ascii="Calibri" w:eastAsia="Times New Roman" w:hAnsi="Calibri"/>
                <w:color w:val="000000"/>
                <w:lang w:eastAsia="es-CL"/>
              </w:rPr>
              <w:t>)</w:t>
            </w:r>
            <w:r w:rsidRPr="00190285">
              <w:rPr>
                <w:rFonts w:ascii="Calibri" w:eastAsia="Times New Roman" w:hAnsi="Calibri"/>
                <w:color w:val="000000"/>
                <w:lang w:eastAsia="es-CL"/>
              </w:rPr>
              <w:t xml:space="preserve">, el titular identificó como lugar de disposición la fosa </w:t>
            </w:r>
            <w:r w:rsidR="001B756C" w:rsidRPr="00190285">
              <w:rPr>
                <w:rFonts w:ascii="Calibri" w:eastAsia="Times New Roman" w:hAnsi="Calibri"/>
                <w:color w:val="000000"/>
                <w:lang w:eastAsia="es-CL"/>
              </w:rPr>
              <w:t xml:space="preserve">del </w:t>
            </w:r>
            <w:r w:rsidRPr="00190285">
              <w:rPr>
                <w:rFonts w:ascii="Calibri" w:eastAsia="Times New Roman" w:hAnsi="Calibri"/>
                <w:color w:val="000000"/>
                <w:lang w:eastAsia="es-CL"/>
              </w:rPr>
              <w:t xml:space="preserve">pozo Cabaña ZG-4, pese a que </w:t>
            </w:r>
            <w:r w:rsidR="00885E22" w:rsidRPr="00190285">
              <w:rPr>
                <w:rFonts w:ascii="Calibri" w:eastAsia="Times New Roman" w:hAnsi="Calibri"/>
                <w:color w:val="000000"/>
                <w:lang w:eastAsia="es-CL"/>
              </w:rPr>
              <w:t>e</w:t>
            </w:r>
            <w:r w:rsidRPr="00190285">
              <w:rPr>
                <w:rFonts w:ascii="Calibri" w:eastAsia="Times New Roman" w:hAnsi="Calibri"/>
                <w:color w:val="000000"/>
                <w:lang w:eastAsia="es-CL"/>
              </w:rPr>
              <w:t xml:space="preserve">sta </w:t>
            </w:r>
            <w:r w:rsidR="00885E22" w:rsidRPr="00190285">
              <w:rPr>
                <w:rFonts w:ascii="Calibri" w:eastAsia="Times New Roman" w:hAnsi="Calibri"/>
                <w:color w:val="000000"/>
                <w:lang w:eastAsia="es-CL"/>
              </w:rPr>
              <w:t xml:space="preserve">última </w:t>
            </w:r>
            <w:r w:rsidRPr="00190285">
              <w:rPr>
                <w:rFonts w:ascii="Calibri" w:eastAsia="Times New Roman" w:hAnsi="Calibri"/>
                <w:color w:val="000000"/>
                <w:lang w:eastAsia="es-CL"/>
              </w:rPr>
              <w:t>fue con</w:t>
            </w:r>
            <w:r w:rsidR="00885E22" w:rsidRPr="00190285">
              <w:rPr>
                <w:rFonts w:ascii="Calibri" w:eastAsia="Times New Roman" w:hAnsi="Calibri"/>
                <w:color w:val="000000"/>
                <w:lang w:eastAsia="es-CL"/>
              </w:rPr>
              <w:t xml:space="preserve">siderada </w:t>
            </w:r>
            <w:r w:rsidR="005E0794" w:rsidRPr="00190285">
              <w:rPr>
                <w:rFonts w:ascii="Calibri" w:eastAsia="Times New Roman" w:hAnsi="Calibri"/>
                <w:color w:val="000000"/>
                <w:lang w:eastAsia="es-CL"/>
              </w:rPr>
              <w:t xml:space="preserve">para la acumulación </w:t>
            </w:r>
            <w:r w:rsidR="00885E22" w:rsidRPr="00190285">
              <w:rPr>
                <w:rFonts w:ascii="Calibri" w:eastAsia="Times New Roman" w:hAnsi="Calibri"/>
                <w:color w:val="000000"/>
                <w:lang w:eastAsia="es-CL"/>
              </w:rPr>
              <w:t xml:space="preserve">temporal de </w:t>
            </w:r>
            <w:r w:rsidR="005E0794">
              <w:rPr>
                <w:rFonts w:ascii="Calibri" w:eastAsia="Times New Roman" w:hAnsi="Calibri"/>
                <w:color w:val="000000"/>
                <w:lang w:eastAsia="es-CL"/>
              </w:rPr>
              <w:t xml:space="preserve">este tipo de residuo </w:t>
            </w:r>
            <w:r w:rsidRPr="00190285">
              <w:rPr>
                <w:rFonts w:ascii="Calibri" w:eastAsia="Times New Roman" w:hAnsi="Calibri"/>
                <w:color w:val="000000"/>
                <w:lang w:eastAsia="es-CL"/>
              </w:rPr>
              <w:t xml:space="preserve">por un período máximo de hasta 1 mes, posterior al cual debió haberse efectuado su correspondiente cierre. </w:t>
            </w:r>
            <w:r w:rsidR="00885E22" w:rsidRPr="00190285">
              <w:rPr>
                <w:rFonts w:ascii="Calibri" w:eastAsia="Times New Roman" w:hAnsi="Calibri"/>
                <w:color w:val="000000"/>
                <w:lang w:eastAsia="es-CL"/>
              </w:rPr>
              <w:t>Al respecto, c</w:t>
            </w:r>
            <w:r w:rsidRPr="00190285">
              <w:rPr>
                <w:rFonts w:ascii="Calibri" w:eastAsia="Times New Roman" w:hAnsi="Calibri"/>
                <w:color w:val="000000"/>
                <w:lang w:eastAsia="es-CL"/>
              </w:rPr>
              <w:t xml:space="preserve">abe mencionar </w:t>
            </w:r>
            <w:r w:rsidR="00885E22" w:rsidRPr="00190285">
              <w:rPr>
                <w:rFonts w:ascii="Calibri" w:eastAsia="Times New Roman" w:hAnsi="Calibri"/>
                <w:color w:val="000000"/>
                <w:lang w:eastAsia="es-CL"/>
              </w:rPr>
              <w:t>q</w:t>
            </w:r>
            <w:r w:rsidRPr="00190285">
              <w:rPr>
                <w:rFonts w:ascii="Calibri" w:eastAsia="Times New Roman" w:hAnsi="Calibri"/>
                <w:color w:val="000000"/>
                <w:lang w:eastAsia="es-CL"/>
              </w:rPr>
              <w:t>ue de acuerdo a lo señalado por el mismo titular (punto 2.2 de “</w:t>
            </w:r>
            <w:r w:rsidRPr="00190285">
              <w:rPr>
                <w:rFonts w:eastAsia="Times New Roman"/>
                <w:bCs/>
                <w:color w:val="000000"/>
                <w:lang w:eastAsia="es-CL"/>
              </w:rPr>
              <w:t>Informe de Respuesta Fiscalización Superintendencia del Medio Ambiente, octubre 2016”</w:t>
            </w:r>
            <w:r w:rsidRPr="00190285">
              <w:rPr>
                <w:rFonts w:ascii="Calibri" w:eastAsia="Times New Roman" w:hAnsi="Calibri"/>
                <w:color w:val="000000"/>
                <w:lang w:eastAsia="es-CL"/>
              </w:rPr>
              <w:t>), la fracturación hidráulica del pozo Cabaña ZG-4 (Ex E), habría concluido con fecha 16/11/15</w:t>
            </w:r>
            <w:r w:rsidR="00885E22" w:rsidRPr="00190285">
              <w:rPr>
                <w:rFonts w:ascii="Calibri" w:eastAsia="Times New Roman" w:hAnsi="Calibri"/>
                <w:color w:val="000000"/>
                <w:lang w:eastAsia="es-CL"/>
              </w:rPr>
              <w:t>, en circunstancias que al 07/07/17 aún se mantenía abierta conteniendo dichos residuos (punto 2.4 de “</w:t>
            </w:r>
            <w:r w:rsidR="00885E22" w:rsidRPr="00190285">
              <w:rPr>
                <w:rFonts w:eastAsia="Times New Roman"/>
                <w:bCs/>
                <w:color w:val="000000"/>
                <w:lang w:eastAsia="es-CL"/>
              </w:rPr>
              <w:t>Informe de Respuesta Fiscalización Superintendencia del Medio Ambiente, julio 2017”</w:t>
            </w:r>
            <w:r w:rsidR="00885E22" w:rsidRPr="00190285">
              <w:rPr>
                <w:rFonts w:ascii="Calibri" w:eastAsia="Times New Roman" w:hAnsi="Calibri"/>
                <w:color w:val="000000"/>
                <w:lang w:eastAsia="es-CL"/>
              </w:rPr>
              <w:t>).</w:t>
            </w:r>
            <w:r w:rsidR="00B01019">
              <w:rPr>
                <w:rFonts w:ascii="Calibri" w:eastAsia="Times New Roman" w:hAnsi="Calibri"/>
                <w:color w:val="000000"/>
                <w:lang w:eastAsia="es-CL"/>
              </w:rPr>
              <w:t xml:space="preserve"> (Ver Tabla 10).</w:t>
            </w:r>
          </w:p>
          <w:p w14:paraId="0AECE4B0" w14:textId="14A973E4" w:rsidR="00D65064" w:rsidRPr="005240B9" w:rsidRDefault="00D65064" w:rsidP="00D65064">
            <w:pPr>
              <w:pStyle w:val="Prrafodelista"/>
              <w:numPr>
                <w:ilvl w:val="0"/>
                <w:numId w:val="14"/>
              </w:numPr>
              <w:ind w:left="426" w:hanging="142"/>
              <w:rPr>
                <w:rFonts w:ascii="Calibri" w:eastAsia="Times New Roman" w:hAnsi="Calibri"/>
                <w:color w:val="000000"/>
                <w:lang w:eastAsia="es-CL"/>
              </w:rPr>
            </w:pPr>
            <w:r w:rsidRPr="00190285">
              <w:rPr>
                <w:rFonts w:ascii="Calibri" w:eastAsia="Times New Roman" w:hAnsi="Calibri"/>
                <w:color w:val="000000"/>
                <w:lang w:eastAsia="es-CL"/>
              </w:rPr>
              <w:t xml:space="preserve">Para </w:t>
            </w:r>
            <w:r w:rsidR="00433F9F">
              <w:rPr>
                <w:rFonts w:ascii="Calibri" w:eastAsia="Times New Roman" w:hAnsi="Calibri"/>
                <w:color w:val="000000"/>
                <w:lang w:eastAsia="es-CL"/>
              </w:rPr>
              <w:t>una parte d</w:t>
            </w:r>
            <w:r w:rsidRPr="00190285">
              <w:rPr>
                <w:rFonts w:ascii="Calibri" w:eastAsia="Times New Roman" w:hAnsi="Calibri"/>
                <w:color w:val="000000"/>
                <w:lang w:eastAsia="es-CL"/>
              </w:rPr>
              <w:t>e</w:t>
            </w:r>
            <w:r w:rsidR="0071628D" w:rsidRPr="00190285">
              <w:rPr>
                <w:rFonts w:ascii="Calibri" w:eastAsia="Times New Roman" w:hAnsi="Calibri"/>
                <w:color w:val="000000"/>
                <w:lang w:eastAsia="es-CL"/>
              </w:rPr>
              <w:t>l</w:t>
            </w:r>
            <w:r w:rsidRPr="00190285">
              <w:rPr>
                <w:rFonts w:ascii="Calibri" w:eastAsia="Times New Roman" w:hAnsi="Calibri"/>
                <w:color w:val="000000"/>
                <w:lang w:eastAsia="es-CL"/>
              </w:rPr>
              <w:t xml:space="preserve"> flowback obtenido de la fracturación hidráulica de los pozos Cabaña ZG-4A, Cabaña ZG-4B, Cabaña ZG-4C, Cabaña ZG-4D, Cabaña ZG-4E, Cabaña ZG-4F, Cabaña ZG-4G, Cabaña ZG-4H, Cabaña ZG-4I, Cabaña ZG-2A, Cabaña ZG-2B, Cabaña ZG-2C y Cabaña ZG-2D</w:t>
            </w:r>
            <w:r w:rsidR="00433F9F">
              <w:rPr>
                <w:rFonts w:ascii="Calibri" w:eastAsia="Times New Roman" w:hAnsi="Calibri"/>
                <w:color w:val="000000"/>
                <w:lang w:eastAsia="es-CL"/>
              </w:rPr>
              <w:t xml:space="preserve"> (1028 m</w:t>
            </w:r>
            <w:r w:rsidR="00433F9F">
              <w:rPr>
                <w:rFonts w:ascii="Calibri" w:eastAsia="Times New Roman" w:hAnsi="Calibri"/>
                <w:color w:val="000000"/>
                <w:vertAlign w:val="superscript"/>
                <w:lang w:eastAsia="es-CL"/>
              </w:rPr>
              <w:t>3</w:t>
            </w:r>
            <w:r w:rsidR="00433F9F">
              <w:rPr>
                <w:rFonts w:ascii="Calibri" w:eastAsia="Times New Roman" w:hAnsi="Calibri"/>
                <w:color w:val="000000"/>
                <w:lang w:eastAsia="es-CL"/>
              </w:rPr>
              <w:t>)</w:t>
            </w:r>
            <w:r w:rsidRPr="00190285">
              <w:rPr>
                <w:rFonts w:ascii="Calibri" w:eastAsia="Times New Roman" w:hAnsi="Calibri"/>
                <w:color w:val="000000"/>
                <w:lang w:eastAsia="es-CL"/>
              </w:rPr>
              <w:t xml:space="preserve">, el titular identificó como lugar de disposición la fosa </w:t>
            </w:r>
            <w:r w:rsidR="001B756C" w:rsidRPr="00190285">
              <w:rPr>
                <w:rFonts w:ascii="Calibri" w:eastAsia="Times New Roman" w:hAnsi="Calibri"/>
                <w:color w:val="000000"/>
                <w:lang w:eastAsia="es-CL"/>
              </w:rPr>
              <w:t xml:space="preserve">del </w:t>
            </w:r>
            <w:r w:rsidRPr="00190285">
              <w:rPr>
                <w:rFonts w:ascii="Calibri" w:eastAsia="Times New Roman" w:hAnsi="Calibri"/>
                <w:color w:val="000000"/>
                <w:lang w:eastAsia="es-CL"/>
              </w:rPr>
              <w:t xml:space="preserve">pozo Cabaña ZG-3, pese a que </w:t>
            </w:r>
            <w:r w:rsidR="00885E22" w:rsidRPr="00190285">
              <w:rPr>
                <w:rFonts w:ascii="Calibri" w:eastAsia="Times New Roman" w:hAnsi="Calibri"/>
                <w:color w:val="000000"/>
                <w:lang w:eastAsia="es-CL"/>
              </w:rPr>
              <w:t>e</w:t>
            </w:r>
            <w:r w:rsidRPr="00190285">
              <w:rPr>
                <w:rFonts w:ascii="Calibri" w:eastAsia="Times New Roman" w:hAnsi="Calibri"/>
                <w:color w:val="000000"/>
                <w:lang w:eastAsia="es-CL"/>
              </w:rPr>
              <w:t xml:space="preserve">sta </w:t>
            </w:r>
            <w:r w:rsidR="00885E22" w:rsidRPr="00190285">
              <w:rPr>
                <w:rFonts w:ascii="Calibri" w:eastAsia="Times New Roman" w:hAnsi="Calibri"/>
                <w:color w:val="000000"/>
                <w:lang w:eastAsia="es-CL"/>
              </w:rPr>
              <w:t xml:space="preserve">última </w:t>
            </w:r>
            <w:r w:rsidRPr="00190285">
              <w:rPr>
                <w:rFonts w:ascii="Calibri" w:eastAsia="Times New Roman" w:hAnsi="Calibri"/>
                <w:color w:val="000000"/>
                <w:lang w:eastAsia="es-CL"/>
              </w:rPr>
              <w:t xml:space="preserve">fue </w:t>
            </w:r>
            <w:r w:rsidR="00885E22" w:rsidRPr="00190285">
              <w:rPr>
                <w:rFonts w:ascii="Calibri" w:eastAsia="Times New Roman" w:hAnsi="Calibri"/>
                <w:color w:val="000000"/>
                <w:lang w:eastAsia="es-CL"/>
              </w:rPr>
              <w:t xml:space="preserve">considerada </w:t>
            </w:r>
            <w:r w:rsidR="005E0794" w:rsidRPr="00190285">
              <w:rPr>
                <w:rFonts w:ascii="Calibri" w:eastAsia="Times New Roman" w:hAnsi="Calibri"/>
                <w:color w:val="000000"/>
                <w:lang w:eastAsia="es-CL"/>
              </w:rPr>
              <w:t xml:space="preserve">para la acumulación </w:t>
            </w:r>
            <w:r w:rsidR="00885E22" w:rsidRPr="00190285">
              <w:rPr>
                <w:rFonts w:ascii="Calibri" w:eastAsia="Times New Roman" w:hAnsi="Calibri"/>
                <w:color w:val="000000"/>
                <w:lang w:eastAsia="es-CL"/>
              </w:rPr>
              <w:t xml:space="preserve">temporal de </w:t>
            </w:r>
            <w:r w:rsidR="005E0794">
              <w:rPr>
                <w:rFonts w:ascii="Calibri" w:eastAsia="Times New Roman" w:hAnsi="Calibri"/>
                <w:color w:val="000000"/>
                <w:lang w:eastAsia="es-CL"/>
              </w:rPr>
              <w:t>este tipo de residuo</w:t>
            </w:r>
            <w:r w:rsidR="00885E22" w:rsidRPr="00190285">
              <w:rPr>
                <w:rFonts w:ascii="Calibri" w:eastAsia="Times New Roman" w:hAnsi="Calibri"/>
                <w:color w:val="000000"/>
                <w:lang w:eastAsia="es-CL"/>
              </w:rPr>
              <w:t xml:space="preserve"> </w:t>
            </w:r>
            <w:r w:rsidRPr="00190285">
              <w:rPr>
                <w:rFonts w:ascii="Calibri" w:eastAsia="Times New Roman" w:hAnsi="Calibri"/>
                <w:color w:val="000000"/>
                <w:lang w:eastAsia="es-CL"/>
              </w:rPr>
              <w:t xml:space="preserve">por un período máximo de hasta 1 mes, posterior al cual debió haberse efectuado su correspondiente cierre. </w:t>
            </w:r>
            <w:r w:rsidR="00885E22" w:rsidRPr="00190285">
              <w:rPr>
                <w:rFonts w:ascii="Calibri" w:eastAsia="Times New Roman" w:hAnsi="Calibri"/>
                <w:color w:val="000000"/>
                <w:lang w:eastAsia="es-CL"/>
              </w:rPr>
              <w:t>Al respecto, c</w:t>
            </w:r>
            <w:r w:rsidRPr="00190285">
              <w:rPr>
                <w:rFonts w:ascii="Calibri" w:eastAsia="Times New Roman" w:hAnsi="Calibri"/>
                <w:color w:val="000000"/>
                <w:lang w:eastAsia="es-CL"/>
              </w:rPr>
              <w:t xml:space="preserve">abe mencionar </w:t>
            </w:r>
            <w:r w:rsidR="00885E22" w:rsidRPr="00190285">
              <w:rPr>
                <w:rFonts w:ascii="Calibri" w:eastAsia="Times New Roman" w:hAnsi="Calibri"/>
                <w:color w:val="000000"/>
                <w:lang w:eastAsia="es-CL"/>
              </w:rPr>
              <w:t>q</w:t>
            </w:r>
            <w:r w:rsidRPr="00190285">
              <w:rPr>
                <w:rFonts w:ascii="Calibri" w:eastAsia="Times New Roman" w:hAnsi="Calibri"/>
                <w:color w:val="000000"/>
                <w:lang w:eastAsia="es-CL"/>
              </w:rPr>
              <w:t>ue de acuerdo a lo señalado por el mismo titular (punto 2.2 de “</w:t>
            </w:r>
            <w:r w:rsidRPr="00190285">
              <w:rPr>
                <w:rFonts w:eastAsia="Times New Roman"/>
                <w:bCs/>
                <w:color w:val="000000"/>
                <w:lang w:eastAsia="es-CL"/>
              </w:rPr>
              <w:t>Informe de Respuesta Fiscalización Superintendencia del Medio Ambiente, octubre 2016”</w:t>
            </w:r>
            <w:r w:rsidRPr="00190285">
              <w:rPr>
                <w:rFonts w:ascii="Calibri" w:eastAsia="Times New Roman" w:hAnsi="Calibri"/>
                <w:color w:val="000000"/>
                <w:lang w:eastAsia="es-CL"/>
              </w:rPr>
              <w:t>), la fracturación hidráulica del pozo Cabaña ZG-3 (Ex D), habría concluido con fecha 16/07/14</w:t>
            </w:r>
            <w:r w:rsidR="00885E22" w:rsidRPr="00190285">
              <w:rPr>
                <w:rFonts w:ascii="Calibri" w:eastAsia="Times New Roman" w:hAnsi="Calibri"/>
                <w:color w:val="000000"/>
                <w:lang w:eastAsia="es-CL"/>
              </w:rPr>
              <w:t>, en circunstancias que al 07/07/17 aún se mantenía abierta conteniendo dichos residuos (punto 2.4 de “</w:t>
            </w:r>
            <w:r w:rsidR="00885E22" w:rsidRPr="005240B9">
              <w:rPr>
                <w:rFonts w:eastAsia="Times New Roman"/>
                <w:bCs/>
                <w:color w:val="000000"/>
                <w:lang w:eastAsia="es-CL"/>
              </w:rPr>
              <w:t>Informe de Respuesta Fiscalización Superintendencia del Medio Ambiente, julio 2017”</w:t>
            </w:r>
            <w:r w:rsidR="00885E22" w:rsidRPr="005240B9">
              <w:rPr>
                <w:rFonts w:ascii="Calibri" w:eastAsia="Times New Roman" w:hAnsi="Calibri"/>
                <w:color w:val="000000"/>
                <w:lang w:eastAsia="es-CL"/>
              </w:rPr>
              <w:t>).</w:t>
            </w:r>
            <w:r w:rsidR="00B01019" w:rsidRPr="005240B9">
              <w:rPr>
                <w:rFonts w:ascii="Calibri" w:eastAsia="Times New Roman" w:hAnsi="Calibri"/>
                <w:color w:val="000000"/>
                <w:lang w:eastAsia="es-CL"/>
              </w:rPr>
              <w:t xml:space="preserve"> (Ver Tabla 10).</w:t>
            </w:r>
          </w:p>
          <w:p w14:paraId="69BCB228" w14:textId="77777777" w:rsidR="00104988" w:rsidRPr="005240B9" w:rsidRDefault="00104988" w:rsidP="001D56D4">
            <w:pPr>
              <w:pStyle w:val="Prrafodelista"/>
              <w:ind w:left="284"/>
              <w:rPr>
                <w:rFonts w:ascii="Calibri" w:eastAsia="Times New Roman" w:hAnsi="Calibri"/>
                <w:color w:val="000000"/>
                <w:lang w:eastAsia="es-CL"/>
              </w:rPr>
            </w:pPr>
          </w:p>
          <w:p w14:paraId="5BB56A6A" w14:textId="78C7BB82" w:rsidR="001D018A" w:rsidRPr="005240B9" w:rsidRDefault="001D56D4" w:rsidP="001D56D4">
            <w:pPr>
              <w:pStyle w:val="Prrafodelista"/>
              <w:numPr>
                <w:ilvl w:val="0"/>
                <w:numId w:val="21"/>
              </w:numPr>
              <w:ind w:left="284" w:hanging="284"/>
              <w:rPr>
                <w:rFonts w:ascii="Calibri" w:eastAsia="Times New Roman" w:hAnsi="Calibri"/>
                <w:color w:val="000000"/>
                <w:lang w:eastAsia="es-CL"/>
              </w:rPr>
            </w:pPr>
            <w:r w:rsidRPr="005240B9">
              <w:rPr>
                <w:rFonts w:ascii="Calibri" w:eastAsia="Times New Roman" w:hAnsi="Calibri"/>
                <w:color w:val="000000"/>
                <w:lang w:eastAsia="es-CL"/>
              </w:rPr>
              <w:t xml:space="preserve">Conforme a lo </w:t>
            </w:r>
            <w:r w:rsidR="001D018A" w:rsidRPr="005240B9">
              <w:rPr>
                <w:rFonts w:ascii="Calibri" w:eastAsia="Times New Roman" w:hAnsi="Calibri"/>
                <w:color w:val="000000"/>
                <w:lang w:eastAsia="es-CL"/>
              </w:rPr>
              <w:t xml:space="preserve">anteriormente </w:t>
            </w:r>
            <w:r w:rsidRPr="005240B9">
              <w:rPr>
                <w:rFonts w:ascii="Calibri" w:eastAsia="Times New Roman" w:hAnsi="Calibri"/>
                <w:color w:val="000000"/>
                <w:lang w:eastAsia="es-CL"/>
              </w:rPr>
              <w:t>señalado, se constat</w:t>
            </w:r>
            <w:r w:rsidR="001D018A" w:rsidRPr="005240B9">
              <w:rPr>
                <w:rFonts w:ascii="Calibri" w:eastAsia="Times New Roman" w:hAnsi="Calibri"/>
                <w:color w:val="000000"/>
                <w:lang w:eastAsia="es-CL"/>
              </w:rPr>
              <w:t>ó</w:t>
            </w:r>
            <w:r w:rsidRPr="005240B9">
              <w:rPr>
                <w:rFonts w:ascii="Calibri" w:eastAsia="Times New Roman" w:hAnsi="Calibri"/>
                <w:color w:val="000000"/>
                <w:lang w:eastAsia="es-CL"/>
              </w:rPr>
              <w:t xml:space="preserve"> que a la fecha de la inspección aún no se habían ejecutado las labores de cierre de </w:t>
            </w:r>
            <w:r w:rsidR="001D018A" w:rsidRPr="005240B9">
              <w:rPr>
                <w:rFonts w:ascii="Calibri" w:eastAsia="Times New Roman" w:hAnsi="Calibri"/>
                <w:color w:val="000000"/>
                <w:lang w:eastAsia="es-CL"/>
              </w:rPr>
              <w:t xml:space="preserve">las </w:t>
            </w:r>
            <w:r w:rsidRPr="005240B9">
              <w:rPr>
                <w:rFonts w:ascii="Calibri" w:eastAsia="Times New Roman" w:hAnsi="Calibri"/>
                <w:color w:val="000000"/>
                <w:lang w:eastAsia="es-CL"/>
              </w:rPr>
              <w:t xml:space="preserve">fosas destinadas a la </w:t>
            </w:r>
            <w:r w:rsidRPr="005240B9">
              <w:rPr>
                <w:rFonts w:ascii="Calibri" w:eastAsia="Times New Roman" w:hAnsi="Calibri"/>
                <w:color w:val="000000"/>
                <w:lang w:eastAsia="es-CL"/>
              </w:rPr>
              <w:lastRenderedPageBreak/>
              <w:t xml:space="preserve">acumulación del flowback obtenido de operaciones de fracturación hidráulica realizadas en las plataformas de los pozos “Cabaña Norte ZG2 y ZG3”, y “Cabaña Sur ZG1 y ZG2”. </w:t>
            </w:r>
            <w:r w:rsidR="00E50A94">
              <w:rPr>
                <w:rFonts w:ascii="Calibri" w:eastAsia="Times New Roman" w:hAnsi="Calibri"/>
                <w:color w:val="000000"/>
                <w:lang w:eastAsia="es-CL"/>
              </w:rPr>
              <w:t>Asimismo</w:t>
            </w:r>
            <w:r w:rsidR="001D018A" w:rsidRPr="005240B9">
              <w:rPr>
                <w:rFonts w:ascii="Calibri" w:eastAsia="Times New Roman" w:hAnsi="Calibri"/>
                <w:color w:val="000000"/>
                <w:lang w:eastAsia="es-CL"/>
              </w:rPr>
              <w:t xml:space="preserve">, se constató </w:t>
            </w:r>
            <w:r w:rsidR="009962F9">
              <w:rPr>
                <w:rFonts w:ascii="Calibri" w:eastAsia="Times New Roman" w:hAnsi="Calibri"/>
                <w:color w:val="000000"/>
                <w:lang w:eastAsia="es-CL"/>
              </w:rPr>
              <w:t xml:space="preserve">además </w:t>
            </w:r>
            <w:r w:rsidR="001D018A" w:rsidRPr="005240B9">
              <w:rPr>
                <w:rFonts w:ascii="Calibri" w:eastAsia="Times New Roman" w:hAnsi="Calibri"/>
                <w:color w:val="000000"/>
                <w:lang w:eastAsia="es-CL"/>
              </w:rPr>
              <w:t>que al 07/07/17 tampoco se habían realizado las labores de cierre de las fosas destinadas a la acumulación de flowback construidas en las plataformas de los pozos “Lircay 1”, “Río del Oro ZG-3”, “Cabaña ZG-4” y “Cabaña ZG-3”</w:t>
            </w:r>
            <w:r w:rsidR="005240B9" w:rsidRPr="005240B9">
              <w:rPr>
                <w:rFonts w:ascii="Calibri" w:eastAsia="Times New Roman" w:hAnsi="Calibri"/>
                <w:color w:val="000000"/>
                <w:lang w:eastAsia="es-CL"/>
              </w:rPr>
              <w:t>; T</w:t>
            </w:r>
            <w:r w:rsidR="00B01019" w:rsidRPr="005240B9">
              <w:rPr>
                <w:rFonts w:ascii="Calibri" w:eastAsia="Times New Roman" w:hAnsi="Calibri"/>
                <w:color w:val="000000"/>
                <w:lang w:eastAsia="es-CL"/>
              </w:rPr>
              <w:t>odo lo</w:t>
            </w:r>
            <w:r w:rsidR="001D018A" w:rsidRPr="005240B9">
              <w:rPr>
                <w:rFonts w:ascii="Calibri" w:eastAsia="Times New Roman" w:hAnsi="Calibri"/>
                <w:color w:val="000000"/>
                <w:lang w:eastAsia="es-CL"/>
              </w:rPr>
              <w:t xml:space="preserve"> anterior, pese a haber transcurrido el plazo máximo especificado en sus respectivos proyectos aprobados ambientalmente para efectuar dichas actividades (1 mes).</w:t>
            </w:r>
          </w:p>
          <w:p w14:paraId="663CD300" w14:textId="6C57FE7F" w:rsidR="001D56D4" w:rsidRPr="005240B9" w:rsidRDefault="005240B9" w:rsidP="001D018A">
            <w:pPr>
              <w:pStyle w:val="Prrafodelista"/>
              <w:ind w:left="284"/>
              <w:rPr>
                <w:rFonts w:ascii="Calibri" w:eastAsia="Times New Roman" w:hAnsi="Calibri"/>
                <w:color w:val="000000"/>
                <w:lang w:eastAsia="es-CL"/>
              </w:rPr>
            </w:pPr>
            <w:r w:rsidRPr="005240B9">
              <w:rPr>
                <w:rFonts w:ascii="Calibri" w:eastAsia="Times New Roman" w:hAnsi="Calibri"/>
                <w:color w:val="000000"/>
                <w:lang w:eastAsia="es-CL"/>
              </w:rPr>
              <w:t>En complemento</w:t>
            </w:r>
            <w:r w:rsidR="001D56D4" w:rsidRPr="005240B9">
              <w:rPr>
                <w:rFonts w:ascii="Calibri" w:eastAsia="Times New Roman" w:hAnsi="Calibri"/>
                <w:color w:val="000000"/>
                <w:lang w:eastAsia="es-CL"/>
              </w:rPr>
              <w:t xml:space="preserve">, </w:t>
            </w:r>
            <w:r w:rsidRPr="005240B9">
              <w:rPr>
                <w:rFonts w:ascii="Calibri" w:eastAsia="Times New Roman" w:hAnsi="Calibri"/>
                <w:color w:val="000000"/>
                <w:lang w:eastAsia="es-CL"/>
              </w:rPr>
              <w:t xml:space="preserve">resulta importante señalar que la </w:t>
            </w:r>
            <w:r w:rsidR="001D56D4" w:rsidRPr="005240B9">
              <w:rPr>
                <w:rFonts w:ascii="Calibri" w:eastAsia="Times New Roman" w:hAnsi="Calibri"/>
                <w:color w:val="000000"/>
                <w:lang w:eastAsia="es-CL"/>
              </w:rPr>
              <w:t xml:space="preserve">situación </w:t>
            </w:r>
            <w:r w:rsidRPr="005240B9">
              <w:rPr>
                <w:rFonts w:ascii="Calibri" w:eastAsia="Times New Roman" w:hAnsi="Calibri"/>
                <w:color w:val="000000"/>
                <w:lang w:eastAsia="es-CL"/>
              </w:rPr>
              <w:t xml:space="preserve">antes descrita </w:t>
            </w:r>
            <w:r w:rsidR="001D56D4" w:rsidRPr="005240B9">
              <w:rPr>
                <w:rFonts w:ascii="Calibri" w:eastAsia="Times New Roman" w:hAnsi="Calibri"/>
                <w:color w:val="000000"/>
                <w:lang w:eastAsia="es-CL"/>
              </w:rPr>
              <w:t xml:space="preserve">permitiría advertir que las fosas aludidas </w:t>
            </w:r>
            <w:r w:rsidR="001D56D4" w:rsidRPr="005240B9">
              <w:rPr>
                <w:rFonts w:cstheme="minorHAnsi"/>
                <w:lang w:val="es-ES" w:eastAsia="es-ES"/>
              </w:rPr>
              <w:t xml:space="preserve">se habrían mantenido abiertas durante un período de tiempo </w:t>
            </w:r>
            <w:r w:rsidRPr="005240B9">
              <w:rPr>
                <w:rFonts w:cstheme="minorHAnsi"/>
                <w:lang w:val="es-ES" w:eastAsia="es-ES"/>
              </w:rPr>
              <w:t xml:space="preserve">muy </w:t>
            </w:r>
            <w:r w:rsidR="001D56D4" w:rsidRPr="005240B9">
              <w:rPr>
                <w:rFonts w:cstheme="minorHAnsi"/>
                <w:lang w:val="es-ES" w:eastAsia="es-ES"/>
              </w:rPr>
              <w:t>superior al proyectado originalmente, con el consecuente riesgo de rebase y vertimiento de su contenido hacia el exterior (plataformas y campos aledaños), producto del potencial incremento de sus niveles derivado de la acumulación de precipitaciones.</w:t>
            </w:r>
          </w:p>
          <w:p w14:paraId="46779C7D" w14:textId="77777777" w:rsidR="001D56D4" w:rsidRPr="005240B9" w:rsidRDefault="001D56D4" w:rsidP="001D56D4">
            <w:pPr>
              <w:pStyle w:val="Prrafodelista"/>
              <w:ind w:left="284"/>
              <w:rPr>
                <w:rFonts w:ascii="Calibri" w:eastAsia="Times New Roman" w:hAnsi="Calibri"/>
                <w:color w:val="000000"/>
                <w:lang w:eastAsia="es-CL"/>
              </w:rPr>
            </w:pPr>
          </w:p>
          <w:p w14:paraId="52C69E21" w14:textId="32CB6C93" w:rsidR="00BC1838" w:rsidRPr="00190285" w:rsidRDefault="005240B9" w:rsidP="00DD4025">
            <w:pPr>
              <w:pStyle w:val="Prrafodelista"/>
              <w:ind w:left="284"/>
              <w:rPr>
                <w:rFonts w:ascii="Calibri" w:eastAsia="Times New Roman" w:hAnsi="Calibri"/>
                <w:color w:val="000000"/>
                <w:lang w:eastAsia="es-CL"/>
              </w:rPr>
            </w:pPr>
            <w:r w:rsidRPr="005240B9">
              <w:rPr>
                <w:rFonts w:ascii="Calibri" w:eastAsia="Times New Roman" w:hAnsi="Calibri"/>
                <w:color w:val="000000"/>
                <w:lang w:eastAsia="es-CL"/>
              </w:rPr>
              <w:t>Finalmente c</w:t>
            </w:r>
            <w:r w:rsidR="001D56D4" w:rsidRPr="005240B9">
              <w:rPr>
                <w:rFonts w:ascii="Calibri" w:eastAsia="Times New Roman" w:hAnsi="Calibri"/>
                <w:color w:val="000000"/>
                <w:lang w:eastAsia="es-CL"/>
              </w:rPr>
              <w:t>abe indicar además, que especial atención merece la fosa de acumulación de flowback observada en la plataforma de los pozos Cabaña Sur ZG1 y ZG2, debido al inminente</w:t>
            </w:r>
            <w:r w:rsidR="001D56D4" w:rsidRPr="003025AA">
              <w:rPr>
                <w:rFonts w:ascii="Calibri" w:eastAsia="Times New Roman" w:hAnsi="Calibri"/>
                <w:color w:val="000000"/>
                <w:lang w:eastAsia="es-CL"/>
              </w:rPr>
              <w:t xml:space="preserve"> riesgo de infiltración de su contenido por </w:t>
            </w:r>
            <w:r w:rsidR="00DD4025">
              <w:rPr>
                <w:rFonts w:ascii="Calibri" w:eastAsia="Times New Roman" w:hAnsi="Calibri"/>
                <w:color w:val="000000"/>
                <w:lang w:eastAsia="es-CL"/>
              </w:rPr>
              <w:t>una</w:t>
            </w:r>
            <w:r w:rsidR="001D56D4" w:rsidRPr="003025AA">
              <w:rPr>
                <w:rFonts w:ascii="Calibri" w:eastAsia="Times New Roman" w:hAnsi="Calibri"/>
                <w:color w:val="000000"/>
                <w:lang w:eastAsia="es-CL"/>
              </w:rPr>
              <w:t xml:space="preserve"> </w:t>
            </w:r>
            <w:r w:rsidR="00DD4025">
              <w:rPr>
                <w:rFonts w:ascii="Calibri" w:eastAsia="Times New Roman" w:hAnsi="Calibri"/>
                <w:color w:val="000000"/>
                <w:lang w:eastAsia="es-CL"/>
              </w:rPr>
              <w:t xml:space="preserve">deficiente </w:t>
            </w:r>
            <w:r w:rsidR="001D56D4" w:rsidRPr="003025AA">
              <w:rPr>
                <w:rFonts w:ascii="Calibri" w:eastAsia="Times New Roman" w:hAnsi="Calibri"/>
                <w:color w:val="000000"/>
                <w:lang w:eastAsia="es-CL"/>
              </w:rPr>
              <w:t>impermeabilización, además de su cercanía (menos de 150 metros) con áreas de exclusión definidas en la DIA del proyecto “Genérica Sub Bloques Punta Baja, Lautaro y Maule Oeste en Bloque Arenal”, correspondientes a áreas de inundación, praderas hidrofíticas y un curso de agua (</w:t>
            </w:r>
            <w:hyperlink r:id="rId64" w:history="1">
              <w:r w:rsidR="001D56D4" w:rsidRPr="003025AA">
                <w:rPr>
                  <w:rStyle w:val="Hipervnculo"/>
                  <w:rFonts w:ascii="Calibri" w:eastAsia="Times New Roman" w:hAnsi="Calibri"/>
                  <w:lang w:eastAsia="es-CL"/>
                </w:rPr>
                <w:t>http://seia.sea.gob.cl/archivos/b52_Capitulo_I_Antecedentes_Generales.pdf</w:t>
              </w:r>
            </w:hyperlink>
            <w:r w:rsidR="001D56D4" w:rsidRPr="003025AA">
              <w:rPr>
                <w:rFonts w:ascii="Calibri" w:eastAsia="Times New Roman" w:hAnsi="Calibri"/>
                <w:color w:val="000000"/>
                <w:lang w:eastAsia="es-CL"/>
              </w:rPr>
              <w:t>).</w:t>
            </w:r>
          </w:p>
        </w:tc>
      </w:tr>
    </w:tbl>
    <w:p w14:paraId="0442377B" w14:textId="77777777" w:rsidR="00880BB0" w:rsidRDefault="00880BB0" w:rsidP="00A4524F">
      <w:pPr>
        <w:jc w:val="left"/>
        <w:rPr>
          <w:rFonts w:cstheme="minorHAnsi"/>
          <w:b/>
          <w:sz w:val="20"/>
          <w:szCs w:val="24"/>
        </w:rPr>
      </w:pPr>
    </w:p>
    <w:p w14:paraId="7B572540" w14:textId="77777777" w:rsidR="00880BB0" w:rsidRDefault="00880BB0" w:rsidP="00A4524F">
      <w:pPr>
        <w:jc w:val="left"/>
        <w:rPr>
          <w:rFonts w:cstheme="minorHAnsi"/>
          <w:b/>
          <w:sz w:val="20"/>
          <w:szCs w:val="24"/>
        </w:rPr>
      </w:pPr>
    </w:p>
    <w:p w14:paraId="593CF199" w14:textId="77777777" w:rsidR="00880BB0" w:rsidRDefault="00880BB0" w:rsidP="00A4524F">
      <w:pPr>
        <w:jc w:val="left"/>
        <w:rPr>
          <w:rFonts w:cstheme="minorHAnsi"/>
          <w:b/>
          <w:sz w:val="20"/>
          <w:szCs w:val="24"/>
        </w:rPr>
      </w:pPr>
    </w:p>
    <w:p w14:paraId="120D6343" w14:textId="77777777" w:rsidR="00880BB0" w:rsidRDefault="00880BB0" w:rsidP="00A4524F">
      <w:pPr>
        <w:jc w:val="left"/>
        <w:rPr>
          <w:rFonts w:cstheme="minorHAnsi"/>
          <w:b/>
          <w:sz w:val="20"/>
          <w:szCs w:val="24"/>
        </w:rPr>
      </w:pPr>
    </w:p>
    <w:p w14:paraId="1552BB47" w14:textId="77777777" w:rsidR="005C6D9A" w:rsidRDefault="005C6D9A" w:rsidP="00A4524F">
      <w:pPr>
        <w:jc w:val="left"/>
        <w:rPr>
          <w:rFonts w:cstheme="minorHAnsi"/>
          <w:b/>
          <w:sz w:val="20"/>
          <w:szCs w:val="24"/>
        </w:rPr>
      </w:pPr>
    </w:p>
    <w:p w14:paraId="21E744B3" w14:textId="77777777" w:rsidR="005C6D9A" w:rsidRDefault="005C6D9A" w:rsidP="00A4524F">
      <w:pPr>
        <w:jc w:val="left"/>
        <w:rPr>
          <w:rFonts w:cstheme="minorHAnsi"/>
          <w:b/>
          <w:sz w:val="20"/>
          <w:szCs w:val="24"/>
        </w:rPr>
      </w:pPr>
    </w:p>
    <w:p w14:paraId="40433974" w14:textId="77777777" w:rsidR="005C6D9A" w:rsidRDefault="005C6D9A" w:rsidP="00A4524F">
      <w:pPr>
        <w:jc w:val="left"/>
        <w:rPr>
          <w:rFonts w:cstheme="minorHAnsi"/>
          <w:b/>
          <w:sz w:val="20"/>
          <w:szCs w:val="24"/>
        </w:rPr>
      </w:pPr>
    </w:p>
    <w:p w14:paraId="6DFFFA58" w14:textId="77777777" w:rsidR="005C6D9A" w:rsidRDefault="005C6D9A" w:rsidP="00A4524F">
      <w:pPr>
        <w:jc w:val="left"/>
        <w:rPr>
          <w:rFonts w:cstheme="minorHAnsi"/>
          <w:b/>
          <w:sz w:val="20"/>
          <w:szCs w:val="24"/>
        </w:rPr>
      </w:pPr>
    </w:p>
    <w:p w14:paraId="1033EEB1" w14:textId="77777777" w:rsidR="005C6D9A" w:rsidRDefault="005C6D9A" w:rsidP="00A4524F">
      <w:pPr>
        <w:jc w:val="left"/>
        <w:rPr>
          <w:rFonts w:cstheme="minorHAnsi"/>
          <w:b/>
          <w:sz w:val="20"/>
          <w:szCs w:val="24"/>
        </w:rPr>
      </w:pPr>
    </w:p>
    <w:p w14:paraId="3713B679" w14:textId="77777777" w:rsidR="0056365C" w:rsidRDefault="0056365C" w:rsidP="00A4524F">
      <w:pPr>
        <w:jc w:val="left"/>
        <w:rPr>
          <w:rFonts w:cstheme="minorHAnsi"/>
          <w:b/>
          <w:sz w:val="20"/>
          <w:szCs w:val="24"/>
        </w:rPr>
      </w:pPr>
    </w:p>
    <w:p w14:paraId="0A4C2138" w14:textId="77777777" w:rsidR="0056365C" w:rsidRDefault="0056365C" w:rsidP="00A4524F">
      <w:pPr>
        <w:jc w:val="left"/>
        <w:rPr>
          <w:rFonts w:cstheme="minorHAnsi"/>
          <w:b/>
          <w:sz w:val="20"/>
          <w:szCs w:val="24"/>
        </w:rPr>
      </w:pPr>
    </w:p>
    <w:p w14:paraId="25A30BFB" w14:textId="77777777" w:rsidR="0056365C" w:rsidRDefault="0056365C" w:rsidP="00A4524F">
      <w:pPr>
        <w:jc w:val="left"/>
        <w:rPr>
          <w:rFonts w:cstheme="minorHAnsi"/>
          <w:b/>
          <w:sz w:val="20"/>
          <w:szCs w:val="24"/>
        </w:rPr>
      </w:pPr>
    </w:p>
    <w:p w14:paraId="7B0F5D38" w14:textId="77777777" w:rsidR="0056365C" w:rsidRDefault="0056365C" w:rsidP="00A4524F">
      <w:pPr>
        <w:jc w:val="left"/>
        <w:rPr>
          <w:rFonts w:cstheme="minorHAnsi"/>
          <w:b/>
          <w:sz w:val="20"/>
          <w:szCs w:val="24"/>
        </w:rPr>
      </w:pPr>
    </w:p>
    <w:p w14:paraId="177820A9" w14:textId="77777777" w:rsidR="0056365C" w:rsidRDefault="0056365C" w:rsidP="00A4524F">
      <w:pPr>
        <w:jc w:val="left"/>
        <w:rPr>
          <w:rFonts w:cstheme="minorHAnsi"/>
          <w:b/>
          <w:sz w:val="20"/>
          <w:szCs w:val="24"/>
        </w:rPr>
      </w:pPr>
    </w:p>
    <w:p w14:paraId="6DBB5D95" w14:textId="77777777" w:rsidR="005F039B" w:rsidRDefault="005F039B" w:rsidP="00A4524F">
      <w:pPr>
        <w:jc w:val="left"/>
        <w:rPr>
          <w:rFonts w:cstheme="minorHAnsi"/>
          <w:b/>
          <w:sz w:val="20"/>
          <w:szCs w:val="24"/>
        </w:rPr>
      </w:pPr>
    </w:p>
    <w:p w14:paraId="6BD4333E" w14:textId="77777777" w:rsidR="004C6728" w:rsidRDefault="004C6728" w:rsidP="00A4524F">
      <w:pPr>
        <w:jc w:val="left"/>
        <w:rPr>
          <w:rFonts w:cstheme="minorHAnsi"/>
          <w:b/>
          <w:sz w:val="20"/>
          <w:szCs w:val="24"/>
        </w:rPr>
      </w:pPr>
    </w:p>
    <w:p w14:paraId="46BEB195" w14:textId="77777777" w:rsidR="004C6728" w:rsidRDefault="004C6728" w:rsidP="00A4524F">
      <w:pPr>
        <w:jc w:val="left"/>
        <w:rPr>
          <w:rFonts w:cstheme="minorHAnsi"/>
          <w:b/>
          <w:sz w:val="20"/>
          <w:szCs w:val="24"/>
        </w:rPr>
      </w:pPr>
    </w:p>
    <w:p w14:paraId="0FA12D7A" w14:textId="77777777" w:rsidR="00E13FDA" w:rsidRDefault="00E13FDA" w:rsidP="00A4524F">
      <w:pPr>
        <w:jc w:val="left"/>
        <w:rPr>
          <w:rFonts w:cstheme="minorHAnsi"/>
          <w:b/>
          <w:sz w:val="20"/>
          <w:szCs w:val="24"/>
        </w:rPr>
      </w:pPr>
    </w:p>
    <w:p w14:paraId="355A4A4F" w14:textId="77777777" w:rsidR="00E13FDA" w:rsidRDefault="00E13FDA" w:rsidP="00A4524F">
      <w:pPr>
        <w:jc w:val="left"/>
        <w:rPr>
          <w:rFonts w:cstheme="minorHAnsi"/>
          <w:b/>
          <w:sz w:val="20"/>
          <w:szCs w:val="24"/>
        </w:rPr>
      </w:pPr>
    </w:p>
    <w:p w14:paraId="63E179E3" w14:textId="77777777" w:rsidR="00E13FDA" w:rsidRDefault="00E13FDA" w:rsidP="00A4524F">
      <w:pPr>
        <w:jc w:val="left"/>
        <w:rPr>
          <w:rFonts w:cstheme="minorHAnsi"/>
          <w:b/>
          <w:sz w:val="20"/>
          <w:szCs w:val="24"/>
        </w:rPr>
      </w:pPr>
    </w:p>
    <w:p w14:paraId="5C0DD45A" w14:textId="77777777" w:rsidR="00E13FDA" w:rsidRDefault="00E13FDA" w:rsidP="00A4524F">
      <w:pPr>
        <w:jc w:val="left"/>
        <w:rPr>
          <w:rFonts w:cstheme="minorHAnsi"/>
          <w:b/>
          <w:sz w:val="20"/>
          <w:szCs w:val="24"/>
        </w:rPr>
      </w:pPr>
    </w:p>
    <w:p w14:paraId="19986733" w14:textId="77777777" w:rsidR="00E13FDA" w:rsidRDefault="00E13FDA" w:rsidP="00A4524F">
      <w:pPr>
        <w:jc w:val="left"/>
        <w:rPr>
          <w:rFonts w:cstheme="minorHAnsi"/>
          <w:b/>
          <w:sz w:val="20"/>
          <w:szCs w:val="24"/>
        </w:rPr>
      </w:pPr>
    </w:p>
    <w:p w14:paraId="06BBD597" w14:textId="77777777" w:rsidR="00E13FDA" w:rsidRDefault="00E13FDA" w:rsidP="00A4524F">
      <w:pPr>
        <w:jc w:val="left"/>
        <w:rPr>
          <w:rFonts w:cstheme="minorHAnsi"/>
          <w:b/>
          <w:sz w:val="20"/>
          <w:szCs w:val="24"/>
        </w:rPr>
      </w:pPr>
    </w:p>
    <w:p w14:paraId="6EFDAEF6" w14:textId="77777777" w:rsidR="00E13FDA" w:rsidRDefault="00E13FDA" w:rsidP="00A4524F">
      <w:pPr>
        <w:jc w:val="left"/>
        <w:rPr>
          <w:rFonts w:cstheme="minorHAnsi"/>
          <w:b/>
          <w:sz w:val="20"/>
          <w:szCs w:val="24"/>
        </w:rPr>
      </w:pPr>
    </w:p>
    <w:p w14:paraId="152DFA8C" w14:textId="77777777" w:rsidR="00E13FDA" w:rsidRDefault="00E13FDA" w:rsidP="00A4524F">
      <w:pPr>
        <w:jc w:val="left"/>
        <w:rPr>
          <w:rFonts w:cstheme="minorHAnsi"/>
          <w:b/>
          <w:sz w:val="20"/>
          <w:szCs w:val="24"/>
        </w:rPr>
      </w:pPr>
    </w:p>
    <w:p w14:paraId="1FF184FC" w14:textId="77777777" w:rsidR="00E13FDA" w:rsidRDefault="00E13FDA" w:rsidP="00A4524F">
      <w:pPr>
        <w:jc w:val="left"/>
        <w:rPr>
          <w:rFonts w:cstheme="minorHAnsi"/>
          <w:b/>
          <w:sz w:val="20"/>
          <w:szCs w:val="24"/>
        </w:rPr>
      </w:pPr>
    </w:p>
    <w:p w14:paraId="0B1B5CF6" w14:textId="77777777" w:rsidR="005C6D9A" w:rsidRDefault="005C6D9A" w:rsidP="00A4524F">
      <w:pPr>
        <w:jc w:val="left"/>
        <w:rPr>
          <w:rFonts w:cstheme="minorHAnsi"/>
          <w:b/>
          <w:sz w:val="20"/>
          <w:szCs w:val="24"/>
        </w:rPr>
      </w:pPr>
    </w:p>
    <w:tbl>
      <w:tblPr>
        <w:tblW w:w="13687" w:type="dxa"/>
        <w:jc w:val="center"/>
        <w:tblCellMar>
          <w:left w:w="70" w:type="dxa"/>
          <w:right w:w="70" w:type="dxa"/>
        </w:tblCellMar>
        <w:tblLook w:val="04A0" w:firstRow="1" w:lastRow="0" w:firstColumn="1" w:lastColumn="0" w:noHBand="0" w:noVBand="1"/>
      </w:tblPr>
      <w:tblGrid>
        <w:gridCol w:w="3038"/>
        <w:gridCol w:w="1987"/>
        <w:gridCol w:w="1818"/>
        <w:gridCol w:w="3039"/>
        <w:gridCol w:w="1785"/>
        <w:gridCol w:w="2020"/>
      </w:tblGrid>
      <w:tr w:rsidR="00FF5909" w:rsidRPr="00447467" w14:paraId="78711EED" w14:textId="77777777" w:rsidTr="0092222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56290A" w14:textId="77777777" w:rsidR="00FF5909" w:rsidRPr="00447467" w:rsidRDefault="00FF5909" w:rsidP="00922221">
            <w:pPr>
              <w:jc w:val="center"/>
              <w:rPr>
                <w:rFonts w:ascii="Calibri" w:eastAsia="Times New Roman" w:hAnsi="Calibri"/>
                <w:b/>
                <w:bCs/>
                <w:color w:val="000000"/>
                <w:sz w:val="20"/>
                <w:szCs w:val="20"/>
                <w:lang w:eastAsia="es-CL"/>
              </w:rPr>
            </w:pPr>
            <w:r w:rsidRPr="00447467">
              <w:rPr>
                <w:rFonts w:ascii="Calibri" w:eastAsia="Times New Roman" w:hAnsi="Calibri"/>
                <w:b/>
                <w:bCs/>
                <w:color w:val="000000"/>
                <w:sz w:val="20"/>
                <w:szCs w:val="20"/>
                <w:lang w:eastAsia="es-CL"/>
              </w:rPr>
              <w:t>Registros</w:t>
            </w:r>
          </w:p>
        </w:tc>
      </w:tr>
      <w:tr w:rsidR="00FF5909" w:rsidRPr="00447467" w14:paraId="666FF678" w14:textId="77777777" w:rsidTr="00922221">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26BC5014" w14:textId="518D6570" w:rsidR="00FF5909" w:rsidRPr="00447467" w:rsidRDefault="00FF5909" w:rsidP="00922221">
            <w:pPr>
              <w:jc w:val="center"/>
              <w:rPr>
                <w:rFonts w:ascii="Calibri" w:eastAsia="Times New Roman" w:hAnsi="Calibri"/>
                <w:color w:val="000000"/>
                <w:sz w:val="20"/>
                <w:szCs w:val="20"/>
                <w:lang w:eastAsia="es-CL"/>
              </w:rPr>
            </w:pPr>
            <w:r w:rsidRPr="00447467">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6E063D" w:rsidRPr="00447467">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047772A2" wp14:editId="2A21AF6E">
                  <wp:extent cx="3240000" cy="1620000"/>
                  <wp:effectExtent l="0" t="0" r="0" b="0"/>
                  <wp:docPr id="45" name="Imagen 45" descr="C:\Users\andy.morrison\Desktop\Arenal BR\Fosas flowback\SMA_DSC0357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andy.morrison\Desktop\Arenal BR\Fosas flowback\SMA_DSC03576.jpg"/>
                          <pic:cNvPicPr>
                            <a:picLocks noChangeAspect="1" noChangeArrowheads="1"/>
                          </pic:cNvPicPr>
                        </pic:nvPicPr>
                        <pic:blipFill>
                          <a:blip r:embed="rId65">
                            <a:extLst>
                              <a:ext uri="{BEBA8EAE-BF5A-486C-A8C5-ECC9F3942E4B}">
                                <a14:imgProps xmlns:a14="http://schemas.microsoft.com/office/drawing/2010/main">
                                  <a14:imgLayer r:embed="rId66">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r w:rsidRPr="00447467">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tc>
        <w:tc>
          <w:tcPr>
            <w:tcW w:w="2500" w:type="pct"/>
            <w:gridSpan w:val="3"/>
            <w:tcBorders>
              <w:top w:val="nil"/>
              <w:left w:val="single" w:sz="4" w:space="0" w:color="auto"/>
              <w:right w:val="single" w:sz="4" w:space="0" w:color="auto"/>
            </w:tcBorders>
            <w:shd w:val="clear" w:color="auto" w:fill="auto"/>
            <w:noWrap/>
            <w:vAlign w:val="center"/>
            <w:hideMark/>
          </w:tcPr>
          <w:p w14:paraId="2158CAFC" w14:textId="61C59C6D" w:rsidR="00FF5909" w:rsidRPr="00447467" w:rsidRDefault="00FF5909" w:rsidP="00922221">
            <w:pPr>
              <w:jc w:val="center"/>
              <w:rPr>
                <w:rFonts w:ascii="Calibri" w:eastAsia="Times New Roman" w:hAnsi="Calibri"/>
                <w:color w:val="000000"/>
                <w:sz w:val="20"/>
                <w:szCs w:val="20"/>
                <w:lang w:eastAsia="es-CL"/>
              </w:rPr>
            </w:pPr>
            <w:r w:rsidRPr="00447467">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6E063D" w:rsidRPr="00447467">
              <w:rPr>
                <w:rFonts w:ascii="Calibri" w:eastAsia="Times New Roman" w:hAnsi="Calibri"/>
                <w:noProof/>
                <w:color w:val="000000"/>
                <w:sz w:val="20"/>
                <w:szCs w:val="20"/>
                <w:lang w:eastAsia="es-CL"/>
              </w:rPr>
              <w:drawing>
                <wp:inline distT="0" distB="0" distL="0" distR="0" wp14:anchorId="60A78364" wp14:editId="065F0E0E">
                  <wp:extent cx="3240000" cy="1620000"/>
                  <wp:effectExtent l="0" t="0" r="0" b="0"/>
                  <wp:docPr id="51" name="Imagen 51" descr="C:\Users\andy.morrison\Desktop\Arenal BR\Fosas flowback\SMA_DSC0357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andy.morrison\Desktop\Arenal BR\Fosas flowback\SMA_DSC03573.jpg"/>
                          <pic:cNvPicPr>
                            <a:picLocks noChangeAspect="1" noChangeArrowheads="1"/>
                          </pic:cNvPicPr>
                        </pic:nvPicPr>
                        <pic:blipFill>
                          <a:blip r:embed="rId67">
                            <a:extLst>
                              <a:ext uri="{BEBA8EAE-BF5A-486C-A8C5-ECC9F3942E4B}">
                                <a14:imgProps xmlns:a14="http://schemas.microsoft.com/office/drawing/2010/main">
                                  <a14:imgLayer r:embed="rId68">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FF5909" w:rsidRPr="00447467" w14:paraId="5FE5D1B8" w14:textId="77777777" w:rsidTr="00922221">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704F3A06" w14:textId="77777777" w:rsidR="00FF5909" w:rsidRPr="00447467" w:rsidRDefault="00FF5909" w:rsidP="00922221">
            <w:pPr>
              <w:pStyle w:val="Epgrafe"/>
              <w:rPr>
                <w:rFonts w:eastAsia="Times New Roman"/>
                <w:color w:val="000000"/>
                <w:lang w:eastAsia="es-CL"/>
              </w:rPr>
            </w:pPr>
            <w:bookmarkStart w:id="204" w:name="_Toc484793745"/>
            <w:bookmarkStart w:id="205" w:name="_Toc488678165"/>
            <w:r w:rsidRPr="00447467">
              <w:t xml:space="preserve">Fotografía </w:t>
            </w:r>
            <w:r w:rsidRPr="00447467">
              <w:fldChar w:fldCharType="begin"/>
            </w:r>
            <w:r w:rsidRPr="00447467">
              <w:instrText xml:space="preserve"> SEQ Fotografía \* ARABIC </w:instrText>
            </w:r>
            <w:r w:rsidRPr="00447467">
              <w:fldChar w:fldCharType="separate"/>
            </w:r>
            <w:r w:rsidRPr="00447467">
              <w:rPr>
                <w:noProof/>
              </w:rPr>
              <w:t>17</w:t>
            </w:r>
            <w:r w:rsidRPr="00447467">
              <w:fldChar w:fldCharType="end"/>
            </w:r>
            <w:r w:rsidRPr="00447467">
              <w:t>.</w:t>
            </w:r>
            <w:bookmarkEnd w:id="204"/>
            <w:bookmarkEnd w:id="205"/>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71EF9E" w14:textId="3FE55574" w:rsidR="00FF5909" w:rsidRPr="00447467" w:rsidRDefault="00FF5909" w:rsidP="006E063D">
            <w:pPr>
              <w:jc w:val="left"/>
              <w:rPr>
                <w:rFonts w:eastAsia="Times New Roman"/>
                <w:b/>
                <w:color w:val="000000"/>
                <w:sz w:val="18"/>
                <w:szCs w:val="18"/>
                <w:lang w:eastAsia="es-CL"/>
              </w:rPr>
            </w:pPr>
            <w:r w:rsidRPr="00447467">
              <w:rPr>
                <w:rFonts w:eastAsia="Times New Roman"/>
                <w:b/>
                <w:color w:val="000000"/>
                <w:sz w:val="18"/>
                <w:szCs w:val="18"/>
                <w:lang w:eastAsia="es-CL"/>
              </w:rPr>
              <w:t>Fecha :</w:t>
            </w:r>
            <w:r w:rsidRPr="00447467">
              <w:rPr>
                <w:rFonts w:eastAsia="Times New Roman"/>
                <w:color w:val="000000"/>
                <w:sz w:val="18"/>
                <w:szCs w:val="18"/>
                <w:lang w:eastAsia="es-CL"/>
              </w:rPr>
              <w:t xml:space="preserve"> 0</w:t>
            </w:r>
            <w:r w:rsidR="006E063D" w:rsidRPr="00447467">
              <w:rPr>
                <w:rFonts w:eastAsia="Times New Roman"/>
                <w:color w:val="000000"/>
                <w:sz w:val="18"/>
                <w:szCs w:val="18"/>
                <w:lang w:eastAsia="es-CL"/>
              </w:rPr>
              <w:t>4</w:t>
            </w:r>
            <w:r w:rsidRPr="00447467">
              <w:rPr>
                <w:rFonts w:eastAsia="Times New Roman"/>
                <w:color w:val="000000"/>
                <w:sz w:val="18"/>
                <w:szCs w:val="18"/>
                <w:lang w:eastAsia="es-CL"/>
              </w:rPr>
              <w:t>-10-2</w:t>
            </w:r>
            <w:r w:rsidRPr="00447467">
              <w:rPr>
                <w:rFonts w:eastAsia="Times New Roman"/>
                <w:sz w:val="18"/>
                <w:szCs w:val="18"/>
                <w:lang w:eastAsia="es-CL"/>
              </w:rPr>
              <w:t>016</w:t>
            </w:r>
          </w:p>
        </w:tc>
        <w:tc>
          <w:tcPr>
            <w:tcW w:w="1110" w:type="pct"/>
            <w:tcBorders>
              <w:top w:val="single" w:sz="4" w:space="0" w:color="auto"/>
              <w:left w:val="nil"/>
              <w:bottom w:val="single" w:sz="4" w:space="0" w:color="auto"/>
              <w:right w:val="nil"/>
            </w:tcBorders>
            <w:shd w:val="clear" w:color="auto" w:fill="auto"/>
            <w:noWrap/>
            <w:vAlign w:val="center"/>
            <w:hideMark/>
          </w:tcPr>
          <w:p w14:paraId="7002488D" w14:textId="77777777" w:rsidR="00FF5909" w:rsidRPr="00447467" w:rsidRDefault="00FF5909" w:rsidP="00922221">
            <w:pPr>
              <w:pStyle w:val="Epgrafe"/>
            </w:pPr>
            <w:bookmarkStart w:id="206" w:name="_Toc484793746"/>
            <w:bookmarkStart w:id="207" w:name="_Toc488678166"/>
            <w:r w:rsidRPr="00447467">
              <w:t xml:space="preserve">Fotografía </w:t>
            </w:r>
            <w:r w:rsidRPr="00447467">
              <w:fldChar w:fldCharType="begin"/>
            </w:r>
            <w:r w:rsidRPr="00447467">
              <w:instrText xml:space="preserve"> SEQ Fotografía \* ARABIC </w:instrText>
            </w:r>
            <w:r w:rsidRPr="00447467">
              <w:fldChar w:fldCharType="separate"/>
            </w:r>
            <w:r w:rsidR="00447467" w:rsidRPr="00447467">
              <w:rPr>
                <w:noProof/>
              </w:rPr>
              <w:t>18</w:t>
            </w:r>
            <w:bookmarkEnd w:id="206"/>
            <w:bookmarkEnd w:id="207"/>
            <w:r w:rsidRPr="00447467">
              <w:fldChar w:fldCharType="end"/>
            </w:r>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A6465B" w14:textId="56B826C1" w:rsidR="00FF5909" w:rsidRPr="00447467" w:rsidRDefault="00FF5909" w:rsidP="006E063D">
            <w:pPr>
              <w:jc w:val="left"/>
              <w:rPr>
                <w:rFonts w:eastAsia="Times New Roman"/>
                <w:b/>
                <w:color w:val="000000"/>
                <w:sz w:val="18"/>
                <w:szCs w:val="18"/>
                <w:lang w:eastAsia="es-CL"/>
              </w:rPr>
            </w:pPr>
            <w:r w:rsidRPr="00447467">
              <w:rPr>
                <w:rFonts w:eastAsia="Times New Roman"/>
                <w:b/>
                <w:color w:val="000000"/>
                <w:sz w:val="18"/>
                <w:szCs w:val="18"/>
                <w:lang w:eastAsia="es-CL"/>
              </w:rPr>
              <w:t>Fecha :</w:t>
            </w:r>
            <w:r w:rsidRPr="00447467">
              <w:rPr>
                <w:rFonts w:eastAsia="Times New Roman"/>
                <w:color w:val="000000"/>
                <w:sz w:val="18"/>
                <w:szCs w:val="18"/>
                <w:lang w:eastAsia="es-CL"/>
              </w:rPr>
              <w:t xml:space="preserve"> 0</w:t>
            </w:r>
            <w:r w:rsidR="006E063D" w:rsidRPr="00447467">
              <w:rPr>
                <w:rFonts w:eastAsia="Times New Roman"/>
                <w:color w:val="000000"/>
                <w:sz w:val="18"/>
                <w:szCs w:val="18"/>
                <w:lang w:eastAsia="es-CL"/>
              </w:rPr>
              <w:t>4</w:t>
            </w:r>
            <w:r w:rsidRPr="00447467">
              <w:rPr>
                <w:rFonts w:eastAsia="Times New Roman"/>
                <w:color w:val="000000"/>
                <w:sz w:val="18"/>
                <w:szCs w:val="18"/>
                <w:lang w:eastAsia="es-CL"/>
              </w:rPr>
              <w:t>-10-2</w:t>
            </w:r>
            <w:r w:rsidRPr="00447467">
              <w:rPr>
                <w:rFonts w:eastAsia="Times New Roman"/>
                <w:sz w:val="18"/>
                <w:szCs w:val="18"/>
                <w:lang w:eastAsia="es-CL"/>
              </w:rPr>
              <w:t>016</w:t>
            </w:r>
          </w:p>
        </w:tc>
      </w:tr>
      <w:tr w:rsidR="00FF5909" w:rsidRPr="00447467" w14:paraId="10DA2809" w14:textId="77777777" w:rsidTr="00922221">
        <w:trPr>
          <w:trHeight w:val="300"/>
          <w:jc w:val="center"/>
        </w:trPr>
        <w:tc>
          <w:tcPr>
            <w:tcW w:w="11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AB76AF" w14:textId="77777777" w:rsidR="00FF5909" w:rsidRPr="00447467" w:rsidRDefault="00FF5909" w:rsidP="00922221">
            <w:pPr>
              <w:jc w:val="left"/>
              <w:rPr>
                <w:rFonts w:eastAsia="Times New Roman"/>
                <w:b/>
                <w:color w:val="000000"/>
                <w:sz w:val="18"/>
                <w:szCs w:val="18"/>
                <w:lang w:eastAsia="es-CL"/>
              </w:rPr>
            </w:pPr>
            <w:r w:rsidRPr="00447467">
              <w:rPr>
                <w:rFonts w:eastAsia="Times New Roman"/>
                <w:b/>
                <w:color w:val="000000"/>
                <w:sz w:val="18"/>
                <w:szCs w:val="18"/>
                <w:lang w:eastAsia="es-CL"/>
              </w:rPr>
              <w:t>Coordenadas DATUM WGS84 HUSO 19</w:t>
            </w:r>
          </w:p>
        </w:tc>
        <w:tc>
          <w:tcPr>
            <w:tcW w:w="726" w:type="pct"/>
            <w:tcBorders>
              <w:top w:val="single" w:sz="4" w:space="0" w:color="auto"/>
              <w:left w:val="nil"/>
              <w:bottom w:val="single" w:sz="4" w:space="0" w:color="auto"/>
              <w:right w:val="single" w:sz="4" w:space="0" w:color="000000"/>
            </w:tcBorders>
            <w:shd w:val="clear" w:color="auto" w:fill="auto"/>
            <w:noWrap/>
            <w:vAlign w:val="center"/>
            <w:hideMark/>
          </w:tcPr>
          <w:p w14:paraId="62F4CE32" w14:textId="77777777" w:rsidR="00FF5909" w:rsidRPr="00447467" w:rsidRDefault="00FF5909" w:rsidP="00922221">
            <w:pPr>
              <w:jc w:val="left"/>
              <w:rPr>
                <w:rFonts w:eastAsia="Times New Roman"/>
                <w:color w:val="000000"/>
                <w:sz w:val="18"/>
                <w:szCs w:val="18"/>
                <w:lang w:eastAsia="es-CL"/>
              </w:rPr>
            </w:pPr>
            <w:r w:rsidRPr="00447467">
              <w:rPr>
                <w:rFonts w:eastAsia="Times New Roman"/>
                <w:b/>
                <w:color w:val="000000"/>
                <w:sz w:val="18"/>
                <w:szCs w:val="18"/>
                <w:lang w:eastAsia="es-CL"/>
              </w:rPr>
              <w:t>Coordenada Norte:</w:t>
            </w:r>
            <w:r w:rsidRPr="00447467">
              <w:rPr>
                <w:rFonts w:eastAsia="Times New Roman"/>
                <w:color w:val="000000"/>
                <w:sz w:val="18"/>
                <w:szCs w:val="18"/>
                <w:lang w:eastAsia="es-CL"/>
              </w:rPr>
              <w:t xml:space="preserve"> </w:t>
            </w:r>
          </w:p>
          <w:p w14:paraId="64973DF6" w14:textId="729EB4DC" w:rsidR="00FF5909" w:rsidRPr="00447467" w:rsidRDefault="00FF5909" w:rsidP="00447467">
            <w:pPr>
              <w:jc w:val="left"/>
              <w:rPr>
                <w:rFonts w:ascii="Calibri" w:eastAsia="Times New Roman" w:hAnsi="Calibri"/>
                <w:b/>
                <w:color w:val="000000"/>
                <w:sz w:val="18"/>
                <w:szCs w:val="18"/>
                <w:lang w:eastAsia="es-CL"/>
              </w:rPr>
            </w:pPr>
            <w:r w:rsidRPr="00447467">
              <w:rPr>
                <w:rFonts w:ascii="Calibri" w:eastAsia="Times New Roman" w:hAnsi="Calibri"/>
                <w:color w:val="000000"/>
                <w:sz w:val="18"/>
                <w:szCs w:val="18"/>
                <w:lang w:eastAsia="es-CL"/>
              </w:rPr>
              <w:t>4.1</w:t>
            </w:r>
            <w:r w:rsidR="00447467" w:rsidRPr="00447467">
              <w:rPr>
                <w:rFonts w:ascii="Calibri" w:eastAsia="Times New Roman" w:hAnsi="Calibri"/>
                <w:color w:val="000000"/>
                <w:sz w:val="18"/>
                <w:szCs w:val="18"/>
                <w:lang w:eastAsia="es-CL"/>
              </w:rPr>
              <w:t>51</w:t>
            </w:r>
            <w:r w:rsidRPr="00447467">
              <w:rPr>
                <w:rFonts w:ascii="Calibri" w:eastAsia="Times New Roman" w:hAnsi="Calibri"/>
                <w:color w:val="000000"/>
                <w:sz w:val="18"/>
                <w:szCs w:val="18"/>
                <w:lang w:eastAsia="es-CL"/>
              </w:rPr>
              <w:t>.</w:t>
            </w:r>
            <w:r w:rsidR="00447467" w:rsidRPr="00447467">
              <w:rPr>
                <w:rFonts w:ascii="Calibri" w:eastAsia="Times New Roman" w:hAnsi="Calibri"/>
                <w:color w:val="000000"/>
                <w:sz w:val="18"/>
                <w:szCs w:val="18"/>
                <w:lang w:eastAsia="es-CL"/>
              </w:rPr>
              <w:t>523</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1930F27E" w14:textId="77777777" w:rsidR="00FF5909" w:rsidRPr="00447467" w:rsidRDefault="00FF5909" w:rsidP="00922221">
            <w:pPr>
              <w:jc w:val="left"/>
              <w:rPr>
                <w:rFonts w:eastAsia="Times New Roman"/>
                <w:color w:val="000000"/>
                <w:sz w:val="18"/>
                <w:szCs w:val="18"/>
                <w:lang w:eastAsia="es-CL"/>
              </w:rPr>
            </w:pPr>
            <w:r w:rsidRPr="00447467">
              <w:rPr>
                <w:rFonts w:eastAsia="Times New Roman"/>
                <w:b/>
                <w:color w:val="000000"/>
                <w:sz w:val="18"/>
                <w:szCs w:val="18"/>
                <w:lang w:eastAsia="es-CL"/>
              </w:rPr>
              <w:t>Coordenada Este:</w:t>
            </w:r>
            <w:r w:rsidRPr="00447467">
              <w:rPr>
                <w:rFonts w:eastAsia="Times New Roman"/>
                <w:color w:val="000000"/>
                <w:sz w:val="18"/>
                <w:szCs w:val="18"/>
                <w:lang w:eastAsia="es-CL"/>
              </w:rPr>
              <w:t xml:space="preserve"> </w:t>
            </w:r>
          </w:p>
          <w:p w14:paraId="05D38360" w14:textId="2B8171DC" w:rsidR="00FF5909" w:rsidRPr="00447467" w:rsidRDefault="00FF5909" w:rsidP="00447467">
            <w:pPr>
              <w:jc w:val="left"/>
              <w:rPr>
                <w:rFonts w:ascii="Calibri" w:eastAsia="Times New Roman" w:hAnsi="Calibri"/>
                <w:b/>
                <w:color w:val="000000"/>
                <w:sz w:val="18"/>
                <w:szCs w:val="18"/>
                <w:lang w:eastAsia="es-CL"/>
              </w:rPr>
            </w:pPr>
            <w:r w:rsidRPr="00447467">
              <w:rPr>
                <w:rFonts w:ascii="Calibri" w:eastAsia="Times New Roman" w:hAnsi="Calibri"/>
                <w:color w:val="000000"/>
                <w:sz w:val="18"/>
                <w:szCs w:val="18"/>
                <w:lang w:eastAsia="es-CL"/>
              </w:rPr>
              <w:t>4</w:t>
            </w:r>
            <w:r w:rsidR="00447467" w:rsidRPr="00447467">
              <w:rPr>
                <w:rFonts w:ascii="Calibri" w:eastAsia="Times New Roman" w:hAnsi="Calibri"/>
                <w:color w:val="000000"/>
                <w:sz w:val="18"/>
                <w:szCs w:val="18"/>
                <w:lang w:eastAsia="es-CL"/>
              </w:rPr>
              <w:t>50</w:t>
            </w:r>
            <w:r w:rsidRPr="00447467">
              <w:rPr>
                <w:rFonts w:ascii="Calibri" w:eastAsia="Times New Roman" w:hAnsi="Calibri"/>
                <w:color w:val="000000"/>
                <w:sz w:val="18"/>
                <w:szCs w:val="18"/>
                <w:lang w:eastAsia="es-CL"/>
              </w:rPr>
              <w:t>.</w:t>
            </w:r>
            <w:r w:rsidR="00447467" w:rsidRPr="00447467">
              <w:rPr>
                <w:rFonts w:ascii="Calibri" w:eastAsia="Times New Roman" w:hAnsi="Calibri"/>
                <w:color w:val="000000"/>
                <w:sz w:val="18"/>
                <w:szCs w:val="18"/>
                <w:lang w:eastAsia="es-CL"/>
              </w:rPr>
              <w:t>651</w:t>
            </w:r>
          </w:p>
        </w:tc>
        <w:tc>
          <w:tcPr>
            <w:tcW w:w="1110" w:type="pct"/>
            <w:tcBorders>
              <w:top w:val="single" w:sz="4" w:space="0" w:color="auto"/>
              <w:left w:val="nil"/>
              <w:bottom w:val="single" w:sz="4" w:space="0" w:color="auto"/>
              <w:right w:val="single" w:sz="4" w:space="0" w:color="000000"/>
            </w:tcBorders>
            <w:shd w:val="clear" w:color="auto" w:fill="auto"/>
            <w:noWrap/>
            <w:vAlign w:val="center"/>
            <w:hideMark/>
          </w:tcPr>
          <w:p w14:paraId="1E63A4D0" w14:textId="77777777" w:rsidR="00FF5909" w:rsidRPr="00447467" w:rsidRDefault="00FF5909" w:rsidP="00922221">
            <w:pPr>
              <w:jc w:val="left"/>
              <w:rPr>
                <w:rFonts w:eastAsia="Times New Roman"/>
                <w:b/>
                <w:color w:val="000000"/>
                <w:sz w:val="18"/>
                <w:szCs w:val="18"/>
                <w:lang w:eastAsia="es-CL"/>
              </w:rPr>
            </w:pPr>
            <w:r w:rsidRPr="00447467">
              <w:rPr>
                <w:rFonts w:eastAsia="Times New Roman"/>
                <w:b/>
                <w:color w:val="000000"/>
                <w:sz w:val="18"/>
                <w:szCs w:val="18"/>
                <w:lang w:eastAsia="es-CL"/>
              </w:rPr>
              <w:t>Coordenadas DATUM WGS84 HUSO 19</w:t>
            </w:r>
          </w:p>
        </w:tc>
        <w:tc>
          <w:tcPr>
            <w:tcW w:w="652" w:type="pct"/>
            <w:tcBorders>
              <w:top w:val="single" w:sz="4" w:space="0" w:color="auto"/>
              <w:left w:val="nil"/>
              <w:bottom w:val="single" w:sz="4" w:space="0" w:color="auto"/>
              <w:right w:val="single" w:sz="4" w:space="0" w:color="000000"/>
            </w:tcBorders>
            <w:shd w:val="clear" w:color="auto" w:fill="auto"/>
            <w:noWrap/>
            <w:vAlign w:val="center"/>
            <w:hideMark/>
          </w:tcPr>
          <w:p w14:paraId="6FB6761C" w14:textId="77777777" w:rsidR="00FF5909" w:rsidRPr="00447467" w:rsidRDefault="00FF5909" w:rsidP="00922221">
            <w:pPr>
              <w:jc w:val="left"/>
              <w:rPr>
                <w:rFonts w:eastAsia="Times New Roman"/>
                <w:color w:val="000000"/>
                <w:sz w:val="18"/>
                <w:szCs w:val="18"/>
                <w:lang w:eastAsia="es-CL"/>
              </w:rPr>
            </w:pPr>
            <w:r w:rsidRPr="00447467">
              <w:rPr>
                <w:rFonts w:eastAsia="Times New Roman"/>
                <w:b/>
                <w:color w:val="000000"/>
                <w:sz w:val="18"/>
                <w:szCs w:val="18"/>
                <w:lang w:eastAsia="es-CL"/>
              </w:rPr>
              <w:t>Coordenada Norte:</w:t>
            </w:r>
            <w:r w:rsidRPr="00447467">
              <w:rPr>
                <w:rFonts w:eastAsia="Times New Roman"/>
                <w:color w:val="000000"/>
                <w:sz w:val="18"/>
                <w:szCs w:val="18"/>
                <w:lang w:eastAsia="es-CL"/>
              </w:rPr>
              <w:t xml:space="preserve"> </w:t>
            </w:r>
          </w:p>
          <w:p w14:paraId="45DDF301" w14:textId="3A62F9C5" w:rsidR="00FF5909" w:rsidRPr="00447467" w:rsidRDefault="00FF5909" w:rsidP="00447467">
            <w:pPr>
              <w:jc w:val="left"/>
              <w:rPr>
                <w:rFonts w:ascii="Calibri" w:eastAsia="Times New Roman" w:hAnsi="Calibri"/>
                <w:b/>
                <w:color w:val="000000"/>
                <w:sz w:val="18"/>
                <w:szCs w:val="18"/>
                <w:lang w:eastAsia="es-CL"/>
              </w:rPr>
            </w:pPr>
            <w:r w:rsidRPr="00447467">
              <w:rPr>
                <w:rFonts w:ascii="Calibri" w:eastAsia="Times New Roman" w:hAnsi="Calibri"/>
                <w:color w:val="000000"/>
                <w:sz w:val="18"/>
                <w:szCs w:val="18"/>
                <w:lang w:eastAsia="es-CL"/>
              </w:rPr>
              <w:t>4.1</w:t>
            </w:r>
            <w:r w:rsidR="00447467" w:rsidRPr="00447467">
              <w:rPr>
                <w:rFonts w:ascii="Calibri" w:eastAsia="Times New Roman" w:hAnsi="Calibri"/>
                <w:color w:val="000000"/>
                <w:sz w:val="18"/>
                <w:szCs w:val="18"/>
                <w:lang w:eastAsia="es-CL"/>
              </w:rPr>
              <w:t>51</w:t>
            </w:r>
            <w:r w:rsidRPr="00447467">
              <w:rPr>
                <w:rFonts w:ascii="Calibri" w:eastAsia="Times New Roman" w:hAnsi="Calibri"/>
                <w:color w:val="000000"/>
                <w:sz w:val="18"/>
                <w:szCs w:val="18"/>
                <w:lang w:eastAsia="es-CL"/>
              </w:rPr>
              <w:t>.</w:t>
            </w:r>
            <w:r w:rsidR="00447467" w:rsidRPr="00447467">
              <w:rPr>
                <w:rFonts w:ascii="Calibri" w:eastAsia="Times New Roman" w:hAnsi="Calibri"/>
                <w:color w:val="000000"/>
                <w:sz w:val="18"/>
                <w:szCs w:val="18"/>
                <w:lang w:eastAsia="es-CL"/>
              </w:rPr>
              <w:t>504</w:t>
            </w:r>
          </w:p>
        </w:tc>
        <w:tc>
          <w:tcPr>
            <w:tcW w:w="738" w:type="pct"/>
            <w:tcBorders>
              <w:top w:val="single" w:sz="4" w:space="0" w:color="auto"/>
              <w:left w:val="nil"/>
              <w:bottom w:val="single" w:sz="4" w:space="0" w:color="auto"/>
              <w:right w:val="single" w:sz="4" w:space="0" w:color="000000"/>
            </w:tcBorders>
            <w:shd w:val="clear" w:color="auto" w:fill="auto"/>
            <w:noWrap/>
            <w:vAlign w:val="center"/>
            <w:hideMark/>
          </w:tcPr>
          <w:p w14:paraId="6EC03751" w14:textId="77777777" w:rsidR="00FF5909" w:rsidRPr="00447467" w:rsidRDefault="00FF5909" w:rsidP="00922221">
            <w:pPr>
              <w:jc w:val="left"/>
              <w:rPr>
                <w:rFonts w:eastAsia="Times New Roman"/>
                <w:color w:val="000000"/>
                <w:sz w:val="18"/>
                <w:szCs w:val="18"/>
                <w:lang w:eastAsia="es-CL"/>
              </w:rPr>
            </w:pPr>
            <w:r w:rsidRPr="00447467">
              <w:rPr>
                <w:rFonts w:eastAsia="Times New Roman"/>
                <w:b/>
                <w:color w:val="000000"/>
                <w:sz w:val="18"/>
                <w:szCs w:val="18"/>
                <w:lang w:eastAsia="es-CL"/>
              </w:rPr>
              <w:t>Coordenada Este:</w:t>
            </w:r>
            <w:r w:rsidRPr="00447467">
              <w:rPr>
                <w:rFonts w:eastAsia="Times New Roman"/>
                <w:color w:val="000000"/>
                <w:sz w:val="18"/>
                <w:szCs w:val="18"/>
                <w:lang w:eastAsia="es-CL"/>
              </w:rPr>
              <w:t xml:space="preserve"> </w:t>
            </w:r>
          </w:p>
          <w:p w14:paraId="5F1702FA" w14:textId="3D0E6E98" w:rsidR="00FF5909" w:rsidRPr="00447467" w:rsidRDefault="00FF5909" w:rsidP="00447467">
            <w:pPr>
              <w:jc w:val="left"/>
              <w:rPr>
                <w:rFonts w:ascii="Calibri" w:eastAsia="Times New Roman" w:hAnsi="Calibri"/>
                <w:b/>
                <w:color w:val="000000"/>
                <w:sz w:val="18"/>
                <w:szCs w:val="18"/>
                <w:lang w:eastAsia="es-CL"/>
              </w:rPr>
            </w:pPr>
            <w:r w:rsidRPr="00447467">
              <w:rPr>
                <w:rFonts w:ascii="Calibri" w:eastAsia="Times New Roman" w:hAnsi="Calibri"/>
                <w:color w:val="000000"/>
                <w:sz w:val="18"/>
                <w:szCs w:val="18"/>
                <w:lang w:eastAsia="es-CL"/>
              </w:rPr>
              <w:t>45</w:t>
            </w:r>
            <w:r w:rsidR="00447467" w:rsidRPr="00447467">
              <w:rPr>
                <w:rFonts w:ascii="Calibri" w:eastAsia="Times New Roman" w:hAnsi="Calibri"/>
                <w:color w:val="000000"/>
                <w:sz w:val="18"/>
                <w:szCs w:val="18"/>
                <w:lang w:eastAsia="es-CL"/>
              </w:rPr>
              <w:t>0</w:t>
            </w:r>
            <w:r w:rsidRPr="00447467">
              <w:rPr>
                <w:rFonts w:ascii="Calibri" w:eastAsia="Times New Roman" w:hAnsi="Calibri"/>
                <w:color w:val="000000"/>
                <w:sz w:val="18"/>
                <w:szCs w:val="18"/>
                <w:lang w:eastAsia="es-CL"/>
              </w:rPr>
              <w:t>.</w:t>
            </w:r>
            <w:r w:rsidR="00447467" w:rsidRPr="00447467">
              <w:rPr>
                <w:rFonts w:ascii="Calibri" w:eastAsia="Times New Roman" w:hAnsi="Calibri"/>
                <w:color w:val="000000"/>
                <w:sz w:val="18"/>
                <w:szCs w:val="18"/>
                <w:lang w:eastAsia="es-CL"/>
              </w:rPr>
              <w:t>674</w:t>
            </w:r>
          </w:p>
        </w:tc>
      </w:tr>
      <w:tr w:rsidR="00EF749B" w:rsidRPr="00447467" w14:paraId="44E94863" w14:textId="77777777" w:rsidTr="00922221">
        <w:trPr>
          <w:trHeight w:val="65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C3E9460" w14:textId="31494A32" w:rsidR="00EF749B" w:rsidRPr="00EF749B" w:rsidRDefault="00EF749B" w:rsidP="00EF749B">
            <w:pPr>
              <w:rPr>
                <w:rFonts w:ascii="Calibri" w:eastAsia="Times New Roman" w:hAnsi="Calibri"/>
                <w:color w:val="000000"/>
                <w:sz w:val="18"/>
                <w:szCs w:val="18"/>
                <w:lang w:eastAsia="es-CL"/>
              </w:rPr>
            </w:pPr>
            <w:r w:rsidRPr="00EF749B">
              <w:rPr>
                <w:rFonts w:ascii="Calibri" w:eastAsia="Times New Roman" w:hAnsi="Calibri"/>
                <w:b/>
                <w:color w:val="000000"/>
                <w:sz w:val="18"/>
                <w:szCs w:val="18"/>
                <w:lang w:eastAsia="es-CL"/>
              </w:rPr>
              <w:t>Descripción Medio de Prueba:</w:t>
            </w:r>
            <w:r w:rsidRPr="00EF749B">
              <w:rPr>
                <w:rFonts w:ascii="Calibri" w:eastAsia="Times New Roman" w:hAnsi="Calibri"/>
                <w:color w:val="000000"/>
                <w:sz w:val="18"/>
                <w:szCs w:val="18"/>
                <w:lang w:eastAsia="es-CL"/>
              </w:rPr>
              <w:t xml:space="preserve"> </w:t>
            </w:r>
            <w:r w:rsidRPr="00EF749B">
              <w:rPr>
                <w:rFonts w:eastAsia="Times New Roman"/>
                <w:color w:val="000000"/>
                <w:sz w:val="18"/>
                <w:szCs w:val="18"/>
                <w:lang w:eastAsia="es-CL"/>
              </w:rPr>
              <w:t>Vista general de fosa abierta utilizada para la acumulación de flowback en la plataforma de los pozos Cabaña Norte ZG2 y ZG3. Se observa en su interior presencia de líquido.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7CED5B5" w14:textId="10C76A17" w:rsidR="00EF749B" w:rsidRPr="00447467" w:rsidRDefault="00EF749B" w:rsidP="00EF749B">
            <w:pPr>
              <w:rPr>
                <w:rFonts w:ascii="Calibri" w:eastAsia="Times New Roman" w:hAnsi="Calibri"/>
                <w:color w:val="000000"/>
                <w:sz w:val="18"/>
                <w:szCs w:val="18"/>
                <w:highlight w:val="yellow"/>
                <w:lang w:eastAsia="es-CL"/>
              </w:rPr>
            </w:pPr>
            <w:r w:rsidRPr="00EF749B">
              <w:rPr>
                <w:rFonts w:ascii="Calibri" w:eastAsia="Times New Roman" w:hAnsi="Calibri"/>
                <w:b/>
                <w:color w:val="000000"/>
                <w:sz w:val="18"/>
                <w:szCs w:val="18"/>
                <w:lang w:eastAsia="es-CL"/>
              </w:rPr>
              <w:t>Descripción Medio de Prueba:</w:t>
            </w:r>
            <w:r w:rsidRPr="00EF749B">
              <w:rPr>
                <w:rFonts w:ascii="Calibri" w:eastAsia="Times New Roman" w:hAnsi="Calibri"/>
                <w:color w:val="000000"/>
                <w:sz w:val="18"/>
                <w:szCs w:val="18"/>
                <w:lang w:eastAsia="es-CL"/>
              </w:rPr>
              <w:t xml:space="preserve"> </w:t>
            </w:r>
            <w:r w:rsidRPr="00EF749B">
              <w:rPr>
                <w:rFonts w:eastAsia="Times New Roman"/>
                <w:color w:val="000000"/>
                <w:sz w:val="18"/>
                <w:szCs w:val="18"/>
                <w:lang w:eastAsia="es-CL"/>
              </w:rPr>
              <w:t xml:space="preserve">Vista </w:t>
            </w:r>
            <w:r>
              <w:rPr>
                <w:rFonts w:eastAsia="Times New Roman"/>
                <w:color w:val="000000"/>
                <w:sz w:val="18"/>
                <w:szCs w:val="18"/>
                <w:lang w:eastAsia="es-CL"/>
              </w:rPr>
              <w:t xml:space="preserve">en detalle de líquido acumulado al interior de </w:t>
            </w:r>
            <w:r w:rsidRPr="00EF749B">
              <w:rPr>
                <w:rFonts w:eastAsia="Times New Roman"/>
                <w:color w:val="000000"/>
                <w:sz w:val="18"/>
                <w:szCs w:val="18"/>
                <w:lang w:eastAsia="es-CL"/>
              </w:rPr>
              <w:t>fosa abierta utilizada para la acumulación de flowback en la plataforma de los pozos Cabaña Norte ZG2 y ZG3</w:t>
            </w:r>
            <w:r>
              <w:rPr>
                <w:rFonts w:eastAsia="Times New Roman"/>
                <w:color w:val="000000"/>
                <w:sz w:val="18"/>
                <w:szCs w:val="18"/>
                <w:lang w:eastAsia="es-CL"/>
              </w:rPr>
              <w:t>.</w:t>
            </w:r>
          </w:p>
        </w:tc>
      </w:tr>
      <w:tr w:rsidR="00FF5909" w:rsidRPr="00447467" w14:paraId="275A9F4C" w14:textId="77777777" w:rsidTr="00922221">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448ACA51" w14:textId="1E5EA383" w:rsidR="00FF5909" w:rsidRPr="00447467" w:rsidRDefault="00FF5909" w:rsidP="00922221">
            <w:pPr>
              <w:jc w:val="center"/>
              <w:rPr>
                <w:rFonts w:ascii="Calibri" w:eastAsia="Times New Roman" w:hAnsi="Calibri"/>
                <w:color w:val="000000"/>
                <w:sz w:val="20"/>
                <w:szCs w:val="20"/>
                <w:lang w:eastAsia="es-CL"/>
              </w:rPr>
            </w:pPr>
            <w:r w:rsidRPr="00447467">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6E063D" w:rsidRPr="00447467">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577FBE8C" wp14:editId="2D87BBE7">
                  <wp:extent cx="3240000" cy="1620000"/>
                  <wp:effectExtent l="0" t="0" r="0" b="0"/>
                  <wp:docPr id="53" name="Imagen 53" descr="C:\Users\andy.morrison\Desktop\Arenal BR\Fosas flowback\SMA_DSC039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andy.morrison\Desktop\Arenal BR\Fosas flowback\SMA_DSC03954.jpg"/>
                          <pic:cNvPicPr>
                            <a:picLocks noChangeAspect="1" noChangeArrowheads="1"/>
                          </pic:cNvPicPr>
                        </pic:nvPicPr>
                        <pic:blipFill>
                          <a:blip r:embed="rId69">
                            <a:extLst>
                              <a:ext uri="{BEBA8EAE-BF5A-486C-A8C5-ECC9F3942E4B}">
                                <a14:imgProps xmlns:a14="http://schemas.microsoft.com/office/drawing/2010/main">
                                  <a14:imgLayer r:embed="rId7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1B8062CA" w14:textId="1AEC5614" w:rsidR="00FF5909" w:rsidRPr="00447467" w:rsidRDefault="00FF5909" w:rsidP="00922221">
            <w:pPr>
              <w:jc w:val="center"/>
              <w:rPr>
                <w:rFonts w:ascii="Calibri" w:eastAsia="Times New Roman" w:hAnsi="Calibri"/>
                <w:color w:val="000000"/>
                <w:sz w:val="20"/>
                <w:szCs w:val="20"/>
                <w:lang w:eastAsia="es-CL"/>
              </w:rPr>
            </w:pPr>
            <w:r w:rsidRPr="00447467">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6E063D" w:rsidRPr="00447467">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1A5781AE" wp14:editId="143A9259">
                  <wp:extent cx="3240000" cy="1620000"/>
                  <wp:effectExtent l="0" t="0" r="0" b="0"/>
                  <wp:docPr id="54" name="Imagen 54" descr="C:\Users\andy.morrison\Desktop\Arenal BR\Fosas flowback\SMA_DSC039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andy.morrison\Desktop\Arenal BR\Fosas flowback\SMA_DSC03905.jpg"/>
                          <pic:cNvPicPr>
                            <a:picLocks noChangeAspect="1" noChangeArrowheads="1"/>
                          </pic:cNvPicPr>
                        </pic:nvPicPr>
                        <pic:blipFill>
                          <a:blip r:embed="rId71">
                            <a:extLst>
                              <a:ext uri="{BEBA8EAE-BF5A-486C-A8C5-ECC9F3942E4B}">
                                <a14:imgProps xmlns:a14="http://schemas.microsoft.com/office/drawing/2010/main">
                                  <a14:imgLayer r:embed="rId7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r w:rsidRPr="00447467">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tc>
      </w:tr>
      <w:tr w:rsidR="00FF5909" w:rsidRPr="00447467" w14:paraId="6FEC9CE2" w14:textId="77777777" w:rsidTr="00922221">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5A9DFE20" w14:textId="77777777" w:rsidR="00FF5909" w:rsidRPr="00447467" w:rsidRDefault="00FF5909" w:rsidP="00922221">
            <w:pPr>
              <w:pStyle w:val="Epgrafe"/>
              <w:rPr>
                <w:rFonts w:eastAsia="Times New Roman"/>
                <w:color w:val="000000"/>
                <w:lang w:eastAsia="es-CL"/>
              </w:rPr>
            </w:pPr>
            <w:bookmarkStart w:id="208" w:name="_Toc484793747"/>
            <w:bookmarkStart w:id="209" w:name="_Toc488678167"/>
            <w:r w:rsidRPr="00447467">
              <w:t xml:space="preserve">Fotografía </w:t>
            </w:r>
            <w:r w:rsidRPr="00447467">
              <w:fldChar w:fldCharType="begin"/>
            </w:r>
            <w:r w:rsidRPr="00447467">
              <w:instrText xml:space="preserve"> SEQ Fotografía \* ARABIC </w:instrText>
            </w:r>
            <w:r w:rsidRPr="00447467">
              <w:fldChar w:fldCharType="separate"/>
            </w:r>
            <w:r w:rsidRPr="00447467">
              <w:rPr>
                <w:noProof/>
              </w:rPr>
              <w:t>19</w:t>
            </w:r>
            <w:r w:rsidRPr="00447467">
              <w:fldChar w:fldCharType="end"/>
            </w:r>
            <w:r w:rsidRPr="00447467">
              <w:t>.</w:t>
            </w:r>
            <w:bookmarkEnd w:id="208"/>
            <w:bookmarkEnd w:id="209"/>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2AF174" w14:textId="77777777" w:rsidR="00FF5909" w:rsidRPr="00447467" w:rsidRDefault="00FF5909" w:rsidP="00922221">
            <w:pPr>
              <w:jc w:val="left"/>
              <w:rPr>
                <w:rFonts w:eastAsia="Times New Roman"/>
                <w:b/>
                <w:color w:val="000000"/>
                <w:sz w:val="18"/>
                <w:szCs w:val="18"/>
                <w:lang w:eastAsia="es-CL"/>
              </w:rPr>
            </w:pPr>
            <w:r w:rsidRPr="00447467">
              <w:rPr>
                <w:rFonts w:eastAsia="Times New Roman"/>
                <w:b/>
                <w:color w:val="000000"/>
                <w:sz w:val="18"/>
                <w:szCs w:val="18"/>
                <w:lang w:eastAsia="es-CL"/>
              </w:rPr>
              <w:t>Fecha :</w:t>
            </w:r>
            <w:r w:rsidRPr="00447467">
              <w:rPr>
                <w:rFonts w:eastAsia="Times New Roman"/>
                <w:color w:val="000000"/>
                <w:sz w:val="18"/>
                <w:szCs w:val="18"/>
                <w:lang w:eastAsia="es-CL"/>
              </w:rPr>
              <w:t xml:space="preserve"> 05-10-2</w:t>
            </w:r>
            <w:r w:rsidRPr="00447467">
              <w:rPr>
                <w:rFonts w:eastAsia="Times New Roman"/>
                <w:sz w:val="18"/>
                <w:szCs w:val="18"/>
                <w:lang w:eastAsia="es-CL"/>
              </w:rPr>
              <w:t>016</w:t>
            </w:r>
          </w:p>
        </w:tc>
        <w:tc>
          <w:tcPr>
            <w:tcW w:w="1110" w:type="pct"/>
            <w:tcBorders>
              <w:top w:val="single" w:sz="4" w:space="0" w:color="auto"/>
              <w:left w:val="nil"/>
              <w:bottom w:val="single" w:sz="4" w:space="0" w:color="auto"/>
              <w:right w:val="nil"/>
            </w:tcBorders>
            <w:shd w:val="clear" w:color="auto" w:fill="auto"/>
            <w:noWrap/>
            <w:vAlign w:val="center"/>
            <w:hideMark/>
          </w:tcPr>
          <w:p w14:paraId="5C7DFB8E" w14:textId="77777777" w:rsidR="00FF5909" w:rsidRPr="00447467" w:rsidRDefault="00FF5909" w:rsidP="00922221">
            <w:pPr>
              <w:pStyle w:val="Epgrafe"/>
            </w:pPr>
            <w:bookmarkStart w:id="210" w:name="_Toc484793748"/>
            <w:bookmarkStart w:id="211" w:name="_Toc488678168"/>
            <w:r w:rsidRPr="00447467">
              <w:t xml:space="preserve">Fotografía </w:t>
            </w:r>
            <w:r w:rsidRPr="00447467">
              <w:fldChar w:fldCharType="begin"/>
            </w:r>
            <w:r w:rsidRPr="00447467">
              <w:instrText xml:space="preserve"> SEQ Fotografía \* ARABIC </w:instrText>
            </w:r>
            <w:r w:rsidRPr="00447467">
              <w:fldChar w:fldCharType="separate"/>
            </w:r>
            <w:r w:rsidRPr="00447467">
              <w:rPr>
                <w:noProof/>
              </w:rPr>
              <w:t>20</w:t>
            </w:r>
            <w:r w:rsidRPr="00447467">
              <w:fldChar w:fldCharType="end"/>
            </w:r>
            <w:r w:rsidRPr="00447467">
              <w:t>.</w:t>
            </w:r>
            <w:bookmarkEnd w:id="210"/>
            <w:bookmarkEnd w:id="211"/>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285FB5" w14:textId="77777777" w:rsidR="00FF5909" w:rsidRPr="00447467" w:rsidRDefault="00FF5909" w:rsidP="00922221">
            <w:pPr>
              <w:jc w:val="left"/>
              <w:rPr>
                <w:rFonts w:eastAsia="Times New Roman"/>
                <w:b/>
                <w:color w:val="000000"/>
                <w:sz w:val="18"/>
                <w:szCs w:val="18"/>
                <w:lang w:eastAsia="es-CL"/>
              </w:rPr>
            </w:pPr>
            <w:r w:rsidRPr="00447467">
              <w:rPr>
                <w:rFonts w:eastAsia="Times New Roman"/>
                <w:b/>
                <w:color w:val="000000"/>
                <w:sz w:val="18"/>
                <w:szCs w:val="18"/>
                <w:lang w:eastAsia="es-CL"/>
              </w:rPr>
              <w:t>Fecha :</w:t>
            </w:r>
            <w:r w:rsidRPr="00447467">
              <w:rPr>
                <w:rFonts w:eastAsia="Times New Roman"/>
                <w:color w:val="000000"/>
                <w:sz w:val="18"/>
                <w:szCs w:val="18"/>
                <w:lang w:eastAsia="es-CL"/>
              </w:rPr>
              <w:t xml:space="preserve"> 05-10-2</w:t>
            </w:r>
            <w:r w:rsidRPr="00447467">
              <w:rPr>
                <w:rFonts w:eastAsia="Times New Roman"/>
                <w:sz w:val="18"/>
                <w:szCs w:val="18"/>
                <w:lang w:eastAsia="es-CL"/>
              </w:rPr>
              <w:t>016</w:t>
            </w:r>
          </w:p>
        </w:tc>
      </w:tr>
      <w:tr w:rsidR="00FF5909" w:rsidRPr="00447467" w14:paraId="20B2118A" w14:textId="77777777" w:rsidTr="00922221">
        <w:trPr>
          <w:trHeight w:val="300"/>
          <w:jc w:val="center"/>
        </w:trPr>
        <w:tc>
          <w:tcPr>
            <w:tcW w:w="11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4B8D26" w14:textId="77777777" w:rsidR="00FF5909" w:rsidRPr="00447467" w:rsidRDefault="00FF5909" w:rsidP="00922221">
            <w:pPr>
              <w:jc w:val="left"/>
              <w:rPr>
                <w:rFonts w:eastAsia="Times New Roman"/>
                <w:b/>
                <w:color w:val="000000"/>
                <w:sz w:val="18"/>
                <w:szCs w:val="18"/>
                <w:lang w:eastAsia="es-CL"/>
              </w:rPr>
            </w:pPr>
            <w:r w:rsidRPr="00447467">
              <w:rPr>
                <w:rFonts w:eastAsia="Times New Roman"/>
                <w:b/>
                <w:color w:val="000000"/>
                <w:sz w:val="18"/>
                <w:szCs w:val="18"/>
                <w:lang w:eastAsia="es-CL"/>
              </w:rPr>
              <w:t>Coordenadas DATUM WGS84 HUSO 19</w:t>
            </w:r>
          </w:p>
        </w:tc>
        <w:tc>
          <w:tcPr>
            <w:tcW w:w="726" w:type="pct"/>
            <w:tcBorders>
              <w:top w:val="single" w:sz="4" w:space="0" w:color="auto"/>
              <w:left w:val="nil"/>
              <w:bottom w:val="single" w:sz="4" w:space="0" w:color="auto"/>
              <w:right w:val="single" w:sz="4" w:space="0" w:color="000000"/>
            </w:tcBorders>
            <w:shd w:val="clear" w:color="auto" w:fill="auto"/>
            <w:noWrap/>
            <w:vAlign w:val="center"/>
            <w:hideMark/>
          </w:tcPr>
          <w:p w14:paraId="6472DF2B" w14:textId="77777777" w:rsidR="00FF5909" w:rsidRPr="00447467" w:rsidRDefault="00FF5909" w:rsidP="00922221">
            <w:pPr>
              <w:jc w:val="left"/>
              <w:rPr>
                <w:rFonts w:eastAsia="Times New Roman"/>
                <w:color w:val="000000"/>
                <w:sz w:val="18"/>
                <w:szCs w:val="18"/>
                <w:lang w:eastAsia="es-CL"/>
              </w:rPr>
            </w:pPr>
            <w:r w:rsidRPr="00447467">
              <w:rPr>
                <w:rFonts w:eastAsia="Times New Roman"/>
                <w:b/>
                <w:color w:val="000000"/>
                <w:sz w:val="18"/>
                <w:szCs w:val="18"/>
                <w:lang w:eastAsia="es-CL"/>
              </w:rPr>
              <w:t>Coordenada Norte:</w:t>
            </w:r>
            <w:r w:rsidRPr="00447467">
              <w:rPr>
                <w:rFonts w:eastAsia="Times New Roman"/>
                <w:color w:val="000000"/>
                <w:sz w:val="18"/>
                <w:szCs w:val="18"/>
                <w:lang w:eastAsia="es-CL"/>
              </w:rPr>
              <w:t xml:space="preserve"> </w:t>
            </w:r>
          </w:p>
          <w:p w14:paraId="25E851D5" w14:textId="05210119" w:rsidR="00FF5909" w:rsidRPr="00447467" w:rsidRDefault="00FF5909" w:rsidP="00447467">
            <w:pPr>
              <w:jc w:val="left"/>
              <w:rPr>
                <w:rFonts w:ascii="Calibri" w:eastAsia="Times New Roman" w:hAnsi="Calibri"/>
                <w:b/>
                <w:color w:val="000000"/>
                <w:sz w:val="18"/>
                <w:szCs w:val="18"/>
                <w:lang w:eastAsia="es-CL"/>
              </w:rPr>
            </w:pPr>
            <w:r w:rsidRPr="00447467">
              <w:rPr>
                <w:rFonts w:ascii="Calibri" w:eastAsia="Times New Roman" w:hAnsi="Calibri"/>
                <w:color w:val="000000"/>
                <w:sz w:val="18"/>
                <w:szCs w:val="18"/>
                <w:lang w:eastAsia="es-CL"/>
              </w:rPr>
              <w:t>4.14</w:t>
            </w:r>
            <w:r w:rsidR="00447467" w:rsidRPr="00447467">
              <w:rPr>
                <w:rFonts w:ascii="Calibri" w:eastAsia="Times New Roman" w:hAnsi="Calibri"/>
                <w:color w:val="000000"/>
                <w:sz w:val="18"/>
                <w:szCs w:val="18"/>
                <w:lang w:eastAsia="es-CL"/>
              </w:rPr>
              <w:t>5</w:t>
            </w:r>
            <w:r w:rsidRPr="00447467">
              <w:rPr>
                <w:rFonts w:ascii="Calibri" w:eastAsia="Times New Roman" w:hAnsi="Calibri"/>
                <w:color w:val="000000"/>
                <w:sz w:val="18"/>
                <w:szCs w:val="18"/>
                <w:lang w:eastAsia="es-CL"/>
              </w:rPr>
              <w:t>.</w:t>
            </w:r>
            <w:r w:rsidR="00447467" w:rsidRPr="00447467">
              <w:rPr>
                <w:rFonts w:ascii="Calibri" w:eastAsia="Times New Roman" w:hAnsi="Calibri"/>
                <w:color w:val="000000"/>
                <w:sz w:val="18"/>
                <w:szCs w:val="18"/>
                <w:lang w:eastAsia="es-CL"/>
              </w:rPr>
              <w:t>299</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5C9830B8" w14:textId="77777777" w:rsidR="00FF5909" w:rsidRPr="00447467" w:rsidRDefault="00FF5909" w:rsidP="00922221">
            <w:pPr>
              <w:jc w:val="left"/>
              <w:rPr>
                <w:rFonts w:eastAsia="Times New Roman"/>
                <w:color w:val="000000"/>
                <w:sz w:val="18"/>
                <w:szCs w:val="18"/>
                <w:lang w:eastAsia="es-CL"/>
              </w:rPr>
            </w:pPr>
            <w:r w:rsidRPr="00447467">
              <w:rPr>
                <w:rFonts w:eastAsia="Times New Roman"/>
                <w:b/>
                <w:color w:val="000000"/>
                <w:sz w:val="18"/>
                <w:szCs w:val="18"/>
                <w:lang w:eastAsia="es-CL"/>
              </w:rPr>
              <w:t>Coordenada Este:</w:t>
            </w:r>
            <w:r w:rsidRPr="00447467">
              <w:rPr>
                <w:rFonts w:eastAsia="Times New Roman"/>
                <w:color w:val="000000"/>
                <w:sz w:val="18"/>
                <w:szCs w:val="18"/>
                <w:lang w:eastAsia="es-CL"/>
              </w:rPr>
              <w:t xml:space="preserve"> </w:t>
            </w:r>
          </w:p>
          <w:p w14:paraId="5591E29A" w14:textId="357F0DAC" w:rsidR="00FF5909" w:rsidRPr="00447467" w:rsidRDefault="00FF5909" w:rsidP="00447467">
            <w:pPr>
              <w:jc w:val="left"/>
              <w:rPr>
                <w:rFonts w:ascii="Calibri" w:eastAsia="Times New Roman" w:hAnsi="Calibri"/>
                <w:b/>
                <w:color w:val="000000"/>
                <w:sz w:val="18"/>
                <w:szCs w:val="18"/>
                <w:lang w:eastAsia="es-CL"/>
              </w:rPr>
            </w:pPr>
            <w:r w:rsidRPr="00447467">
              <w:rPr>
                <w:rFonts w:ascii="Calibri" w:eastAsia="Times New Roman" w:hAnsi="Calibri"/>
                <w:color w:val="000000"/>
                <w:sz w:val="18"/>
                <w:szCs w:val="18"/>
                <w:lang w:eastAsia="es-CL"/>
              </w:rPr>
              <w:t>45</w:t>
            </w:r>
            <w:r w:rsidR="00447467" w:rsidRPr="00447467">
              <w:rPr>
                <w:rFonts w:ascii="Calibri" w:eastAsia="Times New Roman" w:hAnsi="Calibri"/>
                <w:color w:val="000000"/>
                <w:sz w:val="18"/>
                <w:szCs w:val="18"/>
                <w:lang w:eastAsia="es-CL"/>
              </w:rPr>
              <w:t>0</w:t>
            </w:r>
            <w:r w:rsidRPr="00447467">
              <w:rPr>
                <w:rFonts w:ascii="Calibri" w:eastAsia="Times New Roman" w:hAnsi="Calibri"/>
                <w:color w:val="000000"/>
                <w:sz w:val="18"/>
                <w:szCs w:val="18"/>
                <w:lang w:eastAsia="es-CL"/>
              </w:rPr>
              <w:t>.</w:t>
            </w:r>
            <w:r w:rsidR="00447467" w:rsidRPr="00447467">
              <w:rPr>
                <w:rFonts w:ascii="Calibri" w:eastAsia="Times New Roman" w:hAnsi="Calibri"/>
                <w:color w:val="000000"/>
                <w:sz w:val="18"/>
                <w:szCs w:val="18"/>
                <w:lang w:eastAsia="es-CL"/>
              </w:rPr>
              <w:t>407</w:t>
            </w:r>
          </w:p>
        </w:tc>
        <w:tc>
          <w:tcPr>
            <w:tcW w:w="1110" w:type="pct"/>
            <w:tcBorders>
              <w:top w:val="single" w:sz="4" w:space="0" w:color="auto"/>
              <w:left w:val="nil"/>
              <w:bottom w:val="single" w:sz="4" w:space="0" w:color="auto"/>
              <w:right w:val="single" w:sz="4" w:space="0" w:color="000000"/>
            </w:tcBorders>
            <w:shd w:val="clear" w:color="auto" w:fill="auto"/>
            <w:noWrap/>
            <w:vAlign w:val="center"/>
            <w:hideMark/>
          </w:tcPr>
          <w:p w14:paraId="58AF0D07" w14:textId="77777777" w:rsidR="00FF5909" w:rsidRPr="00447467" w:rsidRDefault="00FF5909" w:rsidP="00922221">
            <w:pPr>
              <w:jc w:val="left"/>
              <w:rPr>
                <w:rFonts w:eastAsia="Times New Roman"/>
                <w:b/>
                <w:color w:val="000000"/>
                <w:sz w:val="18"/>
                <w:szCs w:val="18"/>
                <w:lang w:eastAsia="es-CL"/>
              </w:rPr>
            </w:pPr>
            <w:r w:rsidRPr="00447467">
              <w:rPr>
                <w:rFonts w:eastAsia="Times New Roman"/>
                <w:b/>
                <w:color w:val="000000"/>
                <w:sz w:val="18"/>
                <w:szCs w:val="18"/>
                <w:lang w:eastAsia="es-CL"/>
              </w:rPr>
              <w:t>Coordenadas DATUM WGS84 HUSO 19</w:t>
            </w:r>
          </w:p>
        </w:tc>
        <w:tc>
          <w:tcPr>
            <w:tcW w:w="652" w:type="pct"/>
            <w:tcBorders>
              <w:top w:val="single" w:sz="4" w:space="0" w:color="auto"/>
              <w:left w:val="nil"/>
              <w:bottom w:val="single" w:sz="4" w:space="0" w:color="auto"/>
              <w:right w:val="single" w:sz="4" w:space="0" w:color="000000"/>
            </w:tcBorders>
            <w:shd w:val="clear" w:color="auto" w:fill="auto"/>
            <w:noWrap/>
            <w:vAlign w:val="center"/>
          </w:tcPr>
          <w:p w14:paraId="4E93B2A3" w14:textId="77777777" w:rsidR="00FF5909" w:rsidRPr="00447467" w:rsidRDefault="00FF5909" w:rsidP="00922221">
            <w:pPr>
              <w:jc w:val="left"/>
              <w:rPr>
                <w:rFonts w:eastAsia="Times New Roman"/>
                <w:color w:val="000000"/>
                <w:sz w:val="18"/>
                <w:szCs w:val="18"/>
                <w:lang w:eastAsia="es-CL"/>
              </w:rPr>
            </w:pPr>
            <w:r w:rsidRPr="00447467">
              <w:rPr>
                <w:rFonts w:eastAsia="Times New Roman"/>
                <w:b/>
                <w:color w:val="000000"/>
                <w:sz w:val="18"/>
                <w:szCs w:val="18"/>
                <w:lang w:eastAsia="es-CL"/>
              </w:rPr>
              <w:t>Coordenada Norte:</w:t>
            </w:r>
            <w:r w:rsidRPr="00447467">
              <w:rPr>
                <w:rFonts w:eastAsia="Times New Roman"/>
                <w:color w:val="000000"/>
                <w:sz w:val="18"/>
                <w:szCs w:val="18"/>
                <w:lang w:eastAsia="es-CL"/>
              </w:rPr>
              <w:t xml:space="preserve"> </w:t>
            </w:r>
          </w:p>
          <w:p w14:paraId="1339030A" w14:textId="77CAE329" w:rsidR="00FF5909" w:rsidRPr="00447467" w:rsidRDefault="00FF5909" w:rsidP="00447467">
            <w:pPr>
              <w:jc w:val="left"/>
              <w:rPr>
                <w:rFonts w:ascii="Calibri" w:eastAsia="Times New Roman" w:hAnsi="Calibri"/>
                <w:color w:val="000000"/>
                <w:sz w:val="18"/>
                <w:szCs w:val="18"/>
                <w:lang w:eastAsia="es-CL"/>
              </w:rPr>
            </w:pPr>
            <w:r w:rsidRPr="00447467">
              <w:rPr>
                <w:rFonts w:ascii="Calibri" w:eastAsia="Times New Roman" w:hAnsi="Calibri"/>
                <w:color w:val="000000"/>
                <w:sz w:val="18"/>
                <w:szCs w:val="18"/>
                <w:lang w:eastAsia="es-CL"/>
              </w:rPr>
              <w:t>4.145.</w:t>
            </w:r>
            <w:r w:rsidR="00447467" w:rsidRPr="00447467">
              <w:rPr>
                <w:rFonts w:ascii="Calibri" w:eastAsia="Times New Roman" w:hAnsi="Calibri"/>
                <w:color w:val="000000"/>
                <w:sz w:val="18"/>
                <w:szCs w:val="18"/>
                <w:lang w:eastAsia="es-CL"/>
              </w:rPr>
              <w:t>368</w:t>
            </w:r>
          </w:p>
        </w:tc>
        <w:tc>
          <w:tcPr>
            <w:tcW w:w="738" w:type="pct"/>
            <w:tcBorders>
              <w:top w:val="single" w:sz="4" w:space="0" w:color="auto"/>
              <w:left w:val="nil"/>
              <w:bottom w:val="single" w:sz="4" w:space="0" w:color="auto"/>
              <w:right w:val="single" w:sz="4" w:space="0" w:color="000000"/>
            </w:tcBorders>
            <w:shd w:val="clear" w:color="auto" w:fill="auto"/>
            <w:noWrap/>
            <w:vAlign w:val="center"/>
          </w:tcPr>
          <w:p w14:paraId="0D3658B9" w14:textId="77777777" w:rsidR="00FF5909" w:rsidRPr="00447467" w:rsidRDefault="00FF5909" w:rsidP="00922221">
            <w:pPr>
              <w:jc w:val="left"/>
              <w:rPr>
                <w:rFonts w:eastAsia="Times New Roman"/>
                <w:color w:val="000000"/>
                <w:sz w:val="18"/>
                <w:szCs w:val="18"/>
                <w:lang w:eastAsia="es-CL"/>
              </w:rPr>
            </w:pPr>
            <w:r w:rsidRPr="00447467">
              <w:rPr>
                <w:rFonts w:eastAsia="Times New Roman"/>
                <w:b/>
                <w:color w:val="000000"/>
                <w:sz w:val="18"/>
                <w:szCs w:val="18"/>
                <w:lang w:eastAsia="es-CL"/>
              </w:rPr>
              <w:t>Coordenada Este:</w:t>
            </w:r>
            <w:r w:rsidRPr="00447467">
              <w:rPr>
                <w:rFonts w:eastAsia="Times New Roman"/>
                <w:color w:val="000000"/>
                <w:sz w:val="18"/>
                <w:szCs w:val="18"/>
                <w:lang w:eastAsia="es-CL"/>
              </w:rPr>
              <w:t xml:space="preserve"> </w:t>
            </w:r>
          </w:p>
          <w:p w14:paraId="78F66C9F" w14:textId="697D08B6" w:rsidR="00FF5909" w:rsidRPr="00447467" w:rsidRDefault="00FF5909" w:rsidP="00447467">
            <w:pPr>
              <w:jc w:val="left"/>
              <w:rPr>
                <w:rFonts w:eastAsia="Times New Roman"/>
                <w:color w:val="000000"/>
                <w:sz w:val="18"/>
                <w:szCs w:val="18"/>
                <w:lang w:eastAsia="es-CL"/>
              </w:rPr>
            </w:pPr>
            <w:r w:rsidRPr="00447467">
              <w:rPr>
                <w:rFonts w:eastAsia="Times New Roman"/>
                <w:color w:val="000000"/>
                <w:sz w:val="18"/>
                <w:szCs w:val="18"/>
                <w:lang w:eastAsia="es-CL"/>
              </w:rPr>
              <w:t>450.</w:t>
            </w:r>
            <w:r w:rsidR="00447467" w:rsidRPr="00447467">
              <w:rPr>
                <w:rFonts w:eastAsia="Times New Roman"/>
                <w:color w:val="000000"/>
                <w:sz w:val="18"/>
                <w:szCs w:val="18"/>
                <w:lang w:eastAsia="es-CL"/>
              </w:rPr>
              <w:t>449</w:t>
            </w:r>
          </w:p>
        </w:tc>
      </w:tr>
      <w:tr w:rsidR="00783E5A" w:rsidRPr="00E969E8" w14:paraId="17F817AF" w14:textId="77777777" w:rsidTr="00922221">
        <w:trPr>
          <w:trHeight w:val="8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A57A5AF" w14:textId="1A0CD389" w:rsidR="00783E5A" w:rsidRPr="00447467" w:rsidRDefault="00783E5A" w:rsidP="008A6D09">
            <w:pPr>
              <w:rPr>
                <w:rFonts w:ascii="Calibri" w:eastAsia="Times New Roman" w:hAnsi="Calibri"/>
                <w:color w:val="000000"/>
                <w:sz w:val="18"/>
                <w:szCs w:val="18"/>
                <w:highlight w:val="yellow"/>
                <w:lang w:eastAsia="es-CL"/>
              </w:rPr>
            </w:pPr>
            <w:r w:rsidRPr="00EF749B">
              <w:rPr>
                <w:rFonts w:ascii="Calibri" w:eastAsia="Times New Roman" w:hAnsi="Calibri"/>
                <w:b/>
                <w:color w:val="000000"/>
                <w:sz w:val="18"/>
                <w:szCs w:val="18"/>
                <w:lang w:eastAsia="es-CL"/>
              </w:rPr>
              <w:t>Descripción Medio de Prueba:</w:t>
            </w:r>
            <w:r w:rsidRPr="00EF749B">
              <w:rPr>
                <w:rFonts w:ascii="Calibri" w:eastAsia="Times New Roman" w:hAnsi="Calibri"/>
                <w:color w:val="000000"/>
                <w:sz w:val="18"/>
                <w:szCs w:val="18"/>
                <w:lang w:eastAsia="es-CL"/>
              </w:rPr>
              <w:t xml:space="preserve"> </w:t>
            </w:r>
            <w:r w:rsidRPr="00EF749B">
              <w:rPr>
                <w:rFonts w:eastAsia="Times New Roman"/>
                <w:color w:val="000000"/>
                <w:sz w:val="18"/>
                <w:szCs w:val="18"/>
                <w:lang w:eastAsia="es-CL"/>
              </w:rPr>
              <w:t xml:space="preserve">Vista general de fosa abierta utilizada para la acumulación de flowback en la plataforma de los pozos Cabaña </w:t>
            </w:r>
            <w:r>
              <w:rPr>
                <w:rFonts w:eastAsia="Times New Roman"/>
                <w:color w:val="000000"/>
                <w:sz w:val="18"/>
                <w:szCs w:val="18"/>
                <w:lang w:eastAsia="es-CL"/>
              </w:rPr>
              <w:t xml:space="preserve">Sur </w:t>
            </w:r>
            <w:r w:rsidRPr="00EF749B">
              <w:rPr>
                <w:rFonts w:eastAsia="Times New Roman"/>
                <w:color w:val="000000"/>
                <w:sz w:val="18"/>
                <w:szCs w:val="18"/>
                <w:lang w:eastAsia="es-CL"/>
              </w:rPr>
              <w:t>ZG</w:t>
            </w:r>
            <w:r>
              <w:rPr>
                <w:rFonts w:eastAsia="Times New Roman"/>
                <w:color w:val="000000"/>
                <w:sz w:val="18"/>
                <w:szCs w:val="18"/>
                <w:lang w:eastAsia="es-CL"/>
              </w:rPr>
              <w:t>1</w:t>
            </w:r>
            <w:r w:rsidRPr="00EF749B">
              <w:rPr>
                <w:rFonts w:eastAsia="Times New Roman"/>
                <w:color w:val="000000"/>
                <w:sz w:val="18"/>
                <w:szCs w:val="18"/>
                <w:lang w:eastAsia="es-CL"/>
              </w:rPr>
              <w:t xml:space="preserve"> y ZG</w:t>
            </w:r>
            <w:r>
              <w:rPr>
                <w:rFonts w:eastAsia="Times New Roman"/>
                <w:color w:val="000000"/>
                <w:sz w:val="18"/>
                <w:szCs w:val="18"/>
                <w:lang w:eastAsia="es-CL"/>
              </w:rPr>
              <w:t>2</w:t>
            </w:r>
            <w:r w:rsidRPr="00EF749B">
              <w:rPr>
                <w:rFonts w:eastAsia="Times New Roman"/>
                <w:color w:val="000000"/>
                <w:sz w:val="18"/>
                <w:szCs w:val="18"/>
                <w:lang w:eastAsia="es-CL"/>
              </w:rPr>
              <w:t xml:space="preserve">. Se observa </w:t>
            </w:r>
            <w:r>
              <w:rPr>
                <w:rFonts w:eastAsia="Times New Roman"/>
                <w:color w:val="000000"/>
                <w:sz w:val="18"/>
                <w:szCs w:val="18"/>
                <w:lang w:eastAsia="es-CL"/>
              </w:rPr>
              <w:t xml:space="preserve">en su interior </w:t>
            </w:r>
            <w:r w:rsidRPr="00EF749B">
              <w:rPr>
                <w:rFonts w:eastAsia="Times New Roman"/>
                <w:color w:val="000000"/>
                <w:sz w:val="18"/>
                <w:szCs w:val="18"/>
                <w:lang w:eastAsia="es-CL"/>
              </w:rPr>
              <w:t>presencia de líquido</w:t>
            </w:r>
            <w:r>
              <w:rPr>
                <w:rFonts w:eastAsia="Times New Roman"/>
                <w:color w:val="000000"/>
                <w:sz w:val="18"/>
                <w:szCs w:val="18"/>
                <w:lang w:eastAsia="es-CL"/>
              </w:rPr>
              <w:t xml:space="preserve"> y daño de su impermeabilización (geomembrana HDPE)</w:t>
            </w:r>
            <w:r w:rsidRPr="00EF749B">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tcPr>
          <w:p w14:paraId="3F7C2083" w14:textId="388F53F2" w:rsidR="00783E5A" w:rsidRPr="00447467" w:rsidRDefault="00783E5A" w:rsidP="00783E5A">
            <w:pPr>
              <w:rPr>
                <w:rFonts w:ascii="Calibri" w:eastAsia="Times New Roman" w:hAnsi="Calibri"/>
                <w:color w:val="000000"/>
                <w:sz w:val="18"/>
                <w:szCs w:val="18"/>
                <w:highlight w:val="yellow"/>
                <w:lang w:eastAsia="es-CL"/>
              </w:rPr>
            </w:pPr>
            <w:r w:rsidRPr="00EF749B">
              <w:rPr>
                <w:rFonts w:ascii="Calibri" w:eastAsia="Times New Roman" w:hAnsi="Calibri"/>
                <w:b/>
                <w:color w:val="000000"/>
                <w:sz w:val="18"/>
                <w:szCs w:val="18"/>
                <w:lang w:eastAsia="es-CL"/>
              </w:rPr>
              <w:t>Descripción Medio de Prueba:</w:t>
            </w:r>
            <w:r w:rsidRPr="00EF749B">
              <w:rPr>
                <w:rFonts w:ascii="Calibri" w:eastAsia="Times New Roman" w:hAnsi="Calibri"/>
                <w:color w:val="000000"/>
                <w:sz w:val="18"/>
                <w:szCs w:val="18"/>
                <w:lang w:eastAsia="es-CL"/>
              </w:rPr>
              <w:t xml:space="preserve"> </w:t>
            </w:r>
            <w:r w:rsidRPr="00EF749B">
              <w:rPr>
                <w:rFonts w:eastAsia="Times New Roman"/>
                <w:color w:val="000000"/>
                <w:sz w:val="18"/>
                <w:szCs w:val="18"/>
                <w:lang w:eastAsia="es-CL"/>
              </w:rPr>
              <w:t xml:space="preserve">Vista general </w:t>
            </w:r>
            <w:r>
              <w:rPr>
                <w:rFonts w:eastAsia="Times New Roman"/>
                <w:color w:val="000000"/>
                <w:sz w:val="18"/>
                <w:szCs w:val="18"/>
                <w:lang w:eastAsia="es-CL"/>
              </w:rPr>
              <w:t xml:space="preserve">(a mayor distancia) </w:t>
            </w:r>
            <w:r w:rsidRPr="00EF749B">
              <w:rPr>
                <w:rFonts w:eastAsia="Times New Roman"/>
                <w:color w:val="000000"/>
                <w:sz w:val="18"/>
                <w:szCs w:val="18"/>
                <w:lang w:eastAsia="es-CL"/>
              </w:rPr>
              <w:t xml:space="preserve">de fosa abierta utilizada para la acumulación de flowback en la plataforma de los pozos Cabaña </w:t>
            </w:r>
            <w:r>
              <w:rPr>
                <w:rFonts w:eastAsia="Times New Roman"/>
                <w:color w:val="000000"/>
                <w:sz w:val="18"/>
                <w:szCs w:val="18"/>
                <w:lang w:eastAsia="es-CL"/>
              </w:rPr>
              <w:t xml:space="preserve">Sur </w:t>
            </w:r>
            <w:r w:rsidRPr="00EF749B">
              <w:rPr>
                <w:rFonts w:eastAsia="Times New Roman"/>
                <w:color w:val="000000"/>
                <w:sz w:val="18"/>
                <w:szCs w:val="18"/>
                <w:lang w:eastAsia="es-CL"/>
              </w:rPr>
              <w:t>ZG</w:t>
            </w:r>
            <w:r>
              <w:rPr>
                <w:rFonts w:eastAsia="Times New Roman"/>
                <w:color w:val="000000"/>
                <w:sz w:val="18"/>
                <w:szCs w:val="18"/>
                <w:lang w:eastAsia="es-CL"/>
              </w:rPr>
              <w:t>1</w:t>
            </w:r>
            <w:r w:rsidRPr="00EF749B">
              <w:rPr>
                <w:rFonts w:eastAsia="Times New Roman"/>
                <w:color w:val="000000"/>
                <w:sz w:val="18"/>
                <w:szCs w:val="18"/>
                <w:lang w:eastAsia="es-CL"/>
              </w:rPr>
              <w:t xml:space="preserve"> y ZG</w:t>
            </w:r>
            <w:r>
              <w:rPr>
                <w:rFonts w:eastAsia="Times New Roman"/>
                <w:color w:val="000000"/>
                <w:sz w:val="18"/>
                <w:szCs w:val="18"/>
                <w:lang w:eastAsia="es-CL"/>
              </w:rPr>
              <w:t>2</w:t>
            </w:r>
            <w:r w:rsidRPr="00EF749B">
              <w:rPr>
                <w:rFonts w:eastAsia="Times New Roman"/>
                <w:color w:val="000000"/>
                <w:sz w:val="18"/>
                <w:szCs w:val="18"/>
                <w:lang w:eastAsia="es-CL"/>
              </w:rPr>
              <w:t xml:space="preserve">. Se observa </w:t>
            </w:r>
            <w:r>
              <w:rPr>
                <w:rFonts w:eastAsia="Times New Roman"/>
                <w:color w:val="000000"/>
                <w:sz w:val="18"/>
                <w:szCs w:val="18"/>
                <w:lang w:eastAsia="es-CL"/>
              </w:rPr>
              <w:t xml:space="preserve">en su interior </w:t>
            </w:r>
            <w:r w:rsidRPr="00EF749B">
              <w:rPr>
                <w:rFonts w:eastAsia="Times New Roman"/>
                <w:color w:val="000000"/>
                <w:sz w:val="18"/>
                <w:szCs w:val="18"/>
                <w:lang w:eastAsia="es-CL"/>
              </w:rPr>
              <w:t>presencia de líquido</w:t>
            </w:r>
            <w:r>
              <w:rPr>
                <w:rFonts w:eastAsia="Times New Roman"/>
                <w:color w:val="000000"/>
                <w:sz w:val="18"/>
                <w:szCs w:val="18"/>
                <w:lang w:eastAsia="es-CL"/>
              </w:rPr>
              <w:t xml:space="preserve"> y daño de su impermeabilización (geomembrana HDPE)</w:t>
            </w:r>
            <w:r w:rsidRPr="00EF749B">
              <w:rPr>
                <w:rFonts w:eastAsia="Times New Roman"/>
                <w:color w:val="000000"/>
                <w:sz w:val="18"/>
                <w:szCs w:val="18"/>
                <w:lang w:eastAsia="es-CL"/>
              </w:rPr>
              <w:t>.</w:t>
            </w:r>
          </w:p>
        </w:tc>
      </w:tr>
    </w:tbl>
    <w:p w14:paraId="650FC321" w14:textId="77777777" w:rsidR="005C6D9A" w:rsidRDefault="005C6D9A" w:rsidP="00A4524F">
      <w:pPr>
        <w:jc w:val="left"/>
        <w:rPr>
          <w:rFonts w:cstheme="minorHAnsi"/>
          <w:b/>
          <w:sz w:val="20"/>
          <w:szCs w:val="24"/>
        </w:rPr>
      </w:pPr>
    </w:p>
    <w:tbl>
      <w:tblPr>
        <w:tblW w:w="13687" w:type="dxa"/>
        <w:jc w:val="center"/>
        <w:tblCellMar>
          <w:left w:w="70" w:type="dxa"/>
          <w:right w:w="70" w:type="dxa"/>
        </w:tblCellMar>
        <w:tblLook w:val="04A0" w:firstRow="1" w:lastRow="0" w:firstColumn="1" w:lastColumn="0" w:noHBand="0" w:noVBand="1"/>
      </w:tblPr>
      <w:tblGrid>
        <w:gridCol w:w="6169"/>
        <w:gridCol w:w="7543"/>
      </w:tblGrid>
      <w:tr w:rsidR="0056365C" w:rsidRPr="00A01659" w14:paraId="2A139E79" w14:textId="77777777" w:rsidTr="00922221">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tcPr>
          <w:p w14:paraId="5B035653" w14:textId="77777777" w:rsidR="0056365C" w:rsidRPr="00A01659" w:rsidRDefault="0056365C" w:rsidP="00922221">
            <w:pPr>
              <w:jc w:val="center"/>
              <w:rPr>
                <w:rFonts w:eastAsia="Times New Roman"/>
                <w:b/>
                <w:bCs/>
                <w:color w:val="000000"/>
                <w:sz w:val="20"/>
                <w:szCs w:val="20"/>
                <w:lang w:eastAsia="es-CL"/>
              </w:rPr>
            </w:pPr>
            <w:r w:rsidRPr="00A01659">
              <w:rPr>
                <w:rFonts w:eastAsia="Times New Roman"/>
                <w:b/>
                <w:bCs/>
                <w:color w:val="000000"/>
                <w:sz w:val="20"/>
                <w:szCs w:val="20"/>
                <w:lang w:eastAsia="es-CL"/>
              </w:rPr>
              <w:t>Registros</w:t>
            </w:r>
          </w:p>
        </w:tc>
      </w:tr>
      <w:tr w:rsidR="0056365C" w:rsidRPr="00A01659" w14:paraId="66060B61" w14:textId="77777777" w:rsidTr="00922221">
        <w:trPr>
          <w:trHeight w:val="7330"/>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4DB34626" w14:textId="77777777" w:rsidR="0056365C" w:rsidRPr="00A01659" w:rsidRDefault="0056365C" w:rsidP="00922221">
            <w:pPr>
              <w:ind w:left="142"/>
              <w:jc w:val="left"/>
              <w:rPr>
                <w:rFonts w:ascii="Calibri" w:eastAsia="Times New Roman" w:hAnsi="Calibri"/>
                <w:color w:val="000000"/>
                <w:sz w:val="20"/>
                <w:szCs w:val="20"/>
                <w:lang w:eastAsia="es-CL"/>
              </w:rPr>
            </w:pPr>
          </w:p>
          <w:tbl>
            <w:tblPr>
              <w:tblW w:w="11055" w:type="dxa"/>
              <w:jc w:val="center"/>
              <w:tblCellMar>
                <w:left w:w="70" w:type="dxa"/>
                <w:right w:w="70" w:type="dxa"/>
              </w:tblCellMar>
              <w:tblLook w:val="04A0" w:firstRow="1" w:lastRow="0" w:firstColumn="1" w:lastColumn="0" w:noHBand="0" w:noVBand="1"/>
            </w:tblPr>
            <w:tblGrid>
              <w:gridCol w:w="2200"/>
              <w:gridCol w:w="2205"/>
              <w:gridCol w:w="2497"/>
              <w:gridCol w:w="4153"/>
            </w:tblGrid>
            <w:tr w:rsidR="0056365C" w:rsidRPr="00A01659" w14:paraId="7180DE62" w14:textId="77777777" w:rsidTr="00922221">
              <w:trPr>
                <w:trHeight w:val="318"/>
                <w:jc w:val="center"/>
              </w:trPr>
              <w:tc>
                <w:tcPr>
                  <w:tcW w:w="2200"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7196F080" w14:textId="77777777" w:rsidR="0056365C" w:rsidRPr="00A01659" w:rsidRDefault="0056365C" w:rsidP="00922221">
                  <w:pPr>
                    <w:jc w:val="center"/>
                    <w:rPr>
                      <w:rFonts w:eastAsia="Times New Roman"/>
                      <w:b/>
                      <w:bCs/>
                      <w:color w:val="000000"/>
                      <w:sz w:val="20"/>
                      <w:szCs w:val="20"/>
                      <w:lang w:eastAsia="es-CL"/>
                    </w:rPr>
                  </w:pPr>
                  <w:r w:rsidRPr="00A01659">
                    <w:rPr>
                      <w:rFonts w:eastAsia="Times New Roman"/>
                      <w:b/>
                      <w:bCs/>
                      <w:color w:val="000000"/>
                      <w:sz w:val="20"/>
                      <w:szCs w:val="20"/>
                      <w:lang w:eastAsia="es-CL"/>
                    </w:rPr>
                    <w:t>Pozo</w:t>
                  </w:r>
                </w:p>
              </w:tc>
              <w:tc>
                <w:tcPr>
                  <w:tcW w:w="2205"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46955064" w14:textId="5F1F008C" w:rsidR="0056365C" w:rsidRPr="00A01659" w:rsidRDefault="0056365C" w:rsidP="0056365C">
                  <w:pPr>
                    <w:jc w:val="center"/>
                    <w:rPr>
                      <w:rFonts w:eastAsia="Times New Roman"/>
                      <w:b/>
                      <w:bCs/>
                      <w:color w:val="000000"/>
                      <w:sz w:val="20"/>
                      <w:szCs w:val="20"/>
                      <w:lang w:eastAsia="es-CL"/>
                    </w:rPr>
                  </w:pPr>
                  <w:r w:rsidRPr="00A01659">
                    <w:rPr>
                      <w:rFonts w:eastAsia="Times New Roman"/>
                      <w:b/>
                      <w:bCs/>
                      <w:color w:val="000000"/>
                      <w:sz w:val="20"/>
                      <w:szCs w:val="20"/>
                      <w:lang w:eastAsia="es-CL"/>
                    </w:rPr>
                    <w:t>Fecha término fracturación hidráulica</w:t>
                  </w:r>
                </w:p>
              </w:tc>
              <w:tc>
                <w:tcPr>
                  <w:tcW w:w="2497"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6939E9C3" w14:textId="50654F3A" w:rsidR="0056365C" w:rsidRPr="00A01659" w:rsidRDefault="0056365C" w:rsidP="0056365C">
                  <w:pPr>
                    <w:jc w:val="center"/>
                    <w:rPr>
                      <w:rFonts w:eastAsia="Times New Roman"/>
                      <w:b/>
                      <w:bCs/>
                      <w:color w:val="000000"/>
                      <w:sz w:val="20"/>
                      <w:szCs w:val="20"/>
                      <w:lang w:eastAsia="es-CL"/>
                    </w:rPr>
                  </w:pPr>
                  <w:r w:rsidRPr="00A01659">
                    <w:rPr>
                      <w:rFonts w:eastAsia="Times New Roman"/>
                      <w:b/>
                      <w:bCs/>
                      <w:color w:val="000000"/>
                      <w:sz w:val="20"/>
                      <w:szCs w:val="20"/>
                      <w:lang w:eastAsia="es-CL"/>
                    </w:rPr>
                    <w:t xml:space="preserve">Fecha constatación de la fosa de </w:t>
                  </w:r>
                  <w:r w:rsidR="00A01659">
                    <w:rPr>
                      <w:rFonts w:eastAsia="Times New Roman"/>
                      <w:b/>
                      <w:bCs/>
                      <w:color w:val="000000"/>
                      <w:sz w:val="20"/>
                      <w:szCs w:val="20"/>
                      <w:lang w:eastAsia="es-CL"/>
                    </w:rPr>
                    <w:t xml:space="preserve">acumulación de </w:t>
                  </w:r>
                  <w:r w:rsidRPr="00A01659">
                    <w:rPr>
                      <w:rFonts w:eastAsia="Times New Roman"/>
                      <w:b/>
                      <w:bCs/>
                      <w:color w:val="000000"/>
                      <w:sz w:val="20"/>
                      <w:szCs w:val="20"/>
                      <w:lang w:eastAsia="es-CL"/>
                    </w:rPr>
                    <w:t>flowback abierta</w:t>
                  </w:r>
                </w:p>
              </w:tc>
              <w:tc>
                <w:tcPr>
                  <w:tcW w:w="4153"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6DC9CB15" w14:textId="030346CD" w:rsidR="0056365C" w:rsidRPr="00A01659" w:rsidRDefault="0056365C" w:rsidP="005A03A2">
                  <w:pPr>
                    <w:jc w:val="center"/>
                    <w:rPr>
                      <w:rFonts w:eastAsia="Times New Roman"/>
                      <w:b/>
                      <w:bCs/>
                      <w:color w:val="000000"/>
                      <w:sz w:val="20"/>
                      <w:szCs w:val="20"/>
                      <w:lang w:eastAsia="es-CL"/>
                    </w:rPr>
                  </w:pPr>
                  <w:r w:rsidRPr="00A01659">
                    <w:rPr>
                      <w:rFonts w:eastAsia="Times New Roman"/>
                      <w:b/>
                      <w:bCs/>
                      <w:color w:val="000000"/>
                      <w:sz w:val="20"/>
                      <w:szCs w:val="20"/>
                      <w:lang w:eastAsia="es-CL"/>
                    </w:rPr>
                    <w:t xml:space="preserve">Período transcurrido desde el término de la fracturación hasta la constatación de la fosa de </w:t>
                  </w:r>
                  <w:r w:rsidR="00A01659">
                    <w:rPr>
                      <w:rFonts w:eastAsia="Times New Roman"/>
                      <w:b/>
                      <w:bCs/>
                      <w:color w:val="000000"/>
                      <w:sz w:val="20"/>
                      <w:szCs w:val="20"/>
                      <w:lang w:eastAsia="es-CL"/>
                    </w:rPr>
                    <w:t xml:space="preserve">acumulación de </w:t>
                  </w:r>
                  <w:r w:rsidRPr="00A01659">
                    <w:rPr>
                      <w:rFonts w:eastAsia="Times New Roman"/>
                      <w:b/>
                      <w:bCs/>
                      <w:color w:val="000000"/>
                      <w:sz w:val="20"/>
                      <w:szCs w:val="20"/>
                      <w:lang w:eastAsia="es-CL"/>
                    </w:rPr>
                    <w:t>flowback abierta (meses)</w:t>
                  </w:r>
                </w:p>
              </w:tc>
            </w:tr>
            <w:tr w:rsidR="0056365C" w:rsidRPr="00A01659" w14:paraId="0045BDF7" w14:textId="77777777" w:rsidTr="00922221">
              <w:trPr>
                <w:trHeight w:val="318"/>
                <w:jc w:val="center"/>
              </w:trPr>
              <w:tc>
                <w:tcPr>
                  <w:tcW w:w="2200" w:type="dxa"/>
                  <w:tcBorders>
                    <w:top w:val="single" w:sz="8" w:space="0" w:color="auto"/>
                    <w:left w:val="single" w:sz="8" w:space="0" w:color="auto"/>
                    <w:bottom w:val="single" w:sz="8" w:space="0" w:color="auto"/>
                    <w:right w:val="single" w:sz="8" w:space="0" w:color="auto"/>
                  </w:tcBorders>
                  <w:shd w:val="clear" w:color="auto" w:fill="auto"/>
                  <w:vAlign w:val="center"/>
                </w:tcPr>
                <w:p w14:paraId="7F285A55" w14:textId="77777777" w:rsidR="0056365C" w:rsidRPr="00A01659" w:rsidRDefault="0056365C" w:rsidP="00922221">
                  <w:pPr>
                    <w:jc w:val="left"/>
                    <w:rPr>
                      <w:rFonts w:eastAsia="Times New Roman"/>
                      <w:bCs/>
                      <w:color w:val="000000"/>
                      <w:sz w:val="20"/>
                      <w:szCs w:val="20"/>
                      <w:lang w:eastAsia="es-CL"/>
                    </w:rPr>
                  </w:pPr>
                  <w:r w:rsidRPr="00A01659">
                    <w:rPr>
                      <w:rFonts w:eastAsia="Times New Roman"/>
                      <w:bCs/>
                      <w:color w:val="000000"/>
                      <w:sz w:val="20"/>
                      <w:szCs w:val="20"/>
                      <w:lang w:eastAsia="es-CL"/>
                    </w:rPr>
                    <w:t>Cabaña Norte ZG2 (Ex B)</w:t>
                  </w:r>
                </w:p>
              </w:tc>
              <w:tc>
                <w:tcPr>
                  <w:tcW w:w="2205" w:type="dxa"/>
                  <w:tcBorders>
                    <w:top w:val="single" w:sz="8" w:space="0" w:color="auto"/>
                    <w:left w:val="single" w:sz="8" w:space="0" w:color="auto"/>
                    <w:bottom w:val="single" w:sz="8" w:space="0" w:color="auto"/>
                    <w:right w:val="single" w:sz="8" w:space="0" w:color="auto"/>
                  </w:tcBorders>
                  <w:shd w:val="clear" w:color="auto" w:fill="auto"/>
                  <w:vAlign w:val="center"/>
                </w:tcPr>
                <w:p w14:paraId="4A1E62DE" w14:textId="00716C71" w:rsidR="0056365C" w:rsidRPr="00A01659" w:rsidRDefault="0056365C" w:rsidP="0056365C">
                  <w:pPr>
                    <w:jc w:val="center"/>
                    <w:rPr>
                      <w:rFonts w:eastAsia="Times New Roman"/>
                      <w:bCs/>
                      <w:color w:val="000000"/>
                      <w:sz w:val="20"/>
                      <w:szCs w:val="20"/>
                      <w:lang w:eastAsia="es-CL"/>
                    </w:rPr>
                  </w:pPr>
                  <w:r w:rsidRPr="00A01659">
                    <w:rPr>
                      <w:rFonts w:eastAsia="Times New Roman"/>
                      <w:bCs/>
                      <w:color w:val="000000"/>
                      <w:sz w:val="20"/>
                      <w:szCs w:val="20"/>
                      <w:lang w:eastAsia="es-CL"/>
                    </w:rPr>
                    <w:t>07-07-14</w:t>
                  </w:r>
                </w:p>
              </w:tc>
              <w:tc>
                <w:tcPr>
                  <w:tcW w:w="24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AC3BF62" w14:textId="77777777" w:rsidR="0056365C" w:rsidRPr="00A01659" w:rsidRDefault="0056365C" w:rsidP="00922221">
                  <w:pPr>
                    <w:pStyle w:val="Default"/>
                    <w:autoSpaceDE/>
                    <w:autoSpaceDN/>
                    <w:adjustRightInd/>
                    <w:jc w:val="center"/>
                    <w:rPr>
                      <w:rFonts w:asciiTheme="minorHAnsi" w:eastAsia="Times New Roman" w:hAnsiTheme="minorHAnsi" w:cs="Times New Roman"/>
                      <w:bCs/>
                      <w:sz w:val="20"/>
                      <w:szCs w:val="20"/>
                      <w:lang w:eastAsia="es-CL"/>
                    </w:rPr>
                  </w:pPr>
                  <w:r w:rsidRPr="00A01659">
                    <w:rPr>
                      <w:rFonts w:asciiTheme="minorHAnsi" w:eastAsia="Times New Roman" w:hAnsiTheme="minorHAnsi" w:cs="Times New Roman"/>
                      <w:bCs/>
                      <w:sz w:val="20"/>
                      <w:szCs w:val="20"/>
                      <w:lang w:eastAsia="es-CL"/>
                    </w:rPr>
                    <w:t>04-10-16</w:t>
                  </w:r>
                </w:p>
              </w:tc>
              <w:tc>
                <w:tcPr>
                  <w:tcW w:w="4153" w:type="dxa"/>
                  <w:tcBorders>
                    <w:top w:val="single" w:sz="8" w:space="0" w:color="auto"/>
                    <w:left w:val="single" w:sz="8" w:space="0" w:color="auto"/>
                    <w:bottom w:val="single" w:sz="8" w:space="0" w:color="auto"/>
                    <w:right w:val="single" w:sz="8" w:space="0" w:color="auto"/>
                  </w:tcBorders>
                  <w:vAlign w:val="center"/>
                </w:tcPr>
                <w:p w14:paraId="1291D930" w14:textId="5FFFA878" w:rsidR="0056365C" w:rsidRPr="00A01659" w:rsidRDefault="0056365C" w:rsidP="0056365C">
                  <w:pPr>
                    <w:pStyle w:val="Default"/>
                    <w:autoSpaceDE/>
                    <w:autoSpaceDN/>
                    <w:adjustRightInd/>
                    <w:jc w:val="center"/>
                    <w:rPr>
                      <w:rFonts w:asciiTheme="minorHAnsi" w:eastAsia="Times New Roman" w:hAnsiTheme="minorHAnsi" w:cs="Times New Roman"/>
                      <w:bCs/>
                      <w:sz w:val="20"/>
                      <w:szCs w:val="20"/>
                      <w:lang w:eastAsia="es-CL"/>
                    </w:rPr>
                  </w:pPr>
                  <w:r w:rsidRPr="00A01659">
                    <w:rPr>
                      <w:rFonts w:asciiTheme="minorHAnsi" w:eastAsia="Times New Roman" w:hAnsiTheme="minorHAnsi" w:cs="Times New Roman"/>
                      <w:bCs/>
                      <w:sz w:val="20"/>
                      <w:szCs w:val="20"/>
                      <w:lang w:eastAsia="es-CL"/>
                    </w:rPr>
                    <w:t>26</w:t>
                  </w:r>
                </w:p>
              </w:tc>
            </w:tr>
            <w:tr w:rsidR="0056365C" w:rsidRPr="00A01659" w14:paraId="784CD823" w14:textId="77777777" w:rsidTr="00922221">
              <w:trPr>
                <w:trHeight w:val="318"/>
                <w:jc w:val="center"/>
              </w:trPr>
              <w:tc>
                <w:tcPr>
                  <w:tcW w:w="2200" w:type="dxa"/>
                  <w:tcBorders>
                    <w:top w:val="single" w:sz="8" w:space="0" w:color="auto"/>
                    <w:left w:val="single" w:sz="8" w:space="0" w:color="auto"/>
                    <w:bottom w:val="single" w:sz="8" w:space="0" w:color="auto"/>
                    <w:right w:val="single" w:sz="8" w:space="0" w:color="auto"/>
                  </w:tcBorders>
                  <w:shd w:val="clear" w:color="auto" w:fill="auto"/>
                  <w:vAlign w:val="center"/>
                </w:tcPr>
                <w:p w14:paraId="0E9550B3" w14:textId="77777777" w:rsidR="0056365C" w:rsidRPr="00A01659" w:rsidRDefault="0056365C" w:rsidP="00922221">
                  <w:pPr>
                    <w:jc w:val="left"/>
                    <w:rPr>
                      <w:rFonts w:eastAsia="Times New Roman"/>
                      <w:bCs/>
                      <w:color w:val="000000"/>
                      <w:sz w:val="20"/>
                      <w:szCs w:val="20"/>
                      <w:lang w:eastAsia="es-CL"/>
                    </w:rPr>
                  </w:pPr>
                  <w:r w:rsidRPr="00A01659">
                    <w:rPr>
                      <w:rFonts w:eastAsia="Times New Roman"/>
                      <w:bCs/>
                      <w:color w:val="000000"/>
                      <w:sz w:val="20"/>
                      <w:szCs w:val="20"/>
                      <w:lang w:eastAsia="es-CL"/>
                    </w:rPr>
                    <w:t>Cabaña Norte ZG3 (Ex C)</w:t>
                  </w:r>
                </w:p>
              </w:tc>
              <w:tc>
                <w:tcPr>
                  <w:tcW w:w="2205" w:type="dxa"/>
                  <w:tcBorders>
                    <w:top w:val="single" w:sz="8" w:space="0" w:color="auto"/>
                    <w:left w:val="single" w:sz="8" w:space="0" w:color="auto"/>
                    <w:bottom w:val="single" w:sz="8" w:space="0" w:color="auto"/>
                    <w:right w:val="single" w:sz="8" w:space="0" w:color="auto"/>
                  </w:tcBorders>
                  <w:shd w:val="clear" w:color="auto" w:fill="auto"/>
                  <w:vAlign w:val="center"/>
                </w:tcPr>
                <w:p w14:paraId="11459DB3" w14:textId="3A067769" w:rsidR="0056365C" w:rsidRPr="00A01659" w:rsidRDefault="0056365C" w:rsidP="0056365C">
                  <w:pPr>
                    <w:jc w:val="center"/>
                    <w:rPr>
                      <w:rFonts w:eastAsia="Times New Roman"/>
                      <w:bCs/>
                      <w:color w:val="000000"/>
                      <w:sz w:val="20"/>
                      <w:szCs w:val="20"/>
                      <w:lang w:eastAsia="es-CL"/>
                    </w:rPr>
                  </w:pPr>
                  <w:r w:rsidRPr="00A01659">
                    <w:rPr>
                      <w:rFonts w:eastAsia="Times New Roman"/>
                      <w:bCs/>
                      <w:color w:val="000000"/>
                      <w:sz w:val="20"/>
                      <w:szCs w:val="20"/>
                      <w:lang w:eastAsia="es-CL"/>
                    </w:rPr>
                    <w:t>22-05-14</w:t>
                  </w:r>
                </w:p>
              </w:tc>
              <w:tc>
                <w:tcPr>
                  <w:tcW w:w="24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6BFA67D" w14:textId="77777777" w:rsidR="0056365C" w:rsidRPr="00A01659" w:rsidRDefault="0056365C" w:rsidP="00922221">
                  <w:pPr>
                    <w:pStyle w:val="Default"/>
                    <w:autoSpaceDE/>
                    <w:autoSpaceDN/>
                    <w:adjustRightInd/>
                    <w:jc w:val="center"/>
                    <w:rPr>
                      <w:rFonts w:asciiTheme="minorHAnsi" w:eastAsia="Times New Roman" w:hAnsiTheme="minorHAnsi" w:cs="Times New Roman"/>
                      <w:bCs/>
                      <w:sz w:val="20"/>
                      <w:szCs w:val="20"/>
                      <w:lang w:eastAsia="es-CL"/>
                    </w:rPr>
                  </w:pPr>
                  <w:r w:rsidRPr="00A01659">
                    <w:rPr>
                      <w:rFonts w:asciiTheme="minorHAnsi" w:eastAsia="Times New Roman" w:hAnsiTheme="minorHAnsi" w:cs="Times New Roman"/>
                      <w:bCs/>
                      <w:sz w:val="20"/>
                      <w:szCs w:val="20"/>
                      <w:lang w:eastAsia="es-CL"/>
                    </w:rPr>
                    <w:t>04-10-16</w:t>
                  </w:r>
                </w:p>
              </w:tc>
              <w:tc>
                <w:tcPr>
                  <w:tcW w:w="4153" w:type="dxa"/>
                  <w:tcBorders>
                    <w:top w:val="single" w:sz="8" w:space="0" w:color="auto"/>
                    <w:left w:val="single" w:sz="8" w:space="0" w:color="auto"/>
                    <w:bottom w:val="single" w:sz="8" w:space="0" w:color="auto"/>
                    <w:right w:val="single" w:sz="8" w:space="0" w:color="auto"/>
                  </w:tcBorders>
                  <w:vAlign w:val="center"/>
                </w:tcPr>
                <w:p w14:paraId="7162D9DD" w14:textId="04CAC249" w:rsidR="0056365C" w:rsidRPr="00A01659" w:rsidRDefault="0056365C" w:rsidP="0056365C">
                  <w:pPr>
                    <w:pStyle w:val="Default"/>
                    <w:autoSpaceDE/>
                    <w:autoSpaceDN/>
                    <w:adjustRightInd/>
                    <w:jc w:val="center"/>
                    <w:rPr>
                      <w:rFonts w:asciiTheme="minorHAnsi" w:eastAsia="Times New Roman" w:hAnsiTheme="minorHAnsi" w:cs="Times New Roman"/>
                      <w:bCs/>
                      <w:sz w:val="20"/>
                      <w:szCs w:val="20"/>
                      <w:lang w:eastAsia="es-CL"/>
                    </w:rPr>
                  </w:pPr>
                  <w:r w:rsidRPr="00A01659">
                    <w:rPr>
                      <w:rFonts w:asciiTheme="minorHAnsi" w:eastAsia="Times New Roman" w:hAnsiTheme="minorHAnsi" w:cs="Times New Roman"/>
                      <w:bCs/>
                      <w:sz w:val="20"/>
                      <w:szCs w:val="20"/>
                      <w:lang w:eastAsia="es-CL"/>
                    </w:rPr>
                    <w:t>28</w:t>
                  </w:r>
                </w:p>
              </w:tc>
            </w:tr>
            <w:tr w:rsidR="0056365C" w:rsidRPr="00A01659" w14:paraId="136E5865" w14:textId="77777777" w:rsidTr="00922221">
              <w:trPr>
                <w:trHeight w:val="318"/>
                <w:jc w:val="center"/>
              </w:trPr>
              <w:tc>
                <w:tcPr>
                  <w:tcW w:w="2200" w:type="dxa"/>
                  <w:tcBorders>
                    <w:top w:val="single" w:sz="8" w:space="0" w:color="auto"/>
                    <w:left w:val="single" w:sz="8" w:space="0" w:color="auto"/>
                    <w:bottom w:val="single" w:sz="8" w:space="0" w:color="auto"/>
                    <w:right w:val="single" w:sz="8" w:space="0" w:color="auto"/>
                  </w:tcBorders>
                  <w:shd w:val="clear" w:color="auto" w:fill="auto"/>
                  <w:vAlign w:val="center"/>
                </w:tcPr>
                <w:p w14:paraId="65424CA9" w14:textId="77777777" w:rsidR="0056365C" w:rsidRPr="00A01659" w:rsidRDefault="0056365C" w:rsidP="00922221">
                  <w:pPr>
                    <w:jc w:val="left"/>
                    <w:rPr>
                      <w:rFonts w:eastAsia="Times New Roman"/>
                      <w:bCs/>
                      <w:color w:val="000000"/>
                      <w:sz w:val="20"/>
                      <w:szCs w:val="20"/>
                      <w:lang w:eastAsia="es-CL"/>
                    </w:rPr>
                  </w:pPr>
                  <w:r w:rsidRPr="00A01659">
                    <w:rPr>
                      <w:rFonts w:eastAsia="Times New Roman"/>
                      <w:bCs/>
                      <w:color w:val="000000"/>
                      <w:sz w:val="20"/>
                      <w:szCs w:val="20"/>
                      <w:lang w:eastAsia="es-CL"/>
                    </w:rPr>
                    <w:t>Cabaña Sur ZG1 (Ex A)</w:t>
                  </w:r>
                </w:p>
              </w:tc>
              <w:tc>
                <w:tcPr>
                  <w:tcW w:w="2205" w:type="dxa"/>
                  <w:tcBorders>
                    <w:top w:val="single" w:sz="8" w:space="0" w:color="auto"/>
                    <w:left w:val="single" w:sz="8" w:space="0" w:color="auto"/>
                    <w:bottom w:val="single" w:sz="8" w:space="0" w:color="auto"/>
                    <w:right w:val="single" w:sz="8" w:space="0" w:color="auto"/>
                  </w:tcBorders>
                  <w:shd w:val="clear" w:color="auto" w:fill="auto"/>
                  <w:vAlign w:val="center"/>
                </w:tcPr>
                <w:p w14:paraId="3B83D48C" w14:textId="4FE51DE3" w:rsidR="0056365C" w:rsidRPr="00A01659" w:rsidRDefault="0056365C" w:rsidP="0056365C">
                  <w:pPr>
                    <w:jc w:val="center"/>
                    <w:rPr>
                      <w:rFonts w:eastAsia="Times New Roman"/>
                      <w:bCs/>
                      <w:color w:val="000000"/>
                      <w:sz w:val="20"/>
                      <w:szCs w:val="20"/>
                      <w:lang w:eastAsia="es-CL"/>
                    </w:rPr>
                  </w:pPr>
                  <w:r w:rsidRPr="00A01659">
                    <w:rPr>
                      <w:rFonts w:eastAsia="Times New Roman"/>
                      <w:bCs/>
                      <w:color w:val="000000"/>
                      <w:sz w:val="20"/>
                      <w:szCs w:val="20"/>
                      <w:lang w:eastAsia="es-CL"/>
                    </w:rPr>
                    <w:t>07-06-14</w:t>
                  </w:r>
                </w:p>
              </w:tc>
              <w:tc>
                <w:tcPr>
                  <w:tcW w:w="24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B7DE0F1" w14:textId="77777777" w:rsidR="0056365C" w:rsidRPr="00A01659" w:rsidRDefault="0056365C" w:rsidP="00922221">
                  <w:pPr>
                    <w:pStyle w:val="Default"/>
                    <w:autoSpaceDE/>
                    <w:autoSpaceDN/>
                    <w:adjustRightInd/>
                    <w:jc w:val="center"/>
                    <w:rPr>
                      <w:rFonts w:asciiTheme="minorHAnsi" w:eastAsia="Times New Roman" w:hAnsiTheme="minorHAnsi" w:cs="Times New Roman"/>
                      <w:bCs/>
                      <w:sz w:val="20"/>
                      <w:szCs w:val="20"/>
                      <w:lang w:eastAsia="es-CL"/>
                    </w:rPr>
                  </w:pPr>
                  <w:r w:rsidRPr="00A01659">
                    <w:rPr>
                      <w:rFonts w:asciiTheme="minorHAnsi" w:eastAsia="Times New Roman" w:hAnsiTheme="minorHAnsi" w:cs="Times New Roman"/>
                      <w:bCs/>
                      <w:sz w:val="20"/>
                      <w:szCs w:val="20"/>
                      <w:lang w:eastAsia="es-CL"/>
                    </w:rPr>
                    <w:t>05-10-16</w:t>
                  </w:r>
                </w:p>
              </w:tc>
              <w:tc>
                <w:tcPr>
                  <w:tcW w:w="4153" w:type="dxa"/>
                  <w:tcBorders>
                    <w:top w:val="single" w:sz="8" w:space="0" w:color="auto"/>
                    <w:left w:val="single" w:sz="8" w:space="0" w:color="auto"/>
                    <w:bottom w:val="single" w:sz="8" w:space="0" w:color="auto"/>
                    <w:right w:val="single" w:sz="8" w:space="0" w:color="auto"/>
                  </w:tcBorders>
                  <w:vAlign w:val="center"/>
                </w:tcPr>
                <w:p w14:paraId="372B4E79" w14:textId="2DBC244C" w:rsidR="0056365C" w:rsidRPr="00A01659" w:rsidRDefault="005A03A2" w:rsidP="005A03A2">
                  <w:pPr>
                    <w:pStyle w:val="Default"/>
                    <w:autoSpaceDE/>
                    <w:autoSpaceDN/>
                    <w:adjustRightInd/>
                    <w:jc w:val="center"/>
                    <w:rPr>
                      <w:rFonts w:asciiTheme="minorHAnsi" w:eastAsia="Times New Roman" w:hAnsiTheme="minorHAnsi" w:cs="Times New Roman"/>
                      <w:bCs/>
                      <w:sz w:val="20"/>
                      <w:szCs w:val="20"/>
                      <w:lang w:eastAsia="es-CL"/>
                    </w:rPr>
                  </w:pPr>
                  <w:r w:rsidRPr="00A01659">
                    <w:rPr>
                      <w:rFonts w:asciiTheme="minorHAnsi" w:eastAsia="Times New Roman" w:hAnsiTheme="minorHAnsi" w:cs="Times New Roman"/>
                      <w:bCs/>
                      <w:sz w:val="20"/>
                      <w:szCs w:val="20"/>
                      <w:lang w:eastAsia="es-CL"/>
                    </w:rPr>
                    <w:t>27</w:t>
                  </w:r>
                </w:p>
              </w:tc>
            </w:tr>
            <w:tr w:rsidR="0056365C" w:rsidRPr="00A01659" w14:paraId="265E7EA2" w14:textId="77777777" w:rsidTr="00922221">
              <w:trPr>
                <w:trHeight w:val="318"/>
                <w:jc w:val="center"/>
              </w:trPr>
              <w:tc>
                <w:tcPr>
                  <w:tcW w:w="2200" w:type="dxa"/>
                  <w:tcBorders>
                    <w:top w:val="single" w:sz="8" w:space="0" w:color="auto"/>
                    <w:left w:val="single" w:sz="8" w:space="0" w:color="auto"/>
                    <w:bottom w:val="single" w:sz="8" w:space="0" w:color="auto"/>
                    <w:right w:val="single" w:sz="8" w:space="0" w:color="auto"/>
                  </w:tcBorders>
                  <w:shd w:val="clear" w:color="auto" w:fill="auto"/>
                  <w:vAlign w:val="center"/>
                </w:tcPr>
                <w:p w14:paraId="0B41C567" w14:textId="77777777" w:rsidR="0056365C" w:rsidRPr="00A01659" w:rsidRDefault="0056365C" w:rsidP="00922221">
                  <w:pPr>
                    <w:jc w:val="left"/>
                    <w:rPr>
                      <w:rFonts w:eastAsia="Times New Roman"/>
                      <w:bCs/>
                      <w:color w:val="000000"/>
                      <w:sz w:val="20"/>
                      <w:szCs w:val="20"/>
                      <w:lang w:eastAsia="es-CL"/>
                    </w:rPr>
                  </w:pPr>
                  <w:r w:rsidRPr="00A01659">
                    <w:rPr>
                      <w:rFonts w:eastAsia="Times New Roman"/>
                      <w:bCs/>
                      <w:color w:val="000000"/>
                      <w:sz w:val="20"/>
                      <w:szCs w:val="20"/>
                      <w:lang w:eastAsia="es-CL"/>
                    </w:rPr>
                    <w:t>Cabaña Sur ZG2 (Ex B)</w:t>
                  </w:r>
                </w:p>
              </w:tc>
              <w:tc>
                <w:tcPr>
                  <w:tcW w:w="2205" w:type="dxa"/>
                  <w:tcBorders>
                    <w:top w:val="single" w:sz="8" w:space="0" w:color="auto"/>
                    <w:left w:val="single" w:sz="8" w:space="0" w:color="auto"/>
                    <w:bottom w:val="single" w:sz="8" w:space="0" w:color="auto"/>
                    <w:right w:val="single" w:sz="8" w:space="0" w:color="auto"/>
                  </w:tcBorders>
                  <w:shd w:val="clear" w:color="auto" w:fill="auto"/>
                  <w:vAlign w:val="center"/>
                </w:tcPr>
                <w:p w14:paraId="753EC86C" w14:textId="34679D8B" w:rsidR="0056365C" w:rsidRPr="00A01659" w:rsidRDefault="0056365C" w:rsidP="0056365C">
                  <w:pPr>
                    <w:jc w:val="center"/>
                    <w:rPr>
                      <w:rFonts w:eastAsia="Times New Roman"/>
                      <w:bCs/>
                      <w:color w:val="000000"/>
                      <w:sz w:val="20"/>
                      <w:szCs w:val="20"/>
                      <w:lang w:eastAsia="es-CL"/>
                    </w:rPr>
                  </w:pPr>
                  <w:r w:rsidRPr="00A01659">
                    <w:rPr>
                      <w:rFonts w:eastAsia="Times New Roman"/>
                      <w:bCs/>
                      <w:color w:val="000000"/>
                      <w:sz w:val="20"/>
                      <w:szCs w:val="20"/>
                      <w:lang w:eastAsia="es-CL"/>
                    </w:rPr>
                    <w:t>19-01-15</w:t>
                  </w:r>
                </w:p>
              </w:tc>
              <w:tc>
                <w:tcPr>
                  <w:tcW w:w="24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49BC66F" w14:textId="77777777" w:rsidR="0056365C" w:rsidRPr="00A01659" w:rsidRDefault="0056365C" w:rsidP="00922221">
                  <w:pPr>
                    <w:pStyle w:val="Default"/>
                    <w:autoSpaceDE/>
                    <w:autoSpaceDN/>
                    <w:adjustRightInd/>
                    <w:jc w:val="center"/>
                    <w:rPr>
                      <w:rFonts w:asciiTheme="minorHAnsi" w:eastAsia="Times New Roman" w:hAnsiTheme="minorHAnsi" w:cs="Times New Roman"/>
                      <w:bCs/>
                      <w:sz w:val="20"/>
                      <w:szCs w:val="20"/>
                      <w:lang w:eastAsia="es-CL"/>
                    </w:rPr>
                  </w:pPr>
                  <w:r w:rsidRPr="00A01659">
                    <w:rPr>
                      <w:rFonts w:asciiTheme="minorHAnsi" w:eastAsia="Times New Roman" w:hAnsiTheme="minorHAnsi" w:cs="Times New Roman"/>
                      <w:bCs/>
                      <w:sz w:val="20"/>
                      <w:szCs w:val="20"/>
                      <w:lang w:eastAsia="es-CL"/>
                    </w:rPr>
                    <w:t>05-10-16</w:t>
                  </w:r>
                </w:p>
              </w:tc>
              <w:tc>
                <w:tcPr>
                  <w:tcW w:w="4153" w:type="dxa"/>
                  <w:tcBorders>
                    <w:top w:val="single" w:sz="8" w:space="0" w:color="auto"/>
                    <w:left w:val="single" w:sz="8" w:space="0" w:color="auto"/>
                    <w:bottom w:val="single" w:sz="8" w:space="0" w:color="auto"/>
                    <w:right w:val="single" w:sz="8" w:space="0" w:color="auto"/>
                  </w:tcBorders>
                  <w:vAlign w:val="center"/>
                </w:tcPr>
                <w:p w14:paraId="671832B7" w14:textId="0AB779D9" w:rsidR="0056365C" w:rsidRPr="00A01659" w:rsidRDefault="005A03A2" w:rsidP="005A03A2">
                  <w:pPr>
                    <w:pStyle w:val="Default"/>
                    <w:autoSpaceDE/>
                    <w:autoSpaceDN/>
                    <w:adjustRightInd/>
                    <w:jc w:val="center"/>
                    <w:rPr>
                      <w:rFonts w:asciiTheme="minorHAnsi" w:eastAsia="Times New Roman" w:hAnsiTheme="minorHAnsi" w:cs="Times New Roman"/>
                      <w:bCs/>
                      <w:sz w:val="20"/>
                      <w:szCs w:val="20"/>
                      <w:lang w:eastAsia="es-CL"/>
                    </w:rPr>
                  </w:pPr>
                  <w:r w:rsidRPr="00A01659">
                    <w:rPr>
                      <w:rFonts w:asciiTheme="minorHAnsi" w:eastAsia="Times New Roman" w:hAnsiTheme="minorHAnsi" w:cs="Times New Roman"/>
                      <w:bCs/>
                      <w:sz w:val="20"/>
                      <w:szCs w:val="20"/>
                      <w:lang w:eastAsia="es-CL"/>
                    </w:rPr>
                    <w:t>20</w:t>
                  </w:r>
                </w:p>
              </w:tc>
            </w:tr>
            <w:tr w:rsidR="009333CE" w:rsidRPr="00A01659" w14:paraId="011989D9" w14:textId="77777777" w:rsidTr="00922221">
              <w:trPr>
                <w:trHeight w:val="318"/>
                <w:jc w:val="center"/>
              </w:trPr>
              <w:tc>
                <w:tcPr>
                  <w:tcW w:w="2200" w:type="dxa"/>
                  <w:tcBorders>
                    <w:top w:val="single" w:sz="8" w:space="0" w:color="auto"/>
                    <w:left w:val="single" w:sz="8" w:space="0" w:color="auto"/>
                    <w:bottom w:val="single" w:sz="8" w:space="0" w:color="auto"/>
                    <w:right w:val="single" w:sz="8" w:space="0" w:color="auto"/>
                  </w:tcBorders>
                  <w:shd w:val="clear" w:color="auto" w:fill="auto"/>
                  <w:vAlign w:val="center"/>
                </w:tcPr>
                <w:p w14:paraId="73602F86" w14:textId="6035BE29" w:rsidR="009333CE" w:rsidRPr="00A01659" w:rsidRDefault="009333CE" w:rsidP="00922221">
                  <w:pPr>
                    <w:jc w:val="left"/>
                    <w:rPr>
                      <w:rFonts w:eastAsia="Times New Roman"/>
                      <w:bCs/>
                      <w:color w:val="000000"/>
                      <w:sz w:val="20"/>
                      <w:szCs w:val="20"/>
                      <w:lang w:eastAsia="es-CL"/>
                    </w:rPr>
                  </w:pPr>
                  <w:r>
                    <w:rPr>
                      <w:rFonts w:eastAsia="Times New Roman"/>
                      <w:bCs/>
                      <w:color w:val="000000"/>
                      <w:sz w:val="20"/>
                      <w:szCs w:val="20"/>
                      <w:lang w:eastAsia="es-CL"/>
                    </w:rPr>
                    <w:t>Lircay 1 (Ex A)</w:t>
                  </w:r>
                </w:p>
              </w:tc>
              <w:tc>
                <w:tcPr>
                  <w:tcW w:w="2205" w:type="dxa"/>
                  <w:tcBorders>
                    <w:top w:val="single" w:sz="8" w:space="0" w:color="auto"/>
                    <w:left w:val="single" w:sz="8" w:space="0" w:color="auto"/>
                    <w:bottom w:val="single" w:sz="8" w:space="0" w:color="auto"/>
                    <w:right w:val="single" w:sz="8" w:space="0" w:color="auto"/>
                  </w:tcBorders>
                  <w:shd w:val="clear" w:color="auto" w:fill="auto"/>
                  <w:vAlign w:val="center"/>
                </w:tcPr>
                <w:p w14:paraId="4C0C20D7" w14:textId="663CD829" w:rsidR="009333CE" w:rsidRPr="00A01659" w:rsidRDefault="009333CE" w:rsidP="0056365C">
                  <w:pPr>
                    <w:jc w:val="center"/>
                    <w:rPr>
                      <w:rFonts w:eastAsia="Times New Roman"/>
                      <w:bCs/>
                      <w:color w:val="000000"/>
                      <w:sz w:val="20"/>
                      <w:szCs w:val="20"/>
                      <w:lang w:eastAsia="es-CL"/>
                    </w:rPr>
                  </w:pPr>
                  <w:r>
                    <w:rPr>
                      <w:rFonts w:eastAsia="Times New Roman"/>
                      <w:bCs/>
                      <w:color w:val="000000"/>
                      <w:sz w:val="20"/>
                      <w:szCs w:val="20"/>
                      <w:lang w:eastAsia="es-CL"/>
                    </w:rPr>
                    <w:t>20-08-15</w:t>
                  </w:r>
                </w:p>
              </w:tc>
              <w:tc>
                <w:tcPr>
                  <w:tcW w:w="24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854A702" w14:textId="6F0385BB" w:rsidR="009333CE" w:rsidRPr="00A01659" w:rsidRDefault="009333CE" w:rsidP="00922221">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07-07-17</w:t>
                  </w:r>
                  <w:r w:rsidR="00E868C7">
                    <w:rPr>
                      <w:rFonts w:asciiTheme="minorHAnsi" w:eastAsia="Times New Roman" w:hAnsiTheme="minorHAnsi" w:cs="Times New Roman"/>
                      <w:bCs/>
                      <w:sz w:val="20"/>
                      <w:szCs w:val="20"/>
                      <w:lang w:eastAsia="es-CL"/>
                    </w:rPr>
                    <w:t>*</w:t>
                  </w:r>
                </w:p>
              </w:tc>
              <w:tc>
                <w:tcPr>
                  <w:tcW w:w="4153" w:type="dxa"/>
                  <w:tcBorders>
                    <w:top w:val="single" w:sz="8" w:space="0" w:color="auto"/>
                    <w:left w:val="single" w:sz="8" w:space="0" w:color="auto"/>
                    <w:bottom w:val="single" w:sz="8" w:space="0" w:color="auto"/>
                    <w:right w:val="single" w:sz="8" w:space="0" w:color="auto"/>
                  </w:tcBorders>
                  <w:vAlign w:val="center"/>
                </w:tcPr>
                <w:p w14:paraId="3297B578" w14:textId="4274D3D4" w:rsidR="009333CE" w:rsidRPr="00A01659" w:rsidRDefault="00453A35" w:rsidP="005A03A2">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22</w:t>
                  </w:r>
                </w:p>
              </w:tc>
            </w:tr>
            <w:tr w:rsidR="009333CE" w:rsidRPr="00A01659" w14:paraId="12CF238A" w14:textId="77777777" w:rsidTr="00922221">
              <w:trPr>
                <w:trHeight w:val="318"/>
                <w:jc w:val="center"/>
              </w:trPr>
              <w:tc>
                <w:tcPr>
                  <w:tcW w:w="2200" w:type="dxa"/>
                  <w:tcBorders>
                    <w:top w:val="single" w:sz="8" w:space="0" w:color="auto"/>
                    <w:left w:val="single" w:sz="8" w:space="0" w:color="auto"/>
                    <w:bottom w:val="single" w:sz="8" w:space="0" w:color="auto"/>
                    <w:right w:val="single" w:sz="8" w:space="0" w:color="auto"/>
                  </w:tcBorders>
                  <w:shd w:val="clear" w:color="auto" w:fill="auto"/>
                  <w:vAlign w:val="center"/>
                </w:tcPr>
                <w:p w14:paraId="2C6FF93A" w14:textId="3BCE36E2" w:rsidR="009333CE" w:rsidRPr="00A01659" w:rsidRDefault="009333CE" w:rsidP="00922221">
                  <w:pPr>
                    <w:jc w:val="left"/>
                    <w:rPr>
                      <w:rFonts w:eastAsia="Times New Roman"/>
                      <w:bCs/>
                      <w:color w:val="000000"/>
                      <w:sz w:val="20"/>
                      <w:szCs w:val="20"/>
                      <w:lang w:eastAsia="es-CL"/>
                    </w:rPr>
                  </w:pPr>
                  <w:r>
                    <w:rPr>
                      <w:rFonts w:eastAsia="Times New Roman"/>
                      <w:bCs/>
                      <w:color w:val="000000"/>
                      <w:sz w:val="20"/>
                      <w:szCs w:val="20"/>
                      <w:lang w:eastAsia="es-CL"/>
                    </w:rPr>
                    <w:t>Río del Oro ZG-3</w:t>
                  </w:r>
                </w:p>
              </w:tc>
              <w:tc>
                <w:tcPr>
                  <w:tcW w:w="2205" w:type="dxa"/>
                  <w:tcBorders>
                    <w:top w:val="single" w:sz="8" w:space="0" w:color="auto"/>
                    <w:left w:val="single" w:sz="8" w:space="0" w:color="auto"/>
                    <w:bottom w:val="single" w:sz="8" w:space="0" w:color="auto"/>
                    <w:right w:val="single" w:sz="8" w:space="0" w:color="auto"/>
                  </w:tcBorders>
                  <w:shd w:val="clear" w:color="auto" w:fill="auto"/>
                  <w:vAlign w:val="center"/>
                </w:tcPr>
                <w:p w14:paraId="5EB8FA23" w14:textId="473D789B" w:rsidR="009333CE" w:rsidRPr="00A01659" w:rsidRDefault="009333CE" w:rsidP="0056365C">
                  <w:pPr>
                    <w:jc w:val="center"/>
                    <w:rPr>
                      <w:rFonts w:eastAsia="Times New Roman"/>
                      <w:bCs/>
                      <w:color w:val="000000"/>
                      <w:sz w:val="20"/>
                      <w:szCs w:val="20"/>
                      <w:lang w:eastAsia="es-CL"/>
                    </w:rPr>
                  </w:pPr>
                  <w:r>
                    <w:rPr>
                      <w:rFonts w:eastAsia="Times New Roman"/>
                      <w:bCs/>
                      <w:color w:val="000000"/>
                      <w:sz w:val="20"/>
                      <w:szCs w:val="20"/>
                      <w:lang w:eastAsia="es-CL"/>
                    </w:rPr>
                    <w:t>14-04-15</w:t>
                  </w:r>
                </w:p>
              </w:tc>
              <w:tc>
                <w:tcPr>
                  <w:tcW w:w="24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9610945" w14:textId="752E37AA" w:rsidR="009333CE" w:rsidRPr="00A01659" w:rsidRDefault="009333CE" w:rsidP="00922221">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07-07-17</w:t>
                  </w:r>
                  <w:r w:rsidR="00E868C7">
                    <w:rPr>
                      <w:rFonts w:asciiTheme="minorHAnsi" w:eastAsia="Times New Roman" w:hAnsiTheme="minorHAnsi" w:cs="Times New Roman"/>
                      <w:bCs/>
                      <w:sz w:val="20"/>
                      <w:szCs w:val="20"/>
                      <w:lang w:eastAsia="es-CL"/>
                    </w:rPr>
                    <w:t>*</w:t>
                  </w:r>
                </w:p>
              </w:tc>
              <w:tc>
                <w:tcPr>
                  <w:tcW w:w="4153" w:type="dxa"/>
                  <w:tcBorders>
                    <w:top w:val="single" w:sz="8" w:space="0" w:color="auto"/>
                    <w:left w:val="single" w:sz="8" w:space="0" w:color="auto"/>
                    <w:bottom w:val="single" w:sz="8" w:space="0" w:color="auto"/>
                    <w:right w:val="single" w:sz="8" w:space="0" w:color="auto"/>
                  </w:tcBorders>
                  <w:vAlign w:val="center"/>
                </w:tcPr>
                <w:p w14:paraId="1AADA63D" w14:textId="764EBD98" w:rsidR="009333CE" w:rsidRPr="00A01659" w:rsidRDefault="00453A35" w:rsidP="005A03A2">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26</w:t>
                  </w:r>
                </w:p>
              </w:tc>
            </w:tr>
            <w:tr w:rsidR="009333CE" w:rsidRPr="00A01659" w14:paraId="4709E188" w14:textId="77777777" w:rsidTr="00922221">
              <w:trPr>
                <w:trHeight w:val="318"/>
                <w:jc w:val="center"/>
              </w:trPr>
              <w:tc>
                <w:tcPr>
                  <w:tcW w:w="2200" w:type="dxa"/>
                  <w:tcBorders>
                    <w:top w:val="single" w:sz="8" w:space="0" w:color="auto"/>
                    <w:left w:val="single" w:sz="8" w:space="0" w:color="auto"/>
                    <w:bottom w:val="single" w:sz="8" w:space="0" w:color="auto"/>
                    <w:right w:val="single" w:sz="8" w:space="0" w:color="auto"/>
                  </w:tcBorders>
                  <w:shd w:val="clear" w:color="auto" w:fill="auto"/>
                  <w:vAlign w:val="center"/>
                </w:tcPr>
                <w:p w14:paraId="2BC7BB7B" w14:textId="711C58A3" w:rsidR="009333CE" w:rsidRPr="00A01659" w:rsidRDefault="009333CE" w:rsidP="00922221">
                  <w:pPr>
                    <w:jc w:val="left"/>
                    <w:rPr>
                      <w:rFonts w:eastAsia="Times New Roman"/>
                      <w:bCs/>
                      <w:color w:val="000000"/>
                      <w:sz w:val="20"/>
                      <w:szCs w:val="20"/>
                      <w:lang w:eastAsia="es-CL"/>
                    </w:rPr>
                  </w:pPr>
                  <w:r>
                    <w:rPr>
                      <w:rFonts w:eastAsia="Times New Roman"/>
                      <w:bCs/>
                      <w:color w:val="000000"/>
                      <w:sz w:val="20"/>
                      <w:szCs w:val="20"/>
                      <w:lang w:eastAsia="es-CL"/>
                    </w:rPr>
                    <w:t>Cabaña ZG-4</w:t>
                  </w:r>
                </w:p>
              </w:tc>
              <w:tc>
                <w:tcPr>
                  <w:tcW w:w="2205" w:type="dxa"/>
                  <w:tcBorders>
                    <w:top w:val="single" w:sz="8" w:space="0" w:color="auto"/>
                    <w:left w:val="single" w:sz="8" w:space="0" w:color="auto"/>
                    <w:bottom w:val="single" w:sz="8" w:space="0" w:color="auto"/>
                    <w:right w:val="single" w:sz="8" w:space="0" w:color="auto"/>
                  </w:tcBorders>
                  <w:shd w:val="clear" w:color="auto" w:fill="auto"/>
                  <w:vAlign w:val="center"/>
                </w:tcPr>
                <w:p w14:paraId="28701A14" w14:textId="1C48B8BD" w:rsidR="009333CE" w:rsidRPr="00A01659" w:rsidRDefault="009333CE" w:rsidP="0056365C">
                  <w:pPr>
                    <w:jc w:val="center"/>
                    <w:rPr>
                      <w:rFonts w:eastAsia="Times New Roman"/>
                      <w:bCs/>
                      <w:color w:val="000000"/>
                      <w:sz w:val="20"/>
                      <w:szCs w:val="20"/>
                      <w:lang w:eastAsia="es-CL"/>
                    </w:rPr>
                  </w:pPr>
                  <w:r>
                    <w:rPr>
                      <w:rFonts w:eastAsia="Times New Roman"/>
                      <w:bCs/>
                      <w:color w:val="000000"/>
                      <w:sz w:val="20"/>
                      <w:szCs w:val="20"/>
                      <w:lang w:eastAsia="es-CL"/>
                    </w:rPr>
                    <w:t>16-11-15</w:t>
                  </w:r>
                </w:p>
              </w:tc>
              <w:tc>
                <w:tcPr>
                  <w:tcW w:w="24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FA5342D" w14:textId="091A61C8" w:rsidR="009333CE" w:rsidRPr="00A01659" w:rsidRDefault="009333CE" w:rsidP="00922221">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07-07-17</w:t>
                  </w:r>
                  <w:r w:rsidR="00E868C7">
                    <w:rPr>
                      <w:rFonts w:asciiTheme="minorHAnsi" w:eastAsia="Times New Roman" w:hAnsiTheme="minorHAnsi" w:cs="Times New Roman"/>
                      <w:bCs/>
                      <w:sz w:val="20"/>
                      <w:szCs w:val="20"/>
                      <w:lang w:eastAsia="es-CL"/>
                    </w:rPr>
                    <w:t>*</w:t>
                  </w:r>
                </w:p>
              </w:tc>
              <w:tc>
                <w:tcPr>
                  <w:tcW w:w="4153" w:type="dxa"/>
                  <w:tcBorders>
                    <w:top w:val="single" w:sz="8" w:space="0" w:color="auto"/>
                    <w:left w:val="single" w:sz="8" w:space="0" w:color="auto"/>
                    <w:bottom w:val="single" w:sz="8" w:space="0" w:color="auto"/>
                    <w:right w:val="single" w:sz="8" w:space="0" w:color="auto"/>
                  </w:tcBorders>
                  <w:vAlign w:val="center"/>
                </w:tcPr>
                <w:p w14:paraId="2FCF840E" w14:textId="45CC77B0" w:rsidR="009333CE" w:rsidRPr="00A01659" w:rsidRDefault="00453A35" w:rsidP="005A03A2">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19</w:t>
                  </w:r>
                </w:p>
              </w:tc>
            </w:tr>
            <w:tr w:rsidR="009333CE" w:rsidRPr="00A01659" w14:paraId="6613B0C7" w14:textId="77777777" w:rsidTr="00922221">
              <w:trPr>
                <w:trHeight w:val="318"/>
                <w:jc w:val="center"/>
              </w:trPr>
              <w:tc>
                <w:tcPr>
                  <w:tcW w:w="2200" w:type="dxa"/>
                  <w:tcBorders>
                    <w:top w:val="single" w:sz="8" w:space="0" w:color="auto"/>
                    <w:left w:val="single" w:sz="8" w:space="0" w:color="auto"/>
                    <w:bottom w:val="single" w:sz="8" w:space="0" w:color="auto"/>
                    <w:right w:val="single" w:sz="8" w:space="0" w:color="auto"/>
                  </w:tcBorders>
                  <w:shd w:val="clear" w:color="auto" w:fill="auto"/>
                  <w:vAlign w:val="center"/>
                </w:tcPr>
                <w:p w14:paraId="43BF0351" w14:textId="67814B91" w:rsidR="009333CE" w:rsidRPr="00A01659" w:rsidRDefault="009333CE" w:rsidP="00922221">
                  <w:pPr>
                    <w:jc w:val="left"/>
                    <w:rPr>
                      <w:rFonts w:eastAsia="Times New Roman"/>
                      <w:bCs/>
                      <w:color w:val="000000"/>
                      <w:sz w:val="20"/>
                      <w:szCs w:val="20"/>
                      <w:lang w:eastAsia="es-CL"/>
                    </w:rPr>
                  </w:pPr>
                  <w:r>
                    <w:rPr>
                      <w:rFonts w:eastAsia="Times New Roman"/>
                      <w:bCs/>
                      <w:color w:val="000000"/>
                      <w:sz w:val="20"/>
                      <w:szCs w:val="20"/>
                      <w:lang w:eastAsia="es-CL"/>
                    </w:rPr>
                    <w:t>Cabaña ZG-3</w:t>
                  </w:r>
                </w:p>
              </w:tc>
              <w:tc>
                <w:tcPr>
                  <w:tcW w:w="2205" w:type="dxa"/>
                  <w:tcBorders>
                    <w:top w:val="single" w:sz="8" w:space="0" w:color="auto"/>
                    <w:left w:val="single" w:sz="8" w:space="0" w:color="auto"/>
                    <w:bottom w:val="single" w:sz="8" w:space="0" w:color="auto"/>
                    <w:right w:val="single" w:sz="8" w:space="0" w:color="auto"/>
                  </w:tcBorders>
                  <w:shd w:val="clear" w:color="auto" w:fill="auto"/>
                  <w:vAlign w:val="center"/>
                </w:tcPr>
                <w:p w14:paraId="11EF25F3" w14:textId="2CE3E9C0" w:rsidR="009333CE" w:rsidRPr="00A01659" w:rsidRDefault="009333CE" w:rsidP="0056365C">
                  <w:pPr>
                    <w:jc w:val="center"/>
                    <w:rPr>
                      <w:rFonts w:eastAsia="Times New Roman"/>
                      <w:bCs/>
                      <w:color w:val="000000"/>
                      <w:sz w:val="20"/>
                      <w:szCs w:val="20"/>
                      <w:lang w:eastAsia="es-CL"/>
                    </w:rPr>
                  </w:pPr>
                  <w:r>
                    <w:rPr>
                      <w:rFonts w:eastAsia="Times New Roman"/>
                      <w:bCs/>
                      <w:color w:val="000000"/>
                      <w:sz w:val="20"/>
                      <w:szCs w:val="20"/>
                      <w:lang w:eastAsia="es-CL"/>
                    </w:rPr>
                    <w:t>16-07-14</w:t>
                  </w:r>
                </w:p>
              </w:tc>
              <w:tc>
                <w:tcPr>
                  <w:tcW w:w="2497"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E8FA7DB" w14:textId="5425F438" w:rsidR="009333CE" w:rsidRPr="00A01659" w:rsidRDefault="009333CE" w:rsidP="00922221">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07-07-17</w:t>
                  </w:r>
                  <w:r w:rsidR="00E868C7">
                    <w:rPr>
                      <w:rFonts w:asciiTheme="minorHAnsi" w:eastAsia="Times New Roman" w:hAnsiTheme="minorHAnsi" w:cs="Times New Roman"/>
                      <w:bCs/>
                      <w:sz w:val="20"/>
                      <w:szCs w:val="20"/>
                      <w:lang w:eastAsia="es-CL"/>
                    </w:rPr>
                    <w:t>*</w:t>
                  </w:r>
                </w:p>
              </w:tc>
              <w:tc>
                <w:tcPr>
                  <w:tcW w:w="4153" w:type="dxa"/>
                  <w:tcBorders>
                    <w:top w:val="single" w:sz="8" w:space="0" w:color="auto"/>
                    <w:left w:val="single" w:sz="8" w:space="0" w:color="auto"/>
                    <w:bottom w:val="single" w:sz="8" w:space="0" w:color="auto"/>
                    <w:right w:val="single" w:sz="8" w:space="0" w:color="auto"/>
                  </w:tcBorders>
                  <w:vAlign w:val="center"/>
                </w:tcPr>
                <w:p w14:paraId="08274877" w14:textId="095ADCEC" w:rsidR="009333CE" w:rsidRPr="00A01659" w:rsidRDefault="0055782C" w:rsidP="005A03A2">
                  <w:pPr>
                    <w:pStyle w:val="Default"/>
                    <w:autoSpaceDE/>
                    <w:autoSpaceDN/>
                    <w:adjustRightInd/>
                    <w:jc w:val="center"/>
                    <w:rPr>
                      <w:rFonts w:asciiTheme="minorHAnsi" w:eastAsia="Times New Roman" w:hAnsiTheme="minorHAnsi" w:cs="Times New Roman"/>
                      <w:bCs/>
                      <w:sz w:val="20"/>
                      <w:szCs w:val="20"/>
                      <w:lang w:eastAsia="es-CL"/>
                    </w:rPr>
                  </w:pPr>
                  <w:r>
                    <w:rPr>
                      <w:rFonts w:asciiTheme="minorHAnsi" w:eastAsia="Times New Roman" w:hAnsiTheme="minorHAnsi" w:cs="Times New Roman"/>
                      <w:bCs/>
                      <w:sz w:val="20"/>
                      <w:szCs w:val="20"/>
                      <w:lang w:eastAsia="es-CL"/>
                    </w:rPr>
                    <w:t>35</w:t>
                  </w:r>
                </w:p>
              </w:tc>
            </w:tr>
          </w:tbl>
          <w:p w14:paraId="4F16FBE2" w14:textId="77777777" w:rsidR="0056365C" w:rsidRDefault="0056365C" w:rsidP="0056365C">
            <w:pPr>
              <w:ind w:left="1276" w:right="1268"/>
              <w:jc w:val="left"/>
              <w:rPr>
                <w:rFonts w:ascii="Calibri" w:eastAsia="Times New Roman" w:hAnsi="Calibri"/>
                <w:color w:val="000000"/>
                <w:sz w:val="18"/>
                <w:szCs w:val="20"/>
                <w:lang w:eastAsia="es-CL"/>
              </w:rPr>
            </w:pPr>
            <w:r w:rsidRPr="00A01659">
              <w:rPr>
                <w:rFonts w:ascii="Calibri" w:eastAsia="Times New Roman" w:hAnsi="Calibri"/>
                <w:color w:val="000000"/>
                <w:sz w:val="18"/>
                <w:szCs w:val="20"/>
                <w:lang w:eastAsia="es-CL"/>
              </w:rPr>
              <w:t>Fuente: Elaboración Propia en base a información remitida por el titular.</w:t>
            </w:r>
          </w:p>
          <w:p w14:paraId="700AB671" w14:textId="7FB88B4A" w:rsidR="00E868C7" w:rsidRPr="00A01659" w:rsidRDefault="00E868C7" w:rsidP="009B65F2">
            <w:pPr>
              <w:ind w:left="1276" w:right="1268"/>
              <w:rPr>
                <w:rFonts w:ascii="Calibri" w:eastAsia="Times New Roman" w:hAnsi="Calibri"/>
                <w:color w:val="000000"/>
                <w:sz w:val="18"/>
                <w:szCs w:val="20"/>
                <w:lang w:eastAsia="es-CL"/>
              </w:rPr>
            </w:pPr>
            <w:r>
              <w:rPr>
                <w:rFonts w:ascii="Calibri" w:eastAsia="Times New Roman" w:hAnsi="Calibri"/>
                <w:color w:val="000000"/>
                <w:sz w:val="18"/>
                <w:szCs w:val="20"/>
                <w:lang w:eastAsia="es-CL"/>
              </w:rPr>
              <w:t xml:space="preserve">* Fecha de emisión de carta </w:t>
            </w:r>
            <w:r w:rsidR="009B65F2">
              <w:rPr>
                <w:rFonts w:ascii="Calibri" w:eastAsia="Times New Roman" w:hAnsi="Calibri"/>
                <w:color w:val="000000"/>
                <w:sz w:val="18"/>
                <w:szCs w:val="20"/>
                <w:lang w:eastAsia="es-CL"/>
              </w:rPr>
              <w:t xml:space="preserve">ENAP </w:t>
            </w:r>
            <w:r>
              <w:rPr>
                <w:rFonts w:ascii="Calibri" w:eastAsia="Times New Roman" w:hAnsi="Calibri"/>
                <w:color w:val="000000"/>
                <w:sz w:val="18"/>
                <w:szCs w:val="20"/>
                <w:lang w:eastAsia="es-CL"/>
              </w:rPr>
              <w:t>N°312/17, a través de la cual se adjuntó el documento denominado “Informe</w:t>
            </w:r>
            <w:r w:rsidRPr="00E868C7">
              <w:rPr>
                <w:rFonts w:ascii="Calibri" w:eastAsia="Times New Roman" w:hAnsi="Calibri"/>
                <w:color w:val="000000"/>
                <w:sz w:val="18"/>
                <w:szCs w:val="20"/>
                <w:lang w:eastAsia="es-CL"/>
              </w:rPr>
              <w:t xml:space="preserve"> Informe de Respuesta Fiscalización Superintendencia del Medio Ambiente, julio 2017</w:t>
            </w:r>
            <w:r>
              <w:rPr>
                <w:rFonts w:ascii="Calibri" w:eastAsia="Times New Roman" w:hAnsi="Calibri"/>
                <w:color w:val="000000"/>
                <w:sz w:val="18"/>
                <w:szCs w:val="20"/>
                <w:lang w:eastAsia="es-CL"/>
              </w:rPr>
              <w:t>”.</w:t>
            </w:r>
          </w:p>
        </w:tc>
      </w:tr>
      <w:tr w:rsidR="009B65F2" w:rsidRPr="00A01659" w14:paraId="11524496" w14:textId="77777777" w:rsidTr="0092222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0EF6BAC" w14:textId="77777777" w:rsidR="0056365C" w:rsidRPr="00A01659" w:rsidRDefault="0056365C" w:rsidP="00922221">
            <w:pPr>
              <w:pStyle w:val="Epgrafe"/>
              <w:rPr>
                <w:rFonts w:eastAsia="Times New Roman"/>
                <w:color w:val="000000"/>
                <w:szCs w:val="18"/>
                <w:lang w:eastAsia="es-CL"/>
              </w:rPr>
            </w:pPr>
            <w:bookmarkStart w:id="212" w:name="_Toc484793749"/>
            <w:bookmarkStart w:id="213" w:name="_Toc488678169"/>
            <w:r w:rsidRPr="00A01659">
              <w:t xml:space="preserve">Tabla </w:t>
            </w:r>
            <w:r w:rsidRPr="00A01659">
              <w:fldChar w:fldCharType="begin"/>
            </w:r>
            <w:r w:rsidRPr="00A01659">
              <w:instrText xml:space="preserve"> SEQ Tabla \* ARABIC </w:instrText>
            </w:r>
            <w:r w:rsidRPr="00A01659">
              <w:fldChar w:fldCharType="separate"/>
            </w:r>
            <w:r w:rsidR="00020A08">
              <w:rPr>
                <w:noProof/>
              </w:rPr>
              <w:t>10</w:t>
            </w:r>
            <w:r w:rsidRPr="00A01659">
              <w:fldChar w:fldCharType="end"/>
            </w:r>
            <w:r w:rsidRPr="00A01659">
              <w:rPr>
                <w:szCs w:val="18"/>
              </w:rPr>
              <w:t>.</w:t>
            </w:r>
            <w:bookmarkEnd w:id="212"/>
            <w:bookmarkEnd w:id="213"/>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C025A62" w14:textId="498EFF91" w:rsidR="0056365C" w:rsidRPr="00A01659" w:rsidRDefault="0056365C" w:rsidP="009B65F2">
            <w:pPr>
              <w:jc w:val="left"/>
              <w:rPr>
                <w:rFonts w:ascii="Calibri" w:eastAsia="Times New Roman" w:hAnsi="Calibri"/>
                <w:b/>
                <w:color w:val="000000"/>
                <w:sz w:val="18"/>
                <w:szCs w:val="18"/>
                <w:lang w:eastAsia="es-CL"/>
              </w:rPr>
            </w:pPr>
            <w:r w:rsidRPr="00A01659">
              <w:rPr>
                <w:rFonts w:ascii="Calibri" w:eastAsia="Times New Roman" w:hAnsi="Calibri"/>
                <w:b/>
                <w:color w:val="000000"/>
                <w:sz w:val="18"/>
                <w:szCs w:val="18"/>
                <w:lang w:eastAsia="es-CL"/>
              </w:rPr>
              <w:t xml:space="preserve">Fecha : </w:t>
            </w:r>
            <w:r w:rsidRPr="00A01659">
              <w:rPr>
                <w:rFonts w:ascii="Calibri" w:eastAsia="Times New Roman" w:hAnsi="Calibri"/>
                <w:color w:val="000000"/>
                <w:sz w:val="18"/>
                <w:szCs w:val="18"/>
                <w:lang w:eastAsia="es-CL"/>
              </w:rPr>
              <w:t>2</w:t>
            </w:r>
            <w:r w:rsidR="009B65F2">
              <w:rPr>
                <w:rFonts w:ascii="Calibri" w:eastAsia="Times New Roman" w:hAnsi="Calibri"/>
                <w:color w:val="000000"/>
                <w:sz w:val="18"/>
                <w:szCs w:val="18"/>
                <w:lang w:eastAsia="es-CL"/>
              </w:rPr>
              <w:t>1</w:t>
            </w:r>
            <w:r w:rsidRPr="00A01659">
              <w:rPr>
                <w:rFonts w:ascii="Calibri" w:eastAsia="Times New Roman" w:hAnsi="Calibri"/>
                <w:color w:val="000000"/>
                <w:sz w:val="18"/>
                <w:szCs w:val="18"/>
                <w:lang w:eastAsia="es-CL"/>
              </w:rPr>
              <w:t>-0</w:t>
            </w:r>
            <w:r w:rsidR="009B65F2">
              <w:rPr>
                <w:rFonts w:ascii="Calibri" w:eastAsia="Times New Roman" w:hAnsi="Calibri"/>
                <w:color w:val="000000"/>
                <w:sz w:val="18"/>
                <w:szCs w:val="18"/>
                <w:lang w:eastAsia="es-CL"/>
              </w:rPr>
              <w:t>7</w:t>
            </w:r>
            <w:r w:rsidRPr="00A01659">
              <w:rPr>
                <w:rFonts w:ascii="Calibri" w:eastAsia="Times New Roman" w:hAnsi="Calibri"/>
                <w:color w:val="000000"/>
                <w:sz w:val="18"/>
                <w:szCs w:val="18"/>
                <w:lang w:eastAsia="es-CL"/>
              </w:rPr>
              <w:t>-2017 (Fecha de elaboración)</w:t>
            </w:r>
          </w:p>
        </w:tc>
      </w:tr>
      <w:tr w:rsidR="0056365C" w:rsidRPr="00A83D8B" w14:paraId="41251C42" w14:textId="77777777" w:rsidTr="00922221">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C1DDFF3" w14:textId="41C9AA1A" w:rsidR="0056365C" w:rsidRPr="00BC64DC" w:rsidRDefault="0056365C" w:rsidP="00F21157">
            <w:pPr>
              <w:rPr>
                <w:rFonts w:ascii="Calibri" w:eastAsia="Times New Roman" w:hAnsi="Calibri"/>
                <w:color w:val="000000"/>
                <w:sz w:val="18"/>
                <w:szCs w:val="18"/>
                <w:lang w:eastAsia="es-CL"/>
              </w:rPr>
            </w:pPr>
            <w:r w:rsidRPr="00A01659">
              <w:rPr>
                <w:rFonts w:ascii="Calibri" w:eastAsia="Times New Roman" w:hAnsi="Calibri"/>
                <w:b/>
                <w:color w:val="000000"/>
                <w:sz w:val="18"/>
                <w:szCs w:val="18"/>
                <w:lang w:eastAsia="es-CL"/>
              </w:rPr>
              <w:t>Descripción de Medio de Prueba:</w:t>
            </w:r>
            <w:r w:rsidRPr="00A01659">
              <w:rPr>
                <w:rFonts w:ascii="Calibri" w:eastAsia="Times New Roman" w:hAnsi="Calibri"/>
                <w:color w:val="000000"/>
                <w:sz w:val="18"/>
                <w:szCs w:val="18"/>
                <w:lang w:eastAsia="es-CL"/>
              </w:rPr>
              <w:t xml:space="preserve"> Detalle de fechas de término de la fracturación hidráulica de </w:t>
            </w:r>
            <w:r w:rsidR="00A01659">
              <w:rPr>
                <w:rFonts w:ascii="Calibri" w:eastAsia="Times New Roman" w:hAnsi="Calibri"/>
                <w:color w:val="000000"/>
                <w:sz w:val="18"/>
                <w:szCs w:val="18"/>
                <w:lang w:eastAsia="es-CL"/>
              </w:rPr>
              <w:t>los pozos Cabaña Norte ZG2, Cabaña Norte ZG3, Cabaña Sur ZG1</w:t>
            </w:r>
            <w:r w:rsidR="009B65F2">
              <w:rPr>
                <w:rFonts w:ascii="Calibri" w:eastAsia="Times New Roman" w:hAnsi="Calibri"/>
                <w:color w:val="000000"/>
                <w:sz w:val="18"/>
                <w:szCs w:val="18"/>
                <w:lang w:eastAsia="es-CL"/>
              </w:rPr>
              <w:t>,</w:t>
            </w:r>
            <w:r w:rsidR="00A01659">
              <w:rPr>
                <w:rFonts w:ascii="Calibri" w:eastAsia="Times New Roman" w:hAnsi="Calibri"/>
                <w:color w:val="000000"/>
                <w:sz w:val="18"/>
                <w:szCs w:val="18"/>
                <w:lang w:eastAsia="es-CL"/>
              </w:rPr>
              <w:t xml:space="preserve"> Cabaña Sur ZG2</w:t>
            </w:r>
            <w:r w:rsidRPr="00A01659">
              <w:rPr>
                <w:rFonts w:ascii="Calibri" w:eastAsia="Times New Roman" w:hAnsi="Calibri"/>
                <w:color w:val="000000"/>
                <w:sz w:val="18"/>
                <w:szCs w:val="18"/>
                <w:lang w:eastAsia="es-CL"/>
              </w:rPr>
              <w:t xml:space="preserve">, </w:t>
            </w:r>
            <w:r w:rsidR="009B65F2">
              <w:rPr>
                <w:rFonts w:ascii="Calibri" w:eastAsia="Times New Roman" w:hAnsi="Calibri"/>
                <w:color w:val="000000"/>
                <w:sz w:val="18"/>
                <w:szCs w:val="18"/>
                <w:lang w:eastAsia="es-CL"/>
              </w:rPr>
              <w:t>Lircay 1, Río del Oro ZG-3, Cabaña ZG-4 y Cabaña ZG-3</w:t>
            </w:r>
            <w:r w:rsidR="00F21157">
              <w:rPr>
                <w:rFonts w:ascii="Calibri" w:eastAsia="Times New Roman" w:hAnsi="Calibri"/>
                <w:color w:val="000000"/>
                <w:sz w:val="18"/>
                <w:szCs w:val="18"/>
                <w:lang w:eastAsia="es-CL"/>
              </w:rPr>
              <w:t>,</w:t>
            </w:r>
            <w:r w:rsidR="009B65F2">
              <w:rPr>
                <w:rFonts w:ascii="Calibri" w:eastAsia="Times New Roman" w:hAnsi="Calibri"/>
                <w:color w:val="000000"/>
                <w:sz w:val="18"/>
                <w:szCs w:val="18"/>
                <w:lang w:eastAsia="es-CL"/>
              </w:rPr>
              <w:t xml:space="preserve"> </w:t>
            </w:r>
            <w:r w:rsidRPr="00A01659">
              <w:rPr>
                <w:rFonts w:ascii="Calibri" w:eastAsia="Times New Roman" w:hAnsi="Calibri"/>
                <w:color w:val="000000"/>
                <w:sz w:val="18"/>
                <w:szCs w:val="18"/>
                <w:lang w:eastAsia="es-CL"/>
              </w:rPr>
              <w:t xml:space="preserve">fechas de constatación de la existencia de sus fosas de </w:t>
            </w:r>
            <w:r w:rsidR="00A01659">
              <w:rPr>
                <w:rFonts w:ascii="Calibri" w:eastAsia="Times New Roman" w:hAnsi="Calibri"/>
                <w:color w:val="000000"/>
                <w:sz w:val="18"/>
                <w:szCs w:val="18"/>
                <w:lang w:eastAsia="es-CL"/>
              </w:rPr>
              <w:t xml:space="preserve">acumulación de flowback </w:t>
            </w:r>
            <w:r w:rsidRPr="00A01659">
              <w:rPr>
                <w:rFonts w:ascii="Calibri" w:eastAsia="Times New Roman" w:hAnsi="Calibri"/>
                <w:color w:val="000000"/>
                <w:sz w:val="18"/>
                <w:szCs w:val="18"/>
                <w:lang w:eastAsia="es-CL"/>
              </w:rPr>
              <w:t>abiertas</w:t>
            </w:r>
            <w:r w:rsidR="00F21157">
              <w:rPr>
                <w:rFonts w:ascii="Calibri" w:eastAsia="Times New Roman" w:hAnsi="Calibri"/>
                <w:color w:val="000000"/>
                <w:sz w:val="18"/>
                <w:szCs w:val="18"/>
                <w:lang w:eastAsia="es-CL"/>
              </w:rPr>
              <w:t>,</w:t>
            </w:r>
            <w:r w:rsidRPr="00A01659">
              <w:rPr>
                <w:rFonts w:ascii="Calibri" w:eastAsia="Times New Roman" w:hAnsi="Calibri"/>
                <w:color w:val="000000"/>
                <w:sz w:val="18"/>
                <w:szCs w:val="18"/>
                <w:lang w:eastAsia="es-CL"/>
              </w:rPr>
              <w:t xml:space="preserve"> y los tiempos transcurridos entre ambos hitos.</w:t>
            </w:r>
          </w:p>
        </w:tc>
      </w:tr>
      <w:tr w:rsidR="0056365C" w:rsidRPr="00F551C3" w14:paraId="41A7EFF8" w14:textId="77777777" w:rsidTr="00922221">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7B9E58B" w14:textId="77777777" w:rsidR="0056365C" w:rsidRPr="00F551C3" w:rsidRDefault="0056365C" w:rsidP="00922221">
            <w:pPr>
              <w:jc w:val="left"/>
              <w:rPr>
                <w:rFonts w:ascii="Calibri" w:eastAsia="Times New Roman" w:hAnsi="Calibri"/>
                <w:color w:val="000000"/>
                <w:lang w:eastAsia="es-CL"/>
              </w:rPr>
            </w:pPr>
          </w:p>
        </w:tc>
      </w:tr>
    </w:tbl>
    <w:p w14:paraId="60987831" w14:textId="77777777" w:rsidR="0056365C" w:rsidRDefault="0056365C" w:rsidP="00A4524F">
      <w:pPr>
        <w:jc w:val="left"/>
        <w:rPr>
          <w:rFonts w:cstheme="minorHAnsi"/>
          <w:b/>
          <w:sz w:val="20"/>
          <w:szCs w:val="24"/>
        </w:rPr>
      </w:pPr>
    </w:p>
    <w:p w14:paraId="5447DAB9" w14:textId="77777777" w:rsidR="0056365C" w:rsidRDefault="0056365C" w:rsidP="00A4524F">
      <w:pPr>
        <w:jc w:val="left"/>
        <w:rPr>
          <w:rFonts w:cstheme="minorHAnsi"/>
          <w:b/>
          <w:sz w:val="20"/>
          <w:szCs w:val="24"/>
        </w:rPr>
      </w:pPr>
    </w:p>
    <w:p w14:paraId="754C070D" w14:textId="77777777" w:rsidR="00FA248F" w:rsidRDefault="00FA248F" w:rsidP="00A4524F">
      <w:pPr>
        <w:jc w:val="left"/>
        <w:rPr>
          <w:rFonts w:cstheme="minorHAnsi"/>
          <w:b/>
          <w:sz w:val="20"/>
          <w:szCs w:val="24"/>
        </w:rPr>
      </w:pPr>
    </w:p>
    <w:tbl>
      <w:tblPr>
        <w:tblStyle w:val="Tablaconcuadrcula"/>
        <w:tblW w:w="5000" w:type="pct"/>
        <w:tblLayout w:type="fixed"/>
        <w:tblLook w:val="04A0" w:firstRow="1" w:lastRow="0" w:firstColumn="1" w:lastColumn="0" w:noHBand="0" w:noVBand="1"/>
      </w:tblPr>
      <w:tblGrid>
        <w:gridCol w:w="3830"/>
        <w:gridCol w:w="9958"/>
      </w:tblGrid>
      <w:tr w:rsidR="005C6D9A" w:rsidRPr="00A40285" w14:paraId="7DC8D38B" w14:textId="77777777" w:rsidTr="00B05B83">
        <w:trPr>
          <w:trHeight w:val="142"/>
        </w:trPr>
        <w:tc>
          <w:tcPr>
            <w:tcW w:w="1389" w:type="pct"/>
          </w:tcPr>
          <w:p w14:paraId="7AF79949" w14:textId="738BA6BE" w:rsidR="005C6D9A" w:rsidRPr="00B77ABB" w:rsidRDefault="005C6D9A" w:rsidP="005B0F33">
            <w:r w:rsidRPr="00B77ABB">
              <w:rPr>
                <w:rFonts w:eastAsia="Times New Roman"/>
                <w:b/>
                <w:bCs/>
                <w:color w:val="000000"/>
                <w:lang w:eastAsia="es-CL"/>
              </w:rPr>
              <w:t>Número de hecho constatado</w:t>
            </w:r>
            <w:r w:rsidRPr="00B77ABB">
              <w:rPr>
                <w:rFonts w:eastAsia="Times New Roman"/>
                <w:color w:val="000000"/>
                <w:lang w:eastAsia="es-CL"/>
              </w:rPr>
              <w:t xml:space="preserve">: </w:t>
            </w:r>
            <w:r w:rsidR="005B0F33">
              <w:rPr>
                <w:b/>
              </w:rPr>
              <w:t>7</w:t>
            </w:r>
          </w:p>
        </w:tc>
        <w:tc>
          <w:tcPr>
            <w:tcW w:w="3611" w:type="pct"/>
          </w:tcPr>
          <w:p w14:paraId="07C07804" w14:textId="77777777" w:rsidR="005C6D9A" w:rsidRPr="006E1B72" w:rsidRDefault="005C6D9A" w:rsidP="00B05B83">
            <w:r w:rsidRPr="006E1B72">
              <w:rPr>
                <w:rFonts w:eastAsia="Times New Roman"/>
                <w:b/>
                <w:bCs/>
                <w:color w:val="000000"/>
                <w:lang w:eastAsia="es-CL"/>
              </w:rPr>
              <w:t>Estación N°</w:t>
            </w:r>
            <w:r w:rsidRPr="006E1B72">
              <w:rPr>
                <w:rFonts w:eastAsia="Times New Roman"/>
                <w:color w:val="000000"/>
                <w:lang w:eastAsia="es-CL"/>
              </w:rPr>
              <w:t>: 2, 7 y 10</w:t>
            </w:r>
          </w:p>
        </w:tc>
      </w:tr>
      <w:tr w:rsidR="005C6D9A" w:rsidRPr="00A40285" w14:paraId="6024A4C0" w14:textId="77777777" w:rsidTr="00B05B83">
        <w:trPr>
          <w:trHeight w:val="319"/>
        </w:trPr>
        <w:tc>
          <w:tcPr>
            <w:tcW w:w="5000" w:type="pct"/>
            <w:gridSpan w:val="2"/>
            <w:tcBorders>
              <w:bottom w:val="single" w:sz="4" w:space="0" w:color="auto"/>
            </w:tcBorders>
          </w:tcPr>
          <w:p w14:paraId="1C686E24" w14:textId="77777777" w:rsidR="005C6D9A" w:rsidRPr="00116FEE" w:rsidRDefault="005C6D9A" w:rsidP="00B05B83">
            <w:pPr>
              <w:rPr>
                <w:color w:val="FF0000"/>
              </w:rPr>
            </w:pPr>
            <w:r w:rsidRPr="00116FEE">
              <w:rPr>
                <w:b/>
              </w:rPr>
              <w:t>Exigencia (s):</w:t>
            </w:r>
          </w:p>
          <w:p w14:paraId="54F9360A" w14:textId="77777777" w:rsidR="00672FB2" w:rsidRDefault="00672FB2" w:rsidP="00672FB2">
            <w:pPr>
              <w:rPr>
                <w:b/>
              </w:rPr>
            </w:pPr>
            <w:r w:rsidRPr="00116FEE">
              <w:rPr>
                <w:b/>
              </w:rPr>
              <w:t>Considerando</w:t>
            </w:r>
            <w:r>
              <w:rPr>
                <w:b/>
              </w:rPr>
              <w:t>s</w:t>
            </w:r>
            <w:r w:rsidRPr="00116FEE">
              <w:rPr>
                <w:b/>
              </w:rPr>
              <w:t xml:space="preserve"> </w:t>
            </w:r>
            <w:r>
              <w:rPr>
                <w:b/>
              </w:rPr>
              <w:t>3.4, 3.4.1.f y 3.4.2</w:t>
            </w:r>
            <w:r w:rsidRPr="00116FEE">
              <w:rPr>
                <w:b/>
              </w:rPr>
              <w:t xml:space="preserve"> RCA N°1</w:t>
            </w:r>
            <w:r>
              <w:rPr>
                <w:b/>
              </w:rPr>
              <w:t>98</w:t>
            </w:r>
            <w:r w:rsidRPr="00116FEE">
              <w:rPr>
                <w:b/>
              </w:rPr>
              <w:t>/201</w:t>
            </w:r>
            <w:r>
              <w:rPr>
                <w:b/>
              </w:rPr>
              <w:t>2</w:t>
            </w:r>
          </w:p>
          <w:p w14:paraId="4D78B448" w14:textId="2A153601" w:rsidR="0061469D" w:rsidRPr="00116FEE" w:rsidRDefault="0061469D" w:rsidP="0061469D">
            <w:pPr>
              <w:rPr>
                <w:b/>
              </w:rPr>
            </w:pPr>
            <w:r w:rsidRPr="00116FEE">
              <w:rPr>
                <w:b/>
              </w:rPr>
              <w:t>Considerando</w:t>
            </w:r>
            <w:r>
              <w:rPr>
                <w:b/>
              </w:rPr>
              <w:t>s</w:t>
            </w:r>
            <w:r w:rsidRPr="00116FEE">
              <w:rPr>
                <w:b/>
              </w:rPr>
              <w:t xml:space="preserve"> </w:t>
            </w:r>
            <w:r>
              <w:rPr>
                <w:b/>
              </w:rPr>
              <w:t>3.9, 3.9.1.f y 3.9.2</w:t>
            </w:r>
            <w:r w:rsidRPr="00116FEE">
              <w:rPr>
                <w:b/>
              </w:rPr>
              <w:t xml:space="preserve"> RCA N°</w:t>
            </w:r>
            <w:r>
              <w:rPr>
                <w:b/>
              </w:rPr>
              <w:t>103</w:t>
            </w:r>
            <w:r w:rsidRPr="00116FEE">
              <w:rPr>
                <w:b/>
              </w:rPr>
              <w:t>/201</w:t>
            </w:r>
            <w:r>
              <w:rPr>
                <w:b/>
              </w:rPr>
              <w:t>3</w:t>
            </w:r>
          </w:p>
          <w:p w14:paraId="779B0328" w14:textId="77777777" w:rsidR="00672FB2" w:rsidRDefault="00672FB2" w:rsidP="00672FB2">
            <w:pPr>
              <w:rPr>
                <w:highlight w:val="yellow"/>
              </w:rPr>
            </w:pPr>
            <w:r>
              <w:t>Plan de Intervención de la Cubierta Vegetal</w:t>
            </w:r>
          </w:p>
          <w:p w14:paraId="10D51A75" w14:textId="77777777" w:rsidR="00672FB2" w:rsidRDefault="00672FB2" w:rsidP="00672FB2">
            <w:r>
              <w:t>Procedimiento de apertura y cierre de zanja […]</w:t>
            </w:r>
          </w:p>
          <w:p w14:paraId="5A64B6D2" w14:textId="77777777" w:rsidR="00672FB2" w:rsidRDefault="00672FB2" w:rsidP="00672FB2">
            <w:pPr>
              <w:rPr>
                <w:highlight w:val="yellow"/>
              </w:rPr>
            </w:pPr>
            <w:r>
              <w:t>f) Se deberá realizar un Plan de Seguimiento Ambiental el cual tiene como objeto evaluar y verificar in situ el nivel de recuperación de la cubierta vegetal en las áreas intervenidas, proporcionando a la vez la información cualitativa y cuantitativa necesaria para prevenir la iniciación de posibles focos de erosión. Este plan propone realizar dos muestreos, el primero se llevará a cabo luego de finalizar la primera temporada de crecimiento, el segundo muestreo se realizará luego de finalizar la segunda temporada de crecimiento del pastizal. Este monitoreo será complementado con un informe final donde se reporte el crecimiento de la vegetación, vinculando el comportamiento de la temporada anterior. En cada monitoreo se evaluará la cobertura vegetacional general alcanzada en porcentaje, utilizando el método de estimación ocular por cuadrante de Parker, es importante lograr una cuantificación del estado del pastizal sin intervención, por tal motivo se realizarán muestreos de parcelas testigos de la cubierta vegetal en el mismo lugar, bajo los mismos parámetros, de manera de estimar los porcentajes de cubierta vegetal existentes. De no presentar una recuperación superior al 60% del porcentaje original de cobertura vegetacional después del segundo muestreo, se procederá a la práctica agronómica del establecimiento artificial de una mezcla forrajera compuesta, acorde a la unidad vegetacional intervenida. La siembra de estas especies deberá realizarse en los meses de Septiembre a Noviembre cuando la pradera presenta un nivel adecuado de humedad.</w:t>
            </w:r>
          </w:p>
          <w:p w14:paraId="64C67898" w14:textId="77777777" w:rsidR="00672FB2" w:rsidRPr="00BA7479" w:rsidRDefault="00672FB2" w:rsidP="00672FB2"/>
          <w:p w14:paraId="2D0D450C" w14:textId="77777777" w:rsidR="00672FB2" w:rsidRDefault="00672FB2" w:rsidP="00672FB2">
            <w:pPr>
              <w:pStyle w:val="NormalWeb"/>
              <w:spacing w:before="0" w:beforeAutospacing="0" w:after="0" w:afterAutospacing="0"/>
              <w:ind w:left="851" w:hanging="851"/>
              <w:jc w:val="both"/>
              <w:rPr>
                <w:rFonts w:asciiTheme="minorHAnsi" w:eastAsia="Calibri" w:hAnsiTheme="minorHAnsi"/>
                <w:sz w:val="20"/>
                <w:szCs w:val="20"/>
                <w:lang w:eastAsia="en-US"/>
              </w:rPr>
            </w:pPr>
            <w:r w:rsidRPr="00BA7479">
              <w:rPr>
                <w:rFonts w:asciiTheme="minorHAnsi" w:eastAsia="Calibri" w:hAnsiTheme="minorHAnsi"/>
                <w:sz w:val="20"/>
                <w:szCs w:val="20"/>
                <w:lang w:eastAsia="en-US"/>
              </w:rPr>
              <w:t>Plan de seguimiento ambiental</w:t>
            </w:r>
          </w:p>
          <w:p w14:paraId="711EB16D" w14:textId="77777777" w:rsidR="00672FB2" w:rsidRDefault="00672FB2" w:rsidP="00672FB2">
            <w:pPr>
              <w:pStyle w:val="NormalWeb"/>
              <w:spacing w:before="0" w:beforeAutospacing="0" w:after="0" w:afterAutospacing="0"/>
              <w:jc w:val="both"/>
              <w:rPr>
                <w:rFonts w:asciiTheme="minorHAnsi" w:eastAsia="Calibri" w:hAnsiTheme="minorHAnsi"/>
                <w:sz w:val="20"/>
                <w:szCs w:val="20"/>
                <w:lang w:eastAsia="en-US"/>
              </w:rPr>
            </w:pPr>
            <w:r w:rsidRPr="00BA7479">
              <w:rPr>
                <w:rFonts w:asciiTheme="minorHAnsi" w:eastAsia="Calibri" w:hAnsiTheme="minorHAnsi"/>
                <w:sz w:val="20"/>
                <w:szCs w:val="20"/>
                <w:lang w:eastAsia="en-US"/>
              </w:rPr>
              <w:t>El plan de seguimiento ambiental consiste en evaluar y verificar in situ durante los primeros estudios el nivel de recuperación de la cubierta vegetal en las áreas intervenidas, proporcionando a la vez la información cualitativa y cuantitativa necesaria para prevenir la iniciación de posibles focos de erosión. Dicho plan de seguimiento se realizará durante las obras y posterior a ellas, el cual consiste en la selección de áreas específicas para la medición y control de la recuperación de formaciones vegetales, considerando el éxito de restablecimiento de sus especies dominantes.</w:t>
            </w:r>
          </w:p>
          <w:p w14:paraId="41899B28" w14:textId="77777777" w:rsidR="00672FB2" w:rsidRDefault="00672FB2" w:rsidP="00672FB2">
            <w:pPr>
              <w:pStyle w:val="NormalWeb"/>
              <w:spacing w:before="0" w:beforeAutospacing="0" w:after="0" w:afterAutospacing="0"/>
              <w:jc w:val="both"/>
              <w:rPr>
                <w:rFonts w:asciiTheme="minorHAnsi" w:eastAsia="Calibri" w:hAnsiTheme="minorHAnsi"/>
                <w:sz w:val="20"/>
                <w:szCs w:val="20"/>
                <w:lang w:eastAsia="en-US"/>
              </w:rPr>
            </w:pPr>
            <w:r w:rsidRPr="00BA7479">
              <w:rPr>
                <w:rFonts w:asciiTheme="minorHAnsi" w:eastAsia="Calibri" w:hAnsiTheme="minorHAnsi"/>
                <w:sz w:val="20"/>
                <w:szCs w:val="20"/>
                <w:lang w:eastAsia="en-US"/>
              </w:rPr>
              <w:t>Los seguimientos se harán inicialmente con una frecuencia estacional, por un período de dos temporadas de crecimiento del pastizal. En este caso, la herbivoría por ovejas será considerada como un elemento constituyente del sistema natural. En cada monitoreo se evaluará la cobertura vegetacional general alcanzada (%), utilizando la estimación por cuadrante mediante el método de Parker.</w:t>
            </w:r>
          </w:p>
          <w:p w14:paraId="597B877D" w14:textId="57123169" w:rsidR="00672FB2" w:rsidRDefault="00672FB2" w:rsidP="00672FB2">
            <w:pPr>
              <w:rPr>
                <w:b/>
                <w:highlight w:val="green"/>
              </w:rPr>
            </w:pPr>
            <w:r w:rsidRPr="00BA7479">
              <w:t>Si durante el periodo de seguimiento ambiental (monitoreos) se detectasen focos erosivos, se realizará y ejecutará un plan de manejo agronómico mediante la siembra de especies forrajeras comerciales, de manera de detener la erosión con una cobertura vegetal temporal, debido a que estas especies son exigentes en nutrientes y riego, no permitiendo un establecimiento sustentable, a esto se debe sumar la alta herbivoría de estos pastos por la fauna debido a su mayor calidad y palatabilidad.</w:t>
            </w:r>
          </w:p>
          <w:p w14:paraId="7309AB30" w14:textId="77777777" w:rsidR="00672FB2" w:rsidRDefault="00672FB2" w:rsidP="00B05B83">
            <w:pPr>
              <w:rPr>
                <w:b/>
                <w:highlight w:val="green"/>
              </w:rPr>
            </w:pPr>
          </w:p>
          <w:p w14:paraId="6D560B41" w14:textId="77777777" w:rsidR="005C6D9A" w:rsidRPr="00116FEE" w:rsidRDefault="005C6D9A" w:rsidP="00B05B83">
            <w:pPr>
              <w:rPr>
                <w:b/>
              </w:rPr>
            </w:pPr>
            <w:r w:rsidRPr="00116FEE">
              <w:rPr>
                <w:b/>
              </w:rPr>
              <w:t>Considerando 6 RCA N°141/2014</w:t>
            </w:r>
          </w:p>
          <w:tbl>
            <w:tblPr>
              <w:tblStyle w:val="Tablaconcuadrcula"/>
              <w:tblW w:w="0" w:type="auto"/>
              <w:tblLayout w:type="fixed"/>
              <w:tblLook w:val="04A0" w:firstRow="1" w:lastRow="0" w:firstColumn="1" w:lastColumn="0" w:noHBand="0" w:noVBand="1"/>
            </w:tblPr>
            <w:tblGrid>
              <w:gridCol w:w="3539"/>
              <w:gridCol w:w="10018"/>
            </w:tblGrid>
            <w:tr w:rsidR="005C6D9A" w:rsidRPr="00116FEE" w14:paraId="64FC9D53" w14:textId="77777777" w:rsidTr="00B05B83">
              <w:tc>
                <w:tcPr>
                  <w:tcW w:w="13557" w:type="dxa"/>
                  <w:gridSpan w:val="2"/>
                </w:tcPr>
                <w:p w14:paraId="18FAB4F3" w14:textId="77777777" w:rsidR="005C6D9A" w:rsidRPr="00116FEE" w:rsidRDefault="005C6D9A" w:rsidP="00B05B83">
                  <w:r w:rsidRPr="00116FEE">
                    <w:t>Permiso Ambiental Sectorial Mixto</w:t>
                  </w:r>
                </w:p>
              </w:tc>
            </w:tr>
            <w:tr w:rsidR="005C6D9A" w:rsidRPr="00116FEE" w14:paraId="2519222D" w14:textId="77777777" w:rsidTr="00B05B83">
              <w:tc>
                <w:tcPr>
                  <w:tcW w:w="13557" w:type="dxa"/>
                  <w:gridSpan w:val="2"/>
                </w:tcPr>
                <w:p w14:paraId="4A2C6B31" w14:textId="77777777" w:rsidR="005C6D9A" w:rsidRPr="00116FEE" w:rsidRDefault="005C6D9A" w:rsidP="00B05B83">
                  <w:r w:rsidRPr="00116FEE">
                    <w:t>Permiso para la aprobación del plan de cierre, del artículo 137 del RSEIA</w:t>
                  </w:r>
                </w:p>
              </w:tc>
            </w:tr>
            <w:tr w:rsidR="005C6D9A" w:rsidRPr="00116FEE" w14:paraId="0F97FE41" w14:textId="77777777" w:rsidTr="00B05B83">
              <w:tc>
                <w:tcPr>
                  <w:tcW w:w="3539" w:type="dxa"/>
                </w:tcPr>
                <w:p w14:paraId="5040D6FD" w14:textId="77777777" w:rsidR="005C6D9A" w:rsidRPr="00116FEE" w:rsidRDefault="005C6D9A" w:rsidP="00B05B83">
                  <w:r w:rsidRPr="00116FEE">
                    <w:t>Etapa del Proyecto a la cual corresponde</w:t>
                  </w:r>
                </w:p>
              </w:tc>
              <w:tc>
                <w:tcPr>
                  <w:tcW w:w="10018" w:type="dxa"/>
                </w:tcPr>
                <w:p w14:paraId="62847C0E" w14:textId="77777777" w:rsidR="005C6D9A" w:rsidRPr="00116FEE" w:rsidRDefault="005C6D9A" w:rsidP="00B05B83">
                  <w:r w:rsidRPr="00116FEE">
                    <w:t>Abandono</w:t>
                  </w:r>
                </w:p>
              </w:tc>
            </w:tr>
            <w:tr w:rsidR="005C6D9A" w:rsidRPr="00116FEE" w14:paraId="537536DD" w14:textId="77777777" w:rsidTr="00B05B83">
              <w:tc>
                <w:tcPr>
                  <w:tcW w:w="3539" w:type="dxa"/>
                  <w:vAlign w:val="center"/>
                </w:tcPr>
                <w:p w14:paraId="5501BCEF" w14:textId="77777777" w:rsidR="005C6D9A" w:rsidRPr="00116FEE" w:rsidRDefault="005C6D9A" w:rsidP="00B05B83">
                  <w:pPr>
                    <w:jc w:val="left"/>
                  </w:pPr>
                  <w:r w:rsidRPr="00116FEE">
                    <w:t>Parte, obra o acción a que aplica</w:t>
                  </w:r>
                </w:p>
              </w:tc>
              <w:tc>
                <w:tcPr>
                  <w:tcW w:w="10018" w:type="dxa"/>
                </w:tcPr>
                <w:p w14:paraId="3EB9F4F1" w14:textId="77777777" w:rsidR="005C6D9A" w:rsidRPr="00116FEE" w:rsidRDefault="005C6D9A" w:rsidP="00B05B83">
                  <w:pPr>
                    <w:rPr>
                      <w:rFonts w:ascii="Calibri" w:eastAsia="Times New Roman" w:hAnsi="Calibri"/>
                      <w:color w:val="000000"/>
                      <w:lang w:eastAsia="es-CL"/>
                    </w:rPr>
                  </w:pPr>
                  <w:r w:rsidRPr="00116FEE">
                    <w:rPr>
                      <w:rFonts w:ascii="Calibri" w:eastAsia="Times New Roman" w:hAnsi="Calibri"/>
                      <w:color w:val="000000"/>
                      <w:lang w:eastAsia="es-CL"/>
                    </w:rPr>
                    <w:t>Una vez iniciada la etapa del cierre, cada ducto permanecerá enterrado ya que por sus características metálicas revestidas con polietileno tricapa es inerte, resultando ambientalmente inconveniente su retiro al tener que intervenir nuevamente la capa de suelo vegetal recuperada.</w:t>
                  </w:r>
                </w:p>
                <w:p w14:paraId="7EF68C67" w14:textId="77777777" w:rsidR="005C6D9A" w:rsidRPr="00116FEE" w:rsidRDefault="005C6D9A" w:rsidP="00B05B83">
                  <w:pPr>
                    <w:rPr>
                      <w:rFonts w:ascii="Calibri" w:eastAsia="Times New Roman" w:hAnsi="Calibri"/>
                      <w:color w:val="000000"/>
                      <w:lang w:eastAsia="es-CL"/>
                    </w:rPr>
                  </w:pPr>
                  <w:r w:rsidRPr="00116FEE">
                    <w:rPr>
                      <w:rFonts w:ascii="Calibri" w:eastAsia="Times New Roman" w:hAnsi="Calibri"/>
                      <w:color w:val="000000"/>
                      <w:lang w:eastAsia="es-CL"/>
                    </w:rPr>
                    <w:lastRenderedPageBreak/>
                    <w:t>En base a lo descrito en el Plan de Intervención de la Cubierta Vegetal, el Proyecto contempla dentro de sus actividades un Plan de Seguimiento Ambiental, el cual se aplicará durante la ejecución de las obras y posterior a ellas. Dicho plan ambiental consiste en evaluar y verificar in situ el porcentaje de recuperación de la cubierta vegetal en las áreas intervenidas, proporcionando a la vez la información cualitativa y cuantitativa necesaria para prevenir la iniciación de posibles focos de erosión.</w:t>
                  </w:r>
                </w:p>
              </w:tc>
            </w:tr>
          </w:tbl>
          <w:p w14:paraId="52C6A868" w14:textId="77777777" w:rsidR="005C6D9A" w:rsidRDefault="005C6D9A" w:rsidP="00B05B83">
            <w:pPr>
              <w:rPr>
                <w:highlight w:val="yellow"/>
              </w:rPr>
            </w:pPr>
          </w:p>
          <w:p w14:paraId="2A377BBE" w14:textId="77777777" w:rsidR="005C6D9A" w:rsidRPr="00116FEE" w:rsidRDefault="005C6D9A" w:rsidP="00B05B83">
            <w:pPr>
              <w:rPr>
                <w:b/>
              </w:rPr>
            </w:pPr>
            <w:r>
              <w:rPr>
                <w:b/>
              </w:rPr>
              <w:t>Puntos 4.2.2.1.3 y 4.2.2.1.3.6</w:t>
            </w:r>
            <w:r w:rsidRPr="00116FEE">
              <w:rPr>
                <w:b/>
              </w:rPr>
              <w:t xml:space="preserve"> </w:t>
            </w:r>
            <w:r>
              <w:rPr>
                <w:b/>
              </w:rPr>
              <w:t>ICE proyecto “Construcción de Trece líneas de flujo en el Bloque Arenal”</w:t>
            </w:r>
          </w:p>
          <w:p w14:paraId="2D92F952" w14:textId="77777777" w:rsidR="005C6D9A" w:rsidRDefault="005C6D9A" w:rsidP="00B05B83">
            <w:r>
              <w:t>Plan de intervención de la cubierta vegetal</w:t>
            </w:r>
          </w:p>
          <w:p w14:paraId="7A739BB2" w14:textId="77777777" w:rsidR="005C6D9A" w:rsidRDefault="005C6D9A" w:rsidP="00B05B83"/>
          <w:p w14:paraId="6FFE67DA" w14:textId="77777777" w:rsidR="005C6D9A" w:rsidRDefault="005C6D9A" w:rsidP="00672FB2">
            <w:r>
              <w:t>Se deberá realizar un Plan de Seguimiento Ambiental el cual tiene como objeto evaluar y verificar in situ el nivel de recuperación de la cubierta vegetal en las áreas intervenidas, proporcionando a la vez la información cualitativa y cuantitativa necesaria para prevenir la iniciación de posibles focos de erosión. Este plan propone realizar dos muestreos, el primero se llevará a cabo luego de finalizar la primera temporada de crecimiento, el segundo muestreo se realizará luego de finalizar la segunda temporada de crecimiento del pastizal. Este monitoreo será complementado con un informe final donde se reporte el crecimiento de la vegetación, vinculando el comportamiento de la temporada anterior. En cada monitoreo se evaluará la cobertura vegetacional general alcanzada en porcentaje, utilizando el método de estimación ocular por cuadrante de Parker, es importante lograr una cuantificación del estado del pastizal sin intervención, por tal motivo se realizarán muestreos de parcelas testigos de la cubierta vegetal en el mismo lugar, bajo los mismos parámetros, de manera de estimar los porcentajes de cubierta vegetal existentes. De no presentar una recuperación superior al 60% del porcentaje original de cobertura vegetacional después del segundo muestreo, se procederá a la práctica agronómica del establecimiento artificial de una mezcla forrajera compuesta, acorde a la unidad vegetacional intervenida. La siembra de estas especies deberá realizarse en los meses de Septiembre a Noviembre cuando la pradera presenta un nivel adecuado de humedad.</w:t>
            </w:r>
          </w:p>
          <w:p w14:paraId="0DE306D1" w14:textId="77777777" w:rsidR="00672FB2" w:rsidRDefault="00672FB2" w:rsidP="00672FB2"/>
          <w:p w14:paraId="34AB0BAD" w14:textId="36DABE50" w:rsidR="00B262FC" w:rsidRPr="00116FEE" w:rsidRDefault="00B262FC" w:rsidP="00B262FC">
            <w:pPr>
              <w:rPr>
                <w:b/>
              </w:rPr>
            </w:pPr>
            <w:r w:rsidRPr="00116FEE">
              <w:rPr>
                <w:b/>
              </w:rPr>
              <w:t xml:space="preserve">Considerando </w:t>
            </w:r>
            <w:r>
              <w:rPr>
                <w:b/>
              </w:rPr>
              <w:t xml:space="preserve">4.3.2 </w:t>
            </w:r>
            <w:r w:rsidRPr="00116FEE">
              <w:rPr>
                <w:b/>
              </w:rPr>
              <w:t>RCA N°1</w:t>
            </w:r>
            <w:r>
              <w:rPr>
                <w:b/>
              </w:rPr>
              <w:t>00</w:t>
            </w:r>
            <w:r w:rsidRPr="00116FEE">
              <w:rPr>
                <w:b/>
              </w:rPr>
              <w:t>/201</w:t>
            </w:r>
            <w:r>
              <w:rPr>
                <w:b/>
              </w:rPr>
              <w:t>5</w:t>
            </w:r>
          </w:p>
          <w:tbl>
            <w:tblPr>
              <w:tblStyle w:val="Tablaconcuadrcula"/>
              <w:tblW w:w="0" w:type="auto"/>
              <w:tblLayout w:type="fixed"/>
              <w:tblLook w:val="04A0" w:firstRow="1" w:lastRow="0" w:firstColumn="1" w:lastColumn="0" w:noHBand="0" w:noVBand="1"/>
            </w:tblPr>
            <w:tblGrid>
              <w:gridCol w:w="4390"/>
              <w:gridCol w:w="9167"/>
            </w:tblGrid>
            <w:tr w:rsidR="00B262FC" w:rsidRPr="00B262FC" w14:paraId="6D435685" w14:textId="77777777" w:rsidTr="00DC3C52">
              <w:tc>
                <w:tcPr>
                  <w:tcW w:w="13557" w:type="dxa"/>
                  <w:gridSpan w:val="2"/>
                </w:tcPr>
                <w:p w14:paraId="069DC2B5" w14:textId="69F6619C" w:rsidR="00B262FC" w:rsidRPr="00B262FC" w:rsidRDefault="00B262FC" w:rsidP="00672FB2">
                  <w:r w:rsidRPr="00B262FC">
                    <w:t>4.3.2 FASE DE OPERACIÓN</w:t>
                  </w:r>
                </w:p>
              </w:tc>
            </w:tr>
            <w:tr w:rsidR="00B262FC" w:rsidRPr="00B262FC" w14:paraId="116BAEE6" w14:textId="77777777" w:rsidTr="00B262FC">
              <w:tc>
                <w:tcPr>
                  <w:tcW w:w="4390" w:type="dxa"/>
                </w:tcPr>
                <w:p w14:paraId="4B5B1212" w14:textId="056CEFBF" w:rsidR="00B262FC" w:rsidRPr="00B262FC" w:rsidRDefault="00B262FC" w:rsidP="00672FB2">
                  <w:r w:rsidRPr="00B262FC">
                    <w:t>Seguimiento ambiental de la cubierta vegetal.</w:t>
                  </w:r>
                </w:p>
              </w:tc>
              <w:tc>
                <w:tcPr>
                  <w:tcW w:w="9167" w:type="dxa"/>
                </w:tcPr>
                <w:p w14:paraId="7FD109A3" w14:textId="6F892717" w:rsidR="00B262FC" w:rsidRPr="00B262FC" w:rsidRDefault="00B262FC" w:rsidP="00672FB2">
                  <w:r w:rsidRPr="00B262FC">
                    <w:t>Tiene como objeto evaluar y verificar in situ el nivel de recuperación de la cubierta vegetal en las áreas intervenidas. De no presentar una recuperación superior al 60% del porcentaje original de cobertura vegetacional.</w:t>
                  </w:r>
                </w:p>
              </w:tc>
            </w:tr>
          </w:tbl>
          <w:p w14:paraId="536A1E60" w14:textId="77777777" w:rsidR="00B262FC" w:rsidRDefault="00B262FC" w:rsidP="00672FB2">
            <w:pPr>
              <w:rPr>
                <w:highlight w:val="yellow"/>
              </w:rPr>
            </w:pPr>
          </w:p>
          <w:p w14:paraId="3AADB3DB" w14:textId="2E73F6F6" w:rsidR="00B262FC" w:rsidRPr="00116FEE" w:rsidRDefault="00B262FC" w:rsidP="00B262FC">
            <w:pPr>
              <w:rPr>
                <w:b/>
              </w:rPr>
            </w:pPr>
            <w:r w:rsidRPr="00116FEE">
              <w:rPr>
                <w:b/>
              </w:rPr>
              <w:t xml:space="preserve">Considerando </w:t>
            </w:r>
            <w:r>
              <w:rPr>
                <w:b/>
              </w:rPr>
              <w:t xml:space="preserve">5.2 </w:t>
            </w:r>
            <w:r w:rsidRPr="00116FEE">
              <w:rPr>
                <w:b/>
              </w:rPr>
              <w:t>RCA N°1</w:t>
            </w:r>
            <w:r>
              <w:rPr>
                <w:b/>
              </w:rPr>
              <w:t>00</w:t>
            </w:r>
            <w:r w:rsidRPr="00116FEE">
              <w:rPr>
                <w:b/>
              </w:rPr>
              <w:t>/201</w:t>
            </w:r>
            <w:r>
              <w:rPr>
                <w:b/>
              </w:rPr>
              <w:t>5</w:t>
            </w:r>
          </w:p>
          <w:tbl>
            <w:tblPr>
              <w:tblStyle w:val="Tablaconcuadrcula"/>
              <w:tblW w:w="0" w:type="auto"/>
              <w:tblLayout w:type="fixed"/>
              <w:tblLook w:val="04A0" w:firstRow="1" w:lastRow="0" w:firstColumn="1" w:lastColumn="0" w:noHBand="0" w:noVBand="1"/>
            </w:tblPr>
            <w:tblGrid>
              <w:gridCol w:w="5949"/>
              <w:gridCol w:w="7608"/>
            </w:tblGrid>
            <w:tr w:rsidR="006C4BB1" w:rsidRPr="006C4BB1" w14:paraId="426A4B9D" w14:textId="77777777" w:rsidTr="00DC3C52">
              <w:tc>
                <w:tcPr>
                  <w:tcW w:w="13557" w:type="dxa"/>
                  <w:gridSpan w:val="2"/>
                </w:tcPr>
                <w:p w14:paraId="76234711" w14:textId="25E93BC8" w:rsidR="006C4BB1" w:rsidRPr="006C4BB1" w:rsidRDefault="006C4BB1" w:rsidP="00672FB2">
                  <w:r w:rsidRPr="006C4BB1">
                    <w:t>5.2 EFECTOS ADVERSOS SIGNIFICATIVOS SOBRE LA CANTIDAD Y CALIDAD DE LOS RECURSOS NATURALES RENOVABLES, INCLUIDOS EL SUELO, AGUA Y AIRE</w:t>
                  </w:r>
                </w:p>
              </w:tc>
            </w:tr>
            <w:tr w:rsidR="00B262FC" w:rsidRPr="006C4BB1" w14:paraId="41AA88AA" w14:textId="77777777" w:rsidTr="006C4BB1">
              <w:tc>
                <w:tcPr>
                  <w:tcW w:w="5949" w:type="dxa"/>
                </w:tcPr>
                <w:p w14:paraId="02E3AA38" w14:textId="1B5ECBE4" w:rsidR="00B262FC" w:rsidRPr="006C4BB1" w:rsidRDefault="006C4BB1" w:rsidP="00672FB2">
                  <w:r w:rsidRPr="006C4BB1">
                    <w:t>Impacto Ambiental</w:t>
                  </w:r>
                </w:p>
              </w:tc>
              <w:tc>
                <w:tcPr>
                  <w:tcW w:w="7608" w:type="dxa"/>
                </w:tcPr>
                <w:p w14:paraId="7305D432" w14:textId="174250BE" w:rsidR="00B262FC" w:rsidRPr="006C4BB1" w:rsidRDefault="006C4BB1" w:rsidP="00672FB2">
                  <w:r w:rsidRPr="006C4BB1">
                    <w:t>Intervención de la Cubierta Vegetal</w:t>
                  </w:r>
                </w:p>
              </w:tc>
            </w:tr>
            <w:tr w:rsidR="006C4BB1" w:rsidRPr="006C4BB1" w14:paraId="035084E8" w14:textId="77777777" w:rsidTr="006C4BB1">
              <w:tc>
                <w:tcPr>
                  <w:tcW w:w="5949" w:type="dxa"/>
                  <w:vMerge w:val="restart"/>
                  <w:vAlign w:val="center"/>
                </w:tcPr>
                <w:p w14:paraId="4649ADF6" w14:textId="0DDC2E5A" w:rsidR="006C4BB1" w:rsidRPr="006C4BB1" w:rsidRDefault="006C4BB1" w:rsidP="006C4BB1">
                  <w:pPr>
                    <w:jc w:val="left"/>
                  </w:pPr>
                  <w:r w:rsidRPr="006C4BB1">
                    <w:t>Componente Ambiental afectado</w:t>
                  </w:r>
                </w:p>
              </w:tc>
              <w:tc>
                <w:tcPr>
                  <w:tcW w:w="7608" w:type="dxa"/>
                </w:tcPr>
                <w:p w14:paraId="13A385CB" w14:textId="18FAF6E7" w:rsidR="006C4BB1" w:rsidRPr="006C4BB1" w:rsidRDefault="006C4BB1" w:rsidP="00672FB2">
                  <w:r w:rsidRPr="006C4BB1">
                    <w:t>Se debe intervenir la cubierta vegetal para enterrar los ductos</w:t>
                  </w:r>
                </w:p>
              </w:tc>
            </w:tr>
            <w:tr w:rsidR="006C4BB1" w:rsidRPr="006C4BB1" w14:paraId="77AD83AD" w14:textId="77777777" w:rsidTr="006C4BB1">
              <w:tc>
                <w:tcPr>
                  <w:tcW w:w="5949" w:type="dxa"/>
                  <w:vMerge/>
                </w:tcPr>
                <w:p w14:paraId="430768AF" w14:textId="77777777" w:rsidR="006C4BB1" w:rsidRPr="006C4BB1" w:rsidRDefault="006C4BB1" w:rsidP="00672FB2"/>
              </w:tc>
              <w:tc>
                <w:tcPr>
                  <w:tcW w:w="7608" w:type="dxa"/>
                </w:tcPr>
                <w:p w14:paraId="0E47E875" w14:textId="6EDEACD8" w:rsidR="006C4BB1" w:rsidRPr="006C4BB1" w:rsidRDefault="006C4BB1" w:rsidP="00672FB2">
                  <w:pPr>
                    <w:rPr>
                      <w:i/>
                    </w:rPr>
                  </w:pPr>
                  <w:r w:rsidRPr="006C4BB1">
                    <w:rPr>
                      <w:i/>
                    </w:rPr>
                    <w:t>Festuca gracillima</w:t>
                  </w:r>
                </w:p>
              </w:tc>
            </w:tr>
            <w:tr w:rsidR="006C4BB1" w:rsidRPr="006C4BB1" w14:paraId="3A5CA6B1" w14:textId="77777777" w:rsidTr="006C4BB1">
              <w:tc>
                <w:tcPr>
                  <w:tcW w:w="5949" w:type="dxa"/>
                  <w:vMerge/>
                </w:tcPr>
                <w:p w14:paraId="56A1865F" w14:textId="77777777" w:rsidR="006C4BB1" w:rsidRPr="006C4BB1" w:rsidRDefault="006C4BB1" w:rsidP="00672FB2"/>
              </w:tc>
              <w:tc>
                <w:tcPr>
                  <w:tcW w:w="7608" w:type="dxa"/>
                </w:tcPr>
                <w:p w14:paraId="0DACD464" w14:textId="55A9E9C1" w:rsidR="006C4BB1" w:rsidRPr="006C4BB1" w:rsidRDefault="006C4BB1" w:rsidP="006C4BB1">
                  <w:pPr>
                    <w:rPr>
                      <w:i/>
                    </w:rPr>
                  </w:pPr>
                  <w:r w:rsidRPr="006C4BB1">
                    <w:rPr>
                      <w:i/>
                    </w:rPr>
                    <w:t>Chiliotrichum diffusum</w:t>
                  </w:r>
                </w:p>
              </w:tc>
            </w:tr>
            <w:tr w:rsidR="006C4BB1" w:rsidRPr="006C4BB1" w14:paraId="0014DB25" w14:textId="77777777" w:rsidTr="006C4BB1">
              <w:tc>
                <w:tcPr>
                  <w:tcW w:w="5949" w:type="dxa"/>
                  <w:vMerge/>
                </w:tcPr>
                <w:p w14:paraId="0F73AE25" w14:textId="77777777" w:rsidR="006C4BB1" w:rsidRPr="006C4BB1" w:rsidRDefault="006C4BB1" w:rsidP="00672FB2"/>
              </w:tc>
              <w:tc>
                <w:tcPr>
                  <w:tcW w:w="7608" w:type="dxa"/>
                </w:tcPr>
                <w:p w14:paraId="63EC6CC0" w14:textId="7279688D" w:rsidR="006C4BB1" w:rsidRPr="006C4BB1" w:rsidRDefault="006C4BB1" w:rsidP="00672FB2">
                  <w:pPr>
                    <w:rPr>
                      <w:i/>
                    </w:rPr>
                  </w:pPr>
                  <w:r w:rsidRPr="006C4BB1">
                    <w:rPr>
                      <w:i/>
                    </w:rPr>
                    <w:t>Empetrum rubrum</w:t>
                  </w:r>
                </w:p>
              </w:tc>
            </w:tr>
            <w:tr w:rsidR="006C4BB1" w:rsidRPr="006C4BB1" w14:paraId="7AC53674" w14:textId="77777777" w:rsidTr="006C4BB1">
              <w:tc>
                <w:tcPr>
                  <w:tcW w:w="5949" w:type="dxa"/>
                  <w:vMerge/>
                </w:tcPr>
                <w:p w14:paraId="1A46123D" w14:textId="77777777" w:rsidR="006C4BB1" w:rsidRPr="006C4BB1" w:rsidRDefault="006C4BB1" w:rsidP="00672FB2"/>
              </w:tc>
              <w:tc>
                <w:tcPr>
                  <w:tcW w:w="7608" w:type="dxa"/>
                </w:tcPr>
                <w:p w14:paraId="0D3664C9" w14:textId="225E6DF4" w:rsidR="006C4BB1" w:rsidRPr="006C4BB1" w:rsidRDefault="006C4BB1" w:rsidP="00672FB2">
                  <w:pPr>
                    <w:rPr>
                      <w:i/>
                    </w:rPr>
                  </w:pPr>
                  <w:r w:rsidRPr="006C4BB1">
                    <w:rPr>
                      <w:i/>
                    </w:rPr>
                    <w:t>Senecio patagonicus</w:t>
                  </w:r>
                </w:p>
              </w:tc>
            </w:tr>
            <w:tr w:rsidR="006C4BB1" w:rsidRPr="006C4BB1" w14:paraId="0573B51D" w14:textId="77777777" w:rsidTr="006C4BB1">
              <w:tc>
                <w:tcPr>
                  <w:tcW w:w="5949" w:type="dxa"/>
                  <w:vMerge/>
                </w:tcPr>
                <w:p w14:paraId="763F9A2B" w14:textId="77777777" w:rsidR="006C4BB1" w:rsidRPr="006C4BB1" w:rsidRDefault="006C4BB1" w:rsidP="00672FB2"/>
              </w:tc>
              <w:tc>
                <w:tcPr>
                  <w:tcW w:w="7608" w:type="dxa"/>
                </w:tcPr>
                <w:p w14:paraId="010A5BE3" w14:textId="53E1E018" w:rsidR="006C4BB1" w:rsidRPr="006C4BB1" w:rsidRDefault="006C4BB1" w:rsidP="00672FB2">
                  <w:pPr>
                    <w:rPr>
                      <w:i/>
                    </w:rPr>
                  </w:pPr>
                  <w:r w:rsidRPr="006C4BB1">
                    <w:rPr>
                      <w:i/>
                    </w:rPr>
                    <w:t>Hordeum comosum</w:t>
                  </w:r>
                </w:p>
              </w:tc>
            </w:tr>
            <w:tr w:rsidR="006C4BB1" w:rsidRPr="006C4BB1" w14:paraId="10760B6F" w14:textId="77777777" w:rsidTr="006C4BB1">
              <w:tc>
                <w:tcPr>
                  <w:tcW w:w="5949" w:type="dxa"/>
                </w:tcPr>
                <w:p w14:paraId="004E7271" w14:textId="7172B3BE" w:rsidR="006C4BB1" w:rsidRPr="006C4BB1" w:rsidRDefault="006C4BB1" w:rsidP="00672FB2">
                  <w:r w:rsidRPr="006C4BB1">
                    <w:t>Parte, obra o acción que lo genera</w:t>
                  </w:r>
                </w:p>
              </w:tc>
              <w:tc>
                <w:tcPr>
                  <w:tcW w:w="7608" w:type="dxa"/>
                </w:tcPr>
                <w:p w14:paraId="5C890AF4" w14:textId="7C6CA96A" w:rsidR="006C4BB1" w:rsidRPr="006C4BB1" w:rsidRDefault="006C4BB1" w:rsidP="00672FB2">
                  <w:r w:rsidRPr="006C4BB1">
                    <w:t>Trazado de las Líneas de Flujo</w:t>
                  </w:r>
                </w:p>
              </w:tc>
            </w:tr>
            <w:tr w:rsidR="006C4BB1" w:rsidRPr="006C4BB1" w14:paraId="2542350F" w14:textId="77777777" w:rsidTr="006C4BB1">
              <w:tc>
                <w:tcPr>
                  <w:tcW w:w="5949" w:type="dxa"/>
                </w:tcPr>
                <w:p w14:paraId="031FB113" w14:textId="6FAC398C" w:rsidR="006C4BB1" w:rsidRPr="006C4BB1" w:rsidRDefault="006C4BB1" w:rsidP="00672FB2">
                  <w:r w:rsidRPr="006C4BB1">
                    <w:t>Fase en que se presenta</w:t>
                  </w:r>
                </w:p>
              </w:tc>
              <w:tc>
                <w:tcPr>
                  <w:tcW w:w="7608" w:type="dxa"/>
                </w:tcPr>
                <w:p w14:paraId="71D8CD20" w14:textId="59D80B83" w:rsidR="006C4BB1" w:rsidRPr="006C4BB1" w:rsidRDefault="006C4BB1" w:rsidP="00672FB2">
                  <w:r w:rsidRPr="006C4BB1">
                    <w:t>Construcción</w:t>
                  </w:r>
                </w:p>
              </w:tc>
            </w:tr>
            <w:tr w:rsidR="006C4BB1" w:rsidRPr="006C4BB1" w14:paraId="0128C45E" w14:textId="77777777" w:rsidTr="006C4BB1">
              <w:tc>
                <w:tcPr>
                  <w:tcW w:w="5949" w:type="dxa"/>
                </w:tcPr>
                <w:p w14:paraId="4FB4BC6A" w14:textId="34ED1F9D" w:rsidR="006C4BB1" w:rsidRPr="006C4BB1" w:rsidRDefault="006C4BB1" w:rsidP="00672FB2">
                  <w:r w:rsidRPr="006C4BB1">
                    <w:t>Referencia al ICE para mayores detalles sobre este impacto específico</w:t>
                  </w:r>
                </w:p>
              </w:tc>
              <w:tc>
                <w:tcPr>
                  <w:tcW w:w="7608" w:type="dxa"/>
                </w:tcPr>
                <w:p w14:paraId="63AD0F17" w14:textId="6A240077" w:rsidR="006C4BB1" w:rsidRPr="006C4BB1" w:rsidRDefault="006C4BB1" w:rsidP="00672FB2">
                  <w:r w:rsidRPr="006C4BB1">
                    <w:t>Capítulo VI</w:t>
                  </w:r>
                </w:p>
              </w:tc>
            </w:tr>
            <w:tr w:rsidR="006C4BB1" w:rsidRPr="006C4BB1" w14:paraId="45891C6B" w14:textId="77777777" w:rsidTr="00DC3C52">
              <w:tc>
                <w:tcPr>
                  <w:tcW w:w="13557" w:type="dxa"/>
                  <w:gridSpan w:val="2"/>
                </w:tcPr>
                <w:p w14:paraId="225C2F23" w14:textId="0227E40F" w:rsidR="006C4BB1" w:rsidRPr="006C4BB1" w:rsidRDefault="006C4BB1" w:rsidP="00672FB2">
                  <w:r w:rsidRPr="006C4BB1">
                    <w:lastRenderedPageBreak/>
                    <w:t>Para el tratamiento del suelo se cuenta con un Plan de Intervención de la Cubierta Vegetal, el cual indica los procedimientos a seguir en las etapas de construcción y abandono. […]</w:t>
                  </w:r>
                </w:p>
              </w:tc>
            </w:tr>
          </w:tbl>
          <w:p w14:paraId="4E194660" w14:textId="77777777" w:rsidR="00B262FC" w:rsidRDefault="00B262FC" w:rsidP="00672FB2">
            <w:pPr>
              <w:rPr>
                <w:highlight w:val="yellow"/>
              </w:rPr>
            </w:pPr>
          </w:p>
          <w:p w14:paraId="51AC7102" w14:textId="47FF8776" w:rsidR="006C4BB1" w:rsidRPr="00116FEE" w:rsidRDefault="006C4BB1" w:rsidP="006C4BB1">
            <w:pPr>
              <w:rPr>
                <w:b/>
              </w:rPr>
            </w:pPr>
            <w:r>
              <w:rPr>
                <w:b/>
              </w:rPr>
              <w:t>Puntos 4.2.1.6.1 y 4.2.1.6.1.1.f ICE proyecto “</w:t>
            </w:r>
            <w:r w:rsidRPr="006C4BB1">
              <w:rPr>
                <w:b/>
              </w:rPr>
              <w:t>Líneas de flujo PAD Cabaña ZG2, PAD Cabaña ZG4, Retamos 2, Retamos E, Lircay D, Pelequ</w:t>
            </w:r>
            <w:r w:rsidR="006329FB">
              <w:rPr>
                <w:b/>
              </w:rPr>
              <w:t>é</w:t>
            </w:r>
            <w:r w:rsidRPr="006C4BB1">
              <w:rPr>
                <w:b/>
              </w:rPr>
              <w:t>n A y Punta Baja 15</w:t>
            </w:r>
            <w:r>
              <w:rPr>
                <w:b/>
              </w:rPr>
              <w:t>”</w:t>
            </w:r>
          </w:p>
          <w:p w14:paraId="20BACDCC" w14:textId="77777777" w:rsidR="00CC5BED" w:rsidRPr="00CC5BED" w:rsidRDefault="00CC5BED" w:rsidP="00CC5BED">
            <w:r w:rsidRPr="00CC5BED">
              <w:t>Plan de Intervención</w:t>
            </w:r>
          </w:p>
          <w:p w14:paraId="3975CF25" w14:textId="77777777" w:rsidR="00CC5BED" w:rsidRPr="00CC5BED" w:rsidRDefault="00CC5BED" w:rsidP="00CC5BED">
            <w:r w:rsidRPr="00CC5BED">
              <w:t>El plan de intervención de la cubierta vegetal involucra dos etapas, la primera etapa cuando se produce la intervención en la construcción de las obras y la segunda etapa posterior definida como etapa de operación, donde se deberá cuantificar el estado de la cubierta vegetal.</w:t>
            </w:r>
          </w:p>
          <w:p w14:paraId="77989594" w14:textId="77777777" w:rsidR="00CC5BED" w:rsidRPr="00CC5BED" w:rsidRDefault="00CC5BED" w:rsidP="00CC5BED">
            <w:r w:rsidRPr="00CC5BED">
              <w:t>Todos los manejos irán orientados a disminuir las superficies intervenidas y acordes a las unidades vegetacionales que serán afectadas en la intervención considerando el estado inicial de la pradera, cuantificando el nivel de degradación y carga animal que presentan los suelos y las especies, respectivamente.</w:t>
            </w:r>
          </w:p>
          <w:p w14:paraId="5E4069EB" w14:textId="77777777" w:rsidR="00CC5BED" w:rsidRDefault="00CC5BED" w:rsidP="00CC5BED"/>
          <w:p w14:paraId="33AF587C" w14:textId="46DA052F" w:rsidR="00CC5BED" w:rsidRPr="00CC5BED" w:rsidRDefault="00CC5BED" w:rsidP="00CC5BED">
            <w:r w:rsidRPr="00CC5BED">
              <w:t>Procedimiento de Apertura y Cierre de Zanja</w:t>
            </w:r>
            <w:r>
              <w:t xml:space="preserve"> […]</w:t>
            </w:r>
          </w:p>
          <w:p w14:paraId="3505AAD3" w14:textId="6B50EC54" w:rsidR="00CC5BED" w:rsidRPr="00CC5BED" w:rsidRDefault="00CC5BED" w:rsidP="00672FB2">
            <w:r>
              <w:t>f)</w:t>
            </w:r>
            <w:r>
              <w:rPr>
                <w:sz w:val="14"/>
                <w:szCs w:val="14"/>
              </w:rPr>
              <w:t> </w:t>
            </w:r>
            <w:r>
              <w:t>Se deberá realizar un Plan de Seguimiento Ambiental el cual tiene como objeto evaluar y verificar in situ el nivel de recuperación de la cubierta vegetal en las áreas intervenidas, proporcionando a la vez la información cualitativa y cuantitativa necesaria para prevenir la iniciación de posibles focos de erosión. Este plan propone realizar dos muestreos, el primero se llevará a cabo luego de finalizar la primera temporada de crecimiento, el segundo muestreo se realizará luego de finalizar la segunda temporada de crecimiento del pastizal. Este monitoreo será complementado con un informe final donde se reporte el crecimiento de la vegetación, vinculando el comportamiento de la temporada anterior. En cada monitoreo se evaluará la cobertura vegetacional general alcanzada en porcentaje, utilizando el método de estimación ocular por cuadrante de Parker, es importante lograr una cuantificación del estado del pastizal sin intervención, por tal motivo se realizarán muestreos de parcelas testigos de la cubierta vegetal en el mismo lugar, bajo los mismos parámetros, de manera de estimar los porcentajes de cubierta vegetal existentes. De no presentar una recuperación superior al 60% del porcentaje original de cobertura vegetacional después del segundo muestreo, se procederá a la práctica agronómica del establecimiento artificial de una mezcla forrajera compuesta, acorde a la unidad vegetacional intervenida. La siembra de estas especies deberá realizarse en los meses de Septiembre a Noviembre cuando la pradera presenta un nivel adecuado de humedad. […]</w:t>
            </w:r>
          </w:p>
          <w:p w14:paraId="3D4D10BE" w14:textId="77777777" w:rsidR="006C4BB1" w:rsidRDefault="006C4BB1" w:rsidP="00672FB2">
            <w:pPr>
              <w:rPr>
                <w:b/>
              </w:rPr>
            </w:pPr>
          </w:p>
          <w:p w14:paraId="6672501E" w14:textId="63A1A519" w:rsidR="00F361F4" w:rsidRPr="006C4BB1" w:rsidRDefault="006C4BB1" w:rsidP="00672FB2">
            <w:r>
              <w:rPr>
                <w:b/>
              </w:rPr>
              <w:t>Punto 4.2</w:t>
            </w:r>
            <w:r w:rsidRPr="006C4BB1">
              <w:rPr>
                <w:b/>
              </w:rPr>
              <w:t>.1.6.1.3 ICE proyecto “Líneas de flujo PAD Cabaña ZG2, PAD Cabaña ZG4, Retamos 2, Retamos E, Lircay D, Pelequ</w:t>
            </w:r>
            <w:r w:rsidR="006329FB">
              <w:rPr>
                <w:b/>
              </w:rPr>
              <w:t>é</w:t>
            </w:r>
            <w:r w:rsidRPr="006C4BB1">
              <w:rPr>
                <w:b/>
              </w:rPr>
              <w:t>n A y Punta Baja 15”</w:t>
            </w:r>
          </w:p>
          <w:p w14:paraId="442DD028" w14:textId="77777777" w:rsidR="006C4BB1" w:rsidRPr="006C4BB1" w:rsidRDefault="006C4BB1" w:rsidP="006C4BB1">
            <w:r w:rsidRPr="006C4BB1">
              <w:t>Plan de Seguimiento Ambiental</w:t>
            </w:r>
          </w:p>
          <w:p w14:paraId="2C975B8F" w14:textId="77777777" w:rsidR="006C4BB1" w:rsidRPr="006C4BB1" w:rsidRDefault="006C4BB1" w:rsidP="006C4BB1">
            <w:r w:rsidRPr="006C4BB1">
              <w:t>El plan de seguimiento ambiental consiste en evaluar y verificar in situ durante los primeros estudios el nivel de recuperación de la cubierta vegetal en las áreas intervenidas, proporcionando a la vez la información cualitativa y cuantitativa necesaria para prevenir la iniciación de posibles focos de erosión. Dicho plan de seguimiento se realizará durante las obras y posterior a ellas, el cual consiste en la selección de áreas específicas para la medición y control de la recuperación de formaciones vegetales, considerando el éxito de restablecimiento de sus especies dominantes.</w:t>
            </w:r>
          </w:p>
          <w:p w14:paraId="45A04C4C" w14:textId="77777777" w:rsidR="006C4BB1" w:rsidRPr="006C4BB1" w:rsidRDefault="006C4BB1" w:rsidP="006C4BB1">
            <w:r w:rsidRPr="006C4BB1">
              <w:t>Los seguimientos se harán inicialmente con una frecuencia estacional, por un período de dos temporadas de crecimiento del pastizal.  En este caso, la herbivoría por ovejas será considerada como un elemento constituyente del sistema natural.  En cada monitoreo se recomienda evaluar la cobertura vegetal general alcanzada (%), utilizando la estimación por cuadrante mediante el método de Parker.</w:t>
            </w:r>
          </w:p>
          <w:p w14:paraId="65AAAFBC" w14:textId="1BA3F4D5" w:rsidR="00F361F4" w:rsidRPr="00A40285" w:rsidRDefault="006C4BB1" w:rsidP="006C4BB1">
            <w:pPr>
              <w:rPr>
                <w:highlight w:val="yellow"/>
              </w:rPr>
            </w:pPr>
            <w:r w:rsidRPr="006C4BB1">
              <w:t>Si durante el periodo de seguimiento ambiental (monitoreos) se detectasen focos erosivos, se realizará y ejecutará un plan de manejo agronómico mediante la siembra de especies forrajeras comerciales, de manera de detener la erosión con una cobertura vegetal temporal, debido a que estas especies son exigentes en nutrientes y riego, no permitiendo un establecimiento sustentable, a esto se debe sumar la alta herbivoría de estos pastos por la fauna debido a su mayor calidad y palatabilidad.</w:t>
            </w:r>
          </w:p>
        </w:tc>
      </w:tr>
      <w:tr w:rsidR="005C6D9A" w:rsidRPr="00A40285" w14:paraId="5914CF77" w14:textId="77777777" w:rsidTr="00B05B83">
        <w:trPr>
          <w:trHeight w:val="142"/>
        </w:trPr>
        <w:tc>
          <w:tcPr>
            <w:tcW w:w="5000" w:type="pct"/>
            <w:gridSpan w:val="2"/>
            <w:tcBorders>
              <w:bottom w:val="single" w:sz="4" w:space="0" w:color="auto"/>
            </w:tcBorders>
          </w:tcPr>
          <w:p w14:paraId="78D13157" w14:textId="579BA96D" w:rsidR="005C6D9A" w:rsidRPr="00F90FF5" w:rsidRDefault="005C6D9A" w:rsidP="00B05B83">
            <w:pPr>
              <w:rPr>
                <w:rFonts w:eastAsia="Times New Roman"/>
                <w:b/>
                <w:bCs/>
                <w:color w:val="000000"/>
                <w:lang w:eastAsia="es-CL"/>
              </w:rPr>
            </w:pPr>
            <w:r w:rsidRPr="00F90FF5">
              <w:rPr>
                <w:rFonts w:eastAsia="Times New Roman"/>
                <w:b/>
                <w:bCs/>
                <w:color w:val="000000"/>
                <w:lang w:eastAsia="es-CL"/>
              </w:rPr>
              <w:lastRenderedPageBreak/>
              <w:t>Documentación entregada:</w:t>
            </w:r>
          </w:p>
          <w:p w14:paraId="5E1C4703" w14:textId="51599D4E" w:rsidR="005C6D9A" w:rsidRPr="000B581F" w:rsidRDefault="005C6D9A" w:rsidP="00BA7E2E">
            <w:pPr>
              <w:pStyle w:val="Prrafodelista"/>
              <w:numPr>
                <w:ilvl w:val="0"/>
                <w:numId w:val="5"/>
              </w:numPr>
              <w:ind w:left="142" w:hanging="142"/>
              <w:rPr>
                <w:b/>
              </w:rPr>
            </w:pPr>
            <w:r w:rsidRPr="00F90FF5">
              <w:rPr>
                <w:rFonts w:eastAsia="Times New Roman"/>
                <w:bCs/>
                <w:color w:val="000000"/>
                <w:lang w:eastAsia="es-CL"/>
              </w:rPr>
              <w:t>Informe de Respuesta Fiscalización Superintendencia del Medio Ambiente</w:t>
            </w:r>
            <w:r w:rsidR="00FB5335">
              <w:rPr>
                <w:rFonts w:eastAsia="Times New Roman"/>
                <w:bCs/>
                <w:color w:val="000000"/>
                <w:lang w:eastAsia="es-CL"/>
              </w:rPr>
              <w:t>, octubre 2016</w:t>
            </w:r>
            <w:r w:rsidRPr="00F90FF5">
              <w:rPr>
                <w:rFonts w:eastAsia="Times New Roman"/>
                <w:bCs/>
                <w:color w:val="000000"/>
                <w:lang w:eastAsia="es-CL"/>
              </w:rPr>
              <w:t xml:space="preserve"> (Ver Anexo 3).</w:t>
            </w:r>
          </w:p>
          <w:p w14:paraId="299520B7" w14:textId="4D6057D9" w:rsidR="000B581F" w:rsidRPr="00E563EA" w:rsidRDefault="00E563EA" w:rsidP="00E563EA">
            <w:pPr>
              <w:pStyle w:val="Prrafodelista"/>
              <w:numPr>
                <w:ilvl w:val="0"/>
                <w:numId w:val="5"/>
              </w:numPr>
              <w:ind w:left="142" w:hanging="142"/>
              <w:rPr>
                <w:b/>
              </w:rPr>
            </w:pPr>
            <w:r w:rsidRPr="00F90FF5">
              <w:rPr>
                <w:rFonts w:eastAsia="Times New Roman"/>
                <w:bCs/>
                <w:color w:val="000000"/>
                <w:lang w:eastAsia="es-CL"/>
              </w:rPr>
              <w:t>Informe de Respuesta Fiscalización Superintendencia del Medio Ambiente</w:t>
            </w:r>
            <w:r>
              <w:rPr>
                <w:rFonts w:eastAsia="Times New Roman"/>
                <w:bCs/>
                <w:color w:val="000000"/>
                <w:lang w:eastAsia="es-CL"/>
              </w:rPr>
              <w:t>, julio 2017</w:t>
            </w:r>
            <w:r w:rsidRPr="00F90FF5">
              <w:rPr>
                <w:rFonts w:eastAsia="Times New Roman"/>
                <w:bCs/>
                <w:color w:val="000000"/>
                <w:lang w:eastAsia="es-CL"/>
              </w:rPr>
              <w:t xml:space="preserve"> (</w:t>
            </w:r>
            <w:r w:rsidRPr="008337C1">
              <w:rPr>
                <w:rFonts w:eastAsia="Times New Roman"/>
                <w:bCs/>
                <w:color w:val="000000"/>
                <w:lang w:eastAsia="es-CL"/>
              </w:rPr>
              <w:t>Ver Anexo 4).</w:t>
            </w:r>
          </w:p>
        </w:tc>
      </w:tr>
      <w:tr w:rsidR="005C6D9A" w:rsidRPr="0025129B" w14:paraId="4DA2928A" w14:textId="77777777" w:rsidTr="00AE17D5">
        <w:trPr>
          <w:trHeight w:val="274"/>
        </w:trPr>
        <w:tc>
          <w:tcPr>
            <w:tcW w:w="5000" w:type="pct"/>
            <w:gridSpan w:val="2"/>
          </w:tcPr>
          <w:p w14:paraId="0E67F0E9" w14:textId="68E9D727" w:rsidR="005C6D9A" w:rsidRPr="00FB56B2" w:rsidRDefault="005C6D9A" w:rsidP="00B05B83">
            <w:pPr>
              <w:jc w:val="left"/>
              <w:rPr>
                <w:b/>
              </w:rPr>
            </w:pPr>
            <w:r w:rsidRPr="00FB56B2">
              <w:rPr>
                <w:b/>
              </w:rPr>
              <w:lastRenderedPageBreak/>
              <w:t>Hecho (s):</w:t>
            </w:r>
          </w:p>
          <w:p w14:paraId="499AFC10" w14:textId="55EDFBF3" w:rsidR="00C53A13" w:rsidRPr="00FB56B2" w:rsidRDefault="00C53A13" w:rsidP="00E5612A">
            <w:pPr>
              <w:pStyle w:val="Prrafodelista"/>
              <w:numPr>
                <w:ilvl w:val="0"/>
                <w:numId w:val="22"/>
              </w:numPr>
              <w:ind w:left="284" w:hanging="284"/>
              <w:rPr>
                <w:rFonts w:ascii="Calibri" w:eastAsia="Times New Roman" w:hAnsi="Calibri"/>
                <w:color w:val="000000"/>
                <w:lang w:eastAsia="es-CL"/>
              </w:rPr>
            </w:pPr>
            <w:r w:rsidRPr="00FB56B2">
              <w:rPr>
                <w:rFonts w:cstheme="minorHAnsi"/>
                <w:lang w:val="es-ES" w:eastAsia="es-ES"/>
              </w:rPr>
              <w:t>Durante la actividad de inspección ambiental realizada entre los días 4 y 5 de octubre de 2016 se constató lo siguiente:</w:t>
            </w:r>
          </w:p>
          <w:p w14:paraId="6D649EA8" w14:textId="39B1374A" w:rsidR="00C53A13" w:rsidRPr="00FB56B2" w:rsidRDefault="00C53A13" w:rsidP="00C53A13">
            <w:pPr>
              <w:pStyle w:val="Prrafodelista"/>
              <w:ind w:left="284"/>
              <w:rPr>
                <w:rFonts w:ascii="Calibri" w:eastAsia="Times New Roman" w:hAnsi="Calibri"/>
                <w:color w:val="000000"/>
                <w:u w:val="single"/>
                <w:lang w:eastAsia="es-CL"/>
              </w:rPr>
            </w:pPr>
            <w:r w:rsidRPr="00FB56B2">
              <w:rPr>
                <w:rFonts w:cstheme="minorHAnsi"/>
                <w:u w:val="single"/>
                <w:lang w:val="es-ES" w:eastAsia="es-ES"/>
              </w:rPr>
              <w:t>Línea</w:t>
            </w:r>
            <w:r w:rsidR="00F031FC">
              <w:rPr>
                <w:rFonts w:cstheme="minorHAnsi"/>
                <w:u w:val="single"/>
                <w:lang w:val="es-ES" w:eastAsia="es-ES"/>
              </w:rPr>
              <w:t>s</w:t>
            </w:r>
            <w:r w:rsidRPr="00FB56B2">
              <w:rPr>
                <w:rFonts w:cstheme="minorHAnsi"/>
                <w:u w:val="single"/>
                <w:lang w:val="es-ES" w:eastAsia="es-ES"/>
              </w:rPr>
              <w:t xml:space="preserve"> de flujo Rosal 2 –Retamos ZG1 – Colector Arenal:</w:t>
            </w:r>
          </w:p>
          <w:p w14:paraId="59C4D6E4" w14:textId="06F581D0" w:rsidR="00C53A13" w:rsidRPr="00FB56B2" w:rsidRDefault="002E2C3B" w:rsidP="00C53A13">
            <w:pPr>
              <w:pStyle w:val="Prrafodelista"/>
              <w:numPr>
                <w:ilvl w:val="0"/>
                <w:numId w:val="3"/>
              </w:numPr>
              <w:ind w:left="426" w:hanging="142"/>
              <w:rPr>
                <w:rFonts w:ascii="Calibri" w:eastAsia="Times New Roman" w:hAnsi="Calibri"/>
                <w:color w:val="000000"/>
                <w:lang w:eastAsia="es-CL"/>
              </w:rPr>
            </w:pPr>
            <w:r w:rsidRPr="00FB56B2">
              <w:rPr>
                <w:rFonts w:ascii="Calibri" w:eastAsia="Times New Roman" w:hAnsi="Calibri"/>
                <w:color w:val="000000"/>
                <w:lang w:eastAsia="es-CL"/>
              </w:rPr>
              <w:t>Se observó que la</w:t>
            </w:r>
            <w:r w:rsidR="006167FA">
              <w:rPr>
                <w:rFonts w:ascii="Calibri" w:eastAsia="Times New Roman" w:hAnsi="Calibri"/>
                <w:color w:val="000000"/>
                <w:lang w:eastAsia="es-CL"/>
              </w:rPr>
              <w:t>s</w:t>
            </w:r>
            <w:r w:rsidRPr="00FB56B2">
              <w:rPr>
                <w:rFonts w:ascii="Calibri" w:eastAsia="Times New Roman" w:hAnsi="Calibri"/>
                <w:color w:val="000000"/>
                <w:lang w:eastAsia="es-CL"/>
              </w:rPr>
              <w:t xml:space="preserve"> línea</w:t>
            </w:r>
            <w:r w:rsidR="006167FA">
              <w:rPr>
                <w:rFonts w:ascii="Calibri" w:eastAsia="Times New Roman" w:hAnsi="Calibri"/>
                <w:color w:val="000000"/>
                <w:lang w:eastAsia="es-CL"/>
              </w:rPr>
              <w:t>s</w:t>
            </w:r>
            <w:r w:rsidRPr="00FB56B2">
              <w:rPr>
                <w:rFonts w:ascii="Calibri" w:eastAsia="Times New Roman" w:hAnsi="Calibri"/>
                <w:color w:val="000000"/>
                <w:lang w:eastAsia="es-CL"/>
              </w:rPr>
              <w:t xml:space="preserve"> de flujo se encontraba</w:t>
            </w:r>
            <w:r w:rsidR="006167FA">
              <w:rPr>
                <w:rFonts w:ascii="Calibri" w:eastAsia="Times New Roman" w:hAnsi="Calibri"/>
                <w:color w:val="000000"/>
                <w:lang w:eastAsia="es-CL"/>
              </w:rPr>
              <w:t>n</w:t>
            </w:r>
            <w:r w:rsidRPr="00FB56B2">
              <w:rPr>
                <w:rFonts w:ascii="Calibri" w:eastAsia="Times New Roman" w:hAnsi="Calibri"/>
                <w:color w:val="000000"/>
                <w:lang w:eastAsia="es-CL"/>
              </w:rPr>
              <w:t xml:space="preserve"> construida</w:t>
            </w:r>
            <w:r w:rsidR="006167FA">
              <w:rPr>
                <w:rFonts w:ascii="Calibri" w:eastAsia="Times New Roman" w:hAnsi="Calibri"/>
                <w:color w:val="000000"/>
                <w:lang w:eastAsia="es-CL"/>
              </w:rPr>
              <w:t>s</w:t>
            </w:r>
            <w:r w:rsidRPr="00FB56B2">
              <w:rPr>
                <w:rFonts w:ascii="Calibri" w:eastAsia="Times New Roman" w:hAnsi="Calibri"/>
                <w:color w:val="000000"/>
                <w:lang w:eastAsia="es-CL"/>
              </w:rPr>
              <w:t xml:space="preserve">, efectuándose </w:t>
            </w:r>
            <w:r w:rsidR="00AD056B" w:rsidRPr="00FB56B2">
              <w:rPr>
                <w:rFonts w:ascii="Calibri" w:eastAsia="Times New Roman" w:hAnsi="Calibri"/>
                <w:color w:val="000000"/>
                <w:lang w:eastAsia="es-CL"/>
              </w:rPr>
              <w:t xml:space="preserve">por tanto </w:t>
            </w:r>
            <w:r w:rsidRPr="00FB56B2">
              <w:rPr>
                <w:rFonts w:ascii="Calibri" w:eastAsia="Times New Roman" w:hAnsi="Calibri"/>
                <w:color w:val="000000"/>
                <w:lang w:eastAsia="es-CL"/>
              </w:rPr>
              <w:t xml:space="preserve">el recorrido </w:t>
            </w:r>
            <w:r w:rsidR="00AD056B" w:rsidRPr="00FB56B2">
              <w:rPr>
                <w:rFonts w:ascii="Calibri" w:eastAsia="Times New Roman" w:hAnsi="Calibri"/>
                <w:color w:val="000000"/>
                <w:lang w:eastAsia="es-CL"/>
              </w:rPr>
              <w:t>de la</w:t>
            </w:r>
            <w:r w:rsidR="006167FA">
              <w:rPr>
                <w:rFonts w:ascii="Calibri" w:eastAsia="Times New Roman" w:hAnsi="Calibri"/>
                <w:color w:val="000000"/>
                <w:lang w:eastAsia="es-CL"/>
              </w:rPr>
              <w:t>s</w:t>
            </w:r>
            <w:r w:rsidR="00AD056B" w:rsidRPr="00FB56B2">
              <w:rPr>
                <w:rFonts w:ascii="Calibri" w:eastAsia="Times New Roman" w:hAnsi="Calibri"/>
                <w:color w:val="000000"/>
                <w:lang w:eastAsia="es-CL"/>
              </w:rPr>
              <w:t xml:space="preserve"> misma</w:t>
            </w:r>
            <w:r w:rsidR="006167FA">
              <w:rPr>
                <w:rFonts w:ascii="Calibri" w:eastAsia="Times New Roman" w:hAnsi="Calibri"/>
                <w:color w:val="000000"/>
                <w:lang w:eastAsia="es-CL"/>
              </w:rPr>
              <w:t>s</w:t>
            </w:r>
            <w:r w:rsidR="00AD056B" w:rsidRPr="00FB56B2">
              <w:rPr>
                <w:rFonts w:ascii="Calibri" w:eastAsia="Times New Roman" w:hAnsi="Calibri"/>
                <w:color w:val="000000"/>
                <w:lang w:eastAsia="es-CL"/>
              </w:rPr>
              <w:t xml:space="preserve"> </w:t>
            </w:r>
            <w:r w:rsidRPr="00FB56B2">
              <w:rPr>
                <w:rFonts w:ascii="Calibri" w:eastAsia="Times New Roman" w:hAnsi="Calibri"/>
                <w:color w:val="000000"/>
                <w:lang w:eastAsia="es-CL"/>
              </w:rPr>
              <w:t xml:space="preserve">y </w:t>
            </w:r>
            <w:r w:rsidR="00AD056B" w:rsidRPr="00FB56B2">
              <w:rPr>
                <w:rFonts w:ascii="Calibri" w:eastAsia="Times New Roman" w:hAnsi="Calibri"/>
                <w:color w:val="000000"/>
                <w:lang w:eastAsia="es-CL"/>
              </w:rPr>
              <w:t xml:space="preserve">la </w:t>
            </w:r>
            <w:r w:rsidRPr="00FB56B2">
              <w:rPr>
                <w:rFonts w:ascii="Calibri" w:eastAsia="Times New Roman" w:hAnsi="Calibri"/>
                <w:color w:val="000000"/>
                <w:lang w:eastAsia="es-CL"/>
              </w:rPr>
              <w:t>georreferenciación de su</w:t>
            </w:r>
            <w:r w:rsidR="006167FA">
              <w:rPr>
                <w:rFonts w:ascii="Calibri" w:eastAsia="Times New Roman" w:hAnsi="Calibri"/>
                <w:color w:val="000000"/>
                <w:lang w:eastAsia="es-CL"/>
              </w:rPr>
              <w:t>s</w:t>
            </w:r>
            <w:r w:rsidRPr="00FB56B2">
              <w:rPr>
                <w:rFonts w:ascii="Calibri" w:eastAsia="Times New Roman" w:hAnsi="Calibri"/>
                <w:color w:val="000000"/>
                <w:lang w:eastAsia="es-CL"/>
              </w:rPr>
              <w:t xml:space="preserve"> trazado</w:t>
            </w:r>
            <w:r w:rsidR="006167FA">
              <w:rPr>
                <w:rFonts w:ascii="Calibri" w:eastAsia="Times New Roman" w:hAnsi="Calibri"/>
                <w:color w:val="000000"/>
                <w:lang w:eastAsia="es-CL"/>
              </w:rPr>
              <w:t>s</w:t>
            </w:r>
            <w:r w:rsidRPr="00FB56B2">
              <w:rPr>
                <w:rFonts w:ascii="Calibri" w:eastAsia="Times New Roman" w:hAnsi="Calibri"/>
                <w:color w:val="000000"/>
                <w:lang w:eastAsia="es-CL"/>
              </w:rPr>
              <w:t>.</w:t>
            </w:r>
          </w:p>
          <w:p w14:paraId="15F34C28" w14:textId="2497C5DD" w:rsidR="002E2C3B" w:rsidRPr="00FB56B2" w:rsidRDefault="002E2C3B" w:rsidP="00C53A13">
            <w:pPr>
              <w:pStyle w:val="Prrafodelista"/>
              <w:numPr>
                <w:ilvl w:val="0"/>
                <w:numId w:val="3"/>
              </w:numPr>
              <w:ind w:left="426" w:hanging="142"/>
              <w:rPr>
                <w:rFonts w:ascii="Calibri" w:eastAsia="Times New Roman" w:hAnsi="Calibri"/>
                <w:color w:val="000000"/>
                <w:lang w:eastAsia="es-CL"/>
              </w:rPr>
            </w:pPr>
            <w:r w:rsidRPr="00FB56B2">
              <w:rPr>
                <w:rFonts w:ascii="Calibri" w:eastAsia="Times New Roman" w:hAnsi="Calibri"/>
                <w:color w:val="000000"/>
                <w:lang w:eastAsia="es-CL"/>
              </w:rPr>
              <w:t>Se constató durante el recorrido la correcta disposición de los horizontes de suelo removidos para la construcción de</w:t>
            </w:r>
            <w:r w:rsidR="006167FA">
              <w:rPr>
                <w:rFonts w:ascii="Calibri" w:eastAsia="Times New Roman" w:hAnsi="Calibri"/>
                <w:color w:val="000000"/>
                <w:lang w:eastAsia="es-CL"/>
              </w:rPr>
              <w:t xml:space="preserve"> </w:t>
            </w:r>
            <w:r w:rsidR="0066738E" w:rsidRPr="00FB56B2">
              <w:rPr>
                <w:rFonts w:ascii="Calibri" w:eastAsia="Times New Roman" w:hAnsi="Calibri"/>
                <w:color w:val="000000"/>
                <w:lang w:eastAsia="es-CL"/>
              </w:rPr>
              <w:t>l</w:t>
            </w:r>
            <w:r w:rsidR="006167FA">
              <w:rPr>
                <w:rFonts w:ascii="Calibri" w:eastAsia="Times New Roman" w:hAnsi="Calibri"/>
                <w:color w:val="000000"/>
                <w:lang w:eastAsia="es-CL"/>
              </w:rPr>
              <w:t>os</w:t>
            </w:r>
            <w:r w:rsidR="0066738E" w:rsidRPr="00FB56B2">
              <w:rPr>
                <w:rFonts w:ascii="Calibri" w:eastAsia="Times New Roman" w:hAnsi="Calibri"/>
                <w:color w:val="000000"/>
                <w:lang w:eastAsia="es-CL"/>
              </w:rPr>
              <w:t xml:space="preserve"> ducto</w:t>
            </w:r>
            <w:r w:rsidR="006167FA">
              <w:rPr>
                <w:rFonts w:ascii="Calibri" w:eastAsia="Times New Roman" w:hAnsi="Calibri"/>
                <w:color w:val="000000"/>
                <w:lang w:eastAsia="es-CL"/>
              </w:rPr>
              <w:t>s</w:t>
            </w:r>
            <w:r w:rsidRPr="00FB56B2">
              <w:rPr>
                <w:rFonts w:ascii="Calibri" w:eastAsia="Times New Roman" w:hAnsi="Calibri"/>
                <w:color w:val="000000"/>
                <w:lang w:eastAsia="es-CL"/>
              </w:rPr>
              <w:t>, observándose principalmente horizonte orgánico en superficie, sin una importante presencia de piedras.</w:t>
            </w:r>
          </w:p>
          <w:p w14:paraId="4E63D34B" w14:textId="6E3DE05A" w:rsidR="002E2C3B" w:rsidRPr="00FB56B2" w:rsidRDefault="002E2C3B" w:rsidP="00C53A13">
            <w:pPr>
              <w:pStyle w:val="Prrafodelista"/>
              <w:numPr>
                <w:ilvl w:val="0"/>
                <w:numId w:val="3"/>
              </w:numPr>
              <w:ind w:left="426" w:hanging="142"/>
              <w:rPr>
                <w:rFonts w:ascii="Calibri" w:eastAsia="Times New Roman" w:hAnsi="Calibri"/>
                <w:color w:val="000000"/>
                <w:lang w:eastAsia="es-CL"/>
              </w:rPr>
            </w:pPr>
            <w:r w:rsidRPr="00FB56B2">
              <w:rPr>
                <w:rFonts w:ascii="Calibri" w:eastAsia="Times New Roman" w:hAnsi="Calibri"/>
                <w:color w:val="000000"/>
                <w:lang w:eastAsia="es-CL"/>
              </w:rPr>
              <w:t>De acuerdo a lo señalado por Don Fabián Salas Águila, Ing. de Producción de ENAP Magallanes, en el trazado de est</w:t>
            </w:r>
            <w:r w:rsidR="0066738E" w:rsidRPr="00FB56B2">
              <w:rPr>
                <w:rFonts w:ascii="Calibri" w:eastAsia="Times New Roman" w:hAnsi="Calibri"/>
                <w:color w:val="000000"/>
                <w:lang w:eastAsia="es-CL"/>
              </w:rPr>
              <w:t>a</w:t>
            </w:r>
            <w:r w:rsidR="006167FA">
              <w:rPr>
                <w:rFonts w:ascii="Calibri" w:eastAsia="Times New Roman" w:hAnsi="Calibri"/>
                <w:color w:val="000000"/>
                <w:lang w:eastAsia="es-CL"/>
              </w:rPr>
              <w:t>s</w:t>
            </w:r>
            <w:r w:rsidR="0066738E" w:rsidRPr="00FB56B2">
              <w:rPr>
                <w:rFonts w:ascii="Calibri" w:eastAsia="Times New Roman" w:hAnsi="Calibri"/>
                <w:color w:val="000000"/>
                <w:lang w:eastAsia="es-CL"/>
              </w:rPr>
              <w:t xml:space="preserve"> línea</w:t>
            </w:r>
            <w:r w:rsidR="006167FA">
              <w:rPr>
                <w:rFonts w:ascii="Calibri" w:eastAsia="Times New Roman" w:hAnsi="Calibri"/>
                <w:color w:val="000000"/>
                <w:lang w:eastAsia="es-CL"/>
              </w:rPr>
              <w:t>s</w:t>
            </w:r>
            <w:r w:rsidR="0066738E" w:rsidRPr="00FB56B2">
              <w:rPr>
                <w:rFonts w:ascii="Calibri" w:eastAsia="Times New Roman" w:hAnsi="Calibri"/>
                <w:color w:val="000000"/>
                <w:lang w:eastAsia="es-CL"/>
              </w:rPr>
              <w:t xml:space="preserve"> de flujo</w:t>
            </w:r>
            <w:r w:rsidRPr="00FB56B2">
              <w:rPr>
                <w:rFonts w:ascii="Calibri" w:eastAsia="Times New Roman" w:hAnsi="Calibri"/>
                <w:color w:val="000000"/>
                <w:lang w:eastAsia="es-CL"/>
              </w:rPr>
              <w:t xml:space="preserve"> sólo se incorpora la producción del pozo Retamos ZG1, ya que los pozos Carmelita 1 y 2 </w:t>
            </w:r>
            <w:r w:rsidR="0066738E" w:rsidRPr="00FB56B2">
              <w:rPr>
                <w:rFonts w:ascii="Calibri" w:eastAsia="Times New Roman" w:hAnsi="Calibri"/>
                <w:color w:val="000000"/>
                <w:lang w:eastAsia="es-CL"/>
              </w:rPr>
              <w:t xml:space="preserve">habrían resultado ser </w:t>
            </w:r>
            <w:r w:rsidRPr="00FB56B2">
              <w:rPr>
                <w:rFonts w:ascii="Calibri" w:eastAsia="Times New Roman" w:hAnsi="Calibri"/>
                <w:color w:val="000000"/>
                <w:lang w:eastAsia="es-CL"/>
              </w:rPr>
              <w:t>productores de crudo</w:t>
            </w:r>
            <w:r w:rsidR="0066738E" w:rsidRPr="00FB56B2">
              <w:rPr>
                <w:rFonts w:ascii="Calibri" w:eastAsia="Times New Roman" w:hAnsi="Calibri"/>
                <w:color w:val="000000"/>
                <w:lang w:eastAsia="es-CL"/>
              </w:rPr>
              <w:t xml:space="preserve">, por lo cual </w:t>
            </w:r>
            <w:r w:rsidRPr="00FB56B2">
              <w:rPr>
                <w:rFonts w:ascii="Calibri" w:eastAsia="Times New Roman" w:hAnsi="Calibri"/>
                <w:color w:val="000000"/>
                <w:lang w:eastAsia="es-CL"/>
              </w:rPr>
              <w:t>no tributan como se proyectó originalmente.</w:t>
            </w:r>
          </w:p>
          <w:p w14:paraId="0A6F1F9C" w14:textId="1AD00F0B" w:rsidR="002E2C3B" w:rsidRPr="00FB56B2" w:rsidRDefault="002E2C3B" w:rsidP="00C53A13">
            <w:pPr>
              <w:pStyle w:val="Prrafodelista"/>
              <w:numPr>
                <w:ilvl w:val="0"/>
                <w:numId w:val="3"/>
              </w:numPr>
              <w:ind w:left="426" w:hanging="142"/>
              <w:rPr>
                <w:rFonts w:ascii="Calibri" w:eastAsia="Times New Roman" w:hAnsi="Calibri"/>
                <w:color w:val="000000"/>
                <w:lang w:eastAsia="es-CL"/>
              </w:rPr>
            </w:pPr>
            <w:r w:rsidRPr="00FB56B2">
              <w:rPr>
                <w:rFonts w:ascii="Calibri" w:eastAsia="Times New Roman" w:hAnsi="Calibri"/>
                <w:color w:val="000000"/>
                <w:lang w:eastAsia="es-CL"/>
              </w:rPr>
              <w:t>Al consultar a los representantes de la empresa titular respecto de la</w:t>
            </w:r>
            <w:r w:rsidR="006167FA">
              <w:rPr>
                <w:rFonts w:ascii="Calibri" w:eastAsia="Times New Roman" w:hAnsi="Calibri"/>
                <w:color w:val="000000"/>
                <w:lang w:eastAsia="es-CL"/>
              </w:rPr>
              <w:t>s</w:t>
            </w:r>
            <w:r w:rsidRPr="00FB56B2">
              <w:rPr>
                <w:rFonts w:ascii="Calibri" w:eastAsia="Times New Roman" w:hAnsi="Calibri"/>
                <w:color w:val="000000"/>
                <w:lang w:eastAsia="es-CL"/>
              </w:rPr>
              <w:t xml:space="preserve"> fecha</w:t>
            </w:r>
            <w:r w:rsidR="006167FA">
              <w:rPr>
                <w:rFonts w:ascii="Calibri" w:eastAsia="Times New Roman" w:hAnsi="Calibri"/>
                <w:color w:val="000000"/>
                <w:lang w:eastAsia="es-CL"/>
              </w:rPr>
              <w:t>s</w:t>
            </w:r>
            <w:r w:rsidRPr="00FB56B2">
              <w:rPr>
                <w:rFonts w:ascii="Calibri" w:eastAsia="Times New Roman" w:hAnsi="Calibri"/>
                <w:color w:val="000000"/>
                <w:lang w:eastAsia="es-CL"/>
              </w:rPr>
              <w:t xml:space="preserve"> específica</w:t>
            </w:r>
            <w:r w:rsidR="006167FA">
              <w:rPr>
                <w:rFonts w:ascii="Calibri" w:eastAsia="Times New Roman" w:hAnsi="Calibri"/>
                <w:color w:val="000000"/>
                <w:lang w:eastAsia="es-CL"/>
              </w:rPr>
              <w:t>s</w:t>
            </w:r>
            <w:r w:rsidRPr="00FB56B2">
              <w:rPr>
                <w:rFonts w:ascii="Calibri" w:eastAsia="Times New Roman" w:hAnsi="Calibri"/>
                <w:color w:val="000000"/>
                <w:lang w:eastAsia="es-CL"/>
              </w:rPr>
              <w:t xml:space="preserve"> de cierre de la</w:t>
            </w:r>
            <w:r w:rsidR="006167FA">
              <w:rPr>
                <w:rFonts w:ascii="Calibri" w:eastAsia="Times New Roman" w:hAnsi="Calibri"/>
                <w:color w:val="000000"/>
                <w:lang w:eastAsia="es-CL"/>
              </w:rPr>
              <w:t>s</w:t>
            </w:r>
            <w:r w:rsidRPr="00FB56B2">
              <w:rPr>
                <w:rFonts w:ascii="Calibri" w:eastAsia="Times New Roman" w:hAnsi="Calibri"/>
                <w:color w:val="000000"/>
                <w:lang w:eastAsia="es-CL"/>
              </w:rPr>
              <w:t xml:space="preserve"> zanja</w:t>
            </w:r>
            <w:r w:rsidR="006167FA">
              <w:rPr>
                <w:rFonts w:ascii="Calibri" w:eastAsia="Times New Roman" w:hAnsi="Calibri"/>
                <w:color w:val="000000"/>
                <w:lang w:eastAsia="es-CL"/>
              </w:rPr>
              <w:t>s</w:t>
            </w:r>
            <w:r w:rsidRPr="00FB56B2">
              <w:rPr>
                <w:rFonts w:ascii="Calibri" w:eastAsia="Times New Roman" w:hAnsi="Calibri"/>
                <w:color w:val="000000"/>
                <w:lang w:eastAsia="es-CL"/>
              </w:rPr>
              <w:t xml:space="preserve"> donde se soterr</w:t>
            </w:r>
            <w:r w:rsidR="006167FA">
              <w:rPr>
                <w:rFonts w:ascii="Calibri" w:eastAsia="Times New Roman" w:hAnsi="Calibri"/>
                <w:color w:val="000000"/>
                <w:lang w:eastAsia="es-CL"/>
              </w:rPr>
              <w:t>aron</w:t>
            </w:r>
            <w:r w:rsidRPr="00FB56B2">
              <w:rPr>
                <w:rFonts w:ascii="Calibri" w:eastAsia="Times New Roman" w:hAnsi="Calibri"/>
                <w:color w:val="000000"/>
                <w:lang w:eastAsia="es-CL"/>
              </w:rPr>
              <w:t xml:space="preserve"> </w:t>
            </w:r>
            <w:r w:rsidR="006167FA">
              <w:rPr>
                <w:rFonts w:ascii="Calibri" w:eastAsia="Times New Roman" w:hAnsi="Calibri"/>
                <w:color w:val="000000"/>
                <w:lang w:eastAsia="es-CL"/>
              </w:rPr>
              <w:t xml:space="preserve">los </w:t>
            </w:r>
            <w:r w:rsidRPr="00FB56B2">
              <w:rPr>
                <w:rFonts w:ascii="Calibri" w:eastAsia="Times New Roman" w:hAnsi="Calibri"/>
                <w:color w:val="000000"/>
                <w:lang w:eastAsia="es-CL"/>
              </w:rPr>
              <w:t>ducto</w:t>
            </w:r>
            <w:r w:rsidR="006167FA">
              <w:rPr>
                <w:rFonts w:ascii="Calibri" w:eastAsia="Times New Roman" w:hAnsi="Calibri"/>
                <w:color w:val="000000"/>
                <w:lang w:eastAsia="es-CL"/>
              </w:rPr>
              <w:t>s</w:t>
            </w:r>
            <w:r w:rsidRPr="00FB56B2">
              <w:rPr>
                <w:rFonts w:ascii="Calibri" w:eastAsia="Times New Roman" w:hAnsi="Calibri"/>
                <w:color w:val="000000"/>
                <w:lang w:eastAsia="es-CL"/>
              </w:rPr>
              <w:t xml:space="preserve"> y si es que se realizaron labores agronómicas para la recuperación de la cobertura vegetal en </w:t>
            </w:r>
            <w:r w:rsidR="006167FA">
              <w:rPr>
                <w:rFonts w:ascii="Calibri" w:eastAsia="Times New Roman" w:hAnsi="Calibri"/>
                <w:color w:val="000000"/>
                <w:lang w:eastAsia="es-CL"/>
              </w:rPr>
              <w:t xml:space="preserve">las </w:t>
            </w:r>
            <w:r w:rsidRPr="00FB56B2">
              <w:rPr>
                <w:rFonts w:ascii="Calibri" w:eastAsia="Times New Roman" w:hAnsi="Calibri"/>
                <w:color w:val="000000"/>
                <w:lang w:eastAsia="es-CL"/>
              </w:rPr>
              <w:t>área</w:t>
            </w:r>
            <w:r w:rsidR="006167FA">
              <w:rPr>
                <w:rFonts w:ascii="Calibri" w:eastAsia="Times New Roman" w:hAnsi="Calibri"/>
                <w:color w:val="000000"/>
                <w:lang w:eastAsia="es-CL"/>
              </w:rPr>
              <w:t>s</w:t>
            </w:r>
            <w:r w:rsidRPr="00FB56B2">
              <w:rPr>
                <w:rFonts w:ascii="Calibri" w:eastAsia="Times New Roman" w:hAnsi="Calibri"/>
                <w:color w:val="000000"/>
                <w:lang w:eastAsia="es-CL"/>
              </w:rPr>
              <w:t xml:space="preserve"> intervenida</w:t>
            </w:r>
            <w:r w:rsidR="006167FA">
              <w:rPr>
                <w:rFonts w:ascii="Calibri" w:eastAsia="Times New Roman" w:hAnsi="Calibri"/>
                <w:color w:val="000000"/>
                <w:lang w:eastAsia="es-CL"/>
              </w:rPr>
              <w:t>s</w:t>
            </w:r>
            <w:r w:rsidRPr="00FB56B2">
              <w:rPr>
                <w:rFonts w:ascii="Calibri" w:eastAsia="Times New Roman" w:hAnsi="Calibri"/>
                <w:color w:val="000000"/>
                <w:lang w:eastAsia="es-CL"/>
              </w:rPr>
              <w:t>, éstos no tenían certeza in situ de dicha información.</w:t>
            </w:r>
          </w:p>
          <w:p w14:paraId="44DBA430" w14:textId="77777777" w:rsidR="002E2C3B" w:rsidRPr="00FB56B2" w:rsidRDefault="002E2C3B" w:rsidP="002E2C3B">
            <w:pPr>
              <w:rPr>
                <w:rFonts w:ascii="Calibri" w:eastAsia="Times New Roman" w:hAnsi="Calibri"/>
                <w:color w:val="000000"/>
                <w:lang w:eastAsia="es-CL"/>
              </w:rPr>
            </w:pPr>
          </w:p>
          <w:p w14:paraId="7AD20A03" w14:textId="6AEE29EE" w:rsidR="00922221" w:rsidRPr="00FB56B2" w:rsidRDefault="00922221" w:rsidP="00922221">
            <w:pPr>
              <w:pStyle w:val="Prrafodelista"/>
              <w:ind w:left="284"/>
              <w:rPr>
                <w:rFonts w:ascii="Calibri" w:eastAsia="Times New Roman" w:hAnsi="Calibri"/>
                <w:color w:val="000000"/>
                <w:u w:val="single"/>
                <w:lang w:eastAsia="es-CL"/>
              </w:rPr>
            </w:pPr>
            <w:r w:rsidRPr="00FB56B2">
              <w:rPr>
                <w:rFonts w:cstheme="minorHAnsi"/>
                <w:u w:val="single"/>
                <w:lang w:val="es-ES" w:eastAsia="es-ES"/>
              </w:rPr>
              <w:t xml:space="preserve">Línea de flujo </w:t>
            </w:r>
            <w:r w:rsidR="00404C48" w:rsidRPr="00FB56B2">
              <w:rPr>
                <w:rFonts w:cstheme="minorHAnsi"/>
                <w:u w:val="single"/>
                <w:lang w:val="es-ES" w:eastAsia="es-ES"/>
              </w:rPr>
              <w:t>plataforma pozo Río del Oro ZG2 – plataforma pozo Río del Oro ZG1</w:t>
            </w:r>
            <w:r w:rsidRPr="00FB56B2">
              <w:rPr>
                <w:rFonts w:cstheme="minorHAnsi"/>
                <w:u w:val="single"/>
                <w:lang w:val="es-ES" w:eastAsia="es-ES"/>
              </w:rPr>
              <w:t>:</w:t>
            </w:r>
          </w:p>
          <w:p w14:paraId="4D867F8E" w14:textId="37F58DDF" w:rsidR="00922221" w:rsidRPr="00FB56B2" w:rsidRDefault="00922221" w:rsidP="00922221">
            <w:pPr>
              <w:pStyle w:val="Prrafodelista"/>
              <w:numPr>
                <w:ilvl w:val="0"/>
                <w:numId w:val="3"/>
              </w:numPr>
              <w:ind w:left="426" w:hanging="142"/>
              <w:rPr>
                <w:rFonts w:ascii="Calibri" w:eastAsia="Times New Roman" w:hAnsi="Calibri"/>
                <w:color w:val="000000"/>
                <w:lang w:eastAsia="es-CL"/>
              </w:rPr>
            </w:pPr>
            <w:r w:rsidRPr="00FB56B2">
              <w:rPr>
                <w:rFonts w:ascii="Calibri" w:eastAsia="Times New Roman" w:hAnsi="Calibri"/>
                <w:color w:val="000000"/>
                <w:lang w:eastAsia="es-CL"/>
              </w:rPr>
              <w:t>Se observó que la línea de flujo se encontraba construida, efectuándose el recorrido y georreferenciación de su trazado</w:t>
            </w:r>
            <w:r w:rsidR="008727FD" w:rsidRPr="00FB56B2">
              <w:rPr>
                <w:rFonts w:ascii="Calibri" w:eastAsia="Times New Roman" w:hAnsi="Calibri"/>
                <w:color w:val="000000"/>
                <w:lang w:eastAsia="es-CL"/>
              </w:rPr>
              <w:t xml:space="preserve"> desde su punto de inicio hasta el pozo Río del Oro ZG1</w:t>
            </w:r>
            <w:r w:rsidRPr="00FB56B2">
              <w:rPr>
                <w:rFonts w:ascii="Calibri" w:eastAsia="Times New Roman" w:hAnsi="Calibri"/>
                <w:color w:val="000000"/>
                <w:lang w:eastAsia="es-CL"/>
              </w:rPr>
              <w:t>.</w:t>
            </w:r>
          </w:p>
          <w:p w14:paraId="5D27AE02" w14:textId="77777777" w:rsidR="002816C3" w:rsidRPr="00FB56B2" w:rsidRDefault="00922221" w:rsidP="002816C3">
            <w:pPr>
              <w:pStyle w:val="Prrafodelista"/>
              <w:numPr>
                <w:ilvl w:val="0"/>
                <w:numId w:val="3"/>
              </w:numPr>
              <w:ind w:left="426" w:hanging="142"/>
              <w:rPr>
                <w:rFonts w:ascii="Calibri" w:eastAsia="Times New Roman" w:hAnsi="Calibri"/>
                <w:color w:val="000000"/>
                <w:lang w:eastAsia="es-CL"/>
              </w:rPr>
            </w:pPr>
            <w:r w:rsidRPr="00FB56B2">
              <w:rPr>
                <w:rFonts w:ascii="Calibri" w:eastAsia="Times New Roman" w:hAnsi="Calibri"/>
                <w:color w:val="000000"/>
                <w:lang w:eastAsia="es-CL"/>
              </w:rPr>
              <w:t xml:space="preserve">Se constató </w:t>
            </w:r>
            <w:r w:rsidR="00E54306" w:rsidRPr="00FB56B2">
              <w:rPr>
                <w:rFonts w:ascii="Calibri" w:eastAsia="Times New Roman" w:hAnsi="Calibri"/>
                <w:color w:val="000000"/>
                <w:lang w:eastAsia="es-CL"/>
              </w:rPr>
              <w:t xml:space="preserve">que en prácticamente todo el trazado del ducto se efectuó la restitución </w:t>
            </w:r>
            <w:r w:rsidRPr="00FB56B2">
              <w:rPr>
                <w:rFonts w:ascii="Calibri" w:eastAsia="Times New Roman" w:hAnsi="Calibri"/>
                <w:color w:val="000000"/>
                <w:lang w:eastAsia="es-CL"/>
              </w:rPr>
              <w:t xml:space="preserve">de los horizontes de suelo removidos </w:t>
            </w:r>
            <w:r w:rsidR="00E54306" w:rsidRPr="00FB56B2">
              <w:rPr>
                <w:rFonts w:ascii="Calibri" w:eastAsia="Times New Roman" w:hAnsi="Calibri"/>
                <w:color w:val="000000"/>
                <w:lang w:eastAsia="es-CL"/>
              </w:rPr>
              <w:t>conforme a su configuración original</w:t>
            </w:r>
            <w:r w:rsidR="00404C48" w:rsidRPr="00FB56B2">
              <w:rPr>
                <w:rFonts w:ascii="Calibri" w:eastAsia="Times New Roman" w:hAnsi="Calibri"/>
                <w:color w:val="000000"/>
                <w:lang w:eastAsia="es-CL"/>
              </w:rPr>
              <w:t>.</w:t>
            </w:r>
          </w:p>
          <w:p w14:paraId="277390EE" w14:textId="564B6F5F" w:rsidR="002816C3" w:rsidRPr="00FB56B2" w:rsidRDefault="002816C3" w:rsidP="002816C3">
            <w:pPr>
              <w:pStyle w:val="Prrafodelista"/>
              <w:numPr>
                <w:ilvl w:val="0"/>
                <w:numId w:val="3"/>
              </w:numPr>
              <w:ind w:left="426" w:hanging="142"/>
              <w:rPr>
                <w:rFonts w:ascii="Calibri" w:eastAsia="Times New Roman" w:hAnsi="Calibri"/>
                <w:color w:val="000000"/>
                <w:lang w:eastAsia="es-CL"/>
              </w:rPr>
            </w:pPr>
            <w:r w:rsidRPr="00FB56B2">
              <w:rPr>
                <w:rFonts w:ascii="Calibri" w:eastAsia="Times New Roman" w:hAnsi="Calibri"/>
                <w:color w:val="000000"/>
                <w:lang w:eastAsia="es-CL"/>
              </w:rPr>
              <w:t>Al consultar a los representantes de la empresa titular respecto de la fecha específica de cierre de la zanja donde se soterró el ducto y si es que se realizaron labores agronómicas para la recuperación de la cobertura vegetal en el área intervenida, éstos no tenían certeza in situ de dicha información.</w:t>
            </w:r>
          </w:p>
          <w:p w14:paraId="6F74C3F0" w14:textId="77777777" w:rsidR="00C53A13" w:rsidRPr="00FB56B2" w:rsidRDefault="00C53A13" w:rsidP="00C53A13">
            <w:pPr>
              <w:rPr>
                <w:rFonts w:ascii="Calibri" w:eastAsia="Times New Roman" w:hAnsi="Calibri"/>
                <w:color w:val="000000"/>
                <w:lang w:eastAsia="es-CL"/>
              </w:rPr>
            </w:pPr>
          </w:p>
          <w:p w14:paraId="44AD8DF2" w14:textId="5EA2D637" w:rsidR="009166F8" w:rsidRPr="00FB56B2" w:rsidRDefault="009166F8" w:rsidP="009166F8">
            <w:pPr>
              <w:pStyle w:val="Prrafodelista"/>
              <w:ind w:left="284"/>
              <w:rPr>
                <w:rFonts w:ascii="Calibri" w:eastAsia="Times New Roman" w:hAnsi="Calibri"/>
                <w:color w:val="000000"/>
                <w:u w:val="single"/>
                <w:lang w:eastAsia="es-CL"/>
              </w:rPr>
            </w:pPr>
            <w:r w:rsidRPr="00FB56B2">
              <w:rPr>
                <w:rFonts w:cstheme="minorHAnsi"/>
                <w:u w:val="single"/>
                <w:lang w:val="es-ES" w:eastAsia="es-ES"/>
              </w:rPr>
              <w:t>Línea</w:t>
            </w:r>
            <w:r w:rsidR="00F031FC">
              <w:rPr>
                <w:rFonts w:cstheme="minorHAnsi"/>
                <w:u w:val="single"/>
                <w:lang w:val="es-ES" w:eastAsia="es-ES"/>
              </w:rPr>
              <w:t>s</w:t>
            </w:r>
            <w:r w:rsidRPr="00FB56B2">
              <w:rPr>
                <w:rFonts w:cstheme="minorHAnsi"/>
                <w:u w:val="single"/>
                <w:lang w:val="es-ES" w:eastAsia="es-ES"/>
              </w:rPr>
              <w:t xml:space="preserve"> de flujo plataforma pozo </w:t>
            </w:r>
            <w:r w:rsidR="00414529" w:rsidRPr="00FB56B2">
              <w:rPr>
                <w:rFonts w:cstheme="minorHAnsi"/>
                <w:u w:val="single"/>
                <w:lang w:val="es-ES" w:eastAsia="es-ES"/>
              </w:rPr>
              <w:t>Lircay 2</w:t>
            </w:r>
            <w:r w:rsidRPr="00FB56B2">
              <w:rPr>
                <w:rFonts w:cstheme="minorHAnsi"/>
                <w:u w:val="single"/>
                <w:lang w:val="es-ES" w:eastAsia="es-ES"/>
              </w:rPr>
              <w:t>:</w:t>
            </w:r>
          </w:p>
          <w:p w14:paraId="512B4957" w14:textId="4BDF633D" w:rsidR="009166F8" w:rsidRPr="00FB56B2" w:rsidRDefault="009166F8" w:rsidP="009166F8">
            <w:pPr>
              <w:pStyle w:val="Prrafodelista"/>
              <w:numPr>
                <w:ilvl w:val="0"/>
                <w:numId w:val="3"/>
              </w:numPr>
              <w:ind w:left="426" w:hanging="142"/>
              <w:rPr>
                <w:rFonts w:ascii="Calibri" w:eastAsia="Times New Roman" w:hAnsi="Calibri"/>
                <w:color w:val="000000"/>
                <w:lang w:eastAsia="es-CL"/>
              </w:rPr>
            </w:pPr>
            <w:r w:rsidRPr="00FB56B2">
              <w:rPr>
                <w:rFonts w:ascii="Calibri" w:eastAsia="Times New Roman" w:hAnsi="Calibri"/>
                <w:color w:val="000000"/>
                <w:lang w:eastAsia="es-CL"/>
              </w:rPr>
              <w:t>Se observó que la</w:t>
            </w:r>
            <w:r w:rsidR="006167FA">
              <w:rPr>
                <w:rFonts w:ascii="Calibri" w:eastAsia="Times New Roman" w:hAnsi="Calibri"/>
                <w:color w:val="000000"/>
                <w:lang w:eastAsia="es-CL"/>
              </w:rPr>
              <w:t>s</w:t>
            </w:r>
            <w:r w:rsidRPr="00FB56B2">
              <w:rPr>
                <w:rFonts w:ascii="Calibri" w:eastAsia="Times New Roman" w:hAnsi="Calibri"/>
                <w:color w:val="000000"/>
                <w:lang w:eastAsia="es-CL"/>
              </w:rPr>
              <w:t xml:space="preserve"> línea</w:t>
            </w:r>
            <w:r w:rsidR="006167FA">
              <w:rPr>
                <w:rFonts w:ascii="Calibri" w:eastAsia="Times New Roman" w:hAnsi="Calibri"/>
                <w:color w:val="000000"/>
                <w:lang w:eastAsia="es-CL"/>
              </w:rPr>
              <w:t>s</w:t>
            </w:r>
            <w:r w:rsidRPr="00FB56B2">
              <w:rPr>
                <w:rFonts w:ascii="Calibri" w:eastAsia="Times New Roman" w:hAnsi="Calibri"/>
                <w:color w:val="000000"/>
                <w:lang w:eastAsia="es-CL"/>
              </w:rPr>
              <w:t xml:space="preserve"> de flujo se encontraba</w:t>
            </w:r>
            <w:r w:rsidR="006167FA">
              <w:rPr>
                <w:rFonts w:ascii="Calibri" w:eastAsia="Times New Roman" w:hAnsi="Calibri"/>
                <w:color w:val="000000"/>
                <w:lang w:eastAsia="es-CL"/>
              </w:rPr>
              <w:t>n</w:t>
            </w:r>
            <w:r w:rsidRPr="00FB56B2">
              <w:rPr>
                <w:rFonts w:ascii="Calibri" w:eastAsia="Times New Roman" w:hAnsi="Calibri"/>
                <w:color w:val="000000"/>
                <w:lang w:eastAsia="es-CL"/>
              </w:rPr>
              <w:t xml:space="preserve"> construida</w:t>
            </w:r>
            <w:r w:rsidR="006167FA">
              <w:rPr>
                <w:rFonts w:ascii="Calibri" w:eastAsia="Times New Roman" w:hAnsi="Calibri"/>
                <w:color w:val="000000"/>
                <w:lang w:eastAsia="es-CL"/>
              </w:rPr>
              <w:t>s</w:t>
            </w:r>
            <w:r w:rsidRPr="00FB56B2">
              <w:rPr>
                <w:rFonts w:ascii="Calibri" w:eastAsia="Times New Roman" w:hAnsi="Calibri"/>
                <w:color w:val="000000"/>
                <w:lang w:eastAsia="es-CL"/>
              </w:rPr>
              <w:t xml:space="preserve">, efectuándose </w:t>
            </w:r>
            <w:r w:rsidR="00BA5926" w:rsidRPr="00FB56B2">
              <w:rPr>
                <w:rFonts w:ascii="Calibri" w:eastAsia="Times New Roman" w:hAnsi="Calibri"/>
                <w:color w:val="000000"/>
                <w:lang w:eastAsia="es-CL"/>
              </w:rPr>
              <w:t xml:space="preserve">la </w:t>
            </w:r>
            <w:r w:rsidRPr="00FB56B2">
              <w:rPr>
                <w:rFonts w:ascii="Calibri" w:eastAsia="Times New Roman" w:hAnsi="Calibri"/>
                <w:color w:val="000000"/>
                <w:lang w:eastAsia="es-CL"/>
              </w:rPr>
              <w:t xml:space="preserve">georreferenciación de </w:t>
            </w:r>
            <w:r w:rsidR="00BA5926" w:rsidRPr="00FB56B2">
              <w:rPr>
                <w:rFonts w:ascii="Calibri" w:eastAsia="Times New Roman" w:hAnsi="Calibri"/>
                <w:color w:val="000000"/>
                <w:lang w:eastAsia="es-CL"/>
              </w:rPr>
              <w:t xml:space="preserve">gran parte de </w:t>
            </w:r>
            <w:r w:rsidRPr="00FB56B2">
              <w:rPr>
                <w:rFonts w:ascii="Calibri" w:eastAsia="Times New Roman" w:hAnsi="Calibri"/>
                <w:color w:val="000000"/>
                <w:lang w:eastAsia="es-CL"/>
              </w:rPr>
              <w:t>su trazado.</w:t>
            </w:r>
          </w:p>
          <w:p w14:paraId="04A97E67" w14:textId="272354E2" w:rsidR="009166F8" w:rsidRPr="00FB56B2" w:rsidRDefault="009166F8" w:rsidP="009166F8">
            <w:pPr>
              <w:pStyle w:val="Prrafodelista"/>
              <w:numPr>
                <w:ilvl w:val="0"/>
                <w:numId w:val="3"/>
              </w:numPr>
              <w:ind w:left="426" w:hanging="142"/>
              <w:rPr>
                <w:rFonts w:ascii="Calibri" w:eastAsia="Times New Roman" w:hAnsi="Calibri"/>
                <w:color w:val="000000"/>
                <w:lang w:eastAsia="es-CL"/>
              </w:rPr>
            </w:pPr>
            <w:r w:rsidRPr="00FB56B2">
              <w:rPr>
                <w:rFonts w:ascii="Calibri" w:eastAsia="Times New Roman" w:hAnsi="Calibri"/>
                <w:color w:val="000000"/>
                <w:lang w:eastAsia="es-CL"/>
              </w:rPr>
              <w:t>Se constató que en prácticamente todo el trazado de</w:t>
            </w:r>
            <w:r w:rsidR="006167FA">
              <w:rPr>
                <w:rFonts w:ascii="Calibri" w:eastAsia="Times New Roman" w:hAnsi="Calibri"/>
                <w:color w:val="000000"/>
                <w:lang w:eastAsia="es-CL"/>
              </w:rPr>
              <w:t xml:space="preserve"> </w:t>
            </w:r>
            <w:r w:rsidRPr="00FB56B2">
              <w:rPr>
                <w:rFonts w:ascii="Calibri" w:eastAsia="Times New Roman" w:hAnsi="Calibri"/>
                <w:color w:val="000000"/>
                <w:lang w:eastAsia="es-CL"/>
              </w:rPr>
              <w:t>l</w:t>
            </w:r>
            <w:r w:rsidR="006167FA">
              <w:rPr>
                <w:rFonts w:ascii="Calibri" w:eastAsia="Times New Roman" w:hAnsi="Calibri"/>
                <w:color w:val="000000"/>
                <w:lang w:eastAsia="es-CL"/>
              </w:rPr>
              <w:t>os</w:t>
            </w:r>
            <w:r w:rsidRPr="00FB56B2">
              <w:rPr>
                <w:rFonts w:ascii="Calibri" w:eastAsia="Times New Roman" w:hAnsi="Calibri"/>
                <w:color w:val="000000"/>
                <w:lang w:eastAsia="es-CL"/>
              </w:rPr>
              <w:t xml:space="preserve"> ducto</w:t>
            </w:r>
            <w:r w:rsidR="006167FA">
              <w:rPr>
                <w:rFonts w:ascii="Calibri" w:eastAsia="Times New Roman" w:hAnsi="Calibri"/>
                <w:color w:val="000000"/>
                <w:lang w:eastAsia="es-CL"/>
              </w:rPr>
              <w:t>s</w:t>
            </w:r>
            <w:r w:rsidRPr="00FB56B2">
              <w:rPr>
                <w:rFonts w:ascii="Calibri" w:eastAsia="Times New Roman" w:hAnsi="Calibri"/>
                <w:color w:val="000000"/>
                <w:lang w:eastAsia="es-CL"/>
              </w:rPr>
              <w:t xml:space="preserve"> se efectuó la restitución de los horizontes de suelo removidos conforme a su configuración original.</w:t>
            </w:r>
          </w:p>
          <w:p w14:paraId="12723867" w14:textId="1FE7CBF8" w:rsidR="00BA5926" w:rsidRPr="00FB56B2" w:rsidRDefault="00BA5926" w:rsidP="009166F8">
            <w:pPr>
              <w:pStyle w:val="Prrafodelista"/>
              <w:numPr>
                <w:ilvl w:val="0"/>
                <w:numId w:val="3"/>
              </w:numPr>
              <w:ind w:left="426" w:hanging="142"/>
              <w:rPr>
                <w:rFonts w:ascii="Calibri" w:eastAsia="Times New Roman" w:hAnsi="Calibri"/>
                <w:color w:val="000000"/>
                <w:lang w:eastAsia="es-CL"/>
              </w:rPr>
            </w:pPr>
            <w:r w:rsidRPr="00FB56B2">
              <w:rPr>
                <w:rFonts w:ascii="Calibri" w:eastAsia="Times New Roman" w:hAnsi="Calibri"/>
                <w:color w:val="000000"/>
                <w:lang w:eastAsia="es-CL"/>
              </w:rPr>
              <w:t>En los sectores de atravieso de vegas, fue posible visualizar la correcta restitución de las “champas” (pastelones de suelo con cobertura vegetal) sobre la superficie intervenida.</w:t>
            </w:r>
          </w:p>
          <w:p w14:paraId="7562E931" w14:textId="6B498BEA" w:rsidR="009166F8" w:rsidRPr="00FB56B2" w:rsidRDefault="009166F8" w:rsidP="009166F8">
            <w:pPr>
              <w:pStyle w:val="Prrafodelista"/>
              <w:numPr>
                <w:ilvl w:val="0"/>
                <w:numId w:val="3"/>
              </w:numPr>
              <w:ind w:left="426" w:hanging="142"/>
              <w:rPr>
                <w:rFonts w:ascii="Calibri" w:eastAsia="Times New Roman" w:hAnsi="Calibri"/>
                <w:color w:val="000000"/>
                <w:lang w:eastAsia="es-CL"/>
              </w:rPr>
            </w:pPr>
            <w:r w:rsidRPr="00FB56B2">
              <w:rPr>
                <w:rFonts w:ascii="Calibri" w:eastAsia="Times New Roman" w:hAnsi="Calibri"/>
                <w:color w:val="000000"/>
                <w:lang w:eastAsia="es-CL"/>
              </w:rPr>
              <w:t>Al consultar a los representantes de la empresa titular respecto de la</w:t>
            </w:r>
            <w:r w:rsidR="006167FA">
              <w:rPr>
                <w:rFonts w:ascii="Calibri" w:eastAsia="Times New Roman" w:hAnsi="Calibri"/>
                <w:color w:val="000000"/>
                <w:lang w:eastAsia="es-CL"/>
              </w:rPr>
              <w:t>s</w:t>
            </w:r>
            <w:r w:rsidRPr="00FB56B2">
              <w:rPr>
                <w:rFonts w:ascii="Calibri" w:eastAsia="Times New Roman" w:hAnsi="Calibri"/>
                <w:color w:val="000000"/>
                <w:lang w:eastAsia="es-CL"/>
              </w:rPr>
              <w:t xml:space="preserve"> fecha</w:t>
            </w:r>
            <w:r w:rsidR="006167FA">
              <w:rPr>
                <w:rFonts w:ascii="Calibri" w:eastAsia="Times New Roman" w:hAnsi="Calibri"/>
                <w:color w:val="000000"/>
                <w:lang w:eastAsia="es-CL"/>
              </w:rPr>
              <w:t>s</w:t>
            </w:r>
            <w:r w:rsidRPr="00FB56B2">
              <w:rPr>
                <w:rFonts w:ascii="Calibri" w:eastAsia="Times New Roman" w:hAnsi="Calibri"/>
                <w:color w:val="000000"/>
                <w:lang w:eastAsia="es-CL"/>
              </w:rPr>
              <w:t xml:space="preserve"> específica</w:t>
            </w:r>
            <w:r w:rsidR="006167FA">
              <w:rPr>
                <w:rFonts w:ascii="Calibri" w:eastAsia="Times New Roman" w:hAnsi="Calibri"/>
                <w:color w:val="000000"/>
                <w:lang w:eastAsia="es-CL"/>
              </w:rPr>
              <w:t>s</w:t>
            </w:r>
            <w:r w:rsidRPr="00FB56B2">
              <w:rPr>
                <w:rFonts w:ascii="Calibri" w:eastAsia="Times New Roman" w:hAnsi="Calibri"/>
                <w:color w:val="000000"/>
                <w:lang w:eastAsia="es-CL"/>
              </w:rPr>
              <w:t xml:space="preserve"> de cierre de la</w:t>
            </w:r>
            <w:r w:rsidR="006167FA">
              <w:rPr>
                <w:rFonts w:ascii="Calibri" w:eastAsia="Times New Roman" w:hAnsi="Calibri"/>
                <w:color w:val="000000"/>
                <w:lang w:eastAsia="es-CL"/>
              </w:rPr>
              <w:t>s</w:t>
            </w:r>
            <w:r w:rsidRPr="00FB56B2">
              <w:rPr>
                <w:rFonts w:ascii="Calibri" w:eastAsia="Times New Roman" w:hAnsi="Calibri"/>
                <w:color w:val="000000"/>
                <w:lang w:eastAsia="es-CL"/>
              </w:rPr>
              <w:t xml:space="preserve"> zanja</w:t>
            </w:r>
            <w:r w:rsidR="006167FA">
              <w:rPr>
                <w:rFonts w:ascii="Calibri" w:eastAsia="Times New Roman" w:hAnsi="Calibri"/>
                <w:color w:val="000000"/>
                <w:lang w:eastAsia="es-CL"/>
              </w:rPr>
              <w:t>s</w:t>
            </w:r>
            <w:r w:rsidRPr="00FB56B2">
              <w:rPr>
                <w:rFonts w:ascii="Calibri" w:eastAsia="Times New Roman" w:hAnsi="Calibri"/>
                <w:color w:val="000000"/>
                <w:lang w:eastAsia="es-CL"/>
              </w:rPr>
              <w:t xml:space="preserve"> donde se soterr</w:t>
            </w:r>
            <w:r w:rsidR="006167FA">
              <w:rPr>
                <w:rFonts w:ascii="Calibri" w:eastAsia="Times New Roman" w:hAnsi="Calibri"/>
                <w:color w:val="000000"/>
                <w:lang w:eastAsia="es-CL"/>
              </w:rPr>
              <w:t>aron</w:t>
            </w:r>
            <w:r w:rsidRPr="00FB56B2">
              <w:rPr>
                <w:rFonts w:ascii="Calibri" w:eastAsia="Times New Roman" w:hAnsi="Calibri"/>
                <w:color w:val="000000"/>
                <w:lang w:eastAsia="es-CL"/>
              </w:rPr>
              <w:t xml:space="preserve"> </w:t>
            </w:r>
            <w:r w:rsidR="006167FA">
              <w:rPr>
                <w:rFonts w:ascii="Calibri" w:eastAsia="Times New Roman" w:hAnsi="Calibri"/>
                <w:color w:val="000000"/>
                <w:lang w:eastAsia="es-CL"/>
              </w:rPr>
              <w:t>los</w:t>
            </w:r>
            <w:r w:rsidRPr="00FB56B2">
              <w:rPr>
                <w:rFonts w:ascii="Calibri" w:eastAsia="Times New Roman" w:hAnsi="Calibri"/>
                <w:color w:val="000000"/>
                <w:lang w:eastAsia="es-CL"/>
              </w:rPr>
              <w:t xml:space="preserve"> ducto</w:t>
            </w:r>
            <w:r w:rsidR="006167FA">
              <w:rPr>
                <w:rFonts w:ascii="Calibri" w:eastAsia="Times New Roman" w:hAnsi="Calibri"/>
                <w:color w:val="000000"/>
                <w:lang w:eastAsia="es-CL"/>
              </w:rPr>
              <w:t>s</w:t>
            </w:r>
            <w:r w:rsidRPr="00FB56B2">
              <w:rPr>
                <w:rFonts w:ascii="Calibri" w:eastAsia="Times New Roman" w:hAnsi="Calibri"/>
                <w:color w:val="000000"/>
                <w:lang w:eastAsia="es-CL"/>
              </w:rPr>
              <w:t xml:space="preserve"> y si es que se realizaron labores agronómicas para la recuperación de la cobertura vegetal en </w:t>
            </w:r>
            <w:r w:rsidR="006167FA">
              <w:rPr>
                <w:rFonts w:ascii="Calibri" w:eastAsia="Times New Roman" w:hAnsi="Calibri"/>
                <w:color w:val="000000"/>
                <w:lang w:eastAsia="es-CL"/>
              </w:rPr>
              <w:t xml:space="preserve">las </w:t>
            </w:r>
            <w:r w:rsidRPr="00FB56B2">
              <w:rPr>
                <w:rFonts w:ascii="Calibri" w:eastAsia="Times New Roman" w:hAnsi="Calibri"/>
                <w:color w:val="000000"/>
                <w:lang w:eastAsia="es-CL"/>
              </w:rPr>
              <w:t>área</w:t>
            </w:r>
            <w:r w:rsidR="006167FA">
              <w:rPr>
                <w:rFonts w:ascii="Calibri" w:eastAsia="Times New Roman" w:hAnsi="Calibri"/>
                <w:color w:val="000000"/>
                <w:lang w:eastAsia="es-CL"/>
              </w:rPr>
              <w:t>s</w:t>
            </w:r>
            <w:r w:rsidRPr="00FB56B2">
              <w:rPr>
                <w:rFonts w:ascii="Calibri" w:eastAsia="Times New Roman" w:hAnsi="Calibri"/>
                <w:color w:val="000000"/>
                <w:lang w:eastAsia="es-CL"/>
              </w:rPr>
              <w:t xml:space="preserve"> intervenida</w:t>
            </w:r>
            <w:r w:rsidR="006167FA">
              <w:rPr>
                <w:rFonts w:ascii="Calibri" w:eastAsia="Times New Roman" w:hAnsi="Calibri"/>
                <w:color w:val="000000"/>
                <w:lang w:eastAsia="es-CL"/>
              </w:rPr>
              <w:t>s</w:t>
            </w:r>
            <w:r w:rsidRPr="00FB56B2">
              <w:rPr>
                <w:rFonts w:ascii="Calibri" w:eastAsia="Times New Roman" w:hAnsi="Calibri"/>
                <w:color w:val="000000"/>
                <w:lang w:eastAsia="es-CL"/>
              </w:rPr>
              <w:t>, éstos no tenían certeza in situ de dicha información.</w:t>
            </w:r>
          </w:p>
          <w:p w14:paraId="7737FC50" w14:textId="77777777" w:rsidR="00D10C03" w:rsidRPr="00FB56B2" w:rsidRDefault="00D10C03" w:rsidP="00D10C03">
            <w:pPr>
              <w:rPr>
                <w:rFonts w:ascii="Calibri" w:eastAsia="Times New Roman" w:hAnsi="Calibri"/>
                <w:color w:val="000000"/>
                <w:lang w:eastAsia="es-CL"/>
              </w:rPr>
            </w:pPr>
          </w:p>
          <w:p w14:paraId="39D78AB0" w14:textId="77777777" w:rsidR="00D10C03" w:rsidRPr="00FB56B2" w:rsidRDefault="00D10C03" w:rsidP="00D10C03">
            <w:pPr>
              <w:jc w:val="left"/>
              <w:rPr>
                <w:b/>
              </w:rPr>
            </w:pPr>
            <w:r w:rsidRPr="00FB56B2">
              <w:rPr>
                <w:b/>
              </w:rPr>
              <w:t>Resultado (s) examen de Información:</w:t>
            </w:r>
          </w:p>
          <w:p w14:paraId="101D5459" w14:textId="13C8E95C" w:rsidR="00D563DA" w:rsidRPr="00FB56B2" w:rsidRDefault="00D563DA" w:rsidP="00D563DA">
            <w:pPr>
              <w:rPr>
                <w:u w:val="single"/>
              </w:rPr>
            </w:pPr>
            <w:r w:rsidRPr="00FB56B2">
              <w:rPr>
                <w:u w:val="single"/>
              </w:rPr>
              <w:t>Informe</w:t>
            </w:r>
            <w:r w:rsidR="006A6360">
              <w:rPr>
                <w:u w:val="single"/>
              </w:rPr>
              <w:t>s</w:t>
            </w:r>
            <w:r w:rsidRPr="00FB56B2">
              <w:rPr>
                <w:u w:val="single"/>
              </w:rPr>
              <w:t xml:space="preserve"> de Respuesta Fiscalización Superintendencia del Medio Ambiente</w:t>
            </w:r>
            <w:r w:rsidR="00FB5335">
              <w:rPr>
                <w:u w:val="single"/>
              </w:rPr>
              <w:t>, octubre 2016</w:t>
            </w:r>
            <w:r w:rsidR="006A6360">
              <w:rPr>
                <w:u w:val="single"/>
              </w:rPr>
              <w:t xml:space="preserve"> y julio 2017</w:t>
            </w:r>
          </w:p>
          <w:p w14:paraId="64AF9BB2" w14:textId="70ABAF38" w:rsidR="00D563DA" w:rsidRPr="00FB56B2" w:rsidRDefault="00D563DA" w:rsidP="00E5612A">
            <w:pPr>
              <w:pStyle w:val="Prrafodelista"/>
              <w:numPr>
                <w:ilvl w:val="0"/>
                <w:numId w:val="22"/>
              </w:numPr>
              <w:ind w:left="284" w:hanging="284"/>
              <w:rPr>
                <w:b/>
                <w:u w:val="single"/>
              </w:rPr>
            </w:pPr>
            <w:r w:rsidRPr="00FB56B2">
              <w:rPr>
                <w:rFonts w:ascii="Calibri" w:eastAsia="Times New Roman" w:hAnsi="Calibri"/>
                <w:color w:val="000000"/>
                <w:lang w:eastAsia="es-CL"/>
              </w:rPr>
              <w:t xml:space="preserve">A través de informe presentado </w:t>
            </w:r>
            <w:r w:rsidR="00C6490D">
              <w:rPr>
                <w:rFonts w:ascii="Calibri" w:eastAsia="Times New Roman" w:hAnsi="Calibri"/>
                <w:color w:val="000000"/>
                <w:lang w:eastAsia="es-CL"/>
              </w:rPr>
              <w:t xml:space="preserve">con fecha 25 de octubre de 2016, y posteriormente complementado con fecha 7 de julio de 2017, </w:t>
            </w:r>
            <w:r w:rsidRPr="00FB56B2">
              <w:rPr>
                <w:rFonts w:ascii="Calibri" w:eastAsia="Times New Roman" w:hAnsi="Calibri"/>
                <w:color w:val="000000"/>
                <w:lang w:eastAsia="es-CL"/>
              </w:rPr>
              <w:t xml:space="preserve">en respuesta a la solicitud de documentos efectuada mediante Acta de Inspección Ambiental de fecha 5 de octubre de 2016, el titular </w:t>
            </w:r>
            <w:r w:rsidR="00365162" w:rsidRPr="00FB56B2">
              <w:rPr>
                <w:rFonts w:ascii="Calibri" w:eastAsia="Times New Roman" w:hAnsi="Calibri"/>
                <w:color w:val="000000"/>
                <w:lang w:eastAsia="es-CL"/>
              </w:rPr>
              <w:t>detalló las fechas de cierre de las zanjas utilizadas para la construcción de distintas líneas de flujo en el marco de las RCA N°198/2012, 103/2013, 141/2014 y 100/2015</w:t>
            </w:r>
            <w:r w:rsidR="00346645" w:rsidRPr="00FB56B2">
              <w:rPr>
                <w:rFonts w:ascii="Calibri" w:eastAsia="Times New Roman" w:hAnsi="Calibri"/>
                <w:color w:val="000000"/>
                <w:lang w:eastAsia="es-CL"/>
              </w:rPr>
              <w:t xml:space="preserve">, las cuales corresponden al hito de </w:t>
            </w:r>
            <w:r w:rsidR="00365162" w:rsidRPr="00FB56B2">
              <w:rPr>
                <w:rFonts w:ascii="Calibri" w:eastAsia="Times New Roman" w:hAnsi="Calibri"/>
                <w:color w:val="000000"/>
                <w:lang w:eastAsia="es-CL"/>
              </w:rPr>
              <w:t>inici</w:t>
            </w:r>
            <w:r w:rsidR="00BB69A8" w:rsidRPr="00FB56B2">
              <w:rPr>
                <w:rFonts w:ascii="Calibri" w:eastAsia="Times New Roman" w:hAnsi="Calibri"/>
                <w:color w:val="000000"/>
                <w:lang w:eastAsia="es-CL"/>
              </w:rPr>
              <w:t>o</w:t>
            </w:r>
            <w:r w:rsidR="00365162" w:rsidRPr="00FB56B2">
              <w:rPr>
                <w:rFonts w:ascii="Calibri" w:eastAsia="Times New Roman" w:hAnsi="Calibri"/>
                <w:color w:val="000000"/>
                <w:lang w:eastAsia="es-CL"/>
              </w:rPr>
              <w:t xml:space="preserve"> </w:t>
            </w:r>
            <w:r w:rsidR="00346645" w:rsidRPr="00FB56B2">
              <w:rPr>
                <w:rFonts w:ascii="Calibri" w:eastAsia="Times New Roman" w:hAnsi="Calibri"/>
                <w:color w:val="000000"/>
                <w:lang w:eastAsia="es-CL"/>
              </w:rPr>
              <w:t>de</w:t>
            </w:r>
            <w:r w:rsidR="00BB69A8" w:rsidRPr="00FB56B2">
              <w:rPr>
                <w:rFonts w:ascii="Calibri" w:eastAsia="Times New Roman" w:hAnsi="Calibri"/>
                <w:color w:val="000000"/>
                <w:lang w:eastAsia="es-CL"/>
              </w:rPr>
              <w:t xml:space="preserve"> </w:t>
            </w:r>
            <w:r w:rsidR="00365162" w:rsidRPr="00FB56B2">
              <w:rPr>
                <w:rFonts w:ascii="Calibri" w:eastAsia="Times New Roman" w:hAnsi="Calibri"/>
                <w:color w:val="000000"/>
                <w:lang w:eastAsia="es-CL"/>
              </w:rPr>
              <w:t xml:space="preserve">la recuperación de la cobertura vegetal </w:t>
            </w:r>
            <w:r w:rsidR="00346645" w:rsidRPr="00FB56B2">
              <w:rPr>
                <w:rFonts w:ascii="Calibri" w:eastAsia="Times New Roman" w:hAnsi="Calibri"/>
                <w:color w:val="000000"/>
                <w:lang w:eastAsia="es-CL"/>
              </w:rPr>
              <w:t>en</w:t>
            </w:r>
            <w:r w:rsidR="00BB69A8" w:rsidRPr="00FB56B2">
              <w:rPr>
                <w:rFonts w:ascii="Calibri" w:eastAsia="Times New Roman" w:hAnsi="Calibri"/>
                <w:color w:val="000000"/>
                <w:lang w:eastAsia="es-CL"/>
              </w:rPr>
              <w:t xml:space="preserve"> </w:t>
            </w:r>
            <w:r w:rsidR="00365162" w:rsidRPr="00FB56B2">
              <w:rPr>
                <w:rFonts w:ascii="Calibri" w:eastAsia="Times New Roman" w:hAnsi="Calibri"/>
                <w:color w:val="000000"/>
                <w:lang w:eastAsia="es-CL"/>
              </w:rPr>
              <w:t>las áreas intervenidas</w:t>
            </w:r>
            <w:r w:rsidRPr="00FB56B2">
              <w:rPr>
                <w:rFonts w:ascii="Calibri" w:eastAsia="Times New Roman" w:hAnsi="Calibri"/>
                <w:color w:val="000000"/>
                <w:lang w:eastAsia="es-CL"/>
              </w:rPr>
              <w:t>.</w:t>
            </w:r>
          </w:p>
          <w:p w14:paraId="0FA14B63" w14:textId="3F85039A" w:rsidR="00365162" w:rsidRPr="00FB56B2" w:rsidRDefault="00365162" w:rsidP="00E5612A">
            <w:pPr>
              <w:pStyle w:val="Prrafodelista"/>
              <w:numPr>
                <w:ilvl w:val="0"/>
                <w:numId w:val="22"/>
              </w:numPr>
              <w:ind w:left="284" w:hanging="284"/>
              <w:rPr>
                <w:b/>
                <w:u w:val="single"/>
              </w:rPr>
            </w:pPr>
            <w:r w:rsidRPr="00FB56B2">
              <w:rPr>
                <w:rFonts w:ascii="Calibri" w:eastAsia="Times New Roman" w:hAnsi="Calibri"/>
                <w:color w:val="000000"/>
                <w:lang w:eastAsia="es-CL"/>
              </w:rPr>
              <w:t xml:space="preserve">Del examen de la información remitida </w:t>
            </w:r>
            <w:r w:rsidR="00346645" w:rsidRPr="00FB56B2">
              <w:rPr>
                <w:rFonts w:ascii="Calibri" w:eastAsia="Times New Roman" w:hAnsi="Calibri"/>
                <w:color w:val="000000"/>
                <w:lang w:eastAsia="es-CL"/>
              </w:rPr>
              <w:t xml:space="preserve">es posible constatar </w:t>
            </w:r>
            <w:r w:rsidRPr="00E221BF">
              <w:rPr>
                <w:rFonts w:ascii="Calibri" w:eastAsia="Times New Roman" w:hAnsi="Calibri"/>
                <w:color w:val="000000"/>
                <w:lang w:eastAsia="es-CL"/>
              </w:rPr>
              <w:t>que al 2</w:t>
            </w:r>
            <w:r w:rsidR="005D7C8C" w:rsidRPr="00E221BF">
              <w:rPr>
                <w:rFonts w:ascii="Calibri" w:eastAsia="Times New Roman" w:hAnsi="Calibri"/>
                <w:color w:val="000000"/>
                <w:lang w:eastAsia="es-CL"/>
              </w:rPr>
              <w:t>4</w:t>
            </w:r>
            <w:r w:rsidRPr="00E221BF">
              <w:rPr>
                <w:rFonts w:ascii="Calibri" w:eastAsia="Times New Roman" w:hAnsi="Calibri"/>
                <w:color w:val="000000"/>
                <w:lang w:eastAsia="es-CL"/>
              </w:rPr>
              <w:t>/0</w:t>
            </w:r>
            <w:r w:rsidR="00E221BF" w:rsidRPr="00E221BF">
              <w:rPr>
                <w:rFonts w:ascii="Calibri" w:eastAsia="Times New Roman" w:hAnsi="Calibri"/>
                <w:color w:val="000000"/>
                <w:lang w:eastAsia="es-CL"/>
              </w:rPr>
              <w:t>7</w:t>
            </w:r>
            <w:r w:rsidRPr="00E221BF">
              <w:rPr>
                <w:rFonts w:ascii="Calibri" w:eastAsia="Times New Roman" w:hAnsi="Calibri"/>
                <w:color w:val="000000"/>
                <w:lang w:eastAsia="es-CL"/>
              </w:rPr>
              <w:t>/17, para ninguna de</w:t>
            </w:r>
            <w:r w:rsidRPr="00FB56B2">
              <w:rPr>
                <w:rFonts w:ascii="Calibri" w:eastAsia="Times New Roman" w:hAnsi="Calibri"/>
                <w:color w:val="000000"/>
                <w:lang w:eastAsia="es-CL"/>
              </w:rPr>
              <w:t xml:space="preserve"> las líneas de flujo construidas en el marco de las RCA antes señaladas, se han re</w:t>
            </w:r>
            <w:r w:rsidR="00346645" w:rsidRPr="00FB56B2">
              <w:rPr>
                <w:rFonts w:ascii="Calibri" w:eastAsia="Times New Roman" w:hAnsi="Calibri"/>
                <w:color w:val="000000"/>
                <w:lang w:eastAsia="es-CL"/>
              </w:rPr>
              <w:t xml:space="preserve">portado </w:t>
            </w:r>
            <w:r w:rsidRPr="00FB56B2">
              <w:rPr>
                <w:rFonts w:ascii="Calibri" w:eastAsia="Times New Roman" w:hAnsi="Calibri"/>
                <w:color w:val="000000"/>
                <w:lang w:eastAsia="es-CL"/>
              </w:rPr>
              <w:t xml:space="preserve">a través del Sistema Electrónico de Seguimiento Ambiental de la SMA los </w:t>
            </w:r>
            <w:r w:rsidR="00346645" w:rsidRPr="00FB56B2">
              <w:rPr>
                <w:rFonts w:ascii="Calibri" w:eastAsia="Times New Roman" w:hAnsi="Calibri"/>
                <w:color w:val="000000"/>
                <w:lang w:eastAsia="es-CL"/>
              </w:rPr>
              <w:t xml:space="preserve">correspondientes </w:t>
            </w:r>
            <w:r w:rsidRPr="00FB56B2">
              <w:rPr>
                <w:rFonts w:ascii="Calibri" w:eastAsia="Times New Roman" w:hAnsi="Calibri"/>
                <w:color w:val="000000"/>
                <w:lang w:eastAsia="es-CL"/>
              </w:rPr>
              <w:t>informes de monitoreos de cobertura vegetal</w:t>
            </w:r>
            <w:r w:rsidR="00BB69A8" w:rsidRPr="00FB56B2">
              <w:rPr>
                <w:rFonts w:ascii="Calibri" w:eastAsia="Times New Roman" w:hAnsi="Calibri"/>
                <w:color w:val="000000"/>
                <w:lang w:eastAsia="es-CL"/>
              </w:rPr>
              <w:t xml:space="preserve"> comprometidos</w:t>
            </w:r>
            <w:r w:rsidR="00346645" w:rsidRPr="00FB56B2">
              <w:rPr>
                <w:rFonts w:ascii="Calibri" w:eastAsia="Times New Roman" w:hAnsi="Calibri"/>
                <w:color w:val="000000"/>
                <w:lang w:eastAsia="es-CL"/>
              </w:rPr>
              <w:t xml:space="preserve">, pese a que en todos los casos </w:t>
            </w:r>
            <w:r w:rsidR="00B247D6" w:rsidRPr="00FB56B2">
              <w:rPr>
                <w:rFonts w:ascii="Calibri" w:eastAsia="Times New Roman" w:hAnsi="Calibri"/>
                <w:color w:val="000000"/>
                <w:lang w:eastAsia="es-CL"/>
              </w:rPr>
              <w:t xml:space="preserve">correspondería </w:t>
            </w:r>
            <w:r w:rsidR="00B247D6" w:rsidRPr="00FB56B2">
              <w:rPr>
                <w:rFonts w:ascii="Calibri" w:eastAsia="Times New Roman" w:hAnsi="Calibri"/>
                <w:color w:val="000000"/>
                <w:u w:val="single"/>
                <w:lang w:eastAsia="es-CL"/>
              </w:rPr>
              <w:t>a lo menos</w:t>
            </w:r>
            <w:r w:rsidR="00B247D6" w:rsidRPr="00FB56B2">
              <w:rPr>
                <w:rFonts w:ascii="Calibri" w:eastAsia="Times New Roman" w:hAnsi="Calibri"/>
                <w:color w:val="000000"/>
                <w:lang w:eastAsia="es-CL"/>
              </w:rPr>
              <w:t xml:space="preserve"> ya haber realizado un monitoreo de cobertura vegetal al término de la primera temporada de crecimiento de pastizales (Informe parcial)</w:t>
            </w:r>
            <w:r w:rsidRPr="00FB56B2">
              <w:rPr>
                <w:rFonts w:ascii="Calibri" w:eastAsia="Times New Roman" w:hAnsi="Calibri"/>
                <w:color w:val="000000"/>
                <w:lang w:eastAsia="es-CL"/>
              </w:rPr>
              <w:t>.</w:t>
            </w:r>
            <w:r w:rsidR="00BB69A8" w:rsidRPr="00FB56B2">
              <w:rPr>
                <w:rFonts w:ascii="Calibri" w:eastAsia="Times New Roman" w:hAnsi="Calibri"/>
                <w:color w:val="000000"/>
                <w:lang w:eastAsia="es-CL"/>
              </w:rPr>
              <w:t xml:space="preserve"> Al respecto, </w:t>
            </w:r>
            <w:r w:rsidR="00346645" w:rsidRPr="00FB56B2">
              <w:rPr>
                <w:rFonts w:ascii="Calibri" w:eastAsia="Times New Roman" w:hAnsi="Calibri"/>
                <w:color w:val="000000"/>
                <w:lang w:eastAsia="es-CL"/>
              </w:rPr>
              <w:t xml:space="preserve">a través de </w:t>
            </w:r>
            <w:r w:rsidR="00BB69A8" w:rsidRPr="00FB56B2">
              <w:rPr>
                <w:rFonts w:ascii="Calibri" w:eastAsia="Times New Roman" w:hAnsi="Calibri"/>
                <w:color w:val="000000"/>
                <w:lang w:eastAsia="es-CL"/>
              </w:rPr>
              <w:t xml:space="preserve">las </w:t>
            </w:r>
            <w:r w:rsidR="00BB69A8" w:rsidRPr="00020A08">
              <w:rPr>
                <w:rFonts w:ascii="Calibri" w:eastAsia="Times New Roman" w:hAnsi="Calibri"/>
                <w:color w:val="000000"/>
                <w:lang w:eastAsia="es-CL"/>
              </w:rPr>
              <w:t xml:space="preserve">Tablas </w:t>
            </w:r>
            <w:r w:rsidR="00020A08" w:rsidRPr="00020A08">
              <w:rPr>
                <w:rFonts w:ascii="Calibri" w:eastAsia="Times New Roman" w:hAnsi="Calibri"/>
                <w:color w:val="000000"/>
                <w:lang w:eastAsia="es-CL"/>
              </w:rPr>
              <w:t>11</w:t>
            </w:r>
            <w:r w:rsidR="00BB69A8" w:rsidRPr="00020A08">
              <w:rPr>
                <w:rFonts w:ascii="Calibri" w:eastAsia="Times New Roman" w:hAnsi="Calibri"/>
                <w:color w:val="000000"/>
                <w:lang w:eastAsia="es-CL"/>
              </w:rPr>
              <w:t xml:space="preserve"> y </w:t>
            </w:r>
            <w:r w:rsidR="00020A08" w:rsidRPr="00020A08">
              <w:rPr>
                <w:rFonts w:ascii="Calibri" w:eastAsia="Times New Roman" w:hAnsi="Calibri"/>
                <w:color w:val="000000"/>
                <w:lang w:eastAsia="es-CL"/>
              </w:rPr>
              <w:t>12</w:t>
            </w:r>
            <w:r w:rsidR="00BB69A8" w:rsidRPr="00020A08">
              <w:rPr>
                <w:rFonts w:ascii="Calibri" w:eastAsia="Times New Roman" w:hAnsi="Calibri"/>
                <w:color w:val="000000"/>
                <w:lang w:eastAsia="es-CL"/>
              </w:rPr>
              <w:t xml:space="preserve"> se presenta</w:t>
            </w:r>
            <w:r w:rsidR="00BB69A8" w:rsidRPr="00FB56B2">
              <w:rPr>
                <w:rFonts w:ascii="Calibri" w:eastAsia="Times New Roman" w:hAnsi="Calibri"/>
                <w:color w:val="000000"/>
                <w:lang w:eastAsia="es-CL"/>
              </w:rPr>
              <w:t xml:space="preserve"> un detalle de las fechas de término de la primera y </w:t>
            </w:r>
            <w:r w:rsidR="00BB69A8" w:rsidRPr="00FB56B2">
              <w:rPr>
                <w:rFonts w:ascii="Calibri" w:eastAsia="Times New Roman" w:hAnsi="Calibri"/>
                <w:color w:val="000000"/>
                <w:lang w:eastAsia="es-CL"/>
              </w:rPr>
              <w:lastRenderedPageBreak/>
              <w:t xml:space="preserve">segunda temporada de crecimiento de pastizales posteriores al cierre de las zanjas, las cuales corresponden a las fechas </w:t>
            </w:r>
            <w:r w:rsidR="00C07F87" w:rsidRPr="00FB56B2">
              <w:rPr>
                <w:rFonts w:ascii="Calibri" w:eastAsia="Times New Roman" w:hAnsi="Calibri"/>
                <w:color w:val="000000"/>
                <w:lang w:eastAsia="es-CL"/>
              </w:rPr>
              <w:t xml:space="preserve">destinadas a la </w:t>
            </w:r>
            <w:r w:rsidR="00BB69A8" w:rsidRPr="00FB56B2">
              <w:rPr>
                <w:rFonts w:ascii="Calibri" w:eastAsia="Times New Roman" w:hAnsi="Calibri"/>
                <w:color w:val="000000"/>
                <w:lang w:eastAsia="es-CL"/>
              </w:rPr>
              <w:t xml:space="preserve">realización de los respectivos monitoreos </w:t>
            </w:r>
            <w:r w:rsidR="00B247D6" w:rsidRPr="00FB56B2">
              <w:rPr>
                <w:rFonts w:ascii="Calibri" w:eastAsia="Times New Roman" w:hAnsi="Calibri"/>
                <w:color w:val="000000"/>
                <w:lang w:eastAsia="es-CL"/>
              </w:rPr>
              <w:t xml:space="preserve">parciales y finales </w:t>
            </w:r>
            <w:r w:rsidR="00BB69A8" w:rsidRPr="00FB56B2">
              <w:rPr>
                <w:rFonts w:ascii="Calibri" w:eastAsia="Times New Roman" w:hAnsi="Calibri"/>
                <w:color w:val="000000"/>
                <w:lang w:eastAsia="es-CL"/>
              </w:rPr>
              <w:t>de cobertura vegetal</w:t>
            </w:r>
            <w:r w:rsidR="0096391E" w:rsidRPr="00FB56B2">
              <w:rPr>
                <w:rFonts w:ascii="Calibri" w:eastAsia="Times New Roman" w:hAnsi="Calibri"/>
                <w:color w:val="000000"/>
                <w:lang w:eastAsia="es-CL"/>
              </w:rPr>
              <w:t xml:space="preserve">; ello conforme al </w:t>
            </w:r>
            <w:r w:rsidR="00092018" w:rsidRPr="00FB56B2">
              <w:rPr>
                <w:rFonts w:ascii="Calibri" w:eastAsia="Times New Roman" w:hAnsi="Calibri"/>
                <w:color w:val="000000"/>
                <w:lang w:eastAsia="es-CL"/>
              </w:rPr>
              <w:t xml:space="preserve">ciclo </w:t>
            </w:r>
            <w:r w:rsidR="0096391E" w:rsidRPr="00FB56B2">
              <w:rPr>
                <w:rFonts w:ascii="Calibri" w:eastAsia="Times New Roman" w:hAnsi="Calibri"/>
                <w:color w:val="000000"/>
                <w:lang w:eastAsia="es-CL"/>
              </w:rPr>
              <w:t xml:space="preserve">de crecimiento de coironales en Magallanes descrito en la </w:t>
            </w:r>
            <w:r w:rsidR="0096391E" w:rsidRPr="00FB56B2">
              <w:t>“Guía de Manejo de Coironales: Bases para el Planeamiento de la Estancia” elaborada por el INIA Kampenaike del Ministerio de Agricultura el año 2001 (ver literal e</w:t>
            </w:r>
            <w:r w:rsidR="00772DF5" w:rsidRPr="00FB56B2">
              <w:t>.</w:t>
            </w:r>
            <w:r w:rsidR="0096391E" w:rsidRPr="00FB56B2">
              <w:t xml:space="preserve"> subsiguiente)</w:t>
            </w:r>
            <w:r w:rsidR="00BB69A8" w:rsidRPr="00FB56B2">
              <w:rPr>
                <w:rFonts w:ascii="Calibri" w:eastAsia="Times New Roman" w:hAnsi="Calibri"/>
                <w:color w:val="000000"/>
                <w:lang w:eastAsia="es-CL"/>
              </w:rPr>
              <w:t>.</w:t>
            </w:r>
          </w:p>
          <w:p w14:paraId="5DFE2077" w14:textId="4657D9F6" w:rsidR="00424CF3" w:rsidRPr="00FB56B2" w:rsidRDefault="00544C39" w:rsidP="00E5612A">
            <w:pPr>
              <w:pStyle w:val="Prrafodelista"/>
              <w:numPr>
                <w:ilvl w:val="0"/>
                <w:numId w:val="22"/>
              </w:numPr>
              <w:ind w:left="284" w:hanging="284"/>
              <w:rPr>
                <w:b/>
                <w:u w:val="single"/>
              </w:rPr>
            </w:pPr>
            <w:r w:rsidRPr="00FB56B2">
              <w:rPr>
                <w:rFonts w:ascii="Calibri" w:eastAsia="Times New Roman" w:hAnsi="Calibri"/>
                <w:color w:val="000000"/>
                <w:lang w:eastAsia="es-CL"/>
              </w:rPr>
              <w:t>Por otra parte</w:t>
            </w:r>
            <w:r w:rsidR="00424CF3" w:rsidRPr="00FB56B2">
              <w:rPr>
                <w:rFonts w:ascii="Calibri" w:eastAsia="Times New Roman" w:hAnsi="Calibri"/>
                <w:color w:val="000000"/>
                <w:lang w:eastAsia="es-CL"/>
              </w:rPr>
              <w:t xml:space="preserve">, </w:t>
            </w:r>
            <w:r w:rsidR="00114C24" w:rsidRPr="00FB56B2">
              <w:rPr>
                <w:rFonts w:ascii="Calibri" w:eastAsia="Times New Roman" w:hAnsi="Calibri"/>
                <w:color w:val="000000"/>
                <w:lang w:eastAsia="es-CL"/>
              </w:rPr>
              <w:t>respecto d</w:t>
            </w:r>
            <w:r w:rsidR="00424CF3" w:rsidRPr="00FB56B2">
              <w:rPr>
                <w:rFonts w:ascii="Calibri" w:eastAsia="Times New Roman" w:hAnsi="Calibri"/>
                <w:color w:val="000000"/>
                <w:lang w:eastAsia="es-CL"/>
              </w:rPr>
              <w:t>e</w:t>
            </w:r>
            <w:r w:rsidR="002163BF" w:rsidRPr="00FB56B2">
              <w:rPr>
                <w:rFonts w:ascii="Calibri" w:eastAsia="Times New Roman" w:hAnsi="Calibri"/>
                <w:color w:val="000000"/>
                <w:lang w:eastAsia="es-CL"/>
              </w:rPr>
              <w:t xml:space="preserve">l caso específico de </w:t>
            </w:r>
            <w:r w:rsidR="00424CF3" w:rsidRPr="00FB56B2">
              <w:rPr>
                <w:rFonts w:ascii="Calibri" w:eastAsia="Times New Roman" w:hAnsi="Calibri"/>
                <w:color w:val="000000"/>
                <w:lang w:eastAsia="es-CL"/>
              </w:rPr>
              <w:t xml:space="preserve">los informes de monitoreo de cobertura vegetal correspondientes a </w:t>
            </w:r>
            <w:r w:rsidRPr="00FB56B2">
              <w:rPr>
                <w:rFonts w:ascii="Calibri" w:eastAsia="Times New Roman" w:hAnsi="Calibri"/>
                <w:color w:val="000000"/>
                <w:lang w:eastAsia="es-CL"/>
              </w:rPr>
              <w:t xml:space="preserve">las </w:t>
            </w:r>
            <w:r w:rsidR="00424CF3" w:rsidRPr="00FB56B2">
              <w:rPr>
                <w:rFonts w:ascii="Calibri" w:eastAsia="Times New Roman" w:hAnsi="Calibri"/>
                <w:color w:val="000000"/>
                <w:lang w:eastAsia="es-CL"/>
              </w:rPr>
              <w:t xml:space="preserve">líneas de flujo </w:t>
            </w:r>
            <w:r w:rsidR="009D3546" w:rsidRPr="00FB56B2">
              <w:rPr>
                <w:rFonts w:ascii="Calibri" w:eastAsia="Times New Roman" w:hAnsi="Calibri"/>
                <w:color w:val="000000"/>
                <w:lang w:eastAsia="es-CL"/>
              </w:rPr>
              <w:t xml:space="preserve">provenientes de los pozos </w:t>
            </w:r>
            <w:r w:rsidR="00B80F47" w:rsidRPr="00FB56B2">
              <w:rPr>
                <w:rFonts w:ascii="Calibri" w:eastAsia="Times New Roman" w:hAnsi="Calibri"/>
                <w:color w:val="000000"/>
                <w:lang w:eastAsia="es-CL"/>
              </w:rPr>
              <w:t>Rosal 2</w:t>
            </w:r>
            <w:r w:rsidR="00875426">
              <w:rPr>
                <w:rFonts w:ascii="Calibri" w:eastAsia="Times New Roman" w:hAnsi="Calibri"/>
                <w:color w:val="000000"/>
                <w:lang w:eastAsia="es-CL"/>
              </w:rPr>
              <w:t xml:space="preserve"> (Ex B)</w:t>
            </w:r>
            <w:r w:rsidR="009D3546" w:rsidRPr="00FB56B2">
              <w:rPr>
                <w:rFonts w:ascii="Calibri" w:eastAsia="Times New Roman" w:hAnsi="Calibri"/>
                <w:color w:val="000000"/>
                <w:lang w:eastAsia="es-CL"/>
              </w:rPr>
              <w:t>, R</w:t>
            </w:r>
            <w:r w:rsidR="0099639C" w:rsidRPr="00FB56B2">
              <w:rPr>
                <w:rFonts w:ascii="Calibri" w:eastAsia="Times New Roman" w:hAnsi="Calibri"/>
                <w:color w:val="000000"/>
                <w:lang w:eastAsia="es-CL"/>
              </w:rPr>
              <w:t>ío del Oro ZG-2</w:t>
            </w:r>
            <w:r w:rsidR="00424CF3" w:rsidRPr="00FB56B2">
              <w:rPr>
                <w:rFonts w:cstheme="minorHAnsi"/>
                <w:lang w:val="es-ES" w:eastAsia="es-ES"/>
              </w:rPr>
              <w:t xml:space="preserve"> </w:t>
            </w:r>
            <w:r w:rsidR="00875426">
              <w:rPr>
                <w:rFonts w:cstheme="minorHAnsi"/>
                <w:lang w:val="es-ES" w:eastAsia="es-ES"/>
              </w:rPr>
              <w:t xml:space="preserve">(Ex ZG-B) </w:t>
            </w:r>
            <w:r w:rsidR="00424CF3" w:rsidRPr="00FB56B2">
              <w:rPr>
                <w:rFonts w:cstheme="minorHAnsi"/>
                <w:lang w:val="es-ES" w:eastAsia="es-ES"/>
              </w:rPr>
              <w:t xml:space="preserve">y </w:t>
            </w:r>
            <w:r w:rsidRPr="00FB56B2">
              <w:rPr>
                <w:rFonts w:ascii="Calibri" w:eastAsia="Times New Roman" w:hAnsi="Calibri"/>
                <w:color w:val="000000"/>
                <w:lang w:eastAsia="es-CL"/>
              </w:rPr>
              <w:t>Lircay 2</w:t>
            </w:r>
            <w:r w:rsidR="00875426">
              <w:rPr>
                <w:rFonts w:ascii="Calibri" w:eastAsia="Times New Roman" w:hAnsi="Calibri"/>
                <w:color w:val="000000"/>
                <w:lang w:eastAsia="es-CL"/>
              </w:rPr>
              <w:t xml:space="preserve"> (Ex D)</w:t>
            </w:r>
            <w:r w:rsidR="0099639C" w:rsidRPr="00FB56B2">
              <w:rPr>
                <w:rFonts w:ascii="Calibri" w:eastAsia="Times New Roman" w:hAnsi="Calibri"/>
                <w:color w:val="000000"/>
                <w:lang w:eastAsia="es-CL"/>
              </w:rPr>
              <w:t xml:space="preserve">, </w:t>
            </w:r>
            <w:r w:rsidRPr="00FB56B2">
              <w:rPr>
                <w:rFonts w:ascii="Calibri" w:eastAsia="Times New Roman" w:hAnsi="Calibri"/>
                <w:color w:val="000000"/>
                <w:lang w:eastAsia="es-CL"/>
              </w:rPr>
              <w:t xml:space="preserve">el titular </w:t>
            </w:r>
            <w:r w:rsidR="009D3546" w:rsidRPr="00FB56B2">
              <w:rPr>
                <w:rFonts w:ascii="Calibri" w:eastAsia="Times New Roman" w:hAnsi="Calibri"/>
                <w:color w:val="000000"/>
                <w:lang w:eastAsia="es-CL"/>
              </w:rPr>
              <w:t xml:space="preserve">señala </w:t>
            </w:r>
            <w:r w:rsidRPr="00FB56B2">
              <w:rPr>
                <w:rFonts w:ascii="Calibri" w:eastAsia="Times New Roman" w:hAnsi="Calibri"/>
                <w:color w:val="000000"/>
                <w:lang w:eastAsia="es-CL"/>
              </w:rPr>
              <w:t xml:space="preserve">que </w:t>
            </w:r>
            <w:r w:rsidR="009D3546" w:rsidRPr="00FB56B2">
              <w:rPr>
                <w:rFonts w:ascii="Calibri" w:eastAsia="Times New Roman" w:hAnsi="Calibri"/>
                <w:color w:val="000000"/>
                <w:lang w:eastAsia="es-CL"/>
              </w:rPr>
              <w:t>e</w:t>
            </w:r>
            <w:r w:rsidR="00114C24" w:rsidRPr="00FB56B2">
              <w:rPr>
                <w:rFonts w:ascii="Calibri" w:eastAsia="Times New Roman" w:hAnsi="Calibri"/>
                <w:color w:val="000000"/>
                <w:lang w:eastAsia="es-CL"/>
              </w:rPr>
              <w:t>n</w:t>
            </w:r>
            <w:r w:rsidR="009D3546" w:rsidRPr="00FB56B2">
              <w:rPr>
                <w:rFonts w:ascii="Calibri" w:eastAsia="Times New Roman" w:hAnsi="Calibri"/>
                <w:color w:val="000000"/>
                <w:lang w:eastAsia="es-CL"/>
              </w:rPr>
              <w:t xml:space="preserve"> l</w:t>
            </w:r>
            <w:r w:rsidR="00114C24" w:rsidRPr="00FB56B2">
              <w:rPr>
                <w:rFonts w:ascii="Calibri" w:eastAsia="Times New Roman" w:hAnsi="Calibri"/>
                <w:color w:val="000000"/>
                <w:lang w:eastAsia="es-CL"/>
              </w:rPr>
              <w:t>o</w:t>
            </w:r>
            <w:r w:rsidR="009D3546" w:rsidRPr="00FB56B2">
              <w:rPr>
                <w:rFonts w:ascii="Calibri" w:eastAsia="Times New Roman" w:hAnsi="Calibri"/>
                <w:color w:val="000000"/>
                <w:lang w:eastAsia="es-CL"/>
              </w:rPr>
              <w:t>s 2 primer</w:t>
            </w:r>
            <w:r w:rsidR="00114C24" w:rsidRPr="00FB56B2">
              <w:rPr>
                <w:rFonts w:ascii="Calibri" w:eastAsia="Times New Roman" w:hAnsi="Calibri"/>
                <w:color w:val="000000"/>
                <w:lang w:eastAsia="es-CL"/>
              </w:rPr>
              <w:t>o</w:t>
            </w:r>
            <w:r w:rsidR="009D3546" w:rsidRPr="00FB56B2">
              <w:rPr>
                <w:rFonts w:ascii="Calibri" w:eastAsia="Times New Roman" w:hAnsi="Calibri"/>
                <w:color w:val="000000"/>
                <w:lang w:eastAsia="es-CL"/>
              </w:rPr>
              <w:t xml:space="preserve">s </w:t>
            </w:r>
            <w:r w:rsidR="00114C24" w:rsidRPr="00FB56B2">
              <w:rPr>
                <w:rFonts w:ascii="Calibri" w:eastAsia="Times New Roman" w:hAnsi="Calibri"/>
                <w:color w:val="000000"/>
                <w:lang w:eastAsia="es-CL"/>
              </w:rPr>
              <w:t xml:space="preserve">ductos </w:t>
            </w:r>
            <w:r w:rsidRPr="00FB56B2">
              <w:rPr>
                <w:rFonts w:ascii="Calibri" w:eastAsia="Times New Roman" w:hAnsi="Calibri"/>
                <w:color w:val="000000"/>
                <w:lang w:eastAsia="es-CL"/>
              </w:rPr>
              <w:t>existen retrasos e</w:t>
            </w:r>
            <w:r w:rsidR="009D3546" w:rsidRPr="00FB56B2">
              <w:rPr>
                <w:rFonts w:ascii="Calibri" w:eastAsia="Times New Roman" w:hAnsi="Calibri"/>
                <w:color w:val="000000"/>
                <w:lang w:eastAsia="es-CL"/>
              </w:rPr>
              <w:t>n</w:t>
            </w:r>
            <w:r w:rsidRPr="00FB56B2">
              <w:rPr>
                <w:rFonts w:ascii="Calibri" w:eastAsia="Times New Roman" w:hAnsi="Calibri"/>
                <w:color w:val="000000"/>
                <w:lang w:eastAsia="es-CL"/>
              </w:rPr>
              <w:t xml:space="preserve"> la realización de los monitoreos de cobertura vegetal</w:t>
            </w:r>
            <w:r w:rsidR="009D3546" w:rsidRPr="00FB56B2">
              <w:rPr>
                <w:rFonts w:ascii="Calibri" w:eastAsia="Times New Roman" w:hAnsi="Calibri"/>
                <w:color w:val="000000"/>
                <w:lang w:eastAsia="es-CL"/>
              </w:rPr>
              <w:t xml:space="preserve"> comprometidos en sus respectivas RCA, habiéndose programado dicha actividad para el mes de noviembre de 2016</w:t>
            </w:r>
            <w:r w:rsidR="00114C24" w:rsidRPr="00FB56B2">
              <w:rPr>
                <w:rFonts w:ascii="Calibri" w:eastAsia="Times New Roman" w:hAnsi="Calibri"/>
                <w:color w:val="000000"/>
                <w:lang w:eastAsia="es-CL"/>
              </w:rPr>
              <w:t xml:space="preserve"> (período identificado como “segundo período de crecimiento de pastizales”)</w:t>
            </w:r>
            <w:r w:rsidR="009D3546" w:rsidRPr="00FB56B2">
              <w:rPr>
                <w:rFonts w:ascii="Calibri" w:eastAsia="Times New Roman" w:hAnsi="Calibri"/>
                <w:color w:val="000000"/>
                <w:lang w:eastAsia="es-CL"/>
              </w:rPr>
              <w:t xml:space="preserve">, </w:t>
            </w:r>
            <w:r w:rsidR="00114C24" w:rsidRPr="00FB56B2">
              <w:rPr>
                <w:rFonts w:ascii="Calibri" w:eastAsia="Times New Roman" w:hAnsi="Calibri"/>
                <w:color w:val="000000"/>
                <w:lang w:eastAsia="es-CL"/>
              </w:rPr>
              <w:t>posterior a lo cual se reportaría el correspondiente informe final a la SMA</w:t>
            </w:r>
            <w:r w:rsidR="009D3546" w:rsidRPr="00FB56B2">
              <w:rPr>
                <w:rFonts w:ascii="Calibri" w:eastAsia="Times New Roman" w:hAnsi="Calibri"/>
                <w:color w:val="000000"/>
                <w:lang w:eastAsia="es-CL"/>
              </w:rPr>
              <w:t>. Asimismo, respecto de la línea de flujo proveniente del pozo Lircay 2</w:t>
            </w:r>
            <w:r w:rsidR="00114C24" w:rsidRPr="00FB56B2">
              <w:rPr>
                <w:rFonts w:ascii="Calibri" w:eastAsia="Times New Roman" w:hAnsi="Calibri"/>
                <w:color w:val="000000"/>
                <w:lang w:eastAsia="es-CL"/>
              </w:rPr>
              <w:t>, el titular señala que se ha programado el primer monitoreo (período identificado como “primer período de crecimiento de pastizales”) durante el mismo mes de noviembre de 2016, posterior a lo cual se reportaría el correspondiente informe (parcial) a la SMA.</w:t>
            </w:r>
          </w:p>
          <w:p w14:paraId="3F685196" w14:textId="21B64DC3" w:rsidR="00631379" w:rsidRPr="00FB56B2" w:rsidRDefault="00D116B5" w:rsidP="00E5612A">
            <w:pPr>
              <w:pStyle w:val="Prrafodelista"/>
              <w:numPr>
                <w:ilvl w:val="0"/>
                <w:numId w:val="22"/>
              </w:numPr>
              <w:ind w:left="284" w:hanging="284"/>
              <w:rPr>
                <w:b/>
                <w:u w:val="single"/>
              </w:rPr>
            </w:pPr>
            <w:r w:rsidRPr="00FB56B2">
              <w:rPr>
                <w:rFonts w:ascii="Calibri" w:eastAsia="Times New Roman" w:hAnsi="Calibri"/>
                <w:color w:val="000000"/>
                <w:lang w:eastAsia="es-CL"/>
              </w:rPr>
              <w:t xml:space="preserve">Sin perjuicio de lo </w:t>
            </w:r>
            <w:r w:rsidR="00B34930" w:rsidRPr="00FB56B2">
              <w:rPr>
                <w:rFonts w:ascii="Calibri" w:eastAsia="Times New Roman" w:hAnsi="Calibri"/>
                <w:color w:val="000000"/>
                <w:lang w:eastAsia="es-CL"/>
              </w:rPr>
              <w:t xml:space="preserve">descrito </w:t>
            </w:r>
            <w:r w:rsidR="00631379" w:rsidRPr="00FB56B2">
              <w:rPr>
                <w:rFonts w:ascii="Calibri" w:eastAsia="Times New Roman" w:hAnsi="Calibri"/>
                <w:color w:val="000000"/>
                <w:lang w:eastAsia="es-CL"/>
              </w:rPr>
              <w:t xml:space="preserve">en el literal precedente, debe tenerse presente que el titular realiza un análisis equívoco respecto de la temporalidad de la aplicación de los compromisos de monitoreo de </w:t>
            </w:r>
            <w:r w:rsidRPr="00FB56B2">
              <w:rPr>
                <w:rFonts w:ascii="Calibri" w:eastAsia="Times New Roman" w:hAnsi="Calibri"/>
                <w:color w:val="000000"/>
                <w:lang w:eastAsia="es-CL"/>
              </w:rPr>
              <w:t>cobertura vegetal de las áreas intervenidas por la construcción de las respectivas líneas de flujo, debido a que no ha considerado en éste dos situaciones:</w:t>
            </w:r>
          </w:p>
          <w:p w14:paraId="652C208E" w14:textId="1B2D60AC" w:rsidR="00D116B5" w:rsidRPr="00FB56B2" w:rsidRDefault="00D116B5" w:rsidP="00D116B5">
            <w:pPr>
              <w:pStyle w:val="Prrafodelista"/>
              <w:numPr>
                <w:ilvl w:val="0"/>
                <w:numId w:val="24"/>
              </w:numPr>
              <w:ind w:left="426" w:hanging="142"/>
            </w:pPr>
            <w:r w:rsidRPr="00FB56B2">
              <w:t xml:space="preserve">La realización de los correspondientes monitoreos de cobertura vegetal está condicionada para </w:t>
            </w:r>
            <w:r w:rsidRPr="00FB56B2">
              <w:rPr>
                <w:u w:val="single"/>
              </w:rPr>
              <w:t>luego de finaliza</w:t>
            </w:r>
            <w:r w:rsidR="00483CC4" w:rsidRPr="00FB56B2">
              <w:rPr>
                <w:u w:val="single"/>
              </w:rPr>
              <w:t>da</w:t>
            </w:r>
            <w:r w:rsidRPr="00FB56B2">
              <w:t xml:space="preserve"> la primera y segunda temporada de crecimiento de pastizales.</w:t>
            </w:r>
          </w:p>
          <w:p w14:paraId="40ABFCBD" w14:textId="3415CA90" w:rsidR="00D10C03" w:rsidRPr="00FB56B2" w:rsidRDefault="00CE2CBD" w:rsidP="003926B1">
            <w:pPr>
              <w:pStyle w:val="Prrafodelista"/>
              <w:numPr>
                <w:ilvl w:val="0"/>
                <w:numId w:val="24"/>
              </w:numPr>
              <w:ind w:left="426" w:hanging="142"/>
            </w:pPr>
            <w:r w:rsidRPr="00FB56B2">
              <w:t xml:space="preserve">El </w:t>
            </w:r>
            <w:r w:rsidR="00092018" w:rsidRPr="00FB56B2">
              <w:t>ciclo</w:t>
            </w:r>
            <w:r w:rsidRPr="00FB56B2">
              <w:t xml:space="preserve"> de crecimiento de coironales en Magallanes está marcado estacionalmente</w:t>
            </w:r>
            <w:r w:rsidR="003926B1" w:rsidRPr="00FB56B2">
              <w:t xml:space="preserve"> entre los últimos días de agosto y comienzos de septiembre, hasta los meses de febrero – marzo (antes del inicio del receso invernal). Al respecto, </w:t>
            </w:r>
            <w:r w:rsidR="00D10C03" w:rsidRPr="00FB56B2">
              <w:t>la “Guía de Manejo de Coironales: Bases para el Planeamiento de la Estancia” elaborada por el INIA Kampenaike del Ministerio de Agricultura el año 2001 (</w:t>
            </w:r>
            <w:hyperlink r:id="rId73" w:history="1">
              <w:r w:rsidR="00D10C03" w:rsidRPr="00FB56B2">
                <w:rPr>
                  <w:rStyle w:val="Hipervnculo"/>
                </w:rPr>
                <w:t>http://www2.inia.cl/medios/biblioteca/boletines/NR26103.pdf</w:t>
              </w:r>
            </w:hyperlink>
            <w:r w:rsidR="00D10C03" w:rsidRPr="00FB56B2">
              <w:t xml:space="preserve">), especifica que el </w:t>
            </w:r>
            <w:r w:rsidR="003926B1" w:rsidRPr="00FB56B2">
              <w:t xml:space="preserve">crecimiento del </w:t>
            </w:r>
            <w:r w:rsidR="00D10C03" w:rsidRPr="00FB56B2">
              <w:t xml:space="preserve">coironal en Magallanes se caracteriza por cuatro períodos bien distintos: El inicio del crecimiento (entre los últimos días de agosto y comienzos de septiembre hasta octubre); el crecimiento activo (entre los últimos días de octubre y mediados de noviembre hasta diciembre o incluso enero en lugares húmedos, siendo el mes de mayor producción diciembre); la maduración (entre enero y marzo, pudiendo ocurrir un segundo momento de crecimiento en febrero-marzo si las temperaturas lo permiten); y el </w:t>
            </w:r>
            <w:r w:rsidR="003926B1" w:rsidRPr="00FB56B2">
              <w:t xml:space="preserve">posterior </w:t>
            </w:r>
            <w:r w:rsidR="00D10C03" w:rsidRPr="00FB56B2">
              <w:t>receso invernal (que inicia con los fríos de abril y mayo hasta agosto, existiendo un receso efectivo corto entre fines de junio y julio). (Ver Gráfico 1).</w:t>
            </w:r>
          </w:p>
          <w:p w14:paraId="210BABC3" w14:textId="77777777" w:rsidR="00D10C03" w:rsidRPr="00FB56B2" w:rsidRDefault="00D10C03" w:rsidP="00D10C03">
            <w:pPr>
              <w:rPr>
                <w:rFonts w:ascii="Calibri" w:eastAsia="Times New Roman" w:hAnsi="Calibri"/>
                <w:color w:val="000000"/>
                <w:lang w:eastAsia="es-CL"/>
              </w:rPr>
            </w:pPr>
          </w:p>
          <w:p w14:paraId="57C92E28" w14:textId="77777777" w:rsidR="00D10C03" w:rsidRPr="00FB56B2" w:rsidRDefault="00D10C03" w:rsidP="00D10C03">
            <w:pPr>
              <w:jc w:val="left"/>
              <w:rPr>
                <w:b/>
              </w:rPr>
            </w:pPr>
            <w:r w:rsidRPr="00FB56B2">
              <w:rPr>
                <w:b/>
              </w:rPr>
              <w:t>Medición (es) y Análisis:</w:t>
            </w:r>
          </w:p>
          <w:p w14:paraId="5BFC97F6" w14:textId="4D35E910" w:rsidR="00D10C03" w:rsidRPr="00FB56B2" w:rsidRDefault="00D10C03" w:rsidP="00E5612A">
            <w:pPr>
              <w:pStyle w:val="Prrafodelista"/>
              <w:numPr>
                <w:ilvl w:val="0"/>
                <w:numId w:val="22"/>
              </w:numPr>
              <w:ind w:left="284" w:hanging="284"/>
              <w:rPr>
                <w:rFonts w:ascii="Calibri" w:eastAsia="Times New Roman" w:hAnsi="Calibri"/>
                <w:color w:val="000000"/>
                <w:lang w:eastAsia="es-CL"/>
              </w:rPr>
            </w:pPr>
            <w:r w:rsidRPr="00FB56B2">
              <w:rPr>
                <w:rFonts w:ascii="Calibri" w:eastAsia="Times New Roman" w:hAnsi="Calibri"/>
                <w:color w:val="000000"/>
                <w:lang w:eastAsia="es-CL"/>
              </w:rPr>
              <w:t xml:space="preserve">Durante el desarrollo de la inspección ambiental se efectuaron </w:t>
            </w:r>
            <w:r w:rsidR="0045115F">
              <w:rPr>
                <w:rFonts w:ascii="Calibri" w:eastAsia="Times New Roman" w:hAnsi="Calibri"/>
                <w:color w:val="000000"/>
                <w:lang w:eastAsia="es-CL"/>
              </w:rPr>
              <w:t>un total de 11</w:t>
            </w:r>
            <w:r w:rsidR="004F51E6" w:rsidRPr="00FB56B2">
              <w:rPr>
                <w:rFonts w:ascii="Calibri" w:eastAsia="Times New Roman" w:hAnsi="Calibri"/>
                <w:color w:val="000000"/>
                <w:lang w:eastAsia="es-CL"/>
              </w:rPr>
              <w:t xml:space="preserve"> </w:t>
            </w:r>
            <w:r w:rsidRPr="00FB56B2">
              <w:rPr>
                <w:rFonts w:ascii="Calibri" w:eastAsia="Times New Roman" w:hAnsi="Calibri"/>
                <w:color w:val="000000"/>
                <w:lang w:eastAsia="es-CL"/>
              </w:rPr>
              <w:t xml:space="preserve">mediciones con el objeto de </w:t>
            </w:r>
            <w:r w:rsidR="004F51E6" w:rsidRPr="00FB56B2">
              <w:rPr>
                <w:rFonts w:ascii="Calibri" w:eastAsia="Times New Roman" w:hAnsi="Calibri"/>
                <w:color w:val="000000"/>
                <w:lang w:eastAsia="es-CL"/>
              </w:rPr>
              <w:t xml:space="preserve">determinar </w:t>
            </w:r>
            <w:r w:rsidRPr="00FB56B2">
              <w:rPr>
                <w:rFonts w:ascii="Calibri" w:eastAsia="Times New Roman" w:hAnsi="Calibri"/>
                <w:color w:val="000000"/>
                <w:lang w:eastAsia="es-CL"/>
              </w:rPr>
              <w:t>el porcentaje de cobertura vegetal a lo largo del trazado de la</w:t>
            </w:r>
            <w:r w:rsidR="004F51E6" w:rsidRPr="00FB56B2">
              <w:rPr>
                <w:rFonts w:ascii="Calibri" w:eastAsia="Times New Roman" w:hAnsi="Calibri"/>
                <w:color w:val="000000"/>
                <w:lang w:eastAsia="es-CL"/>
              </w:rPr>
              <w:t>s</w:t>
            </w:r>
            <w:r w:rsidRPr="00FB56B2">
              <w:rPr>
                <w:rFonts w:ascii="Calibri" w:eastAsia="Times New Roman" w:hAnsi="Calibri"/>
                <w:color w:val="000000"/>
                <w:lang w:eastAsia="es-CL"/>
              </w:rPr>
              <w:t xml:space="preserve"> </w:t>
            </w:r>
            <w:r w:rsidR="00D9733A">
              <w:rPr>
                <w:rFonts w:ascii="Calibri" w:eastAsia="Times New Roman" w:hAnsi="Calibri"/>
                <w:color w:val="000000"/>
                <w:lang w:eastAsia="es-CL"/>
              </w:rPr>
              <w:t xml:space="preserve">3 </w:t>
            </w:r>
            <w:r w:rsidRPr="00FB56B2">
              <w:rPr>
                <w:rFonts w:ascii="Calibri" w:eastAsia="Times New Roman" w:hAnsi="Calibri"/>
                <w:color w:val="000000"/>
                <w:lang w:eastAsia="es-CL"/>
              </w:rPr>
              <w:t>línea</w:t>
            </w:r>
            <w:r w:rsidR="004F51E6" w:rsidRPr="00FB56B2">
              <w:rPr>
                <w:rFonts w:ascii="Calibri" w:eastAsia="Times New Roman" w:hAnsi="Calibri"/>
                <w:color w:val="000000"/>
                <w:lang w:eastAsia="es-CL"/>
              </w:rPr>
              <w:t>s</w:t>
            </w:r>
            <w:r w:rsidRPr="00FB56B2">
              <w:rPr>
                <w:rFonts w:ascii="Calibri" w:eastAsia="Times New Roman" w:hAnsi="Calibri"/>
                <w:color w:val="000000"/>
                <w:lang w:eastAsia="es-CL"/>
              </w:rPr>
              <w:t xml:space="preserve"> de flujo </w:t>
            </w:r>
            <w:r w:rsidR="004F51E6" w:rsidRPr="00FB56B2">
              <w:rPr>
                <w:rFonts w:ascii="Calibri" w:eastAsia="Times New Roman" w:hAnsi="Calibri"/>
                <w:color w:val="000000"/>
                <w:lang w:eastAsia="es-CL"/>
              </w:rPr>
              <w:t xml:space="preserve">fiscalizadas, específicamente </w:t>
            </w:r>
            <w:r w:rsidR="000F79E5" w:rsidRPr="00FB56B2">
              <w:rPr>
                <w:rFonts w:ascii="Calibri" w:eastAsia="Times New Roman" w:hAnsi="Calibri"/>
                <w:color w:val="000000"/>
                <w:lang w:eastAsia="es-CL"/>
              </w:rPr>
              <w:t xml:space="preserve">en </w:t>
            </w:r>
            <w:r w:rsidR="004F51E6" w:rsidRPr="00FB56B2">
              <w:rPr>
                <w:rFonts w:ascii="Calibri" w:eastAsia="Times New Roman" w:hAnsi="Calibri"/>
                <w:color w:val="000000"/>
                <w:lang w:eastAsia="es-CL"/>
              </w:rPr>
              <w:t xml:space="preserve">las áreas que fueron intervenidas para la instalación de los </w:t>
            </w:r>
            <w:r w:rsidR="00F036CD" w:rsidRPr="00FB56B2">
              <w:rPr>
                <w:rFonts w:ascii="Calibri" w:eastAsia="Times New Roman" w:hAnsi="Calibri"/>
                <w:color w:val="000000"/>
                <w:lang w:eastAsia="es-CL"/>
              </w:rPr>
              <w:t xml:space="preserve">respectivos </w:t>
            </w:r>
            <w:r w:rsidR="004F51E6" w:rsidRPr="00FB56B2">
              <w:rPr>
                <w:rFonts w:ascii="Calibri" w:eastAsia="Times New Roman" w:hAnsi="Calibri"/>
                <w:color w:val="000000"/>
                <w:lang w:eastAsia="es-CL"/>
              </w:rPr>
              <w:t>ductos</w:t>
            </w:r>
            <w:r w:rsidR="005849B3" w:rsidRPr="00FB56B2">
              <w:rPr>
                <w:rFonts w:ascii="Calibri" w:eastAsia="Times New Roman" w:hAnsi="Calibri"/>
                <w:color w:val="000000"/>
                <w:lang w:eastAsia="es-CL"/>
              </w:rPr>
              <w:t>.</w:t>
            </w:r>
            <w:r w:rsidRPr="00FB56B2">
              <w:rPr>
                <w:rFonts w:ascii="Calibri" w:eastAsia="Times New Roman" w:hAnsi="Calibri"/>
                <w:color w:val="000000"/>
                <w:lang w:eastAsia="es-CL"/>
              </w:rPr>
              <w:t xml:space="preserve"> </w:t>
            </w:r>
            <w:r w:rsidR="00F036CD" w:rsidRPr="00FB56B2">
              <w:rPr>
                <w:rFonts w:ascii="Calibri" w:eastAsia="Times New Roman" w:hAnsi="Calibri"/>
                <w:color w:val="000000"/>
                <w:lang w:eastAsia="es-CL"/>
              </w:rPr>
              <w:t>En complemento</w:t>
            </w:r>
            <w:r w:rsidRPr="00FB56B2">
              <w:rPr>
                <w:rFonts w:ascii="Calibri" w:eastAsia="Times New Roman" w:hAnsi="Calibri"/>
                <w:color w:val="000000"/>
                <w:lang w:eastAsia="es-CL"/>
              </w:rPr>
              <w:t xml:space="preserve">, se realizaron también </w:t>
            </w:r>
            <w:r w:rsidR="00D9733A">
              <w:rPr>
                <w:rFonts w:ascii="Calibri" w:eastAsia="Times New Roman" w:hAnsi="Calibri"/>
                <w:color w:val="000000"/>
                <w:lang w:eastAsia="es-CL"/>
              </w:rPr>
              <w:t xml:space="preserve">11 </w:t>
            </w:r>
            <w:r w:rsidRPr="00FB56B2">
              <w:rPr>
                <w:rFonts w:ascii="Calibri" w:eastAsia="Times New Roman" w:hAnsi="Calibri"/>
                <w:color w:val="000000"/>
                <w:lang w:eastAsia="es-CL"/>
              </w:rPr>
              <w:t>mediciones de cobertura vegetal en zonas aledaña</w:t>
            </w:r>
            <w:r w:rsidR="00D9733A">
              <w:rPr>
                <w:rFonts w:ascii="Calibri" w:eastAsia="Times New Roman" w:hAnsi="Calibri"/>
                <w:color w:val="000000"/>
                <w:lang w:eastAsia="es-CL"/>
              </w:rPr>
              <w:t>s a los puntos antes mencionados</w:t>
            </w:r>
            <w:r w:rsidRPr="00FB56B2">
              <w:rPr>
                <w:rFonts w:ascii="Calibri" w:eastAsia="Times New Roman" w:hAnsi="Calibri"/>
                <w:color w:val="000000"/>
                <w:lang w:eastAsia="es-CL"/>
              </w:rPr>
              <w:t>, a objeto de obtener testigo</w:t>
            </w:r>
            <w:r w:rsidR="00D9733A">
              <w:rPr>
                <w:rFonts w:ascii="Calibri" w:eastAsia="Times New Roman" w:hAnsi="Calibri"/>
                <w:color w:val="000000"/>
                <w:lang w:eastAsia="es-CL"/>
              </w:rPr>
              <w:t>s</w:t>
            </w:r>
            <w:r w:rsidRPr="00FB56B2">
              <w:rPr>
                <w:rFonts w:ascii="Calibri" w:eastAsia="Times New Roman" w:hAnsi="Calibri"/>
                <w:color w:val="000000"/>
                <w:lang w:eastAsia="es-CL"/>
              </w:rPr>
              <w:t xml:space="preserve"> o valor</w:t>
            </w:r>
            <w:r w:rsidR="00D9733A">
              <w:rPr>
                <w:rFonts w:ascii="Calibri" w:eastAsia="Times New Roman" w:hAnsi="Calibri"/>
                <w:color w:val="000000"/>
                <w:lang w:eastAsia="es-CL"/>
              </w:rPr>
              <w:t>es</w:t>
            </w:r>
            <w:r w:rsidRPr="00FB56B2">
              <w:rPr>
                <w:rFonts w:ascii="Calibri" w:eastAsia="Times New Roman" w:hAnsi="Calibri"/>
                <w:color w:val="000000"/>
                <w:lang w:eastAsia="es-CL"/>
              </w:rPr>
              <w:t xml:space="preserve"> de cobertura base de</w:t>
            </w:r>
            <w:r w:rsidR="00D9733A">
              <w:rPr>
                <w:rFonts w:ascii="Calibri" w:eastAsia="Times New Roman" w:hAnsi="Calibri"/>
                <w:color w:val="000000"/>
                <w:lang w:eastAsia="es-CL"/>
              </w:rPr>
              <w:t xml:space="preserve"> </w:t>
            </w:r>
            <w:r w:rsidRPr="00FB56B2">
              <w:rPr>
                <w:rFonts w:ascii="Calibri" w:eastAsia="Times New Roman" w:hAnsi="Calibri"/>
                <w:color w:val="000000"/>
                <w:lang w:eastAsia="es-CL"/>
              </w:rPr>
              <w:t>l</w:t>
            </w:r>
            <w:r w:rsidR="00D9733A">
              <w:rPr>
                <w:rFonts w:ascii="Calibri" w:eastAsia="Times New Roman" w:hAnsi="Calibri"/>
                <w:color w:val="000000"/>
                <w:lang w:eastAsia="es-CL"/>
              </w:rPr>
              <w:t>as</w:t>
            </w:r>
            <w:r w:rsidRPr="00FB56B2">
              <w:rPr>
                <w:rFonts w:ascii="Calibri" w:eastAsia="Times New Roman" w:hAnsi="Calibri"/>
                <w:color w:val="000000"/>
                <w:lang w:eastAsia="es-CL"/>
              </w:rPr>
              <w:t xml:space="preserve"> área</w:t>
            </w:r>
            <w:r w:rsidR="00D9733A">
              <w:rPr>
                <w:rFonts w:ascii="Calibri" w:eastAsia="Times New Roman" w:hAnsi="Calibri"/>
                <w:color w:val="000000"/>
                <w:lang w:eastAsia="es-CL"/>
              </w:rPr>
              <w:t>s</w:t>
            </w:r>
            <w:r w:rsidRPr="00FB56B2">
              <w:rPr>
                <w:rFonts w:ascii="Calibri" w:eastAsia="Times New Roman" w:hAnsi="Calibri"/>
                <w:color w:val="000000"/>
                <w:lang w:eastAsia="es-CL"/>
              </w:rPr>
              <w:t xml:space="preserve"> sin intervención.</w:t>
            </w:r>
          </w:p>
          <w:p w14:paraId="7D8F7EF5" w14:textId="63A356AF" w:rsidR="005849B3" w:rsidRPr="00FB56B2" w:rsidRDefault="00730BF5" w:rsidP="00E5612A">
            <w:pPr>
              <w:pStyle w:val="Prrafodelista"/>
              <w:numPr>
                <w:ilvl w:val="0"/>
                <w:numId w:val="22"/>
              </w:numPr>
              <w:ind w:left="284" w:hanging="284"/>
              <w:rPr>
                <w:rFonts w:ascii="Calibri" w:eastAsia="Times New Roman" w:hAnsi="Calibri"/>
                <w:color w:val="000000"/>
                <w:lang w:eastAsia="es-CL"/>
              </w:rPr>
            </w:pPr>
            <w:r w:rsidRPr="00FB56B2">
              <w:rPr>
                <w:rFonts w:ascii="Calibri" w:eastAsia="Times New Roman" w:hAnsi="Calibri"/>
                <w:color w:val="000000"/>
                <w:lang w:eastAsia="es-CL"/>
              </w:rPr>
              <w:t xml:space="preserve">La metodología </w:t>
            </w:r>
            <w:r w:rsidR="005849B3" w:rsidRPr="00FB56B2">
              <w:rPr>
                <w:rFonts w:ascii="Calibri" w:eastAsia="Times New Roman" w:hAnsi="Calibri"/>
                <w:color w:val="000000"/>
                <w:lang w:eastAsia="es-CL"/>
              </w:rPr>
              <w:t>utilizad</w:t>
            </w:r>
            <w:r w:rsidRPr="00FB56B2">
              <w:rPr>
                <w:rFonts w:ascii="Calibri" w:eastAsia="Times New Roman" w:hAnsi="Calibri"/>
                <w:color w:val="000000"/>
                <w:lang w:eastAsia="es-CL"/>
              </w:rPr>
              <w:t>a</w:t>
            </w:r>
            <w:r w:rsidR="005849B3" w:rsidRPr="00FB56B2">
              <w:rPr>
                <w:rFonts w:ascii="Calibri" w:eastAsia="Times New Roman" w:hAnsi="Calibri"/>
                <w:color w:val="000000"/>
                <w:lang w:eastAsia="es-CL"/>
              </w:rPr>
              <w:t xml:space="preserve"> para </w:t>
            </w:r>
            <w:r w:rsidRPr="00FB56B2">
              <w:rPr>
                <w:rFonts w:ascii="Calibri" w:eastAsia="Times New Roman" w:hAnsi="Calibri"/>
                <w:color w:val="000000"/>
                <w:lang w:eastAsia="es-CL"/>
              </w:rPr>
              <w:t>efectuar las mediciones antes descritas correspondió a</w:t>
            </w:r>
            <w:r w:rsidR="00F036CD" w:rsidRPr="00FB56B2">
              <w:rPr>
                <w:rFonts w:ascii="Calibri" w:eastAsia="Times New Roman" w:hAnsi="Calibri"/>
                <w:color w:val="000000"/>
                <w:lang w:eastAsia="es-CL"/>
              </w:rPr>
              <w:t>l</w:t>
            </w:r>
            <w:r w:rsidRPr="00FB56B2">
              <w:rPr>
                <w:rFonts w:ascii="Calibri" w:eastAsia="Times New Roman" w:hAnsi="Calibri"/>
                <w:color w:val="000000"/>
                <w:lang w:eastAsia="es-CL"/>
              </w:rPr>
              <w:t xml:space="preserve"> </w:t>
            </w:r>
            <w:r w:rsidR="005849B3" w:rsidRPr="00FB56B2">
              <w:rPr>
                <w:rFonts w:ascii="Calibri" w:eastAsia="Times New Roman" w:hAnsi="Calibri"/>
                <w:color w:val="000000"/>
                <w:lang w:eastAsia="es-CL"/>
              </w:rPr>
              <w:t xml:space="preserve">Point Quadrat modificado (método de Parker), </w:t>
            </w:r>
            <w:r w:rsidR="00F036CD" w:rsidRPr="00FB56B2">
              <w:rPr>
                <w:rFonts w:ascii="Calibri" w:eastAsia="Times New Roman" w:hAnsi="Calibri"/>
                <w:color w:val="000000"/>
                <w:lang w:eastAsia="es-CL"/>
              </w:rPr>
              <w:t xml:space="preserve">utilizando </w:t>
            </w:r>
            <w:r w:rsidR="005849B3" w:rsidRPr="00FB56B2">
              <w:rPr>
                <w:rFonts w:ascii="Calibri" w:eastAsia="Times New Roman" w:hAnsi="Calibri"/>
                <w:color w:val="000000"/>
                <w:lang w:eastAsia="es-CL"/>
              </w:rPr>
              <w:t xml:space="preserve">una grilla </w:t>
            </w:r>
            <w:r w:rsidR="00F036CD" w:rsidRPr="00FB56B2">
              <w:rPr>
                <w:rFonts w:ascii="Calibri" w:eastAsia="Times New Roman" w:hAnsi="Calibri"/>
                <w:color w:val="000000"/>
                <w:lang w:eastAsia="es-CL"/>
              </w:rPr>
              <w:t xml:space="preserve">cuadrada </w:t>
            </w:r>
            <w:r w:rsidR="005849B3" w:rsidRPr="00FB56B2">
              <w:rPr>
                <w:rFonts w:ascii="Calibri" w:eastAsia="Times New Roman" w:hAnsi="Calibri"/>
                <w:color w:val="000000"/>
                <w:lang w:eastAsia="es-CL"/>
              </w:rPr>
              <w:t>de 1 m</w:t>
            </w:r>
            <w:r w:rsidR="005849B3" w:rsidRPr="00FB56B2">
              <w:rPr>
                <w:rFonts w:ascii="Calibri" w:eastAsia="Times New Roman" w:hAnsi="Calibri"/>
                <w:color w:val="000000"/>
                <w:vertAlign w:val="superscript"/>
                <w:lang w:eastAsia="es-CL"/>
              </w:rPr>
              <w:t>2</w:t>
            </w:r>
            <w:r w:rsidR="005849B3" w:rsidRPr="00FB56B2">
              <w:rPr>
                <w:rFonts w:ascii="Calibri" w:eastAsia="Times New Roman" w:hAnsi="Calibri"/>
                <w:color w:val="000000"/>
                <w:lang w:eastAsia="es-CL"/>
              </w:rPr>
              <w:t xml:space="preserve"> con separaciones cada 10 centímetros, </w:t>
            </w:r>
            <w:r w:rsidRPr="00FB56B2">
              <w:rPr>
                <w:rFonts w:ascii="Calibri" w:eastAsia="Times New Roman" w:hAnsi="Calibri"/>
                <w:color w:val="000000"/>
                <w:lang w:eastAsia="es-CL"/>
              </w:rPr>
              <w:t xml:space="preserve">y por tanto, </w:t>
            </w:r>
            <w:r w:rsidR="005849B3" w:rsidRPr="00FB56B2">
              <w:rPr>
                <w:rFonts w:ascii="Calibri" w:eastAsia="Times New Roman" w:hAnsi="Calibri"/>
                <w:color w:val="000000"/>
                <w:lang w:eastAsia="es-CL"/>
              </w:rPr>
              <w:t>un total de 100 puntos de lectura (vértices).</w:t>
            </w:r>
          </w:p>
          <w:p w14:paraId="4B0F3F31" w14:textId="41936EEF" w:rsidR="00730BF5" w:rsidRPr="00FB56B2" w:rsidRDefault="00730BF5" w:rsidP="00E5612A">
            <w:pPr>
              <w:pStyle w:val="Prrafodelista"/>
              <w:numPr>
                <w:ilvl w:val="0"/>
                <w:numId w:val="22"/>
              </w:numPr>
              <w:ind w:left="284" w:hanging="284"/>
              <w:rPr>
                <w:rFonts w:ascii="Calibri" w:eastAsia="Times New Roman" w:hAnsi="Calibri"/>
                <w:color w:val="000000"/>
                <w:lang w:eastAsia="es-CL"/>
              </w:rPr>
            </w:pPr>
            <w:r w:rsidRPr="00FB56B2">
              <w:rPr>
                <w:rFonts w:ascii="Calibri" w:eastAsia="Times New Roman" w:hAnsi="Calibri"/>
                <w:color w:val="000000"/>
                <w:lang w:eastAsia="es-CL"/>
              </w:rPr>
              <w:t>Con las mediciones realizadas se obtuvo el porcentaje de superficie desprovista de vegetación, entendiéndose como tal, aquellos puntos que presentaban suelo desnudo, piedras y mantillo. El rastrojo no se consideró dentro de esta categoría debido a que corresponde a crecimiento de temporadas anteriores de vegetación tipo perenne, con crecimiento cespitoso (crece formando champas), lo que otorga protección al suelo.</w:t>
            </w:r>
          </w:p>
          <w:p w14:paraId="3C022330" w14:textId="77777777" w:rsidR="00730BF5" w:rsidRPr="00FB56B2" w:rsidRDefault="00730BF5" w:rsidP="00E5612A">
            <w:pPr>
              <w:pStyle w:val="Prrafodelista"/>
              <w:numPr>
                <w:ilvl w:val="0"/>
                <w:numId w:val="22"/>
              </w:numPr>
              <w:ind w:left="284" w:hanging="284"/>
              <w:rPr>
                <w:rFonts w:ascii="Calibri" w:eastAsia="Times New Roman" w:hAnsi="Calibri"/>
                <w:color w:val="000000"/>
                <w:lang w:eastAsia="es-CL"/>
              </w:rPr>
            </w:pPr>
            <w:r w:rsidRPr="00FB56B2">
              <w:rPr>
                <w:rFonts w:ascii="Calibri" w:eastAsia="Times New Roman" w:hAnsi="Calibri"/>
                <w:color w:val="000000"/>
                <w:lang w:eastAsia="es-CL"/>
              </w:rPr>
              <w:t>En cuanto a los resultados obtenidos, estos se pueden resumir según se indica:</w:t>
            </w:r>
          </w:p>
          <w:p w14:paraId="784E370A" w14:textId="3CE98393" w:rsidR="00730BF5" w:rsidRPr="00FB56B2" w:rsidRDefault="00730BF5" w:rsidP="00730BF5">
            <w:pPr>
              <w:ind w:left="284"/>
              <w:rPr>
                <w:rFonts w:ascii="Calibri" w:eastAsia="Times New Roman" w:hAnsi="Calibri"/>
                <w:color w:val="000000"/>
                <w:u w:val="single"/>
                <w:lang w:eastAsia="es-CL"/>
              </w:rPr>
            </w:pPr>
            <w:r w:rsidRPr="00FB56B2">
              <w:rPr>
                <w:rFonts w:ascii="Calibri" w:eastAsia="Times New Roman" w:hAnsi="Calibri"/>
                <w:color w:val="000000"/>
                <w:u w:val="single"/>
                <w:lang w:eastAsia="es-CL"/>
              </w:rPr>
              <w:t>Línea de flujo comprendida entre el pozo Rosal 2 (Ex B) y la plataforma del pozo Carmelita 2 (Ex A):</w:t>
            </w:r>
          </w:p>
          <w:p w14:paraId="5FD06ACF" w14:textId="3F46042F" w:rsidR="00730BF5" w:rsidRPr="00FB56B2" w:rsidRDefault="00730BF5" w:rsidP="00730BF5">
            <w:pPr>
              <w:pStyle w:val="Prrafodelista"/>
              <w:numPr>
                <w:ilvl w:val="0"/>
                <w:numId w:val="23"/>
              </w:numPr>
              <w:ind w:left="426" w:hanging="142"/>
              <w:rPr>
                <w:rFonts w:ascii="Calibri" w:eastAsia="Times New Roman" w:hAnsi="Calibri"/>
                <w:color w:val="000000"/>
                <w:u w:val="single"/>
                <w:lang w:eastAsia="es-CL"/>
              </w:rPr>
            </w:pPr>
            <w:r w:rsidRPr="00FB56B2">
              <w:rPr>
                <w:rFonts w:ascii="Calibri" w:eastAsia="Times New Roman" w:hAnsi="Calibri"/>
                <w:color w:val="000000"/>
                <w:lang w:eastAsia="es-CL"/>
              </w:rPr>
              <w:t>Se efectuaron mediciones para la determinación de la cobertura vegetal en un total de 3 puntos</w:t>
            </w:r>
            <w:r w:rsidR="00776610" w:rsidRPr="00FB56B2">
              <w:rPr>
                <w:rFonts w:ascii="Calibri" w:eastAsia="Times New Roman" w:hAnsi="Calibri"/>
                <w:color w:val="000000"/>
                <w:lang w:eastAsia="es-CL"/>
              </w:rPr>
              <w:t xml:space="preserve"> del área intervenida</w:t>
            </w:r>
            <w:r w:rsidRPr="00FB56B2">
              <w:rPr>
                <w:rFonts w:ascii="Calibri" w:eastAsia="Times New Roman" w:hAnsi="Calibri"/>
                <w:color w:val="000000"/>
                <w:lang w:eastAsia="es-CL"/>
              </w:rPr>
              <w:t xml:space="preserve">, además de sus correspondientes 3 mediciones </w:t>
            </w:r>
            <w:r w:rsidR="00776610" w:rsidRPr="00FB56B2">
              <w:rPr>
                <w:rFonts w:ascii="Calibri" w:eastAsia="Times New Roman" w:hAnsi="Calibri"/>
                <w:color w:val="000000"/>
                <w:lang w:eastAsia="es-CL"/>
              </w:rPr>
              <w:t xml:space="preserve">en sectores aledaños (testigos o áreas no </w:t>
            </w:r>
            <w:r w:rsidRPr="00FB56B2">
              <w:rPr>
                <w:rFonts w:ascii="Calibri" w:eastAsia="Times New Roman" w:hAnsi="Calibri"/>
                <w:color w:val="000000"/>
                <w:lang w:eastAsia="es-CL"/>
              </w:rPr>
              <w:t>intervenidas</w:t>
            </w:r>
            <w:r w:rsidR="00776610" w:rsidRPr="00FB56B2">
              <w:rPr>
                <w:rFonts w:ascii="Calibri" w:eastAsia="Times New Roman" w:hAnsi="Calibri"/>
                <w:color w:val="000000"/>
                <w:lang w:eastAsia="es-CL"/>
              </w:rPr>
              <w:t>).</w:t>
            </w:r>
            <w:r w:rsidR="00CC30F5" w:rsidRPr="00FB56B2">
              <w:rPr>
                <w:rFonts w:ascii="Calibri" w:eastAsia="Times New Roman" w:hAnsi="Calibri"/>
                <w:color w:val="000000"/>
                <w:lang w:eastAsia="es-CL"/>
              </w:rPr>
              <w:t xml:space="preserve"> (Ver Fotografías 21, 22, 23 y 24).</w:t>
            </w:r>
          </w:p>
          <w:p w14:paraId="7950F8F4" w14:textId="3472FA0F" w:rsidR="00776610" w:rsidRPr="00FB56B2" w:rsidRDefault="00776610" w:rsidP="00776610">
            <w:pPr>
              <w:pStyle w:val="Prrafodelista"/>
              <w:numPr>
                <w:ilvl w:val="0"/>
                <w:numId w:val="23"/>
              </w:numPr>
              <w:ind w:left="426" w:hanging="142"/>
              <w:rPr>
                <w:rFonts w:ascii="Calibri" w:eastAsia="Times New Roman" w:hAnsi="Calibri"/>
                <w:color w:val="000000"/>
                <w:u w:val="single"/>
                <w:lang w:eastAsia="es-CL"/>
              </w:rPr>
            </w:pPr>
            <w:r w:rsidRPr="00FB56B2">
              <w:rPr>
                <w:rFonts w:ascii="Calibri" w:eastAsia="Times New Roman" w:hAnsi="Calibri"/>
                <w:color w:val="000000"/>
                <w:lang w:eastAsia="es-CL"/>
              </w:rPr>
              <w:t xml:space="preserve">Los porcentajes de cobertura vegetal determinados al momento de la medición fluctuaron entre un 47 y un 74% en el área intervenida, en tanto que entre un 85 </w:t>
            </w:r>
            <w:r w:rsidRPr="00FB56B2">
              <w:rPr>
                <w:rFonts w:ascii="Calibri" w:eastAsia="Times New Roman" w:hAnsi="Calibri"/>
                <w:color w:val="000000"/>
                <w:lang w:eastAsia="es-CL"/>
              </w:rPr>
              <w:lastRenderedPageBreak/>
              <w:t>y un 93% para el testigo</w:t>
            </w:r>
            <w:r w:rsidR="00F036CD" w:rsidRPr="00FB56B2">
              <w:rPr>
                <w:rFonts w:ascii="Calibri" w:eastAsia="Times New Roman" w:hAnsi="Calibri"/>
                <w:color w:val="000000"/>
                <w:lang w:eastAsia="es-CL"/>
              </w:rPr>
              <w:t xml:space="preserve"> (Ver Tabla </w:t>
            </w:r>
            <w:r w:rsidR="00FE0808" w:rsidRPr="00FB56B2">
              <w:rPr>
                <w:rFonts w:ascii="Calibri" w:eastAsia="Times New Roman" w:hAnsi="Calibri"/>
                <w:color w:val="000000"/>
                <w:lang w:eastAsia="es-CL"/>
              </w:rPr>
              <w:t>1</w:t>
            </w:r>
            <w:r w:rsidR="00020A08">
              <w:rPr>
                <w:rFonts w:ascii="Calibri" w:eastAsia="Times New Roman" w:hAnsi="Calibri"/>
                <w:color w:val="000000"/>
                <w:lang w:eastAsia="es-CL"/>
              </w:rPr>
              <w:t>3</w:t>
            </w:r>
            <w:r w:rsidR="00F036CD" w:rsidRPr="00FB56B2">
              <w:rPr>
                <w:rFonts w:ascii="Calibri" w:eastAsia="Times New Roman" w:hAnsi="Calibri"/>
                <w:color w:val="000000"/>
                <w:lang w:eastAsia="es-CL"/>
              </w:rPr>
              <w:t xml:space="preserve"> y Figura 5)</w:t>
            </w:r>
            <w:r w:rsidRPr="00FB56B2">
              <w:rPr>
                <w:rFonts w:ascii="Calibri" w:eastAsia="Times New Roman" w:hAnsi="Calibri"/>
                <w:color w:val="000000"/>
                <w:lang w:eastAsia="es-CL"/>
              </w:rPr>
              <w:t>.</w:t>
            </w:r>
          </w:p>
          <w:p w14:paraId="1B3D4981" w14:textId="5CD3D25B" w:rsidR="00776610" w:rsidRPr="00FB56B2" w:rsidRDefault="00776610" w:rsidP="00776610">
            <w:pPr>
              <w:pStyle w:val="Prrafodelista"/>
              <w:numPr>
                <w:ilvl w:val="0"/>
                <w:numId w:val="23"/>
              </w:numPr>
              <w:ind w:left="426" w:hanging="142"/>
              <w:rPr>
                <w:rFonts w:ascii="Calibri" w:eastAsia="Times New Roman" w:hAnsi="Calibri"/>
                <w:color w:val="000000"/>
                <w:u w:val="single"/>
                <w:lang w:eastAsia="es-CL"/>
              </w:rPr>
            </w:pPr>
            <w:r w:rsidRPr="00FB56B2">
              <w:rPr>
                <w:rFonts w:ascii="Calibri" w:eastAsia="Times New Roman" w:hAnsi="Calibri"/>
                <w:color w:val="000000"/>
                <w:lang w:eastAsia="es-CL"/>
              </w:rPr>
              <w:t>La formación vegetal en el primer punto de medición (</w:t>
            </w:r>
            <w:r w:rsidR="00C868DD" w:rsidRPr="00FB56B2">
              <w:rPr>
                <w:rFonts w:ascii="Calibri" w:eastAsia="Times New Roman" w:hAnsi="Calibri"/>
                <w:color w:val="000000"/>
                <w:lang w:eastAsia="es-CL"/>
              </w:rPr>
              <w:t xml:space="preserve">punto </w:t>
            </w:r>
            <w:r w:rsidRPr="00FB56B2">
              <w:rPr>
                <w:rFonts w:ascii="Calibri" w:eastAsia="Times New Roman" w:hAnsi="Calibri"/>
                <w:color w:val="000000"/>
                <w:lang w:eastAsia="es-CL"/>
              </w:rPr>
              <w:t xml:space="preserve">M1) correspondió a un coironal dominado por </w:t>
            </w:r>
            <w:r w:rsidRPr="00FB56B2">
              <w:rPr>
                <w:rFonts w:ascii="Calibri" w:eastAsia="Times New Roman" w:hAnsi="Calibri"/>
                <w:i/>
                <w:color w:val="000000"/>
                <w:lang w:eastAsia="es-CL"/>
              </w:rPr>
              <w:t>Festuca gracillima</w:t>
            </w:r>
            <w:r w:rsidRPr="00FB56B2">
              <w:rPr>
                <w:rFonts w:ascii="Calibri" w:eastAsia="Times New Roman" w:hAnsi="Calibri"/>
                <w:color w:val="000000"/>
                <w:lang w:eastAsia="es-CL"/>
              </w:rPr>
              <w:t xml:space="preserve"> y </w:t>
            </w:r>
            <w:r w:rsidRPr="00FB56B2">
              <w:rPr>
                <w:rFonts w:ascii="Calibri" w:eastAsia="Times New Roman" w:hAnsi="Calibri"/>
                <w:i/>
                <w:color w:val="000000"/>
                <w:lang w:eastAsia="es-CL"/>
              </w:rPr>
              <w:t>Chiliotrichum diffusum</w:t>
            </w:r>
            <w:r w:rsidRPr="00FB56B2">
              <w:rPr>
                <w:rFonts w:ascii="Calibri" w:eastAsia="Times New Roman" w:hAnsi="Calibri"/>
                <w:color w:val="000000"/>
                <w:lang w:eastAsia="es-CL"/>
              </w:rPr>
              <w:t>, en tanto que los otros 2 puntos de medición se realizaron sobre pradera o vega con un cierto nivel de hidromorfismo</w:t>
            </w:r>
            <w:r w:rsidR="00C868DD" w:rsidRPr="00FB56B2">
              <w:rPr>
                <w:rFonts w:ascii="Calibri" w:eastAsia="Times New Roman" w:hAnsi="Calibri"/>
                <w:color w:val="000000"/>
                <w:lang w:eastAsia="es-CL"/>
              </w:rPr>
              <w:t xml:space="preserve"> (puntos M2 y M3)</w:t>
            </w:r>
            <w:r w:rsidRPr="00FB56B2">
              <w:rPr>
                <w:rFonts w:ascii="Calibri" w:eastAsia="Times New Roman" w:hAnsi="Calibri"/>
                <w:color w:val="000000"/>
                <w:lang w:eastAsia="es-CL"/>
              </w:rPr>
              <w:t>.</w:t>
            </w:r>
          </w:p>
          <w:p w14:paraId="3ED30DBA" w14:textId="0AC396B0" w:rsidR="00B60C29" w:rsidRPr="00FB56B2" w:rsidRDefault="00B60C29" w:rsidP="00776610">
            <w:pPr>
              <w:pStyle w:val="Prrafodelista"/>
              <w:numPr>
                <w:ilvl w:val="0"/>
                <w:numId w:val="23"/>
              </w:numPr>
              <w:ind w:left="426" w:hanging="142"/>
              <w:rPr>
                <w:rFonts w:ascii="Calibri" w:eastAsia="Times New Roman" w:hAnsi="Calibri"/>
                <w:color w:val="000000"/>
                <w:lang w:eastAsia="es-CL"/>
              </w:rPr>
            </w:pPr>
            <w:r w:rsidRPr="00FB56B2">
              <w:rPr>
                <w:rFonts w:ascii="Calibri" w:eastAsia="Times New Roman" w:hAnsi="Calibri"/>
                <w:color w:val="000000"/>
                <w:lang w:eastAsia="es-CL"/>
              </w:rPr>
              <w:t xml:space="preserve">De las 3 mediciones efectuadas en las áreas intervenidas, se observó que en 2 de ellas (puntos M2 y M3), los porcentajes de cobertura vegetal obtenidos se encontraban </w:t>
            </w:r>
            <w:r w:rsidR="00CC30F5" w:rsidRPr="00FB56B2">
              <w:rPr>
                <w:rFonts w:ascii="Calibri" w:eastAsia="Times New Roman" w:hAnsi="Calibri"/>
                <w:color w:val="000000"/>
                <w:lang w:eastAsia="es-CL"/>
              </w:rPr>
              <w:t xml:space="preserve">un 3 y un 4% </w:t>
            </w:r>
            <w:r w:rsidRPr="00FB56B2">
              <w:rPr>
                <w:rFonts w:ascii="Calibri" w:eastAsia="Times New Roman" w:hAnsi="Calibri"/>
                <w:color w:val="000000"/>
                <w:lang w:eastAsia="es-CL"/>
              </w:rPr>
              <w:t xml:space="preserve">por debajo de lo esperado </w:t>
            </w:r>
            <w:r w:rsidR="00CC30F5" w:rsidRPr="00FB56B2">
              <w:rPr>
                <w:rFonts w:ascii="Calibri" w:eastAsia="Times New Roman" w:hAnsi="Calibri"/>
                <w:color w:val="000000"/>
                <w:lang w:eastAsia="es-CL"/>
              </w:rPr>
              <w:t>al finalizar la segunda temporada de crecimiento de pastizales (60% de la cobertura base), r</w:t>
            </w:r>
            <w:r w:rsidRPr="00FB56B2">
              <w:rPr>
                <w:rFonts w:ascii="Calibri" w:eastAsia="Times New Roman" w:hAnsi="Calibri"/>
                <w:color w:val="000000"/>
                <w:lang w:eastAsia="es-CL"/>
              </w:rPr>
              <w:t>espectivamente</w:t>
            </w:r>
            <w:r w:rsidR="00CC30F5" w:rsidRPr="00FB56B2">
              <w:rPr>
                <w:rFonts w:ascii="Calibri" w:eastAsia="Times New Roman" w:hAnsi="Calibri"/>
                <w:color w:val="000000"/>
                <w:lang w:eastAsia="es-CL"/>
              </w:rPr>
              <w:t xml:space="preserve"> (Ver Gráfico 2)</w:t>
            </w:r>
            <w:r w:rsidRPr="00FB56B2">
              <w:rPr>
                <w:rFonts w:ascii="Calibri" w:eastAsia="Times New Roman" w:hAnsi="Calibri"/>
                <w:color w:val="000000"/>
                <w:lang w:eastAsia="es-CL"/>
              </w:rPr>
              <w:t>.</w:t>
            </w:r>
          </w:p>
          <w:p w14:paraId="58777736" w14:textId="77777777" w:rsidR="00776610" w:rsidRPr="00FB56B2" w:rsidRDefault="00776610" w:rsidP="00776610">
            <w:pPr>
              <w:rPr>
                <w:rFonts w:ascii="Calibri" w:eastAsia="Times New Roman" w:hAnsi="Calibri"/>
                <w:color w:val="000000"/>
                <w:u w:val="single"/>
                <w:lang w:eastAsia="es-CL"/>
              </w:rPr>
            </w:pPr>
          </w:p>
          <w:p w14:paraId="59F0F5A3" w14:textId="084969BC" w:rsidR="00B8706F" w:rsidRPr="00FB56B2" w:rsidRDefault="00B8706F" w:rsidP="00B8706F">
            <w:pPr>
              <w:ind w:left="284"/>
              <w:rPr>
                <w:rFonts w:ascii="Calibri" w:eastAsia="Times New Roman" w:hAnsi="Calibri"/>
                <w:color w:val="000000"/>
                <w:u w:val="single"/>
                <w:lang w:eastAsia="es-CL"/>
              </w:rPr>
            </w:pPr>
            <w:r w:rsidRPr="00FB56B2">
              <w:rPr>
                <w:rFonts w:ascii="Calibri" w:eastAsia="Times New Roman" w:hAnsi="Calibri"/>
                <w:color w:val="000000"/>
                <w:u w:val="single"/>
                <w:lang w:eastAsia="es-CL"/>
              </w:rPr>
              <w:t>Línea de flujo comprendida entre el pozo Río del Oro ZG-2 y la plataforma del pozo Río del Oro ZG-1:</w:t>
            </w:r>
          </w:p>
          <w:p w14:paraId="0C0C4788" w14:textId="7C1B4880" w:rsidR="00B8706F" w:rsidRPr="00FB56B2" w:rsidRDefault="00B8706F" w:rsidP="00B8706F">
            <w:pPr>
              <w:pStyle w:val="Prrafodelista"/>
              <w:numPr>
                <w:ilvl w:val="0"/>
                <w:numId w:val="23"/>
              </w:numPr>
              <w:ind w:left="426" w:hanging="142"/>
              <w:rPr>
                <w:rFonts w:ascii="Calibri" w:eastAsia="Times New Roman" w:hAnsi="Calibri"/>
                <w:color w:val="000000"/>
                <w:u w:val="single"/>
                <w:lang w:eastAsia="es-CL"/>
              </w:rPr>
            </w:pPr>
            <w:r w:rsidRPr="00FB56B2">
              <w:rPr>
                <w:rFonts w:ascii="Calibri" w:eastAsia="Times New Roman" w:hAnsi="Calibri"/>
                <w:color w:val="000000"/>
                <w:lang w:eastAsia="es-CL"/>
              </w:rPr>
              <w:t>Se efectuaron mediciones para la determinación de la cobertura vegetal en un total de 3 puntos del área intervenida, además de sus correspondientes 3 mediciones en sectores aledaños (testigos o áreas no intervenidas).</w:t>
            </w:r>
            <w:r w:rsidR="00CC30F5" w:rsidRPr="00FB56B2">
              <w:rPr>
                <w:rFonts w:ascii="Calibri" w:eastAsia="Times New Roman" w:hAnsi="Calibri"/>
                <w:color w:val="000000"/>
                <w:lang w:eastAsia="es-CL"/>
              </w:rPr>
              <w:t xml:space="preserve"> (Ver Fotografías 25, 26, 27 y 28).</w:t>
            </w:r>
          </w:p>
          <w:p w14:paraId="4E20F3AA" w14:textId="4208BFBD" w:rsidR="00B8706F" w:rsidRPr="00FB56B2" w:rsidRDefault="00B8706F" w:rsidP="00B8706F">
            <w:pPr>
              <w:pStyle w:val="Prrafodelista"/>
              <w:numPr>
                <w:ilvl w:val="0"/>
                <w:numId w:val="23"/>
              </w:numPr>
              <w:ind w:left="426" w:hanging="142"/>
              <w:rPr>
                <w:rFonts w:ascii="Calibri" w:eastAsia="Times New Roman" w:hAnsi="Calibri"/>
                <w:color w:val="000000"/>
                <w:u w:val="single"/>
                <w:lang w:eastAsia="es-CL"/>
              </w:rPr>
            </w:pPr>
            <w:r w:rsidRPr="00FB56B2">
              <w:rPr>
                <w:rFonts w:ascii="Calibri" w:eastAsia="Times New Roman" w:hAnsi="Calibri"/>
                <w:color w:val="000000"/>
                <w:lang w:eastAsia="es-CL"/>
              </w:rPr>
              <w:t>Los porcentajes de cobertura vegetal determinados al momento de la medición fluctuaron entre un 29 y un 52% en el área intervenida, en tanto que entre un 87 y un 92% para el testigo</w:t>
            </w:r>
            <w:r w:rsidR="00CC30F5" w:rsidRPr="00FB56B2">
              <w:rPr>
                <w:rFonts w:ascii="Calibri" w:eastAsia="Times New Roman" w:hAnsi="Calibri"/>
                <w:color w:val="000000"/>
                <w:lang w:eastAsia="es-CL"/>
              </w:rPr>
              <w:t xml:space="preserve"> (Ver </w:t>
            </w:r>
            <w:r w:rsidR="00CC30F5" w:rsidRPr="00020A08">
              <w:rPr>
                <w:rFonts w:ascii="Calibri" w:eastAsia="Times New Roman" w:hAnsi="Calibri"/>
                <w:color w:val="000000"/>
                <w:lang w:eastAsia="es-CL"/>
              </w:rPr>
              <w:t xml:space="preserve">Tabla </w:t>
            </w:r>
            <w:r w:rsidR="00FE0808" w:rsidRPr="00020A08">
              <w:rPr>
                <w:rFonts w:ascii="Calibri" w:eastAsia="Times New Roman" w:hAnsi="Calibri"/>
                <w:color w:val="000000"/>
                <w:lang w:eastAsia="es-CL"/>
              </w:rPr>
              <w:t>1</w:t>
            </w:r>
            <w:r w:rsidR="00020A08" w:rsidRPr="00020A08">
              <w:rPr>
                <w:rFonts w:ascii="Calibri" w:eastAsia="Times New Roman" w:hAnsi="Calibri"/>
                <w:color w:val="000000"/>
                <w:lang w:eastAsia="es-CL"/>
              </w:rPr>
              <w:t>4</w:t>
            </w:r>
            <w:r w:rsidR="00CC30F5" w:rsidRPr="00020A08">
              <w:rPr>
                <w:rFonts w:ascii="Calibri" w:eastAsia="Times New Roman" w:hAnsi="Calibri"/>
                <w:color w:val="000000"/>
                <w:lang w:eastAsia="es-CL"/>
              </w:rPr>
              <w:t xml:space="preserve"> y</w:t>
            </w:r>
            <w:r w:rsidR="00CC30F5" w:rsidRPr="00FB56B2">
              <w:rPr>
                <w:rFonts w:ascii="Calibri" w:eastAsia="Times New Roman" w:hAnsi="Calibri"/>
                <w:color w:val="000000"/>
                <w:lang w:eastAsia="es-CL"/>
              </w:rPr>
              <w:t xml:space="preserve"> Figura 6).</w:t>
            </w:r>
          </w:p>
          <w:p w14:paraId="613090A1" w14:textId="7E7FDC6D" w:rsidR="00B8706F" w:rsidRPr="00FB56B2" w:rsidRDefault="00B8706F" w:rsidP="00B8706F">
            <w:pPr>
              <w:pStyle w:val="Prrafodelista"/>
              <w:numPr>
                <w:ilvl w:val="0"/>
                <w:numId w:val="23"/>
              </w:numPr>
              <w:ind w:left="426" w:hanging="142"/>
              <w:rPr>
                <w:rFonts w:ascii="Calibri" w:eastAsia="Times New Roman" w:hAnsi="Calibri"/>
                <w:color w:val="000000"/>
                <w:u w:val="single"/>
                <w:lang w:eastAsia="es-CL"/>
              </w:rPr>
            </w:pPr>
            <w:r w:rsidRPr="00FB56B2">
              <w:rPr>
                <w:rFonts w:ascii="Calibri" w:eastAsia="Times New Roman" w:hAnsi="Calibri"/>
                <w:color w:val="000000"/>
                <w:lang w:eastAsia="es-CL"/>
              </w:rPr>
              <w:t xml:space="preserve">La formación vegetal predominante en el área donde se emplaza el ducto corresponde a la asociación coirón-mata, dominada principalmente por </w:t>
            </w:r>
            <w:r w:rsidRPr="00FB56B2">
              <w:rPr>
                <w:rFonts w:ascii="Calibri" w:eastAsia="Times New Roman" w:hAnsi="Calibri"/>
                <w:i/>
                <w:color w:val="000000"/>
                <w:lang w:eastAsia="es-CL"/>
              </w:rPr>
              <w:t>Festuca gracillima</w:t>
            </w:r>
            <w:r w:rsidRPr="00FB56B2">
              <w:rPr>
                <w:rFonts w:ascii="Calibri" w:eastAsia="Times New Roman" w:hAnsi="Calibri"/>
                <w:color w:val="000000"/>
                <w:lang w:eastAsia="es-CL"/>
              </w:rPr>
              <w:t xml:space="preserve"> y </w:t>
            </w:r>
            <w:r w:rsidRPr="00FB56B2">
              <w:rPr>
                <w:rFonts w:ascii="Calibri" w:eastAsia="Times New Roman" w:hAnsi="Calibri"/>
                <w:i/>
                <w:color w:val="000000"/>
                <w:lang w:eastAsia="es-CL"/>
              </w:rPr>
              <w:t>Chiliotrichum diffusum</w:t>
            </w:r>
            <w:r w:rsidRPr="00FB56B2">
              <w:rPr>
                <w:rFonts w:ascii="Calibri" w:eastAsia="Times New Roman" w:hAnsi="Calibri"/>
                <w:color w:val="000000"/>
                <w:lang w:eastAsia="es-CL"/>
              </w:rPr>
              <w:t>.</w:t>
            </w:r>
          </w:p>
          <w:p w14:paraId="733E5A43" w14:textId="5C1DF8D9" w:rsidR="00CC30F5" w:rsidRPr="00FB56B2" w:rsidRDefault="00CC30F5" w:rsidP="00CC30F5">
            <w:pPr>
              <w:pStyle w:val="Prrafodelista"/>
              <w:numPr>
                <w:ilvl w:val="0"/>
                <w:numId w:val="23"/>
              </w:numPr>
              <w:ind w:left="426" w:hanging="142"/>
              <w:rPr>
                <w:rFonts w:ascii="Calibri" w:eastAsia="Times New Roman" w:hAnsi="Calibri"/>
                <w:color w:val="000000"/>
                <w:lang w:eastAsia="es-CL"/>
              </w:rPr>
            </w:pPr>
            <w:r w:rsidRPr="00FB56B2">
              <w:rPr>
                <w:rFonts w:ascii="Calibri" w:eastAsia="Times New Roman" w:hAnsi="Calibri"/>
                <w:color w:val="000000"/>
                <w:lang w:eastAsia="es-CL"/>
              </w:rPr>
              <w:t>De las 3 mediciones efectuadas en las áreas intervenidas, se observó que en 2 de ellas (puntos M</w:t>
            </w:r>
            <w:r w:rsidR="0017152C" w:rsidRPr="00FB56B2">
              <w:rPr>
                <w:rFonts w:ascii="Calibri" w:eastAsia="Times New Roman" w:hAnsi="Calibri"/>
                <w:color w:val="000000"/>
                <w:lang w:eastAsia="es-CL"/>
              </w:rPr>
              <w:t>1</w:t>
            </w:r>
            <w:r w:rsidRPr="00FB56B2">
              <w:rPr>
                <w:rFonts w:ascii="Calibri" w:eastAsia="Times New Roman" w:hAnsi="Calibri"/>
                <w:color w:val="000000"/>
                <w:lang w:eastAsia="es-CL"/>
              </w:rPr>
              <w:t xml:space="preserve"> y M3), los porcentajes de cobertura vegetal obtenidos se encontraban un </w:t>
            </w:r>
            <w:r w:rsidR="0017152C" w:rsidRPr="00FB56B2">
              <w:rPr>
                <w:rFonts w:ascii="Calibri" w:eastAsia="Times New Roman" w:hAnsi="Calibri"/>
                <w:color w:val="000000"/>
                <w:lang w:eastAsia="es-CL"/>
              </w:rPr>
              <w:t>24</w:t>
            </w:r>
            <w:r w:rsidRPr="00FB56B2">
              <w:rPr>
                <w:rFonts w:ascii="Calibri" w:eastAsia="Times New Roman" w:hAnsi="Calibri"/>
                <w:color w:val="000000"/>
                <w:lang w:eastAsia="es-CL"/>
              </w:rPr>
              <w:t xml:space="preserve"> y un </w:t>
            </w:r>
            <w:r w:rsidR="0017152C" w:rsidRPr="00FB56B2">
              <w:rPr>
                <w:rFonts w:ascii="Calibri" w:eastAsia="Times New Roman" w:hAnsi="Calibri"/>
                <w:color w:val="000000"/>
                <w:lang w:eastAsia="es-CL"/>
              </w:rPr>
              <w:t>15</w:t>
            </w:r>
            <w:r w:rsidRPr="00FB56B2">
              <w:rPr>
                <w:rFonts w:ascii="Calibri" w:eastAsia="Times New Roman" w:hAnsi="Calibri"/>
                <w:color w:val="000000"/>
                <w:lang w:eastAsia="es-CL"/>
              </w:rPr>
              <w:t xml:space="preserve">% por debajo de lo esperado al finalizar la segunda temporada de crecimiento de pastizales (60% de la cobertura base), respectivamente (Ver Gráfico </w:t>
            </w:r>
            <w:r w:rsidR="0017152C" w:rsidRPr="00FB56B2">
              <w:rPr>
                <w:rFonts w:ascii="Calibri" w:eastAsia="Times New Roman" w:hAnsi="Calibri"/>
                <w:color w:val="000000"/>
                <w:lang w:eastAsia="es-CL"/>
              </w:rPr>
              <w:t>3</w:t>
            </w:r>
            <w:r w:rsidRPr="00FB56B2">
              <w:rPr>
                <w:rFonts w:ascii="Calibri" w:eastAsia="Times New Roman" w:hAnsi="Calibri"/>
                <w:color w:val="000000"/>
                <w:lang w:eastAsia="es-CL"/>
              </w:rPr>
              <w:t>).</w:t>
            </w:r>
          </w:p>
          <w:p w14:paraId="432C3EF3" w14:textId="77777777" w:rsidR="00776610" w:rsidRPr="00FB56B2" w:rsidRDefault="00776610" w:rsidP="00776610">
            <w:pPr>
              <w:rPr>
                <w:rFonts w:ascii="Calibri" w:eastAsia="Times New Roman" w:hAnsi="Calibri"/>
                <w:color w:val="000000"/>
                <w:u w:val="single"/>
                <w:lang w:eastAsia="es-CL"/>
              </w:rPr>
            </w:pPr>
          </w:p>
          <w:p w14:paraId="5068C5F4" w14:textId="4FC2300E" w:rsidR="00BB4D26" w:rsidRPr="00FB56B2" w:rsidRDefault="00BB4D26" w:rsidP="00BB4D26">
            <w:pPr>
              <w:ind w:left="284"/>
              <w:rPr>
                <w:rFonts w:ascii="Calibri" w:eastAsia="Times New Roman" w:hAnsi="Calibri"/>
                <w:color w:val="000000"/>
                <w:u w:val="single"/>
                <w:lang w:eastAsia="es-CL"/>
              </w:rPr>
            </w:pPr>
            <w:r w:rsidRPr="00FB56B2">
              <w:rPr>
                <w:rFonts w:ascii="Calibri" w:eastAsia="Times New Roman" w:hAnsi="Calibri"/>
                <w:color w:val="000000"/>
                <w:u w:val="single"/>
                <w:lang w:eastAsia="es-CL"/>
              </w:rPr>
              <w:t>Línea de flujo comprendida entre el Nudo Lircay y la plataforma del pozo Cabaña 2:</w:t>
            </w:r>
          </w:p>
          <w:p w14:paraId="5E7EFEA0" w14:textId="3DB95701" w:rsidR="00BB4D26" w:rsidRPr="00FB56B2" w:rsidRDefault="00BB4D26" w:rsidP="00BB4D26">
            <w:pPr>
              <w:pStyle w:val="Prrafodelista"/>
              <w:numPr>
                <w:ilvl w:val="0"/>
                <w:numId w:val="23"/>
              </w:numPr>
              <w:ind w:left="426" w:hanging="142"/>
              <w:rPr>
                <w:rFonts w:ascii="Calibri" w:eastAsia="Times New Roman" w:hAnsi="Calibri"/>
                <w:color w:val="000000"/>
                <w:u w:val="single"/>
                <w:lang w:eastAsia="es-CL"/>
              </w:rPr>
            </w:pPr>
            <w:r w:rsidRPr="00FB56B2">
              <w:rPr>
                <w:rFonts w:ascii="Calibri" w:eastAsia="Times New Roman" w:hAnsi="Calibri"/>
                <w:color w:val="000000"/>
                <w:lang w:eastAsia="es-CL"/>
              </w:rPr>
              <w:t>Se efectuaron mediciones para la determinación de la cobertura vegetal en un total de 5 puntos del área intervenida, además de sus correspondientes 5 mediciones en sectores aledaños (testigos o áreas no intervenidas).</w:t>
            </w:r>
            <w:r w:rsidR="00CC30F5" w:rsidRPr="00FB56B2">
              <w:rPr>
                <w:rFonts w:ascii="Calibri" w:eastAsia="Times New Roman" w:hAnsi="Calibri"/>
                <w:color w:val="000000"/>
                <w:lang w:eastAsia="es-CL"/>
              </w:rPr>
              <w:t xml:space="preserve"> (Ver Fotografías 29, 30, 31 y 32).</w:t>
            </w:r>
          </w:p>
          <w:p w14:paraId="48FB29EC" w14:textId="04DC4103" w:rsidR="00BB4D26" w:rsidRPr="00FB56B2" w:rsidRDefault="00BB4D26" w:rsidP="00BB4D26">
            <w:pPr>
              <w:pStyle w:val="Prrafodelista"/>
              <w:numPr>
                <w:ilvl w:val="0"/>
                <w:numId w:val="23"/>
              </w:numPr>
              <w:ind w:left="426" w:hanging="142"/>
              <w:rPr>
                <w:rFonts w:ascii="Calibri" w:eastAsia="Times New Roman" w:hAnsi="Calibri"/>
                <w:color w:val="000000"/>
                <w:u w:val="single"/>
                <w:lang w:eastAsia="es-CL"/>
              </w:rPr>
            </w:pPr>
            <w:r w:rsidRPr="00FB56B2">
              <w:rPr>
                <w:rFonts w:ascii="Calibri" w:eastAsia="Times New Roman" w:hAnsi="Calibri"/>
                <w:color w:val="000000"/>
                <w:lang w:eastAsia="es-CL"/>
              </w:rPr>
              <w:t>Los porcentajes de cobertura vegetal determinados al momento de la medición fluctuaron entre un 18 y un 75% en el área intervenida, en tanto que entre un 85 y un 96% para el testigo</w:t>
            </w:r>
            <w:r w:rsidR="00CC30F5" w:rsidRPr="00FB56B2">
              <w:rPr>
                <w:rFonts w:ascii="Calibri" w:eastAsia="Times New Roman" w:hAnsi="Calibri"/>
                <w:color w:val="000000"/>
                <w:lang w:eastAsia="es-CL"/>
              </w:rPr>
              <w:t xml:space="preserve"> (Ver </w:t>
            </w:r>
            <w:r w:rsidR="00CC30F5" w:rsidRPr="00020A08">
              <w:rPr>
                <w:rFonts w:ascii="Calibri" w:eastAsia="Times New Roman" w:hAnsi="Calibri"/>
                <w:color w:val="000000"/>
                <w:lang w:eastAsia="es-CL"/>
              </w:rPr>
              <w:t>Tabla 1</w:t>
            </w:r>
            <w:r w:rsidR="00020A08" w:rsidRPr="00020A08">
              <w:rPr>
                <w:rFonts w:ascii="Calibri" w:eastAsia="Times New Roman" w:hAnsi="Calibri"/>
                <w:color w:val="000000"/>
                <w:lang w:eastAsia="es-CL"/>
              </w:rPr>
              <w:t>5</w:t>
            </w:r>
            <w:r w:rsidR="00CC30F5" w:rsidRPr="00020A08">
              <w:rPr>
                <w:rFonts w:ascii="Calibri" w:eastAsia="Times New Roman" w:hAnsi="Calibri"/>
                <w:color w:val="000000"/>
                <w:lang w:eastAsia="es-CL"/>
              </w:rPr>
              <w:t xml:space="preserve"> y Figura</w:t>
            </w:r>
            <w:r w:rsidR="00CC30F5" w:rsidRPr="00FB56B2">
              <w:rPr>
                <w:rFonts w:ascii="Calibri" w:eastAsia="Times New Roman" w:hAnsi="Calibri"/>
                <w:color w:val="000000"/>
                <w:lang w:eastAsia="es-CL"/>
              </w:rPr>
              <w:t xml:space="preserve"> 7)</w:t>
            </w:r>
            <w:r w:rsidRPr="00FB56B2">
              <w:rPr>
                <w:rFonts w:ascii="Calibri" w:eastAsia="Times New Roman" w:hAnsi="Calibri"/>
                <w:color w:val="000000"/>
                <w:lang w:eastAsia="es-CL"/>
              </w:rPr>
              <w:t>.</w:t>
            </w:r>
          </w:p>
          <w:p w14:paraId="66842EDB" w14:textId="1579D244" w:rsidR="00BB4D26" w:rsidRPr="00FB56B2" w:rsidRDefault="00C868DD" w:rsidP="00BB4D26">
            <w:pPr>
              <w:pStyle w:val="Prrafodelista"/>
              <w:numPr>
                <w:ilvl w:val="0"/>
                <w:numId w:val="23"/>
              </w:numPr>
              <w:ind w:left="426" w:hanging="142"/>
              <w:rPr>
                <w:rFonts w:ascii="Calibri" w:eastAsia="Times New Roman" w:hAnsi="Calibri"/>
                <w:color w:val="000000"/>
                <w:u w:val="single"/>
                <w:lang w:eastAsia="es-CL"/>
              </w:rPr>
            </w:pPr>
            <w:r w:rsidRPr="00FB56B2">
              <w:rPr>
                <w:rFonts w:ascii="Calibri" w:eastAsia="Times New Roman" w:hAnsi="Calibri"/>
                <w:color w:val="000000"/>
                <w:lang w:eastAsia="es-CL"/>
              </w:rPr>
              <w:t xml:space="preserve">El ducto atraviesa distintas formaciones vegetacionales, habiéndose efectuado 3 mediciones sobre áreas de vega (puntos M1, M2 y M3) y 2 mediciones en sectores </w:t>
            </w:r>
            <w:r w:rsidR="006329FB" w:rsidRPr="00FB56B2">
              <w:rPr>
                <w:rFonts w:ascii="Calibri" w:eastAsia="Times New Roman" w:hAnsi="Calibri"/>
                <w:color w:val="000000"/>
                <w:lang w:eastAsia="es-CL"/>
              </w:rPr>
              <w:t>más</w:t>
            </w:r>
            <w:r w:rsidRPr="00FB56B2">
              <w:rPr>
                <w:rFonts w:ascii="Calibri" w:eastAsia="Times New Roman" w:hAnsi="Calibri"/>
                <w:color w:val="000000"/>
                <w:lang w:eastAsia="es-CL"/>
              </w:rPr>
              <w:t xml:space="preserve"> altos de coirón-mata y mata-coirón.</w:t>
            </w:r>
          </w:p>
          <w:p w14:paraId="25F9F957" w14:textId="670D56B0" w:rsidR="0017152C" w:rsidRPr="00FB56B2" w:rsidRDefault="0017152C" w:rsidP="0017152C">
            <w:pPr>
              <w:pStyle w:val="Prrafodelista"/>
              <w:numPr>
                <w:ilvl w:val="0"/>
                <w:numId w:val="23"/>
              </w:numPr>
              <w:ind w:left="426" w:hanging="142"/>
              <w:rPr>
                <w:rFonts w:ascii="Calibri" w:eastAsia="Times New Roman" w:hAnsi="Calibri"/>
                <w:color w:val="000000"/>
                <w:lang w:eastAsia="es-CL"/>
              </w:rPr>
            </w:pPr>
            <w:r w:rsidRPr="00FB56B2">
              <w:rPr>
                <w:rFonts w:ascii="Calibri" w:eastAsia="Times New Roman" w:hAnsi="Calibri"/>
                <w:color w:val="000000"/>
                <w:lang w:eastAsia="es-CL"/>
              </w:rPr>
              <w:t>De las 5 mediciones efectuadas en las áreas intervenidas, se observó que en 2 de ellas (puntos M4 y M5), los porcentajes de cobertura vegetal obtenidos se encontraban un 33 y un 32% por debajo de lo esperado al finalizar la segunda temporada de crecimiento de pastizales (60% de la cobertura base), respectivamente (Ver Gráfico 4).</w:t>
            </w:r>
          </w:p>
          <w:p w14:paraId="68285D09" w14:textId="670218E2" w:rsidR="00D10C03" w:rsidRPr="00FB56B2" w:rsidRDefault="00730BF5" w:rsidP="00074DEB">
            <w:pPr>
              <w:rPr>
                <w:rFonts w:ascii="Calibri" w:eastAsia="Times New Roman" w:hAnsi="Calibri"/>
                <w:color w:val="000000"/>
                <w:lang w:eastAsia="es-CL"/>
              </w:rPr>
            </w:pPr>
            <w:r w:rsidRPr="00FB56B2">
              <w:rPr>
                <w:rFonts w:ascii="Calibri" w:eastAsia="Times New Roman" w:hAnsi="Calibri"/>
                <w:color w:val="000000"/>
                <w:lang w:eastAsia="es-CL"/>
              </w:rPr>
              <w:t xml:space="preserve"> </w:t>
            </w:r>
          </w:p>
          <w:p w14:paraId="2A06FD77" w14:textId="4B8F38FE" w:rsidR="005C6D9A" w:rsidRDefault="00D10C03" w:rsidP="00065DB1">
            <w:pPr>
              <w:pStyle w:val="Prrafodelista"/>
              <w:numPr>
                <w:ilvl w:val="0"/>
                <w:numId w:val="22"/>
              </w:numPr>
              <w:ind w:left="284" w:hanging="284"/>
              <w:rPr>
                <w:rFonts w:ascii="Calibri" w:eastAsia="Times New Roman" w:hAnsi="Calibri"/>
                <w:color w:val="000000"/>
                <w:lang w:eastAsia="es-CL"/>
              </w:rPr>
            </w:pPr>
            <w:r w:rsidRPr="00FB56B2">
              <w:rPr>
                <w:rFonts w:ascii="Calibri" w:eastAsia="Times New Roman" w:hAnsi="Calibri"/>
                <w:color w:val="000000"/>
                <w:lang w:eastAsia="es-CL"/>
              </w:rPr>
              <w:t xml:space="preserve">Conforme a los resultados de las mediciones </w:t>
            </w:r>
            <w:r w:rsidR="00BC7A32">
              <w:rPr>
                <w:rFonts w:ascii="Calibri" w:eastAsia="Times New Roman" w:hAnsi="Calibri"/>
                <w:color w:val="000000"/>
                <w:lang w:eastAsia="es-CL"/>
              </w:rPr>
              <w:t xml:space="preserve">efectuadas </w:t>
            </w:r>
            <w:r w:rsidRPr="00FB56B2">
              <w:rPr>
                <w:rFonts w:ascii="Calibri" w:eastAsia="Times New Roman" w:hAnsi="Calibri"/>
                <w:color w:val="000000"/>
                <w:lang w:eastAsia="es-CL"/>
              </w:rPr>
              <w:t>in situ durante la inspección</w:t>
            </w:r>
            <w:r w:rsidR="00B1542D">
              <w:rPr>
                <w:rFonts w:ascii="Calibri" w:eastAsia="Times New Roman" w:hAnsi="Calibri"/>
                <w:color w:val="000000"/>
                <w:lang w:eastAsia="es-CL"/>
              </w:rPr>
              <w:t>,</w:t>
            </w:r>
            <w:r w:rsidRPr="00FB56B2">
              <w:rPr>
                <w:rFonts w:ascii="Calibri" w:eastAsia="Times New Roman" w:hAnsi="Calibri"/>
                <w:color w:val="000000"/>
                <w:lang w:eastAsia="es-CL"/>
              </w:rPr>
              <w:t xml:space="preserve"> es posible advertir </w:t>
            </w:r>
            <w:r w:rsidR="00B30B87" w:rsidRPr="00FB56B2">
              <w:rPr>
                <w:rFonts w:ascii="Calibri" w:eastAsia="Times New Roman" w:hAnsi="Calibri"/>
                <w:color w:val="000000"/>
                <w:lang w:eastAsia="es-CL"/>
              </w:rPr>
              <w:t xml:space="preserve">finalmente </w:t>
            </w:r>
            <w:r w:rsidRPr="00FB56B2">
              <w:rPr>
                <w:rFonts w:ascii="Calibri" w:eastAsia="Times New Roman" w:hAnsi="Calibri"/>
                <w:color w:val="000000"/>
                <w:lang w:eastAsia="es-CL"/>
              </w:rPr>
              <w:t>que</w:t>
            </w:r>
            <w:r w:rsidR="00743439">
              <w:rPr>
                <w:rFonts w:ascii="Calibri" w:eastAsia="Times New Roman" w:hAnsi="Calibri"/>
                <w:color w:val="000000"/>
                <w:lang w:eastAsia="es-CL"/>
              </w:rPr>
              <w:t xml:space="preserve"> </w:t>
            </w:r>
            <w:r w:rsidR="00393D82" w:rsidRPr="00FB56B2">
              <w:rPr>
                <w:rFonts w:ascii="Calibri" w:eastAsia="Times New Roman" w:hAnsi="Calibri"/>
                <w:color w:val="000000"/>
                <w:lang w:eastAsia="es-CL"/>
              </w:rPr>
              <w:t>en el caso de la</w:t>
            </w:r>
            <w:r w:rsidR="00376458" w:rsidRPr="00FB56B2">
              <w:rPr>
                <w:rFonts w:ascii="Calibri" w:eastAsia="Times New Roman" w:hAnsi="Calibri"/>
                <w:color w:val="000000"/>
                <w:lang w:eastAsia="es-CL"/>
              </w:rPr>
              <w:t>s</w:t>
            </w:r>
            <w:r w:rsidR="00393D82" w:rsidRPr="00FB56B2">
              <w:rPr>
                <w:rFonts w:ascii="Calibri" w:eastAsia="Times New Roman" w:hAnsi="Calibri"/>
                <w:color w:val="000000"/>
                <w:lang w:eastAsia="es-CL"/>
              </w:rPr>
              <w:t xml:space="preserve"> </w:t>
            </w:r>
            <w:r w:rsidR="00BC7A32" w:rsidRPr="00FB56B2">
              <w:rPr>
                <w:rFonts w:ascii="Calibri" w:eastAsia="Times New Roman" w:hAnsi="Calibri"/>
                <w:color w:val="000000"/>
                <w:lang w:eastAsia="es-CL"/>
              </w:rPr>
              <w:t xml:space="preserve">áreas intervenidas </w:t>
            </w:r>
            <w:r w:rsidR="00BC7A32">
              <w:rPr>
                <w:rFonts w:ascii="Calibri" w:eastAsia="Times New Roman" w:hAnsi="Calibri"/>
                <w:color w:val="000000"/>
                <w:lang w:eastAsia="es-CL"/>
              </w:rPr>
              <w:t xml:space="preserve">para la construcción de la </w:t>
            </w:r>
            <w:r w:rsidR="00393D82" w:rsidRPr="00FB56B2">
              <w:rPr>
                <w:rFonts w:ascii="Calibri" w:eastAsia="Times New Roman" w:hAnsi="Calibri"/>
                <w:color w:val="000000"/>
                <w:lang w:eastAsia="es-CL"/>
              </w:rPr>
              <w:t xml:space="preserve">línea de flujo comprendida entre </w:t>
            </w:r>
            <w:r w:rsidR="00E75677" w:rsidRPr="00FB56B2">
              <w:rPr>
                <w:rFonts w:ascii="Calibri" w:eastAsia="Times New Roman" w:hAnsi="Calibri"/>
                <w:color w:val="000000"/>
                <w:lang w:eastAsia="es-CL"/>
              </w:rPr>
              <w:t xml:space="preserve">el pozo Río del Oro ZG-2 y la plataforma del pozo Río del Oro ZG-1, </w:t>
            </w:r>
            <w:r w:rsidRPr="00FB56B2">
              <w:rPr>
                <w:rFonts w:ascii="Calibri" w:eastAsia="Times New Roman" w:hAnsi="Calibri"/>
                <w:color w:val="000000"/>
                <w:lang w:eastAsia="es-CL"/>
              </w:rPr>
              <w:t xml:space="preserve">la cobertura vegetal registrada </w:t>
            </w:r>
            <w:r w:rsidR="00C927B2" w:rsidRPr="00FB56B2">
              <w:rPr>
                <w:rFonts w:ascii="Calibri" w:eastAsia="Times New Roman" w:hAnsi="Calibri"/>
                <w:color w:val="000000"/>
                <w:lang w:eastAsia="es-CL"/>
              </w:rPr>
              <w:t xml:space="preserve">luego de haber transcurrido 2 temporadas de crecimiento de pastizales desde la </w:t>
            </w:r>
            <w:r w:rsidR="00C927B2" w:rsidRPr="00FB56B2">
              <w:t>cobertura de su zanja</w:t>
            </w:r>
            <w:r w:rsidR="000C4B81">
              <w:t>,</w:t>
            </w:r>
            <w:r w:rsidR="00C927B2" w:rsidRPr="00FB56B2">
              <w:t xml:space="preserve"> </w:t>
            </w:r>
            <w:r w:rsidR="00E75677" w:rsidRPr="00FB56B2">
              <w:rPr>
                <w:rFonts w:ascii="Calibri" w:eastAsia="Times New Roman" w:hAnsi="Calibri"/>
                <w:color w:val="000000"/>
                <w:lang w:eastAsia="es-CL"/>
              </w:rPr>
              <w:t xml:space="preserve">no alcanzó </w:t>
            </w:r>
            <w:r w:rsidRPr="00FB56B2">
              <w:rPr>
                <w:rFonts w:ascii="Calibri" w:eastAsia="Times New Roman" w:hAnsi="Calibri"/>
                <w:color w:val="000000"/>
                <w:lang w:eastAsia="es-CL"/>
              </w:rPr>
              <w:t xml:space="preserve">en </w:t>
            </w:r>
            <w:r w:rsidR="00B30B87" w:rsidRPr="00FB56B2">
              <w:rPr>
                <w:rFonts w:ascii="Calibri" w:eastAsia="Times New Roman" w:hAnsi="Calibri"/>
                <w:color w:val="000000"/>
                <w:lang w:eastAsia="es-CL"/>
              </w:rPr>
              <w:t xml:space="preserve">distintos </w:t>
            </w:r>
            <w:r w:rsidR="00E75677" w:rsidRPr="00FB56B2">
              <w:rPr>
                <w:rFonts w:ascii="Calibri" w:eastAsia="Times New Roman" w:hAnsi="Calibri"/>
                <w:color w:val="000000"/>
                <w:lang w:eastAsia="es-CL"/>
              </w:rPr>
              <w:t xml:space="preserve">puntos medidos </w:t>
            </w:r>
            <w:r w:rsidRPr="00FB56B2">
              <w:rPr>
                <w:rFonts w:ascii="Calibri" w:eastAsia="Times New Roman" w:hAnsi="Calibri"/>
                <w:color w:val="000000"/>
                <w:lang w:eastAsia="es-CL"/>
              </w:rPr>
              <w:t>el 60% del valor de la cobertura base natural (Testigo)</w:t>
            </w:r>
            <w:r w:rsidR="00C927B2" w:rsidRPr="00FB56B2">
              <w:rPr>
                <w:rFonts w:ascii="Calibri" w:eastAsia="Times New Roman" w:hAnsi="Calibri"/>
                <w:color w:val="000000"/>
                <w:lang w:eastAsia="es-CL"/>
              </w:rPr>
              <w:t xml:space="preserve"> comprometido</w:t>
            </w:r>
            <w:r w:rsidR="00BC7A32">
              <w:rPr>
                <w:rFonts w:ascii="Calibri" w:eastAsia="Times New Roman" w:hAnsi="Calibri"/>
                <w:color w:val="000000"/>
                <w:lang w:eastAsia="es-CL"/>
              </w:rPr>
              <w:t>,</w:t>
            </w:r>
            <w:r w:rsidR="00376458" w:rsidRPr="00FB56B2">
              <w:rPr>
                <w:rFonts w:ascii="Calibri" w:eastAsia="Times New Roman" w:hAnsi="Calibri"/>
                <w:color w:val="000000"/>
                <w:lang w:eastAsia="es-CL"/>
              </w:rPr>
              <w:t xml:space="preserve"> en circunstancias que </w:t>
            </w:r>
            <w:r w:rsidR="005244DE">
              <w:rPr>
                <w:rFonts w:ascii="Calibri" w:eastAsia="Times New Roman" w:hAnsi="Calibri"/>
                <w:color w:val="000000"/>
                <w:lang w:eastAsia="es-CL"/>
              </w:rPr>
              <w:t xml:space="preserve">además, </w:t>
            </w:r>
            <w:r w:rsidR="00376458" w:rsidRPr="00FB56B2">
              <w:rPr>
                <w:rFonts w:ascii="Calibri" w:eastAsia="Times New Roman" w:hAnsi="Calibri"/>
                <w:color w:val="000000"/>
                <w:lang w:eastAsia="es-CL"/>
              </w:rPr>
              <w:t xml:space="preserve">frente a ello, el titular no </w:t>
            </w:r>
            <w:r w:rsidR="00065DB1" w:rsidRPr="00FB56B2">
              <w:rPr>
                <w:rFonts w:ascii="Calibri" w:eastAsia="Times New Roman" w:hAnsi="Calibri"/>
                <w:color w:val="000000"/>
                <w:lang w:eastAsia="es-CL"/>
              </w:rPr>
              <w:t>declar</w:t>
            </w:r>
            <w:r w:rsidR="00B1542D">
              <w:rPr>
                <w:rFonts w:ascii="Calibri" w:eastAsia="Times New Roman" w:hAnsi="Calibri"/>
                <w:color w:val="000000"/>
                <w:lang w:eastAsia="es-CL"/>
              </w:rPr>
              <w:t>ó</w:t>
            </w:r>
            <w:r w:rsidR="00065DB1" w:rsidRPr="00FB56B2">
              <w:rPr>
                <w:rFonts w:ascii="Calibri" w:eastAsia="Times New Roman" w:hAnsi="Calibri"/>
                <w:color w:val="000000"/>
                <w:lang w:eastAsia="es-CL"/>
              </w:rPr>
              <w:t xml:space="preserve"> </w:t>
            </w:r>
            <w:r w:rsidR="00B30B87" w:rsidRPr="00FB56B2">
              <w:rPr>
                <w:rFonts w:ascii="Calibri" w:eastAsia="Times New Roman" w:hAnsi="Calibri"/>
                <w:color w:val="000000"/>
                <w:lang w:eastAsia="es-CL"/>
              </w:rPr>
              <w:t xml:space="preserve">haber </w:t>
            </w:r>
            <w:r w:rsidR="00065DB1" w:rsidRPr="00FB56B2">
              <w:rPr>
                <w:rFonts w:ascii="Calibri" w:eastAsia="Times New Roman" w:hAnsi="Calibri"/>
                <w:color w:val="000000"/>
                <w:lang w:eastAsia="es-CL"/>
              </w:rPr>
              <w:t xml:space="preserve">realizado </w:t>
            </w:r>
            <w:r w:rsidR="00376458" w:rsidRPr="00FB56B2">
              <w:t>el establecimiento artificial de mezcla</w:t>
            </w:r>
            <w:r w:rsidR="00B1542D">
              <w:t>s</w:t>
            </w:r>
            <w:r w:rsidR="00376458" w:rsidRPr="00FB56B2">
              <w:t xml:space="preserve"> forrajera</w:t>
            </w:r>
            <w:r w:rsidR="00B1542D">
              <w:t>s</w:t>
            </w:r>
            <w:r w:rsidR="00376458" w:rsidRPr="00FB56B2">
              <w:t xml:space="preserve"> compuesta</w:t>
            </w:r>
            <w:r w:rsidR="00B1542D">
              <w:t>s</w:t>
            </w:r>
            <w:r w:rsidR="00B30B87" w:rsidRPr="00FB56B2">
              <w:rPr>
                <w:rFonts w:ascii="Calibri" w:eastAsia="Times New Roman" w:hAnsi="Calibri"/>
                <w:color w:val="000000"/>
                <w:lang w:eastAsia="es-CL"/>
              </w:rPr>
              <w:t>.</w:t>
            </w:r>
          </w:p>
          <w:p w14:paraId="447167A9" w14:textId="620B73E3" w:rsidR="00BC7A32" w:rsidRPr="00FB56B2" w:rsidRDefault="00B1542D" w:rsidP="00743439">
            <w:pPr>
              <w:pStyle w:val="Prrafodelista"/>
              <w:numPr>
                <w:ilvl w:val="0"/>
                <w:numId w:val="22"/>
              </w:numPr>
              <w:ind w:left="284" w:hanging="284"/>
              <w:rPr>
                <w:rFonts w:ascii="Calibri" w:eastAsia="Times New Roman" w:hAnsi="Calibri"/>
                <w:color w:val="000000"/>
                <w:lang w:eastAsia="es-CL"/>
              </w:rPr>
            </w:pPr>
            <w:r>
              <w:rPr>
                <w:rFonts w:ascii="Calibri" w:eastAsia="Times New Roman" w:hAnsi="Calibri"/>
                <w:color w:val="000000"/>
                <w:lang w:eastAsia="es-CL"/>
              </w:rPr>
              <w:t xml:space="preserve">Por otra parte, en relación a los </w:t>
            </w:r>
            <w:r w:rsidR="00BC7A32">
              <w:rPr>
                <w:rFonts w:ascii="Calibri" w:eastAsia="Times New Roman" w:hAnsi="Calibri"/>
                <w:color w:val="000000"/>
                <w:lang w:eastAsia="es-CL"/>
              </w:rPr>
              <w:t xml:space="preserve">resultados de las mediciones efectuadas </w:t>
            </w:r>
            <w:r>
              <w:rPr>
                <w:rFonts w:ascii="Calibri" w:eastAsia="Times New Roman" w:hAnsi="Calibri"/>
                <w:color w:val="000000"/>
                <w:lang w:eastAsia="es-CL"/>
              </w:rPr>
              <w:t xml:space="preserve">en las áreas intervenidas para la construcción de la </w:t>
            </w:r>
            <w:r w:rsidR="00BC7A32">
              <w:rPr>
                <w:rFonts w:ascii="Calibri" w:eastAsia="Times New Roman" w:hAnsi="Calibri"/>
                <w:color w:val="000000"/>
                <w:lang w:eastAsia="es-CL"/>
              </w:rPr>
              <w:t xml:space="preserve">línea de flujo comprendida entre el pozo Rosal 2 </w:t>
            </w:r>
            <w:r w:rsidR="00BC7A32" w:rsidRPr="00BC7A32">
              <w:rPr>
                <w:rFonts w:ascii="Calibri" w:eastAsia="Times New Roman" w:hAnsi="Calibri"/>
                <w:color w:val="000000"/>
                <w:lang w:eastAsia="es-CL"/>
              </w:rPr>
              <w:t>(Ex B) y la platafo</w:t>
            </w:r>
            <w:r w:rsidR="00BC7A32">
              <w:rPr>
                <w:rFonts w:ascii="Calibri" w:eastAsia="Times New Roman" w:hAnsi="Calibri"/>
                <w:color w:val="000000"/>
                <w:lang w:eastAsia="es-CL"/>
              </w:rPr>
              <w:t xml:space="preserve">rma del pozo Carmelita 2 (Ex A), </w:t>
            </w:r>
            <w:r w:rsidR="00743439" w:rsidRPr="00FB56B2">
              <w:rPr>
                <w:rFonts w:ascii="Calibri" w:eastAsia="Times New Roman" w:hAnsi="Calibri"/>
                <w:color w:val="000000"/>
                <w:lang w:eastAsia="es-CL"/>
              </w:rPr>
              <w:t xml:space="preserve">así como aquella comprendida </w:t>
            </w:r>
            <w:r w:rsidR="00743439" w:rsidRPr="00743439">
              <w:rPr>
                <w:rFonts w:ascii="Calibri" w:eastAsia="Times New Roman" w:hAnsi="Calibri"/>
                <w:color w:val="000000"/>
                <w:lang w:eastAsia="es-CL"/>
              </w:rPr>
              <w:t xml:space="preserve">entre el Nudo </w:t>
            </w:r>
            <w:proofErr w:type="spellStart"/>
            <w:r w:rsidR="00743439" w:rsidRPr="00743439">
              <w:rPr>
                <w:rFonts w:ascii="Calibri" w:eastAsia="Times New Roman" w:hAnsi="Calibri"/>
                <w:color w:val="000000"/>
                <w:lang w:eastAsia="es-CL"/>
              </w:rPr>
              <w:t>Lircay</w:t>
            </w:r>
            <w:proofErr w:type="spellEnd"/>
            <w:r w:rsidR="00743439" w:rsidRPr="00743439">
              <w:rPr>
                <w:rFonts w:ascii="Calibri" w:eastAsia="Times New Roman" w:hAnsi="Calibri"/>
                <w:color w:val="000000"/>
                <w:lang w:eastAsia="es-CL"/>
              </w:rPr>
              <w:t xml:space="preserve"> y </w:t>
            </w:r>
            <w:r w:rsidR="00365F0B">
              <w:rPr>
                <w:rFonts w:ascii="Calibri" w:eastAsia="Times New Roman" w:hAnsi="Calibri"/>
                <w:color w:val="000000"/>
                <w:lang w:eastAsia="es-CL"/>
              </w:rPr>
              <w:t>la plataforma d</w:t>
            </w:r>
            <w:r w:rsidR="00743439" w:rsidRPr="00743439">
              <w:rPr>
                <w:rFonts w:ascii="Calibri" w:eastAsia="Times New Roman" w:hAnsi="Calibri"/>
                <w:color w:val="000000"/>
                <w:lang w:eastAsia="es-CL"/>
              </w:rPr>
              <w:t xml:space="preserve">el pozo Cabaña 2, </w:t>
            </w:r>
            <w:r w:rsidRPr="00743439">
              <w:rPr>
                <w:rFonts w:ascii="Calibri" w:eastAsia="Times New Roman" w:hAnsi="Calibri"/>
                <w:color w:val="000000"/>
                <w:lang w:eastAsia="es-CL"/>
              </w:rPr>
              <w:t>si</w:t>
            </w:r>
            <w:r>
              <w:rPr>
                <w:rFonts w:ascii="Calibri" w:eastAsia="Times New Roman" w:hAnsi="Calibri"/>
                <w:color w:val="000000"/>
                <w:lang w:eastAsia="es-CL"/>
              </w:rPr>
              <w:t xml:space="preserve"> bien </w:t>
            </w:r>
            <w:r w:rsidR="00BC7A32">
              <w:rPr>
                <w:rFonts w:ascii="Calibri" w:eastAsia="Times New Roman" w:hAnsi="Calibri"/>
                <w:color w:val="000000"/>
                <w:lang w:eastAsia="es-CL"/>
              </w:rPr>
              <w:t xml:space="preserve">se observó </w:t>
            </w:r>
            <w:r>
              <w:rPr>
                <w:rFonts w:ascii="Calibri" w:eastAsia="Times New Roman" w:hAnsi="Calibri"/>
                <w:color w:val="000000"/>
                <w:lang w:eastAsia="es-CL"/>
              </w:rPr>
              <w:t xml:space="preserve">que la cobertura vegetal registrada </w:t>
            </w:r>
            <w:r w:rsidRPr="00FB56B2">
              <w:rPr>
                <w:rFonts w:ascii="Calibri" w:eastAsia="Times New Roman" w:hAnsi="Calibri"/>
                <w:color w:val="000000"/>
                <w:lang w:eastAsia="es-CL"/>
              </w:rPr>
              <w:t>no alcanzó en distintos puntos medidos el 60% del valor de la cobertura base natural (Testigo) comprometido</w:t>
            </w:r>
            <w:r>
              <w:rPr>
                <w:rFonts w:ascii="Calibri" w:eastAsia="Times New Roman" w:hAnsi="Calibri"/>
                <w:color w:val="000000"/>
                <w:lang w:eastAsia="es-CL"/>
              </w:rPr>
              <w:t xml:space="preserve">, se advierte que a la fecha de la inspección </w:t>
            </w:r>
            <w:r w:rsidR="005244DE">
              <w:rPr>
                <w:rFonts w:ascii="Calibri" w:eastAsia="Times New Roman" w:hAnsi="Calibri"/>
                <w:color w:val="000000"/>
                <w:lang w:eastAsia="es-CL"/>
              </w:rPr>
              <w:t xml:space="preserve">recién </w:t>
            </w:r>
            <w:r>
              <w:rPr>
                <w:rFonts w:ascii="Calibri" w:eastAsia="Times New Roman" w:hAnsi="Calibri"/>
                <w:color w:val="000000"/>
                <w:lang w:eastAsia="es-CL"/>
              </w:rPr>
              <w:t xml:space="preserve">se </w:t>
            </w:r>
            <w:r w:rsidR="005244DE">
              <w:rPr>
                <w:rFonts w:ascii="Calibri" w:eastAsia="Times New Roman" w:hAnsi="Calibri"/>
                <w:color w:val="000000"/>
                <w:lang w:eastAsia="es-CL"/>
              </w:rPr>
              <w:t>había dado inicio a</w:t>
            </w:r>
            <w:r>
              <w:rPr>
                <w:rFonts w:ascii="Calibri" w:eastAsia="Times New Roman" w:hAnsi="Calibri"/>
                <w:color w:val="000000"/>
                <w:lang w:eastAsia="es-CL"/>
              </w:rPr>
              <w:t xml:space="preserve"> la segunda temporada de crecimiento de pastizales.</w:t>
            </w:r>
          </w:p>
        </w:tc>
      </w:tr>
    </w:tbl>
    <w:p w14:paraId="6F879BD6" w14:textId="77777777" w:rsidR="00376458" w:rsidRDefault="00376458" w:rsidP="00D10C03">
      <w:pPr>
        <w:jc w:val="left"/>
        <w:rPr>
          <w:rFonts w:cstheme="minorHAnsi"/>
          <w:b/>
          <w:szCs w:val="24"/>
        </w:r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B55507" w:rsidRPr="00D06A41" w14:paraId="4EA73445" w14:textId="77777777" w:rsidTr="00346645">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tcPr>
          <w:p w14:paraId="04EE8D16" w14:textId="77777777" w:rsidR="00B55507" w:rsidRPr="00D06A41" w:rsidRDefault="00B55507" w:rsidP="00346645">
            <w:pPr>
              <w:jc w:val="center"/>
              <w:rPr>
                <w:rFonts w:eastAsia="Times New Roman"/>
                <w:b/>
                <w:bCs/>
                <w:color w:val="000000"/>
                <w:sz w:val="20"/>
                <w:szCs w:val="20"/>
                <w:lang w:eastAsia="es-CL"/>
              </w:rPr>
            </w:pPr>
            <w:r w:rsidRPr="00D06A41">
              <w:rPr>
                <w:rFonts w:eastAsia="Times New Roman"/>
                <w:b/>
                <w:bCs/>
                <w:color w:val="000000"/>
                <w:sz w:val="20"/>
                <w:szCs w:val="20"/>
                <w:lang w:eastAsia="es-CL"/>
              </w:rPr>
              <w:t>Registros</w:t>
            </w:r>
          </w:p>
        </w:tc>
      </w:tr>
      <w:tr w:rsidR="00B55507" w:rsidRPr="00D06A41" w14:paraId="72AD099F" w14:textId="77777777" w:rsidTr="00346645">
        <w:trPr>
          <w:trHeight w:val="7330"/>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7F8D2C81" w14:textId="77777777" w:rsidR="00B55507" w:rsidRPr="00D06A41" w:rsidRDefault="00B55507" w:rsidP="00346645">
            <w:pPr>
              <w:ind w:left="142"/>
              <w:jc w:val="left"/>
              <w:rPr>
                <w:rFonts w:ascii="Calibri" w:eastAsia="Times New Roman" w:hAnsi="Calibri"/>
                <w:color w:val="000000"/>
                <w:sz w:val="20"/>
                <w:szCs w:val="20"/>
                <w:lang w:eastAsia="es-CL"/>
              </w:rPr>
            </w:pPr>
          </w:p>
          <w:tbl>
            <w:tblPr>
              <w:tblW w:w="12914" w:type="dxa"/>
              <w:jc w:val="center"/>
              <w:tblCellMar>
                <w:left w:w="70" w:type="dxa"/>
                <w:right w:w="70" w:type="dxa"/>
              </w:tblCellMar>
              <w:tblLook w:val="04A0" w:firstRow="1" w:lastRow="0" w:firstColumn="1" w:lastColumn="0" w:noHBand="0" w:noVBand="1"/>
            </w:tblPr>
            <w:tblGrid>
              <w:gridCol w:w="983"/>
              <w:gridCol w:w="5529"/>
              <w:gridCol w:w="1134"/>
              <w:gridCol w:w="2658"/>
              <w:gridCol w:w="2610"/>
            </w:tblGrid>
            <w:tr w:rsidR="008A5579" w:rsidRPr="00D06A41" w14:paraId="45235384" w14:textId="1B77BC2F" w:rsidTr="00B8187C">
              <w:trPr>
                <w:trHeight w:val="318"/>
                <w:jc w:val="center"/>
              </w:trPr>
              <w:tc>
                <w:tcPr>
                  <w:tcW w:w="983"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65F15137" w14:textId="6D1CC782" w:rsidR="00B55507" w:rsidRPr="00D06A41" w:rsidRDefault="00B55507" w:rsidP="00B55507">
                  <w:pPr>
                    <w:jc w:val="center"/>
                    <w:rPr>
                      <w:rFonts w:eastAsia="Times New Roman"/>
                      <w:b/>
                      <w:bCs/>
                      <w:color w:val="000000"/>
                      <w:sz w:val="20"/>
                      <w:szCs w:val="20"/>
                      <w:lang w:eastAsia="es-CL"/>
                    </w:rPr>
                  </w:pPr>
                  <w:r w:rsidRPr="00D06A41">
                    <w:rPr>
                      <w:rFonts w:eastAsia="Times New Roman"/>
                      <w:b/>
                      <w:bCs/>
                      <w:color w:val="000000"/>
                      <w:sz w:val="20"/>
                      <w:szCs w:val="20"/>
                      <w:lang w:eastAsia="es-CL"/>
                    </w:rPr>
                    <w:t>N° RCA</w:t>
                  </w:r>
                </w:p>
              </w:tc>
              <w:tc>
                <w:tcPr>
                  <w:tcW w:w="5529"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75C58AA9" w14:textId="2C274B54" w:rsidR="00B55507" w:rsidRPr="00D06A41" w:rsidRDefault="00B55507" w:rsidP="00B55507">
                  <w:pPr>
                    <w:jc w:val="center"/>
                    <w:rPr>
                      <w:rFonts w:eastAsia="Times New Roman"/>
                      <w:b/>
                      <w:bCs/>
                      <w:color w:val="000000"/>
                      <w:sz w:val="20"/>
                      <w:szCs w:val="20"/>
                      <w:lang w:eastAsia="es-CL"/>
                    </w:rPr>
                  </w:pPr>
                  <w:r w:rsidRPr="00D06A41">
                    <w:rPr>
                      <w:rFonts w:eastAsia="Times New Roman"/>
                      <w:b/>
                      <w:bCs/>
                      <w:color w:val="000000"/>
                      <w:sz w:val="20"/>
                      <w:szCs w:val="20"/>
                      <w:lang w:eastAsia="es-CL"/>
                    </w:rPr>
                    <w:t>Línea de flujo</w:t>
                  </w:r>
                </w:p>
              </w:tc>
              <w:tc>
                <w:tcPr>
                  <w:tcW w:w="1134"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366573E0" w14:textId="4629AB78" w:rsidR="00B55507" w:rsidRPr="00D06A41" w:rsidRDefault="00B55507" w:rsidP="00B55507">
                  <w:pPr>
                    <w:jc w:val="center"/>
                    <w:rPr>
                      <w:rFonts w:eastAsia="Times New Roman"/>
                      <w:b/>
                      <w:bCs/>
                      <w:color w:val="000000"/>
                      <w:sz w:val="20"/>
                      <w:szCs w:val="20"/>
                      <w:lang w:eastAsia="es-CL"/>
                    </w:rPr>
                  </w:pPr>
                  <w:r w:rsidRPr="00D06A41">
                    <w:rPr>
                      <w:rFonts w:eastAsia="Times New Roman"/>
                      <w:b/>
                      <w:bCs/>
                      <w:color w:val="000000"/>
                      <w:sz w:val="20"/>
                      <w:szCs w:val="20"/>
                      <w:lang w:eastAsia="es-CL"/>
                    </w:rPr>
                    <w:t>Fecha cierre zanja</w:t>
                  </w:r>
                </w:p>
              </w:tc>
              <w:tc>
                <w:tcPr>
                  <w:tcW w:w="265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6D1B233A" w14:textId="521F25E8" w:rsidR="00B55507" w:rsidRPr="00D06A41" w:rsidRDefault="00B55507" w:rsidP="00B55507">
                  <w:pPr>
                    <w:jc w:val="center"/>
                    <w:rPr>
                      <w:rFonts w:eastAsia="Times New Roman"/>
                      <w:b/>
                      <w:bCs/>
                      <w:color w:val="000000"/>
                      <w:sz w:val="20"/>
                      <w:szCs w:val="20"/>
                      <w:lang w:eastAsia="es-CL"/>
                    </w:rPr>
                  </w:pPr>
                  <w:r w:rsidRPr="00D06A41">
                    <w:rPr>
                      <w:rFonts w:eastAsia="Times New Roman"/>
                      <w:b/>
                      <w:bCs/>
                      <w:color w:val="000000"/>
                      <w:sz w:val="20"/>
                      <w:szCs w:val="20"/>
                      <w:lang w:eastAsia="es-CL"/>
                    </w:rPr>
                    <w:t>Fecha término primera temporada de crecimiento de pastizales (Primer informe)</w:t>
                  </w:r>
                </w:p>
              </w:tc>
              <w:tc>
                <w:tcPr>
                  <w:tcW w:w="2610"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5B7B15F0" w14:textId="0BDDE2AB" w:rsidR="00B55507" w:rsidRPr="00D06A41" w:rsidRDefault="00B55507" w:rsidP="00B55507">
                  <w:pPr>
                    <w:jc w:val="center"/>
                    <w:rPr>
                      <w:rFonts w:eastAsia="Times New Roman"/>
                      <w:b/>
                      <w:bCs/>
                      <w:color w:val="000000"/>
                      <w:sz w:val="20"/>
                      <w:szCs w:val="20"/>
                      <w:lang w:eastAsia="es-CL"/>
                    </w:rPr>
                  </w:pPr>
                  <w:r w:rsidRPr="00D06A41">
                    <w:rPr>
                      <w:rFonts w:eastAsia="Times New Roman"/>
                      <w:b/>
                      <w:bCs/>
                      <w:color w:val="000000"/>
                      <w:sz w:val="20"/>
                      <w:szCs w:val="20"/>
                      <w:lang w:eastAsia="es-CL"/>
                    </w:rPr>
                    <w:t>Fecha término segunda temporada de crecimiento de pastizales (Segundo informe)</w:t>
                  </w:r>
                </w:p>
              </w:tc>
            </w:tr>
            <w:tr w:rsidR="00B8187C" w:rsidRPr="00D06A41" w14:paraId="21B9A2A0" w14:textId="77777777" w:rsidTr="00B8187C">
              <w:trPr>
                <w:trHeight w:val="318"/>
                <w:jc w:val="center"/>
              </w:trPr>
              <w:tc>
                <w:tcPr>
                  <w:tcW w:w="983"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99E3F73" w14:textId="45CBDC15" w:rsidR="00B8187C" w:rsidRPr="00D06A41" w:rsidRDefault="00B8187C" w:rsidP="00B55507">
                  <w:pPr>
                    <w:jc w:val="center"/>
                    <w:rPr>
                      <w:rFonts w:eastAsia="Times New Roman"/>
                      <w:bCs/>
                      <w:color w:val="000000"/>
                      <w:sz w:val="20"/>
                      <w:szCs w:val="20"/>
                      <w:lang w:eastAsia="es-CL"/>
                    </w:rPr>
                  </w:pPr>
                  <w:r w:rsidRPr="00D06A41">
                    <w:rPr>
                      <w:rFonts w:eastAsia="Times New Roman"/>
                      <w:bCs/>
                      <w:color w:val="000000"/>
                      <w:sz w:val="20"/>
                      <w:szCs w:val="20"/>
                      <w:lang w:eastAsia="es-CL"/>
                    </w:rPr>
                    <w:t>198/2012</w:t>
                  </w:r>
                </w:p>
              </w:tc>
              <w:tc>
                <w:tcPr>
                  <w:tcW w:w="5529"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6F4CDC1" w14:textId="4DFBF0D9" w:rsidR="00B8187C" w:rsidRPr="00743439" w:rsidRDefault="00B8187C" w:rsidP="00B8187C">
                  <w:pPr>
                    <w:rPr>
                      <w:rFonts w:eastAsia="Times New Roman"/>
                      <w:bCs/>
                      <w:color w:val="000000"/>
                      <w:sz w:val="20"/>
                      <w:szCs w:val="20"/>
                      <w:lang w:eastAsia="es-CL"/>
                    </w:rPr>
                  </w:pPr>
                  <w:r w:rsidRPr="00743439">
                    <w:rPr>
                      <w:rFonts w:eastAsia="Times New Roman"/>
                      <w:bCs/>
                      <w:color w:val="000000"/>
                      <w:sz w:val="20"/>
                      <w:szCs w:val="20"/>
                      <w:lang w:eastAsia="es-CL"/>
                    </w:rPr>
                    <w:t>Lircay B (pr8) – Cabaña 2</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886610B" w14:textId="13A1A96F" w:rsidR="00B8187C" w:rsidRPr="00D264DF" w:rsidRDefault="00B8187C" w:rsidP="00D264DF">
                  <w:pPr>
                    <w:jc w:val="center"/>
                    <w:rPr>
                      <w:rFonts w:eastAsia="Times New Roman"/>
                      <w:bCs/>
                      <w:color w:val="000000"/>
                      <w:sz w:val="20"/>
                      <w:szCs w:val="20"/>
                      <w:lang w:eastAsia="es-CL"/>
                    </w:rPr>
                  </w:pPr>
                  <w:r w:rsidRPr="00D264DF">
                    <w:rPr>
                      <w:rFonts w:eastAsia="Times New Roman"/>
                      <w:bCs/>
                      <w:color w:val="000000"/>
                      <w:sz w:val="20"/>
                      <w:szCs w:val="20"/>
                      <w:lang w:eastAsia="es-CL"/>
                    </w:rPr>
                    <w:t>03-2015</w:t>
                  </w:r>
                </w:p>
              </w:tc>
              <w:tc>
                <w:tcPr>
                  <w:tcW w:w="2658" w:type="dxa"/>
                  <w:tcBorders>
                    <w:top w:val="single" w:sz="8" w:space="0" w:color="auto"/>
                    <w:left w:val="single" w:sz="8" w:space="0" w:color="auto"/>
                    <w:bottom w:val="single" w:sz="8" w:space="0" w:color="auto"/>
                    <w:right w:val="single" w:sz="8" w:space="0" w:color="auto"/>
                  </w:tcBorders>
                  <w:shd w:val="clear" w:color="auto" w:fill="FFC000"/>
                  <w:vAlign w:val="center"/>
                </w:tcPr>
                <w:p w14:paraId="3645CD78" w14:textId="6501B5D8" w:rsidR="00B8187C" w:rsidRPr="00D264DF" w:rsidRDefault="00B8187C" w:rsidP="00D264DF">
                  <w:pPr>
                    <w:jc w:val="center"/>
                    <w:rPr>
                      <w:rFonts w:eastAsia="Times New Roman"/>
                      <w:b/>
                      <w:bCs/>
                      <w:color w:val="000000"/>
                      <w:sz w:val="20"/>
                      <w:szCs w:val="20"/>
                      <w:lang w:eastAsia="es-CL"/>
                    </w:rPr>
                  </w:pPr>
                  <w:r w:rsidRPr="00D264DF">
                    <w:rPr>
                      <w:rFonts w:eastAsia="Times New Roman"/>
                      <w:b/>
                      <w:bCs/>
                      <w:color w:val="000000"/>
                      <w:sz w:val="20"/>
                      <w:szCs w:val="20"/>
                      <w:lang w:eastAsia="es-CL"/>
                    </w:rPr>
                    <w:t>03-2016</w:t>
                  </w:r>
                </w:p>
              </w:tc>
              <w:tc>
                <w:tcPr>
                  <w:tcW w:w="2610" w:type="dxa"/>
                  <w:tcBorders>
                    <w:top w:val="single" w:sz="8" w:space="0" w:color="auto"/>
                    <w:left w:val="single" w:sz="8" w:space="0" w:color="auto"/>
                    <w:bottom w:val="single" w:sz="8" w:space="0" w:color="auto"/>
                    <w:right w:val="single" w:sz="8" w:space="0" w:color="auto"/>
                  </w:tcBorders>
                  <w:shd w:val="clear" w:color="auto" w:fill="FFC000"/>
                  <w:vAlign w:val="center"/>
                </w:tcPr>
                <w:p w14:paraId="2EE852B4" w14:textId="27F1A1B0" w:rsidR="00B8187C" w:rsidRPr="00D264DF" w:rsidRDefault="00B8187C" w:rsidP="00D264DF">
                  <w:pPr>
                    <w:jc w:val="center"/>
                    <w:rPr>
                      <w:rFonts w:eastAsia="Times New Roman"/>
                      <w:b/>
                      <w:bCs/>
                      <w:color w:val="000000"/>
                      <w:sz w:val="20"/>
                      <w:szCs w:val="20"/>
                      <w:lang w:eastAsia="es-CL"/>
                    </w:rPr>
                  </w:pPr>
                  <w:r w:rsidRPr="00D264DF">
                    <w:rPr>
                      <w:rFonts w:eastAsia="Times New Roman"/>
                      <w:b/>
                      <w:bCs/>
                      <w:color w:val="000000"/>
                      <w:sz w:val="20"/>
                      <w:szCs w:val="20"/>
                      <w:lang w:eastAsia="es-CL"/>
                    </w:rPr>
                    <w:t>03-2017</w:t>
                  </w:r>
                </w:p>
              </w:tc>
            </w:tr>
            <w:tr w:rsidR="008A5579" w:rsidRPr="00D06A41" w14:paraId="2EA480BA" w14:textId="1C05813D" w:rsidTr="00556637">
              <w:trPr>
                <w:trHeight w:val="318"/>
                <w:jc w:val="center"/>
              </w:trPr>
              <w:tc>
                <w:tcPr>
                  <w:tcW w:w="983" w:type="dxa"/>
                  <w:vMerge w:val="restart"/>
                  <w:tcBorders>
                    <w:top w:val="single" w:sz="8" w:space="0" w:color="auto"/>
                    <w:left w:val="single" w:sz="8" w:space="0" w:color="auto"/>
                    <w:right w:val="single" w:sz="8" w:space="0" w:color="auto"/>
                  </w:tcBorders>
                  <w:shd w:val="clear" w:color="auto" w:fill="auto"/>
                  <w:vAlign w:val="center"/>
                </w:tcPr>
                <w:p w14:paraId="7747DAEC" w14:textId="50D965B5" w:rsidR="00734BA5" w:rsidRPr="00D06A41" w:rsidRDefault="00734BA5" w:rsidP="00B55507">
                  <w:pPr>
                    <w:jc w:val="center"/>
                    <w:rPr>
                      <w:rFonts w:eastAsia="Times New Roman"/>
                      <w:bCs/>
                      <w:color w:val="000000"/>
                      <w:sz w:val="20"/>
                      <w:szCs w:val="20"/>
                      <w:lang w:eastAsia="es-CL"/>
                    </w:rPr>
                  </w:pPr>
                  <w:r w:rsidRPr="00D06A41">
                    <w:rPr>
                      <w:rFonts w:eastAsia="Times New Roman"/>
                      <w:bCs/>
                      <w:color w:val="000000"/>
                      <w:sz w:val="20"/>
                      <w:szCs w:val="20"/>
                      <w:lang w:eastAsia="es-CL"/>
                    </w:rPr>
                    <w:t>103/2013</w:t>
                  </w:r>
                </w:p>
              </w:tc>
              <w:tc>
                <w:tcPr>
                  <w:tcW w:w="5529" w:type="dxa"/>
                  <w:tcBorders>
                    <w:top w:val="single" w:sz="8" w:space="0" w:color="auto"/>
                    <w:left w:val="single" w:sz="8" w:space="0" w:color="auto"/>
                    <w:bottom w:val="single" w:sz="8" w:space="0" w:color="auto"/>
                    <w:right w:val="single" w:sz="8" w:space="0" w:color="auto"/>
                  </w:tcBorders>
                  <w:shd w:val="clear" w:color="auto" w:fill="auto"/>
                  <w:vAlign w:val="center"/>
                </w:tcPr>
                <w:p w14:paraId="1AA68620" w14:textId="61CE4DAA" w:rsidR="00734BA5" w:rsidRPr="00743439" w:rsidRDefault="00734BA5" w:rsidP="00734BA5">
                  <w:pPr>
                    <w:rPr>
                      <w:rFonts w:eastAsia="Times New Roman"/>
                      <w:bCs/>
                      <w:color w:val="000000"/>
                      <w:sz w:val="20"/>
                      <w:szCs w:val="20"/>
                      <w:lang w:eastAsia="es-CL"/>
                    </w:rPr>
                  </w:pPr>
                  <w:r w:rsidRPr="00743439">
                    <w:rPr>
                      <w:rFonts w:eastAsia="Times New Roman"/>
                      <w:bCs/>
                      <w:color w:val="000000"/>
                      <w:sz w:val="20"/>
                      <w:szCs w:val="20"/>
                      <w:lang w:eastAsia="es-CL"/>
                    </w:rPr>
                    <w:t>Cabaña ZGA</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1742CCE" w14:textId="779FD8D8" w:rsidR="00734BA5" w:rsidRPr="00D06A41" w:rsidRDefault="00734BA5" w:rsidP="00734BA5">
                  <w:pPr>
                    <w:pStyle w:val="Default"/>
                    <w:autoSpaceDE/>
                    <w:autoSpaceDN/>
                    <w:adjustRightInd/>
                    <w:jc w:val="center"/>
                    <w:rPr>
                      <w:rFonts w:asciiTheme="minorHAnsi" w:eastAsia="Times New Roman" w:hAnsiTheme="minorHAnsi" w:cs="Times New Roman"/>
                      <w:bCs/>
                      <w:sz w:val="20"/>
                      <w:szCs w:val="20"/>
                      <w:lang w:eastAsia="es-CL"/>
                    </w:rPr>
                  </w:pPr>
                  <w:r w:rsidRPr="00D06A41">
                    <w:rPr>
                      <w:rFonts w:asciiTheme="minorHAnsi" w:eastAsia="Times New Roman" w:hAnsiTheme="minorHAnsi" w:cs="Times New Roman"/>
                      <w:bCs/>
                      <w:sz w:val="20"/>
                      <w:szCs w:val="20"/>
                      <w:lang w:eastAsia="es-CL"/>
                    </w:rPr>
                    <w:t>08-2013</w:t>
                  </w:r>
                </w:p>
              </w:tc>
              <w:tc>
                <w:tcPr>
                  <w:tcW w:w="2658" w:type="dxa"/>
                  <w:tcBorders>
                    <w:top w:val="single" w:sz="8" w:space="0" w:color="auto"/>
                    <w:left w:val="single" w:sz="8" w:space="0" w:color="auto"/>
                    <w:bottom w:val="single" w:sz="8" w:space="0" w:color="auto"/>
                    <w:right w:val="single" w:sz="8" w:space="0" w:color="auto"/>
                  </w:tcBorders>
                  <w:shd w:val="clear" w:color="auto" w:fill="FFC000"/>
                  <w:vAlign w:val="center"/>
                </w:tcPr>
                <w:p w14:paraId="60E790A2" w14:textId="1ED87F69" w:rsidR="00734BA5" w:rsidRPr="00D06A41" w:rsidRDefault="00734BA5" w:rsidP="00346645">
                  <w:pPr>
                    <w:pStyle w:val="Default"/>
                    <w:autoSpaceDE/>
                    <w:autoSpaceDN/>
                    <w:adjustRightInd/>
                    <w:jc w:val="center"/>
                    <w:rPr>
                      <w:rFonts w:asciiTheme="minorHAnsi" w:eastAsia="Times New Roman" w:hAnsiTheme="minorHAnsi" w:cs="Times New Roman"/>
                      <w:b/>
                      <w:bCs/>
                      <w:sz w:val="20"/>
                      <w:szCs w:val="20"/>
                      <w:lang w:eastAsia="es-CL"/>
                    </w:rPr>
                  </w:pPr>
                  <w:r w:rsidRPr="00D06A41">
                    <w:rPr>
                      <w:rFonts w:asciiTheme="minorHAnsi" w:eastAsia="Times New Roman" w:hAnsiTheme="minorHAnsi" w:cs="Times New Roman"/>
                      <w:b/>
                      <w:bCs/>
                      <w:sz w:val="20"/>
                      <w:szCs w:val="20"/>
                      <w:lang w:eastAsia="es-CL"/>
                    </w:rPr>
                    <w:t>03-2014</w:t>
                  </w:r>
                </w:p>
              </w:tc>
              <w:tc>
                <w:tcPr>
                  <w:tcW w:w="2610" w:type="dxa"/>
                  <w:tcBorders>
                    <w:top w:val="single" w:sz="8" w:space="0" w:color="auto"/>
                    <w:left w:val="single" w:sz="8" w:space="0" w:color="auto"/>
                    <w:bottom w:val="single" w:sz="8" w:space="0" w:color="auto"/>
                    <w:right w:val="single" w:sz="8" w:space="0" w:color="auto"/>
                  </w:tcBorders>
                  <w:shd w:val="clear" w:color="auto" w:fill="FFC000"/>
                  <w:vAlign w:val="center"/>
                </w:tcPr>
                <w:p w14:paraId="1A3BCDF7" w14:textId="729C940B" w:rsidR="00734BA5" w:rsidRPr="00D06A41" w:rsidRDefault="00734BA5" w:rsidP="00734BA5">
                  <w:pPr>
                    <w:pStyle w:val="Default"/>
                    <w:autoSpaceDE/>
                    <w:autoSpaceDN/>
                    <w:adjustRightInd/>
                    <w:jc w:val="center"/>
                    <w:rPr>
                      <w:rFonts w:asciiTheme="minorHAnsi" w:eastAsia="Times New Roman" w:hAnsiTheme="minorHAnsi" w:cs="Times New Roman"/>
                      <w:b/>
                      <w:bCs/>
                      <w:sz w:val="20"/>
                      <w:szCs w:val="20"/>
                      <w:lang w:eastAsia="es-CL"/>
                    </w:rPr>
                  </w:pPr>
                  <w:r w:rsidRPr="00D06A41">
                    <w:rPr>
                      <w:rFonts w:asciiTheme="minorHAnsi" w:eastAsia="Times New Roman" w:hAnsiTheme="minorHAnsi" w:cs="Times New Roman"/>
                      <w:b/>
                      <w:bCs/>
                      <w:sz w:val="20"/>
                      <w:szCs w:val="20"/>
                      <w:lang w:eastAsia="es-CL"/>
                    </w:rPr>
                    <w:t>03-2015</w:t>
                  </w:r>
                </w:p>
              </w:tc>
            </w:tr>
            <w:tr w:rsidR="008A5579" w:rsidRPr="00D06A41" w14:paraId="0D9909EC" w14:textId="77777777" w:rsidTr="00D264DF">
              <w:trPr>
                <w:trHeight w:val="318"/>
                <w:jc w:val="center"/>
              </w:trPr>
              <w:tc>
                <w:tcPr>
                  <w:tcW w:w="983" w:type="dxa"/>
                  <w:vMerge/>
                  <w:tcBorders>
                    <w:left w:val="single" w:sz="8" w:space="0" w:color="auto"/>
                    <w:right w:val="single" w:sz="8" w:space="0" w:color="auto"/>
                  </w:tcBorders>
                  <w:shd w:val="clear" w:color="auto" w:fill="auto"/>
                  <w:vAlign w:val="center"/>
                </w:tcPr>
                <w:p w14:paraId="1337AE72" w14:textId="77777777" w:rsidR="00734BA5" w:rsidRPr="00D06A41" w:rsidRDefault="00734BA5" w:rsidP="00B55507">
                  <w:pPr>
                    <w:jc w:val="center"/>
                    <w:rPr>
                      <w:rFonts w:eastAsia="Times New Roman"/>
                      <w:bCs/>
                      <w:color w:val="000000"/>
                      <w:sz w:val="20"/>
                      <w:szCs w:val="20"/>
                      <w:lang w:eastAsia="es-CL"/>
                    </w:rPr>
                  </w:pPr>
                </w:p>
              </w:tc>
              <w:tc>
                <w:tcPr>
                  <w:tcW w:w="5529" w:type="dxa"/>
                  <w:tcBorders>
                    <w:top w:val="single" w:sz="8" w:space="0" w:color="auto"/>
                    <w:left w:val="single" w:sz="8" w:space="0" w:color="auto"/>
                    <w:bottom w:val="single" w:sz="8" w:space="0" w:color="auto"/>
                    <w:right w:val="single" w:sz="8" w:space="0" w:color="auto"/>
                  </w:tcBorders>
                  <w:shd w:val="clear" w:color="auto" w:fill="auto"/>
                  <w:vAlign w:val="center"/>
                </w:tcPr>
                <w:p w14:paraId="5A2BF48C" w14:textId="1789C322" w:rsidR="00734BA5" w:rsidRPr="00743439" w:rsidRDefault="00734BA5" w:rsidP="00734BA5">
                  <w:pPr>
                    <w:rPr>
                      <w:rFonts w:eastAsia="Times New Roman"/>
                      <w:bCs/>
                      <w:color w:val="000000"/>
                      <w:sz w:val="20"/>
                      <w:szCs w:val="20"/>
                      <w:lang w:eastAsia="es-CL"/>
                    </w:rPr>
                  </w:pPr>
                  <w:r w:rsidRPr="00743439">
                    <w:rPr>
                      <w:rFonts w:eastAsia="Times New Roman"/>
                      <w:bCs/>
                      <w:color w:val="000000"/>
                      <w:sz w:val="20"/>
                      <w:szCs w:val="20"/>
                      <w:lang w:eastAsia="es-CL"/>
                    </w:rPr>
                    <w:t>Punta Piedra ZGA</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3519458" w14:textId="4A4EC91C" w:rsidR="00734BA5" w:rsidRPr="00D06A41" w:rsidRDefault="00734BA5" w:rsidP="00346645">
                  <w:pPr>
                    <w:pStyle w:val="Default"/>
                    <w:autoSpaceDE/>
                    <w:autoSpaceDN/>
                    <w:adjustRightInd/>
                    <w:jc w:val="center"/>
                    <w:rPr>
                      <w:rFonts w:asciiTheme="minorHAnsi" w:eastAsia="Times New Roman" w:hAnsiTheme="minorHAnsi" w:cs="Times New Roman"/>
                      <w:bCs/>
                      <w:sz w:val="20"/>
                      <w:szCs w:val="20"/>
                      <w:lang w:eastAsia="es-CL"/>
                    </w:rPr>
                  </w:pPr>
                  <w:r w:rsidRPr="00D06A41">
                    <w:rPr>
                      <w:rFonts w:asciiTheme="minorHAnsi" w:eastAsia="Times New Roman" w:hAnsiTheme="minorHAnsi" w:cs="Times New Roman"/>
                      <w:bCs/>
                      <w:sz w:val="20"/>
                      <w:szCs w:val="20"/>
                      <w:lang w:eastAsia="es-CL"/>
                    </w:rPr>
                    <w:t>06-2013</w:t>
                  </w:r>
                </w:p>
              </w:tc>
              <w:tc>
                <w:tcPr>
                  <w:tcW w:w="2658" w:type="dxa"/>
                  <w:tcBorders>
                    <w:top w:val="single" w:sz="8" w:space="0" w:color="auto"/>
                    <w:left w:val="single" w:sz="8" w:space="0" w:color="auto"/>
                    <w:bottom w:val="single" w:sz="8" w:space="0" w:color="auto"/>
                    <w:right w:val="single" w:sz="8" w:space="0" w:color="auto"/>
                  </w:tcBorders>
                  <w:shd w:val="clear" w:color="auto" w:fill="FFC000"/>
                  <w:vAlign w:val="center"/>
                </w:tcPr>
                <w:p w14:paraId="4BB4ECFA" w14:textId="7BE84CF9" w:rsidR="00734BA5" w:rsidRPr="00D06A41" w:rsidRDefault="00734BA5" w:rsidP="00346645">
                  <w:pPr>
                    <w:pStyle w:val="Default"/>
                    <w:autoSpaceDE/>
                    <w:autoSpaceDN/>
                    <w:adjustRightInd/>
                    <w:jc w:val="center"/>
                    <w:rPr>
                      <w:rFonts w:asciiTheme="minorHAnsi" w:eastAsia="Times New Roman" w:hAnsiTheme="minorHAnsi" w:cs="Times New Roman"/>
                      <w:b/>
                      <w:bCs/>
                      <w:sz w:val="20"/>
                      <w:szCs w:val="20"/>
                      <w:lang w:eastAsia="es-CL"/>
                    </w:rPr>
                  </w:pPr>
                  <w:r w:rsidRPr="00D06A41">
                    <w:rPr>
                      <w:rFonts w:asciiTheme="minorHAnsi" w:eastAsia="Times New Roman" w:hAnsiTheme="minorHAnsi" w:cs="Times New Roman"/>
                      <w:b/>
                      <w:bCs/>
                      <w:sz w:val="20"/>
                      <w:szCs w:val="20"/>
                      <w:lang w:eastAsia="es-CL"/>
                    </w:rPr>
                    <w:t>03-2014</w:t>
                  </w:r>
                </w:p>
              </w:tc>
              <w:tc>
                <w:tcPr>
                  <w:tcW w:w="2610" w:type="dxa"/>
                  <w:tcBorders>
                    <w:top w:val="single" w:sz="8" w:space="0" w:color="auto"/>
                    <w:left w:val="single" w:sz="8" w:space="0" w:color="auto"/>
                    <w:bottom w:val="single" w:sz="8" w:space="0" w:color="auto"/>
                    <w:right w:val="single" w:sz="8" w:space="0" w:color="auto"/>
                  </w:tcBorders>
                  <w:shd w:val="clear" w:color="auto" w:fill="FFC000"/>
                  <w:vAlign w:val="center"/>
                </w:tcPr>
                <w:p w14:paraId="76F41A12" w14:textId="19DDEAB7" w:rsidR="00734BA5" w:rsidRPr="00D06A41" w:rsidRDefault="00734BA5" w:rsidP="00FE5C35">
                  <w:pPr>
                    <w:pStyle w:val="Default"/>
                    <w:autoSpaceDE/>
                    <w:autoSpaceDN/>
                    <w:adjustRightInd/>
                    <w:jc w:val="center"/>
                    <w:rPr>
                      <w:rFonts w:asciiTheme="minorHAnsi" w:eastAsia="Times New Roman" w:hAnsiTheme="minorHAnsi" w:cs="Times New Roman"/>
                      <w:b/>
                      <w:bCs/>
                      <w:sz w:val="20"/>
                      <w:szCs w:val="20"/>
                      <w:lang w:eastAsia="es-CL"/>
                    </w:rPr>
                  </w:pPr>
                  <w:r w:rsidRPr="00D06A41">
                    <w:rPr>
                      <w:rFonts w:asciiTheme="minorHAnsi" w:eastAsia="Times New Roman" w:hAnsiTheme="minorHAnsi" w:cs="Times New Roman"/>
                      <w:b/>
                      <w:bCs/>
                      <w:sz w:val="20"/>
                      <w:szCs w:val="20"/>
                      <w:lang w:eastAsia="es-CL"/>
                    </w:rPr>
                    <w:t>03-2015</w:t>
                  </w:r>
                </w:p>
              </w:tc>
            </w:tr>
            <w:tr w:rsidR="00D264DF" w:rsidRPr="00D06A41" w14:paraId="16912B3D" w14:textId="77777777" w:rsidTr="00D264DF">
              <w:trPr>
                <w:trHeight w:val="318"/>
                <w:jc w:val="center"/>
              </w:trPr>
              <w:tc>
                <w:tcPr>
                  <w:tcW w:w="983" w:type="dxa"/>
                  <w:vMerge/>
                  <w:tcBorders>
                    <w:left w:val="single" w:sz="8" w:space="0" w:color="auto"/>
                    <w:right w:val="single" w:sz="8" w:space="0" w:color="auto"/>
                  </w:tcBorders>
                  <w:shd w:val="clear" w:color="auto" w:fill="auto"/>
                  <w:vAlign w:val="center"/>
                </w:tcPr>
                <w:p w14:paraId="03FFF44E" w14:textId="77777777" w:rsidR="00D264DF" w:rsidRPr="00D06A41" w:rsidRDefault="00D264DF" w:rsidP="00B55507">
                  <w:pPr>
                    <w:jc w:val="center"/>
                    <w:rPr>
                      <w:rFonts w:eastAsia="Times New Roman"/>
                      <w:bCs/>
                      <w:color w:val="000000"/>
                      <w:sz w:val="20"/>
                      <w:szCs w:val="20"/>
                      <w:lang w:eastAsia="es-CL"/>
                    </w:rPr>
                  </w:pPr>
                </w:p>
              </w:tc>
              <w:tc>
                <w:tcPr>
                  <w:tcW w:w="5529" w:type="dxa"/>
                  <w:tcBorders>
                    <w:top w:val="single" w:sz="8" w:space="0" w:color="auto"/>
                    <w:left w:val="single" w:sz="8" w:space="0" w:color="auto"/>
                    <w:bottom w:val="single" w:sz="8" w:space="0" w:color="auto"/>
                    <w:right w:val="single" w:sz="8" w:space="0" w:color="auto"/>
                  </w:tcBorders>
                  <w:shd w:val="clear" w:color="auto" w:fill="auto"/>
                  <w:vAlign w:val="center"/>
                </w:tcPr>
                <w:p w14:paraId="0D4C10E2" w14:textId="1B0FA321" w:rsidR="00D264DF" w:rsidRPr="00743439" w:rsidRDefault="00D264DF" w:rsidP="00734BA5">
                  <w:pPr>
                    <w:rPr>
                      <w:rFonts w:eastAsia="Times New Roman"/>
                      <w:bCs/>
                      <w:color w:val="000000"/>
                      <w:sz w:val="20"/>
                      <w:szCs w:val="20"/>
                      <w:lang w:eastAsia="es-CL"/>
                    </w:rPr>
                  </w:pPr>
                  <w:r w:rsidRPr="00743439">
                    <w:rPr>
                      <w:rFonts w:eastAsia="Times New Roman"/>
                      <w:bCs/>
                      <w:color w:val="000000"/>
                      <w:sz w:val="20"/>
                      <w:szCs w:val="20"/>
                      <w:lang w:eastAsia="es-CL"/>
                    </w:rPr>
                    <w:t>Retamos ZGA</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A305896" w14:textId="04369C37" w:rsidR="00D264DF" w:rsidRPr="00D264DF" w:rsidRDefault="00D264DF" w:rsidP="00D264DF">
                  <w:pPr>
                    <w:pStyle w:val="Default"/>
                    <w:autoSpaceDE/>
                    <w:autoSpaceDN/>
                    <w:adjustRightInd/>
                    <w:jc w:val="center"/>
                    <w:rPr>
                      <w:rFonts w:asciiTheme="minorHAnsi" w:eastAsia="Times New Roman" w:hAnsiTheme="minorHAnsi" w:cs="Times New Roman"/>
                      <w:bCs/>
                      <w:sz w:val="20"/>
                      <w:szCs w:val="20"/>
                      <w:lang w:eastAsia="es-CL"/>
                    </w:rPr>
                  </w:pPr>
                  <w:r w:rsidRPr="00D264DF">
                    <w:rPr>
                      <w:rFonts w:asciiTheme="minorHAnsi" w:eastAsia="Times New Roman" w:hAnsiTheme="minorHAnsi" w:cs="Times New Roman"/>
                      <w:bCs/>
                      <w:sz w:val="20"/>
                      <w:szCs w:val="20"/>
                      <w:lang w:eastAsia="es-CL"/>
                    </w:rPr>
                    <w:t>06-2013</w:t>
                  </w:r>
                </w:p>
              </w:tc>
              <w:tc>
                <w:tcPr>
                  <w:tcW w:w="2658" w:type="dxa"/>
                  <w:tcBorders>
                    <w:top w:val="single" w:sz="8" w:space="0" w:color="auto"/>
                    <w:left w:val="single" w:sz="8" w:space="0" w:color="auto"/>
                    <w:bottom w:val="single" w:sz="8" w:space="0" w:color="auto"/>
                    <w:right w:val="single" w:sz="8" w:space="0" w:color="auto"/>
                  </w:tcBorders>
                  <w:shd w:val="clear" w:color="auto" w:fill="FFC000"/>
                  <w:vAlign w:val="center"/>
                </w:tcPr>
                <w:p w14:paraId="6BC34BF4" w14:textId="05204677" w:rsidR="00D264DF" w:rsidRPr="00D06A41" w:rsidRDefault="00D264DF" w:rsidP="00346645">
                  <w:pPr>
                    <w:pStyle w:val="Default"/>
                    <w:autoSpaceDE/>
                    <w:autoSpaceDN/>
                    <w:adjustRightInd/>
                    <w:jc w:val="center"/>
                    <w:rPr>
                      <w:rFonts w:asciiTheme="minorHAnsi" w:eastAsia="Times New Roman" w:hAnsiTheme="minorHAnsi" w:cs="Times New Roman"/>
                      <w:bCs/>
                      <w:sz w:val="20"/>
                      <w:szCs w:val="20"/>
                      <w:highlight w:val="yellow"/>
                      <w:lang w:eastAsia="es-CL"/>
                    </w:rPr>
                  </w:pPr>
                  <w:r w:rsidRPr="00D06A41">
                    <w:rPr>
                      <w:rFonts w:asciiTheme="minorHAnsi" w:eastAsia="Times New Roman" w:hAnsiTheme="minorHAnsi" w:cs="Times New Roman"/>
                      <w:b/>
                      <w:bCs/>
                      <w:sz w:val="20"/>
                      <w:szCs w:val="20"/>
                      <w:lang w:eastAsia="es-CL"/>
                    </w:rPr>
                    <w:t>03-2014</w:t>
                  </w:r>
                </w:p>
              </w:tc>
              <w:tc>
                <w:tcPr>
                  <w:tcW w:w="2610" w:type="dxa"/>
                  <w:tcBorders>
                    <w:top w:val="single" w:sz="8" w:space="0" w:color="auto"/>
                    <w:left w:val="single" w:sz="8" w:space="0" w:color="auto"/>
                    <w:bottom w:val="single" w:sz="8" w:space="0" w:color="auto"/>
                    <w:right w:val="single" w:sz="8" w:space="0" w:color="auto"/>
                  </w:tcBorders>
                  <w:shd w:val="clear" w:color="auto" w:fill="FFC000"/>
                  <w:vAlign w:val="center"/>
                </w:tcPr>
                <w:p w14:paraId="3E45CB33" w14:textId="135179F6" w:rsidR="00D264DF" w:rsidRPr="00D06A41" w:rsidRDefault="00D264DF" w:rsidP="00FE5C35">
                  <w:pPr>
                    <w:pStyle w:val="Default"/>
                    <w:autoSpaceDE/>
                    <w:autoSpaceDN/>
                    <w:adjustRightInd/>
                    <w:jc w:val="center"/>
                    <w:rPr>
                      <w:rFonts w:asciiTheme="minorHAnsi" w:eastAsia="Times New Roman" w:hAnsiTheme="minorHAnsi" w:cs="Times New Roman"/>
                      <w:bCs/>
                      <w:sz w:val="20"/>
                      <w:szCs w:val="20"/>
                      <w:highlight w:val="yellow"/>
                      <w:lang w:eastAsia="es-CL"/>
                    </w:rPr>
                  </w:pPr>
                  <w:r w:rsidRPr="00D06A41">
                    <w:rPr>
                      <w:rFonts w:asciiTheme="minorHAnsi" w:eastAsia="Times New Roman" w:hAnsiTheme="minorHAnsi" w:cs="Times New Roman"/>
                      <w:b/>
                      <w:bCs/>
                      <w:sz w:val="20"/>
                      <w:szCs w:val="20"/>
                      <w:lang w:eastAsia="es-CL"/>
                    </w:rPr>
                    <w:t>03-2015</w:t>
                  </w:r>
                </w:p>
              </w:tc>
            </w:tr>
            <w:tr w:rsidR="008A5579" w:rsidRPr="00D06A41" w14:paraId="067D7F50" w14:textId="77777777" w:rsidTr="00556637">
              <w:trPr>
                <w:trHeight w:val="318"/>
                <w:jc w:val="center"/>
              </w:trPr>
              <w:tc>
                <w:tcPr>
                  <w:tcW w:w="983" w:type="dxa"/>
                  <w:vMerge/>
                  <w:tcBorders>
                    <w:left w:val="single" w:sz="8" w:space="0" w:color="auto"/>
                    <w:bottom w:val="single" w:sz="8" w:space="0" w:color="auto"/>
                    <w:right w:val="single" w:sz="8" w:space="0" w:color="auto"/>
                  </w:tcBorders>
                  <w:shd w:val="clear" w:color="auto" w:fill="auto"/>
                  <w:vAlign w:val="center"/>
                </w:tcPr>
                <w:p w14:paraId="4DF8C0BA" w14:textId="77777777" w:rsidR="00734BA5" w:rsidRPr="00D06A41" w:rsidRDefault="00734BA5" w:rsidP="00B55507">
                  <w:pPr>
                    <w:jc w:val="center"/>
                    <w:rPr>
                      <w:rFonts w:eastAsia="Times New Roman"/>
                      <w:bCs/>
                      <w:color w:val="000000"/>
                      <w:sz w:val="20"/>
                      <w:szCs w:val="20"/>
                      <w:lang w:eastAsia="es-CL"/>
                    </w:rPr>
                  </w:pPr>
                </w:p>
              </w:tc>
              <w:tc>
                <w:tcPr>
                  <w:tcW w:w="5529" w:type="dxa"/>
                  <w:tcBorders>
                    <w:top w:val="single" w:sz="8" w:space="0" w:color="auto"/>
                    <w:left w:val="single" w:sz="8" w:space="0" w:color="auto"/>
                    <w:bottom w:val="single" w:sz="8" w:space="0" w:color="auto"/>
                    <w:right w:val="single" w:sz="8" w:space="0" w:color="auto"/>
                  </w:tcBorders>
                  <w:shd w:val="clear" w:color="auto" w:fill="auto"/>
                  <w:vAlign w:val="center"/>
                </w:tcPr>
                <w:p w14:paraId="5B067177" w14:textId="081A6EE6" w:rsidR="00734BA5" w:rsidRPr="00D06A41" w:rsidRDefault="00734BA5" w:rsidP="00734BA5">
                  <w:pPr>
                    <w:rPr>
                      <w:rFonts w:eastAsia="Times New Roman"/>
                      <w:bCs/>
                      <w:color w:val="000000"/>
                      <w:sz w:val="20"/>
                      <w:szCs w:val="20"/>
                      <w:lang w:eastAsia="es-CL"/>
                    </w:rPr>
                  </w:pPr>
                  <w:r w:rsidRPr="00D06A41">
                    <w:rPr>
                      <w:rFonts w:eastAsia="Times New Roman"/>
                      <w:bCs/>
                      <w:color w:val="000000"/>
                      <w:sz w:val="20"/>
                      <w:szCs w:val="20"/>
                      <w:lang w:eastAsia="es-CL"/>
                    </w:rPr>
                    <w:t>Chañarcillo Sur PK B (alternativa B) – Chañarcillo Sur 1</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13BD087" w14:textId="70C337B5" w:rsidR="00734BA5" w:rsidRPr="00D06A41" w:rsidRDefault="00734BA5" w:rsidP="00346645">
                  <w:pPr>
                    <w:pStyle w:val="Default"/>
                    <w:autoSpaceDE/>
                    <w:autoSpaceDN/>
                    <w:adjustRightInd/>
                    <w:jc w:val="center"/>
                    <w:rPr>
                      <w:rFonts w:asciiTheme="minorHAnsi" w:eastAsia="Times New Roman" w:hAnsiTheme="minorHAnsi" w:cs="Times New Roman"/>
                      <w:bCs/>
                      <w:sz w:val="20"/>
                      <w:szCs w:val="20"/>
                      <w:lang w:eastAsia="es-CL"/>
                    </w:rPr>
                  </w:pPr>
                  <w:r w:rsidRPr="00D06A41">
                    <w:rPr>
                      <w:rFonts w:asciiTheme="minorHAnsi" w:eastAsia="Times New Roman" w:hAnsiTheme="minorHAnsi" w:cs="Times New Roman"/>
                      <w:bCs/>
                      <w:sz w:val="20"/>
                      <w:szCs w:val="20"/>
                      <w:lang w:eastAsia="es-CL"/>
                    </w:rPr>
                    <w:t>12-2013</w:t>
                  </w:r>
                </w:p>
              </w:tc>
              <w:tc>
                <w:tcPr>
                  <w:tcW w:w="2658" w:type="dxa"/>
                  <w:tcBorders>
                    <w:top w:val="single" w:sz="8" w:space="0" w:color="auto"/>
                    <w:left w:val="single" w:sz="8" w:space="0" w:color="auto"/>
                    <w:bottom w:val="single" w:sz="8" w:space="0" w:color="auto"/>
                    <w:right w:val="single" w:sz="8" w:space="0" w:color="auto"/>
                  </w:tcBorders>
                  <w:shd w:val="clear" w:color="auto" w:fill="FFC000"/>
                  <w:vAlign w:val="center"/>
                </w:tcPr>
                <w:p w14:paraId="0EBB8CE9" w14:textId="71822480" w:rsidR="00734BA5" w:rsidRPr="00D06A41" w:rsidRDefault="00734BA5" w:rsidP="00346645">
                  <w:pPr>
                    <w:pStyle w:val="Default"/>
                    <w:autoSpaceDE/>
                    <w:autoSpaceDN/>
                    <w:adjustRightInd/>
                    <w:jc w:val="center"/>
                    <w:rPr>
                      <w:rFonts w:asciiTheme="minorHAnsi" w:eastAsia="Times New Roman" w:hAnsiTheme="minorHAnsi" w:cs="Times New Roman"/>
                      <w:b/>
                      <w:bCs/>
                      <w:sz w:val="20"/>
                      <w:szCs w:val="20"/>
                      <w:lang w:eastAsia="es-CL"/>
                    </w:rPr>
                  </w:pPr>
                  <w:r w:rsidRPr="00D06A41">
                    <w:rPr>
                      <w:rFonts w:asciiTheme="minorHAnsi" w:eastAsia="Times New Roman" w:hAnsiTheme="minorHAnsi" w:cs="Times New Roman"/>
                      <w:b/>
                      <w:bCs/>
                      <w:sz w:val="20"/>
                      <w:szCs w:val="20"/>
                      <w:lang w:eastAsia="es-CL"/>
                    </w:rPr>
                    <w:t>03-2015</w:t>
                  </w:r>
                </w:p>
              </w:tc>
              <w:tc>
                <w:tcPr>
                  <w:tcW w:w="2610" w:type="dxa"/>
                  <w:tcBorders>
                    <w:top w:val="single" w:sz="8" w:space="0" w:color="auto"/>
                    <w:left w:val="single" w:sz="8" w:space="0" w:color="auto"/>
                    <w:bottom w:val="single" w:sz="8" w:space="0" w:color="auto"/>
                    <w:right w:val="single" w:sz="8" w:space="0" w:color="auto"/>
                  </w:tcBorders>
                  <w:shd w:val="clear" w:color="auto" w:fill="FFC000"/>
                  <w:vAlign w:val="center"/>
                </w:tcPr>
                <w:p w14:paraId="4C196D28" w14:textId="28BF4148" w:rsidR="00734BA5" w:rsidRPr="00D06A41" w:rsidRDefault="00734BA5" w:rsidP="00FE5C35">
                  <w:pPr>
                    <w:pStyle w:val="Default"/>
                    <w:autoSpaceDE/>
                    <w:autoSpaceDN/>
                    <w:adjustRightInd/>
                    <w:jc w:val="center"/>
                    <w:rPr>
                      <w:rFonts w:asciiTheme="minorHAnsi" w:eastAsia="Times New Roman" w:hAnsiTheme="minorHAnsi" w:cs="Times New Roman"/>
                      <w:b/>
                      <w:bCs/>
                      <w:sz w:val="20"/>
                      <w:szCs w:val="20"/>
                      <w:lang w:eastAsia="es-CL"/>
                    </w:rPr>
                  </w:pPr>
                  <w:r w:rsidRPr="00D06A41">
                    <w:rPr>
                      <w:rFonts w:asciiTheme="minorHAnsi" w:eastAsia="Times New Roman" w:hAnsiTheme="minorHAnsi" w:cs="Times New Roman"/>
                      <w:b/>
                      <w:bCs/>
                      <w:sz w:val="20"/>
                      <w:szCs w:val="20"/>
                      <w:lang w:eastAsia="es-CL"/>
                    </w:rPr>
                    <w:t>03-2016</w:t>
                  </w:r>
                </w:p>
              </w:tc>
            </w:tr>
            <w:tr w:rsidR="007513CE" w:rsidRPr="00D06A41" w14:paraId="5344EA4D" w14:textId="0359372E" w:rsidTr="00346645">
              <w:trPr>
                <w:trHeight w:val="318"/>
                <w:jc w:val="center"/>
              </w:trPr>
              <w:tc>
                <w:tcPr>
                  <w:tcW w:w="983" w:type="dxa"/>
                  <w:vMerge w:val="restart"/>
                  <w:tcBorders>
                    <w:top w:val="single" w:sz="8" w:space="0" w:color="auto"/>
                    <w:left w:val="single" w:sz="8" w:space="0" w:color="auto"/>
                    <w:right w:val="single" w:sz="8" w:space="0" w:color="auto"/>
                  </w:tcBorders>
                  <w:shd w:val="clear" w:color="auto" w:fill="auto"/>
                  <w:vAlign w:val="center"/>
                </w:tcPr>
                <w:p w14:paraId="77EB37C2" w14:textId="536B97C0" w:rsidR="007513CE" w:rsidRPr="00D06A41" w:rsidRDefault="007513CE" w:rsidP="00B55507">
                  <w:pPr>
                    <w:jc w:val="center"/>
                    <w:rPr>
                      <w:rFonts w:eastAsia="Times New Roman"/>
                      <w:bCs/>
                      <w:color w:val="000000"/>
                      <w:sz w:val="20"/>
                      <w:szCs w:val="20"/>
                      <w:lang w:eastAsia="es-CL"/>
                    </w:rPr>
                  </w:pPr>
                  <w:r w:rsidRPr="00D06A41">
                    <w:rPr>
                      <w:rFonts w:eastAsia="Times New Roman"/>
                      <w:bCs/>
                      <w:color w:val="000000"/>
                      <w:sz w:val="20"/>
                      <w:szCs w:val="20"/>
                      <w:lang w:eastAsia="es-CL"/>
                    </w:rPr>
                    <w:t>141/2014</w:t>
                  </w:r>
                </w:p>
              </w:tc>
              <w:tc>
                <w:tcPr>
                  <w:tcW w:w="5529" w:type="dxa"/>
                  <w:tcBorders>
                    <w:top w:val="single" w:sz="8" w:space="0" w:color="auto"/>
                    <w:left w:val="single" w:sz="8" w:space="0" w:color="auto"/>
                    <w:bottom w:val="single" w:sz="8" w:space="0" w:color="auto"/>
                    <w:right w:val="single" w:sz="8" w:space="0" w:color="auto"/>
                  </w:tcBorders>
                  <w:shd w:val="clear" w:color="auto" w:fill="auto"/>
                  <w:vAlign w:val="center"/>
                </w:tcPr>
                <w:p w14:paraId="15C705AA" w14:textId="4BB01AB0" w:rsidR="007513CE" w:rsidRPr="00D06A41" w:rsidRDefault="007513CE" w:rsidP="008A6D3E">
                  <w:pPr>
                    <w:rPr>
                      <w:rFonts w:eastAsia="Times New Roman"/>
                      <w:bCs/>
                      <w:color w:val="000000"/>
                      <w:sz w:val="20"/>
                      <w:szCs w:val="20"/>
                      <w:lang w:eastAsia="es-CL"/>
                    </w:rPr>
                  </w:pPr>
                  <w:r w:rsidRPr="00D06A41">
                    <w:rPr>
                      <w:rFonts w:eastAsia="Times New Roman"/>
                      <w:bCs/>
                      <w:color w:val="000000"/>
                      <w:sz w:val="20"/>
                      <w:szCs w:val="20"/>
                      <w:lang w:eastAsia="es-CL"/>
                    </w:rPr>
                    <w:t>Punta Piedra Sur ZGA – Nudo central Cabaña Oeste ZGA</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F310BB9" w14:textId="5D514C95" w:rsidR="007513CE" w:rsidRPr="00D06A41" w:rsidRDefault="007513CE" w:rsidP="00346645">
                  <w:pPr>
                    <w:pStyle w:val="Default"/>
                    <w:autoSpaceDE/>
                    <w:autoSpaceDN/>
                    <w:adjustRightInd/>
                    <w:jc w:val="center"/>
                    <w:rPr>
                      <w:rFonts w:asciiTheme="minorHAnsi" w:eastAsia="Times New Roman" w:hAnsiTheme="minorHAnsi" w:cs="Times New Roman"/>
                      <w:bCs/>
                      <w:sz w:val="20"/>
                      <w:szCs w:val="20"/>
                      <w:lang w:eastAsia="es-CL"/>
                    </w:rPr>
                  </w:pPr>
                  <w:r w:rsidRPr="00D06A41">
                    <w:rPr>
                      <w:rFonts w:asciiTheme="minorHAnsi" w:eastAsia="Times New Roman" w:hAnsiTheme="minorHAnsi" w:cs="Times New Roman"/>
                      <w:bCs/>
                      <w:sz w:val="20"/>
                      <w:szCs w:val="20"/>
                      <w:lang w:eastAsia="es-CL"/>
                    </w:rPr>
                    <w:t>05-2014</w:t>
                  </w:r>
                </w:p>
              </w:tc>
              <w:tc>
                <w:tcPr>
                  <w:tcW w:w="2658" w:type="dxa"/>
                  <w:tcBorders>
                    <w:top w:val="single" w:sz="8" w:space="0" w:color="auto"/>
                    <w:left w:val="single" w:sz="8" w:space="0" w:color="auto"/>
                    <w:bottom w:val="single" w:sz="8" w:space="0" w:color="auto"/>
                    <w:right w:val="single" w:sz="8" w:space="0" w:color="auto"/>
                  </w:tcBorders>
                  <w:shd w:val="clear" w:color="auto" w:fill="FFC000"/>
                  <w:vAlign w:val="center"/>
                </w:tcPr>
                <w:p w14:paraId="679B7E30" w14:textId="015411A7" w:rsidR="007513CE" w:rsidRPr="00D06A41" w:rsidRDefault="007513CE" w:rsidP="00346645">
                  <w:pPr>
                    <w:pStyle w:val="Default"/>
                    <w:autoSpaceDE/>
                    <w:autoSpaceDN/>
                    <w:adjustRightInd/>
                    <w:jc w:val="center"/>
                    <w:rPr>
                      <w:rFonts w:asciiTheme="minorHAnsi" w:eastAsia="Times New Roman" w:hAnsiTheme="minorHAnsi" w:cs="Times New Roman"/>
                      <w:b/>
                      <w:bCs/>
                      <w:sz w:val="20"/>
                      <w:szCs w:val="20"/>
                      <w:lang w:eastAsia="es-CL"/>
                    </w:rPr>
                  </w:pPr>
                  <w:r w:rsidRPr="00D06A41">
                    <w:rPr>
                      <w:rFonts w:asciiTheme="minorHAnsi" w:eastAsia="Times New Roman" w:hAnsiTheme="minorHAnsi" w:cs="Times New Roman"/>
                      <w:b/>
                      <w:bCs/>
                      <w:sz w:val="20"/>
                      <w:szCs w:val="20"/>
                      <w:lang w:eastAsia="es-CL"/>
                    </w:rPr>
                    <w:t>03-2015</w:t>
                  </w:r>
                </w:p>
              </w:tc>
              <w:tc>
                <w:tcPr>
                  <w:tcW w:w="2610" w:type="dxa"/>
                  <w:tcBorders>
                    <w:top w:val="single" w:sz="8" w:space="0" w:color="auto"/>
                    <w:left w:val="single" w:sz="8" w:space="0" w:color="auto"/>
                    <w:bottom w:val="single" w:sz="8" w:space="0" w:color="auto"/>
                    <w:right w:val="single" w:sz="8" w:space="0" w:color="auto"/>
                  </w:tcBorders>
                  <w:shd w:val="clear" w:color="auto" w:fill="FFC000"/>
                  <w:vAlign w:val="center"/>
                </w:tcPr>
                <w:p w14:paraId="10A686E7" w14:textId="1135DB3C" w:rsidR="007513CE" w:rsidRPr="00D06A41" w:rsidRDefault="007513CE" w:rsidP="00FE5C35">
                  <w:pPr>
                    <w:pStyle w:val="Default"/>
                    <w:autoSpaceDE/>
                    <w:autoSpaceDN/>
                    <w:adjustRightInd/>
                    <w:jc w:val="center"/>
                    <w:rPr>
                      <w:rFonts w:asciiTheme="minorHAnsi" w:eastAsia="Times New Roman" w:hAnsiTheme="minorHAnsi" w:cs="Times New Roman"/>
                      <w:b/>
                      <w:bCs/>
                      <w:sz w:val="20"/>
                      <w:szCs w:val="20"/>
                      <w:lang w:eastAsia="es-CL"/>
                    </w:rPr>
                  </w:pPr>
                  <w:r w:rsidRPr="00D06A41">
                    <w:rPr>
                      <w:rFonts w:asciiTheme="minorHAnsi" w:eastAsia="Times New Roman" w:hAnsiTheme="minorHAnsi" w:cs="Times New Roman"/>
                      <w:b/>
                      <w:bCs/>
                      <w:sz w:val="20"/>
                      <w:szCs w:val="20"/>
                      <w:lang w:eastAsia="es-CL"/>
                    </w:rPr>
                    <w:t>03-2016</w:t>
                  </w:r>
                </w:p>
              </w:tc>
            </w:tr>
            <w:tr w:rsidR="007513CE" w:rsidRPr="00D06A41" w14:paraId="096FE948" w14:textId="77777777" w:rsidTr="00346645">
              <w:trPr>
                <w:trHeight w:val="318"/>
                <w:jc w:val="center"/>
              </w:trPr>
              <w:tc>
                <w:tcPr>
                  <w:tcW w:w="983" w:type="dxa"/>
                  <w:vMerge/>
                  <w:tcBorders>
                    <w:left w:val="single" w:sz="8" w:space="0" w:color="auto"/>
                    <w:right w:val="single" w:sz="8" w:space="0" w:color="auto"/>
                  </w:tcBorders>
                  <w:shd w:val="clear" w:color="auto" w:fill="auto"/>
                  <w:vAlign w:val="center"/>
                </w:tcPr>
                <w:p w14:paraId="71EE7CE6" w14:textId="77777777" w:rsidR="007513CE" w:rsidRPr="00D06A41" w:rsidRDefault="007513CE" w:rsidP="00B55507">
                  <w:pPr>
                    <w:jc w:val="center"/>
                    <w:rPr>
                      <w:rFonts w:eastAsia="Times New Roman"/>
                      <w:bCs/>
                      <w:color w:val="000000"/>
                      <w:sz w:val="20"/>
                      <w:szCs w:val="20"/>
                      <w:lang w:eastAsia="es-CL"/>
                    </w:rPr>
                  </w:pPr>
                </w:p>
              </w:tc>
              <w:tc>
                <w:tcPr>
                  <w:tcW w:w="5529" w:type="dxa"/>
                  <w:tcBorders>
                    <w:top w:val="single" w:sz="8" w:space="0" w:color="auto"/>
                    <w:left w:val="single" w:sz="8" w:space="0" w:color="auto"/>
                    <w:bottom w:val="single" w:sz="8" w:space="0" w:color="auto"/>
                    <w:right w:val="single" w:sz="8" w:space="0" w:color="auto"/>
                  </w:tcBorders>
                  <w:shd w:val="clear" w:color="auto" w:fill="auto"/>
                  <w:vAlign w:val="center"/>
                </w:tcPr>
                <w:p w14:paraId="653A8A0D" w14:textId="6087E52D" w:rsidR="007513CE" w:rsidRPr="00D06A41" w:rsidRDefault="007513CE" w:rsidP="008A6D3E">
                  <w:pPr>
                    <w:rPr>
                      <w:rFonts w:eastAsia="Times New Roman"/>
                      <w:bCs/>
                      <w:color w:val="000000"/>
                      <w:sz w:val="20"/>
                      <w:szCs w:val="20"/>
                      <w:lang w:eastAsia="es-CL"/>
                    </w:rPr>
                  </w:pPr>
                  <w:r w:rsidRPr="00D06A41">
                    <w:rPr>
                      <w:rFonts w:eastAsia="Times New Roman"/>
                      <w:bCs/>
                      <w:color w:val="000000"/>
                      <w:sz w:val="20"/>
                      <w:szCs w:val="20"/>
                      <w:lang w:eastAsia="es-CL"/>
                    </w:rPr>
                    <w:t>Cabaña Oeste ZGB – Cabaña Oeste ZGA – Nudo Cabaña Oeste ZGA</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1CEF05D" w14:textId="65F480A3" w:rsidR="007513CE" w:rsidRPr="00D06A41" w:rsidRDefault="007513CE" w:rsidP="00346645">
                  <w:pPr>
                    <w:pStyle w:val="Default"/>
                    <w:autoSpaceDE/>
                    <w:autoSpaceDN/>
                    <w:adjustRightInd/>
                    <w:jc w:val="center"/>
                    <w:rPr>
                      <w:rFonts w:asciiTheme="minorHAnsi" w:eastAsia="Times New Roman" w:hAnsiTheme="minorHAnsi" w:cs="Times New Roman"/>
                      <w:bCs/>
                      <w:sz w:val="20"/>
                      <w:szCs w:val="20"/>
                      <w:lang w:eastAsia="es-CL"/>
                    </w:rPr>
                  </w:pPr>
                  <w:r w:rsidRPr="00D06A41">
                    <w:rPr>
                      <w:rFonts w:asciiTheme="minorHAnsi" w:eastAsia="Times New Roman" w:hAnsiTheme="minorHAnsi" w:cs="Times New Roman"/>
                      <w:bCs/>
                      <w:sz w:val="20"/>
                      <w:szCs w:val="20"/>
                      <w:lang w:eastAsia="es-CL"/>
                    </w:rPr>
                    <w:t>06-2014</w:t>
                  </w:r>
                </w:p>
              </w:tc>
              <w:tc>
                <w:tcPr>
                  <w:tcW w:w="2658" w:type="dxa"/>
                  <w:tcBorders>
                    <w:top w:val="single" w:sz="8" w:space="0" w:color="auto"/>
                    <w:left w:val="single" w:sz="8" w:space="0" w:color="auto"/>
                    <w:bottom w:val="single" w:sz="8" w:space="0" w:color="auto"/>
                    <w:right w:val="single" w:sz="8" w:space="0" w:color="auto"/>
                  </w:tcBorders>
                  <w:shd w:val="clear" w:color="auto" w:fill="FFC000"/>
                  <w:vAlign w:val="center"/>
                </w:tcPr>
                <w:p w14:paraId="4AE7D8E1" w14:textId="5A283CAD" w:rsidR="007513CE" w:rsidRPr="00D06A41" w:rsidRDefault="007513CE" w:rsidP="00346645">
                  <w:pPr>
                    <w:pStyle w:val="Default"/>
                    <w:autoSpaceDE/>
                    <w:autoSpaceDN/>
                    <w:adjustRightInd/>
                    <w:jc w:val="center"/>
                    <w:rPr>
                      <w:rFonts w:asciiTheme="minorHAnsi" w:eastAsia="Times New Roman" w:hAnsiTheme="minorHAnsi" w:cs="Times New Roman"/>
                      <w:b/>
                      <w:bCs/>
                      <w:sz w:val="20"/>
                      <w:szCs w:val="20"/>
                      <w:lang w:eastAsia="es-CL"/>
                    </w:rPr>
                  </w:pPr>
                  <w:r w:rsidRPr="00D06A41">
                    <w:rPr>
                      <w:rFonts w:asciiTheme="minorHAnsi" w:eastAsia="Times New Roman" w:hAnsiTheme="minorHAnsi" w:cs="Times New Roman"/>
                      <w:b/>
                      <w:bCs/>
                      <w:sz w:val="20"/>
                      <w:szCs w:val="20"/>
                      <w:lang w:eastAsia="es-CL"/>
                    </w:rPr>
                    <w:t>03-2015</w:t>
                  </w:r>
                </w:p>
              </w:tc>
              <w:tc>
                <w:tcPr>
                  <w:tcW w:w="2610" w:type="dxa"/>
                  <w:tcBorders>
                    <w:top w:val="single" w:sz="8" w:space="0" w:color="auto"/>
                    <w:left w:val="single" w:sz="8" w:space="0" w:color="auto"/>
                    <w:bottom w:val="single" w:sz="8" w:space="0" w:color="auto"/>
                    <w:right w:val="single" w:sz="8" w:space="0" w:color="auto"/>
                  </w:tcBorders>
                  <w:shd w:val="clear" w:color="auto" w:fill="FFC000"/>
                  <w:vAlign w:val="center"/>
                </w:tcPr>
                <w:p w14:paraId="3B781950" w14:textId="54ACA0CF" w:rsidR="007513CE" w:rsidRPr="00D06A41" w:rsidRDefault="007513CE" w:rsidP="00FE5C35">
                  <w:pPr>
                    <w:pStyle w:val="Default"/>
                    <w:autoSpaceDE/>
                    <w:autoSpaceDN/>
                    <w:adjustRightInd/>
                    <w:jc w:val="center"/>
                    <w:rPr>
                      <w:rFonts w:asciiTheme="minorHAnsi" w:eastAsia="Times New Roman" w:hAnsiTheme="minorHAnsi" w:cs="Times New Roman"/>
                      <w:b/>
                      <w:bCs/>
                      <w:sz w:val="20"/>
                      <w:szCs w:val="20"/>
                      <w:lang w:eastAsia="es-CL"/>
                    </w:rPr>
                  </w:pPr>
                  <w:r w:rsidRPr="00D06A41">
                    <w:rPr>
                      <w:rFonts w:asciiTheme="minorHAnsi" w:eastAsia="Times New Roman" w:hAnsiTheme="minorHAnsi" w:cs="Times New Roman"/>
                      <w:b/>
                      <w:bCs/>
                      <w:sz w:val="20"/>
                      <w:szCs w:val="20"/>
                      <w:lang w:eastAsia="es-CL"/>
                    </w:rPr>
                    <w:t>03-2016</w:t>
                  </w:r>
                </w:p>
              </w:tc>
            </w:tr>
            <w:tr w:rsidR="007513CE" w:rsidRPr="00D06A41" w14:paraId="03F27F57" w14:textId="77777777" w:rsidTr="00346645">
              <w:trPr>
                <w:trHeight w:val="318"/>
                <w:jc w:val="center"/>
              </w:trPr>
              <w:tc>
                <w:tcPr>
                  <w:tcW w:w="983" w:type="dxa"/>
                  <w:vMerge/>
                  <w:tcBorders>
                    <w:left w:val="single" w:sz="8" w:space="0" w:color="auto"/>
                    <w:right w:val="single" w:sz="8" w:space="0" w:color="auto"/>
                  </w:tcBorders>
                  <w:shd w:val="clear" w:color="auto" w:fill="auto"/>
                  <w:vAlign w:val="center"/>
                </w:tcPr>
                <w:p w14:paraId="5D45F12A" w14:textId="77777777" w:rsidR="007513CE" w:rsidRPr="00D06A41" w:rsidRDefault="007513CE" w:rsidP="00B55507">
                  <w:pPr>
                    <w:jc w:val="center"/>
                    <w:rPr>
                      <w:rFonts w:eastAsia="Times New Roman"/>
                      <w:bCs/>
                      <w:color w:val="000000"/>
                      <w:sz w:val="20"/>
                      <w:szCs w:val="20"/>
                      <w:lang w:eastAsia="es-CL"/>
                    </w:rPr>
                  </w:pPr>
                </w:p>
              </w:tc>
              <w:tc>
                <w:tcPr>
                  <w:tcW w:w="5529" w:type="dxa"/>
                  <w:tcBorders>
                    <w:top w:val="single" w:sz="8" w:space="0" w:color="auto"/>
                    <w:left w:val="single" w:sz="8" w:space="0" w:color="auto"/>
                    <w:bottom w:val="single" w:sz="8" w:space="0" w:color="auto"/>
                    <w:right w:val="single" w:sz="8" w:space="0" w:color="auto"/>
                  </w:tcBorders>
                  <w:shd w:val="clear" w:color="auto" w:fill="auto"/>
                  <w:vAlign w:val="center"/>
                </w:tcPr>
                <w:p w14:paraId="5F41B0BF" w14:textId="6AE868B9" w:rsidR="007513CE" w:rsidRPr="00D06A41" w:rsidRDefault="007513CE" w:rsidP="008A6D3E">
                  <w:pPr>
                    <w:rPr>
                      <w:rFonts w:eastAsia="Times New Roman"/>
                      <w:bCs/>
                      <w:color w:val="000000"/>
                      <w:sz w:val="20"/>
                      <w:szCs w:val="20"/>
                      <w:lang w:eastAsia="es-CL"/>
                    </w:rPr>
                  </w:pPr>
                  <w:r w:rsidRPr="00D06A41">
                    <w:rPr>
                      <w:rFonts w:eastAsia="Times New Roman"/>
                      <w:bCs/>
                      <w:color w:val="000000"/>
                      <w:sz w:val="20"/>
                      <w:szCs w:val="20"/>
                      <w:lang w:eastAsia="es-CL"/>
                    </w:rPr>
                    <w:t>Cabaña Oeste A – Nudo central Cabaña Oeste ZGA</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6267D14" w14:textId="6FF7DEF4" w:rsidR="007513CE" w:rsidRPr="00D06A41" w:rsidRDefault="007513CE" w:rsidP="00346645">
                  <w:pPr>
                    <w:pStyle w:val="Default"/>
                    <w:autoSpaceDE/>
                    <w:autoSpaceDN/>
                    <w:adjustRightInd/>
                    <w:jc w:val="center"/>
                    <w:rPr>
                      <w:rFonts w:asciiTheme="minorHAnsi" w:eastAsia="Times New Roman" w:hAnsiTheme="minorHAnsi" w:cs="Times New Roman"/>
                      <w:bCs/>
                      <w:sz w:val="20"/>
                      <w:szCs w:val="20"/>
                      <w:lang w:eastAsia="es-CL"/>
                    </w:rPr>
                  </w:pPr>
                  <w:r w:rsidRPr="00D06A41">
                    <w:rPr>
                      <w:rFonts w:asciiTheme="minorHAnsi" w:eastAsia="Times New Roman" w:hAnsiTheme="minorHAnsi" w:cs="Times New Roman"/>
                      <w:bCs/>
                      <w:sz w:val="20"/>
                      <w:szCs w:val="20"/>
                      <w:lang w:eastAsia="es-CL"/>
                    </w:rPr>
                    <w:t>08-2014</w:t>
                  </w:r>
                </w:p>
              </w:tc>
              <w:tc>
                <w:tcPr>
                  <w:tcW w:w="2658" w:type="dxa"/>
                  <w:tcBorders>
                    <w:top w:val="single" w:sz="8" w:space="0" w:color="auto"/>
                    <w:left w:val="single" w:sz="8" w:space="0" w:color="auto"/>
                    <w:bottom w:val="single" w:sz="8" w:space="0" w:color="auto"/>
                    <w:right w:val="single" w:sz="8" w:space="0" w:color="auto"/>
                  </w:tcBorders>
                  <w:shd w:val="clear" w:color="auto" w:fill="FFC000"/>
                  <w:vAlign w:val="center"/>
                </w:tcPr>
                <w:p w14:paraId="3D996579" w14:textId="7DA21344" w:rsidR="007513CE" w:rsidRPr="00D06A41" w:rsidRDefault="007513CE" w:rsidP="00346645">
                  <w:pPr>
                    <w:pStyle w:val="Default"/>
                    <w:autoSpaceDE/>
                    <w:autoSpaceDN/>
                    <w:adjustRightInd/>
                    <w:jc w:val="center"/>
                    <w:rPr>
                      <w:rFonts w:asciiTheme="minorHAnsi" w:eastAsia="Times New Roman" w:hAnsiTheme="minorHAnsi" w:cs="Times New Roman"/>
                      <w:b/>
                      <w:bCs/>
                      <w:sz w:val="20"/>
                      <w:szCs w:val="20"/>
                      <w:lang w:eastAsia="es-CL"/>
                    </w:rPr>
                  </w:pPr>
                  <w:r w:rsidRPr="00D06A41">
                    <w:rPr>
                      <w:rFonts w:asciiTheme="minorHAnsi" w:eastAsia="Times New Roman" w:hAnsiTheme="minorHAnsi" w:cs="Times New Roman"/>
                      <w:b/>
                      <w:bCs/>
                      <w:sz w:val="20"/>
                      <w:szCs w:val="20"/>
                      <w:lang w:eastAsia="es-CL"/>
                    </w:rPr>
                    <w:t>03-2015</w:t>
                  </w:r>
                </w:p>
              </w:tc>
              <w:tc>
                <w:tcPr>
                  <w:tcW w:w="2610" w:type="dxa"/>
                  <w:tcBorders>
                    <w:top w:val="single" w:sz="8" w:space="0" w:color="auto"/>
                    <w:left w:val="single" w:sz="8" w:space="0" w:color="auto"/>
                    <w:bottom w:val="single" w:sz="8" w:space="0" w:color="auto"/>
                    <w:right w:val="single" w:sz="8" w:space="0" w:color="auto"/>
                  </w:tcBorders>
                  <w:shd w:val="clear" w:color="auto" w:fill="FFC000"/>
                  <w:vAlign w:val="center"/>
                </w:tcPr>
                <w:p w14:paraId="40D69A84" w14:textId="4DCA1163" w:rsidR="007513CE" w:rsidRPr="00D06A41" w:rsidRDefault="007513CE" w:rsidP="00FE5C35">
                  <w:pPr>
                    <w:pStyle w:val="Default"/>
                    <w:autoSpaceDE/>
                    <w:autoSpaceDN/>
                    <w:adjustRightInd/>
                    <w:jc w:val="center"/>
                    <w:rPr>
                      <w:rFonts w:asciiTheme="minorHAnsi" w:eastAsia="Times New Roman" w:hAnsiTheme="minorHAnsi" w:cs="Times New Roman"/>
                      <w:b/>
                      <w:bCs/>
                      <w:sz w:val="20"/>
                      <w:szCs w:val="20"/>
                      <w:lang w:eastAsia="es-CL"/>
                    </w:rPr>
                  </w:pPr>
                  <w:r w:rsidRPr="00D06A41">
                    <w:rPr>
                      <w:rFonts w:asciiTheme="minorHAnsi" w:eastAsia="Times New Roman" w:hAnsiTheme="minorHAnsi" w:cs="Times New Roman"/>
                      <w:b/>
                      <w:bCs/>
                      <w:sz w:val="20"/>
                      <w:szCs w:val="20"/>
                      <w:lang w:eastAsia="es-CL"/>
                    </w:rPr>
                    <w:t>03-2016</w:t>
                  </w:r>
                </w:p>
              </w:tc>
            </w:tr>
            <w:tr w:rsidR="007513CE" w:rsidRPr="00D06A41" w14:paraId="3DB3387D" w14:textId="77777777" w:rsidTr="00346645">
              <w:trPr>
                <w:trHeight w:val="318"/>
                <w:jc w:val="center"/>
              </w:trPr>
              <w:tc>
                <w:tcPr>
                  <w:tcW w:w="983" w:type="dxa"/>
                  <w:vMerge/>
                  <w:tcBorders>
                    <w:left w:val="single" w:sz="8" w:space="0" w:color="auto"/>
                    <w:right w:val="single" w:sz="8" w:space="0" w:color="auto"/>
                  </w:tcBorders>
                  <w:shd w:val="clear" w:color="auto" w:fill="auto"/>
                  <w:vAlign w:val="center"/>
                </w:tcPr>
                <w:p w14:paraId="77223A49" w14:textId="77777777" w:rsidR="007513CE" w:rsidRPr="00D06A41" w:rsidRDefault="007513CE" w:rsidP="00B55507">
                  <w:pPr>
                    <w:jc w:val="center"/>
                    <w:rPr>
                      <w:rFonts w:eastAsia="Times New Roman"/>
                      <w:bCs/>
                      <w:color w:val="000000"/>
                      <w:sz w:val="20"/>
                      <w:szCs w:val="20"/>
                      <w:lang w:eastAsia="es-CL"/>
                    </w:rPr>
                  </w:pPr>
                </w:p>
              </w:tc>
              <w:tc>
                <w:tcPr>
                  <w:tcW w:w="5529" w:type="dxa"/>
                  <w:tcBorders>
                    <w:top w:val="single" w:sz="8" w:space="0" w:color="auto"/>
                    <w:left w:val="single" w:sz="8" w:space="0" w:color="auto"/>
                    <w:bottom w:val="single" w:sz="8" w:space="0" w:color="auto"/>
                    <w:right w:val="single" w:sz="8" w:space="0" w:color="auto"/>
                  </w:tcBorders>
                  <w:shd w:val="clear" w:color="auto" w:fill="auto"/>
                  <w:vAlign w:val="center"/>
                </w:tcPr>
                <w:p w14:paraId="77230C3C" w14:textId="243C146A" w:rsidR="007513CE" w:rsidRPr="00D06A41" w:rsidRDefault="007513CE" w:rsidP="008A6D3E">
                  <w:pPr>
                    <w:rPr>
                      <w:rFonts w:eastAsia="Times New Roman"/>
                      <w:bCs/>
                      <w:color w:val="000000"/>
                      <w:sz w:val="20"/>
                      <w:szCs w:val="20"/>
                      <w:lang w:eastAsia="es-CL"/>
                    </w:rPr>
                  </w:pPr>
                  <w:r w:rsidRPr="00D06A41">
                    <w:rPr>
                      <w:rFonts w:eastAsia="Times New Roman"/>
                      <w:bCs/>
                      <w:color w:val="000000"/>
                      <w:sz w:val="20"/>
                      <w:szCs w:val="20"/>
                      <w:lang w:eastAsia="es-CL"/>
                    </w:rPr>
                    <w:t>Carmelita A – Carmelita B</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6995475" w14:textId="13312C82" w:rsidR="007513CE" w:rsidRPr="00D06A41" w:rsidRDefault="007513CE" w:rsidP="00346645">
                  <w:pPr>
                    <w:pStyle w:val="Default"/>
                    <w:autoSpaceDE/>
                    <w:autoSpaceDN/>
                    <w:adjustRightInd/>
                    <w:jc w:val="center"/>
                    <w:rPr>
                      <w:rFonts w:asciiTheme="minorHAnsi" w:eastAsia="Times New Roman" w:hAnsiTheme="minorHAnsi" w:cs="Times New Roman"/>
                      <w:bCs/>
                      <w:sz w:val="20"/>
                      <w:szCs w:val="20"/>
                      <w:lang w:eastAsia="es-CL"/>
                    </w:rPr>
                  </w:pPr>
                  <w:r w:rsidRPr="00D06A41">
                    <w:rPr>
                      <w:rFonts w:asciiTheme="minorHAnsi" w:eastAsia="Times New Roman" w:hAnsiTheme="minorHAnsi" w:cs="Times New Roman"/>
                      <w:bCs/>
                      <w:sz w:val="20"/>
                      <w:szCs w:val="20"/>
                      <w:lang w:eastAsia="es-CL"/>
                    </w:rPr>
                    <w:t>01-2015</w:t>
                  </w:r>
                </w:p>
              </w:tc>
              <w:tc>
                <w:tcPr>
                  <w:tcW w:w="2658" w:type="dxa"/>
                  <w:tcBorders>
                    <w:top w:val="single" w:sz="8" w:space="0" w:color="auto"/>
                    <w:left w:val="single" w:sz="8" w:space="0" w:color="auto"/>
                    <w:bottom w:val="single" w:sz="8" w:space="0" w:color="auto"/>
                    <w:right w:val="single" w:sz="8" w:space="0" w:color="auto"/>
                  </w:tcBorders>
                  <w:shd w:val="clear" w:color="auto" w:fill="FFC000"/>
                  <w:vAlign w:val="center"/>
                </w:tcPr>
                <w:p w14:paraId="1349CD52" w14:textId="5C09DC34" w:rsidR="007513CE" w:rsidRPr="00D06A41" w:rsidRDefault="007513CE" w:rsidP="00346645">
                  <w:pPr>
                    <w:pStyle w:val="Default"/>
                    <w:autoSpaceDE/>
                    <w:autoSpaceDN/>
                    <w:adjustRightInd/>
                    <w:jc w:val="center"/>
                    <w:rPr>
                      <w:rFonts w:asciiTheme="minorHAnsi" w:eastAsia="Times New Roman" w:hAnsiTheme="minorHAnsi" w:cs="Times New Roman"/>
                      <w:b/>
                      <w:bCs/>
                      <w:sz w:val="20"/>
                      <w:szCs w:val="20"/>
                      <w:lang w:eastAsia="es-CL"/>
                    </w:rPr>
                  </w:pPr>
                  <w:r w:rsidRPr="00D06A41">
                    <w:rPr>
                      <w:rFonts w:asciiTheme="minorHAnsi" w:eastAsia="Times New Roman" w:hAnsiTheme="minorHAnsi" w:cs="Times New Roman"/>
                      <w:b/>
                      <w:bCs/>
                      <w:sz w:val="20"/>
                      <w:szCs w:val="20"/>
                      <w:lang w:eastAsia="es-CL"/>
                    </w:rPr>
                    <w:t>03-2016</w:t>
                  </w:r>
                </w:p>
              </w:tc>
              <w:tc>
                <w:tcPr>
                  <w:tcW w:w="2610" w:type="dxa"/>
                  <w:tcBorders>
                    <w:top w:val="single" w:sz="8" w:space="0" w:color="auto"/>
                    <w:left w:val="single" w:sz="8" w:space="0" w:color="auto"/>
                    <w:bottom w:val="single" w:sz="8" w:space="0" w:color="auto"/>
                    <w:right w:val="single" w:sz="8" w:space="0" w:color="auto"/>
                  </w:tcBorders>
                  <w:shd w:val="clear" w:color="auto" w:fill="FFC000"/>
                  <w:vAlign w:val="center"/>
                </w:tcPr>
                <w:p w14:paraId="11567AD7" w14:textId="01519D8C" w:rsidR="007513CE" w:rsidRPr="00D06A41" w:rsidRDefault="007513CE" w:rsidP="00FE5C35">
                  <w:pPr>
                    <w:pStyle w:val="Default"/>
                    <w:autoSpaceDE/>
                    <w:autoSpaceDN/>
                    <w:adjustRightInd/>
                    <w:jc w:val="center"/>
                    <w:rPr>
                      <w:rFonts w:asciiTheme="minorHAnsi" w:eastAsia="Times New Roman" w:hAnsiTheme="minorHAnsi" w:cs="Times New Roman"/>
                      <w:b/>
                      <w:bCs/>
                      <w:sz w:val="20"/>
                      <w:szCs w:val="20"/>
                      <w:lang w:eastAsia="es-CL"/>
                    </w:rPr>
                  </w:pPr>
                  <w:r w:rsidRPr="00D06A41">
                    <w:rPr>
                      <w:rFonts w:asciiTheme="minorHAnsi" w:eastAsia="Times New Roman" w:hAnsiTheme="minorHAnsi" w:cs="Times New Roman"/>
                      <w:b/>
                      <w:bCs/>
                      <w:sz w:val="20"/>
                      <w:szCs w:val="20"/>
                      <w:lang w:eastAsia="es-CL"/>
                    </w:rPr>
                    <w:t>03-2017</w:t>
                  </w:r>
                </w:p>
              </w:tc>
            </w:tr>
            <w:tr w:rsidR="007513CE" w:rsidRPr="00D06A41" w14:paraId="3D1CA5E5" w14:textId="77777777" w:rsidTr="00346645">
              <w:trPr>
                <w:trHeight w:val="318"/>
                <w:jc w:val="center"/>
              </w:trPr>
              <w:tc>
                <w:tcPr>
                  <w:tcW w:w="983" w:type="dxa"/>
                  <w:vMerge/>
                  <w:tcBorders>
                    <w:left w:val="single" w:sz="8" w:space="0" w:color="auto"/>
                    <w:right w:val="single" w:sz="8" w:space="0" w:color="auto"/>
                  </w:tcBorders>
                  <w:shd w:val="clear" w:color="auto" w:fill="auto"/>
                  <w:vAlign w:val="center"/>
                </w:tcPr>
                <w:p w14:paraId="0553637D" w14:textId="77777777" w:rsidR="007513CE" w:rsidRPr="00D06A41" w:rsidRDefault="007513CE" w:rsidP="00B55507">
                  <w:pPr>
                    <w:jc w:val="center"/>
                    <w:rPr>
                      <w:rFonts w:eastAsia="Times New Roman"/>
                      <w:bCs/>
                      <w:color w:val="000000"/>
                      <w:sz w:val="20"/>
                      <w:szCs w:val="20"/>
                      <w:lang w:eastAsia="es-CL"/>
                    </w:rPr>
                  </w:pPr>
                </w:p>
              </w:tc>
              <w:tc>
                <w:tcPr>
                  <w:tcW w:w="5529" w:type="dxa"/>
                  <w:tcBorders>
                    <w:top w:val="single" w:sz="8" w:space="0" w:color="auto"/>
                    <w:left w:val="single" w:sz="8" w:space="0" w:color="auto"/>
                    <w:bottom w:val="single" w:sz="8" w:space="0" w:color="auto"/>
                    <w:right w:val="single" w:sz="8" w:space="0" w:color="auto"/>
                  </w:tcBorders>
                  <w:shd w:val="clear" w:color="auto" w:fill="auto"/>
                  <w:vAlign w:val="center"/>
                </w:tcPr>
                <w:p w14:paraId="6B1C70D3" w14:textId="6A633527" w:rsidR="007513CE" w:rsidRPr="00D06A41" w:rsidRDefault="007513CE" w:rsidP="008A6D3E">
                  <w:pPr>
                    <w:rPr>
                      <w:rFonts w:eastAsia="Times New Roman"/>
                      <w:bCs/>
                      <w:color w:val="000000"/>
                      <w:sz w:val="20"/>
                      <w:szCs w:val="20"/>
                      <w:lang w:eastAsia="es-CL"/>
                    </w:rPr>
                  </w:pPr>
                  <w:r w:rsidRPr="00D06A41">
                    <w:rPr>
                      <w:rFonts w:eastAsia="Times New Roman"/>
                      <w:bCs/>
                      <w:color w:val="000000"/>
                      <w:sz w:val="20"/>
                      <w:szCs w:val="20"/>
                      <w:lang w:eastAsia="es-CL"/>
                    </w:rPr>
                    <w:t>Carmelita B – Nudo Retamos ZG1</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D213441" w14:textId="24273BBB" w:rsidR="007513CE" w:rsidRPr="00D06A41" w:rsidRDefault="007513CE" w:rsidP="008A6D3E">
                  <w:pPr>
                    <w:pStyle w:val="Default"/>
                    <w:autoSpaceDE/>
                    <w:autoSpaceDN/>
                    <w:adjustRightInd/>
                    <w:jc w:val="center"/>
                    <w:rPr>
                      <w:rFonts w:asciiTheme="minorHAnsi" w:eastAsia="Times New Roman" w:hAnsiTheme="minorHAnsi" w:cs="Times New Roman"/>
                      <w:bCs/>
                      <w:sz w:val="20"/>
                      <w:szCs w:val="20"/>
                      <w:lang w:eastAsia="es-CL"/>
                    </w:rPr>
                  </w:pPr>
                  <w:r w:rsidRPr="00D06A41">
                    <w:rPr>
                      <w:rFonts w:asciiTheme="minorHAnsi" w:eastAsia="Times New Roman" w:hAnsiTheme="minorHAnsi" w:cs="Times New Roman"/>
                      <w:bCs/>
                      <w:sz w:val="20"/>
                      <w:szCs w:val="20"/>
                      <w:lang w:eastAsia="es-CL"/>
                    </w:rPr>
                    <w:t>01-2015</w:t>
                  </w:r>
                </w:p>
              </w:tc>
              <w:tc>
                <w:tcPr>
                  <w:tcW w:w="2658" w:type="dxa"/>
                  <w:tcBorders>
                    <w:top w:val="single" w:sz="8" w:space="0" w:color="auto"/>
                    <w:left w:val="single" w:sz="8" w:space="0" w:color="auto"/>
                    <w:bottom w:val="single" w:sz="8" w:space="0" w:color="auto"/>
                    <w:right w:val="single" w:sz="8" w:space="0" w:color="auto"/>
                  </w:tcBorders>
                  <w:shd w:val="clear" w:color="auto" w:fill="FFC000"/>
                  <w:vAlign w:val="center"/>
                </w:tcPr>
                <w:p w14:paraId="3DDE8724" w14:textId="3315B17E" w:rsidR="007513CE" w:rsidRPr="00D06A41" w:rsidRDefault="007513CE" w:rsidP="00346645">
                  <w:pPr>
                    <w:pStyle w:val="Default"/>
                    <w:autoSpaceDE/>
                    <w:autoSpaceDN/>
                    <w:adjustRightInd/>
                    <w:jc w:val="center"/>
                    <w:rPr>
                      <w:rFonts w:asciiTheme="minorHAnsi" w:eastAsia="Times New Roman" w:hAnsiTheme="minorHAnsi" w:cs="Times New Roman"/>
                      <w:b/>
                      <w:bCs/>
                      <w:sz w:val="20"/>
                      <w:szCs w:val="20"/>
                      <w:lang w:eastAsia="es-CL"/>
                    </w:rPr>
                  </w:pPr>
                  <w:r w:rsidRPr="00D06A41">
                    <w:rPr>
                      <w:rFonts w:asciiTheme="minorHAnsi" w:eastAsia="Times New Roman" w:hAnsiTheme="minorHAnsi" w:cs="Times New Roman"/>
                      <w:b/>
                      <w:bCs/>
                      <w:sz w:val="20"/>
                      <w:szCs w:val="20"/>
                      <w:lang w:eastAsia="es-CL"/>
                    </w:rPr>
                    <w:t>03-2016</w:t>
                  </w:r>
                </w:p>
              </w:tc>
              <w:tc>
                <w:tcPr>
                  <w:tcW w:w="2610" w:type="dxa"/>
                  <w:tcBorders>
                    <w:top w:val="single" w:sz="8" w:space="0" w:color="auto"/>
                    <w:left w:val="single" w:sz="8" w:space="0" w:color="auto"/>
                    <w:bottom w:val="single" w:sz="8" w:space="0" w:color="auto"/>
                    <w:right w:val="single" w:sz="8" w:space="0" w:color="auto"/>
                  </w:tcBorders>
                  <w:shd w:val="clear" w:color="auto" w:fill="FFC000"/>
                  <w:vAlign w:val="center"/>
                </w:tcPr>
                <w:p w14:paraId="1CF34EA4" w14:textId="6246FA00" w:rsidR="007513CE" w:rsidRPr="00D06A41" w:rsidRDefault="007513CE" w:rsidP="00FE5C35">
                  <w:pPr>
                    <w:pStyle w:val="Default"/>
                    <w:autoSpaceDE/>
                    <w:autoSpaceDN/>
                    <w:adjustRightInd/>
                    <w:jc w:val="center"/>
                    <w:rPr>
                      <w:rFonts w:asciiTheme="minorHAnsi" w:eastAsia="Times New Roman" w:hAnsiTheme="minorHAnsi" w:cs="Times New Roman"/>
                      <w:b/>
                      <w:bCs/>
                      <w:sz w:val="20"/>
                      <w:szCs w:val="20"/>
                      <w:lang w:eastAsia="es-CL"/>
                    </w:rPr>
                  </w:pPr>
                  <w:r w:rsidRPr="00D06A41">
                    <w:rPr>
                      <w:rFonts w:asciiTheme="minorHAnsi" w:eastAsia="Times New Roman" w:hAnsiTheme="minorHAnsi" w:cs="Times New Roman"/>
                      <w:b/>
                      <w:bCs/>
                      <w:sz w:val="20"/>
                      <w:szCs w:val="20"/>
                      <w:lang w:eastAsia="es-CL"/>
                    </w:rPr>
                    <w:t>03-2017</w:t>
                  </w:r>
                </w:p>
              </w:tc>
            </w:tr>
            <w:tr w:rsidR="007513CE" w:rsidRPr="00D06A41" w14:paraId="72CBA394" w14:textId="77777777" w:rsidTr="00346645">
              <w:trPr>
                <w:trHeight w:val="318"/>
                <w:jc w:val="center"/>
              </w:trPr>
              <w:tc>
                <w:tcPr>
                  <w:tcW w:w="983" w:type="dxa"/>
                  <w:vMerge/>
                  <w:tcBorders>
                    <w:left w:val="single" w:sz="8" w:space="0" w:color="auto"/>
                    <w:right w:val="single" w:sz="8" w:space="0" w:color="auto"/>
                  </w:tcBorders>
                  <w:shd w:val="clear" w:color="auto" w:fill="auto"/>
                  <w:vAlign w:val="center"/>
                </w:tcPr>
                <w:p w14:paraId="0FF8B1DD" w14:textId="77777777" w:rsidR="007513CE" w:rsidRPr="00D06A41" w:rsidRDefault="007513CE" w:rsidP="00B55507">
                  <w:pPr>
                    <w:jc w:val="center"/>
                    <w:rPr>
                      <w:rFonts w:eastAsia="Times New Roman"/>
                      <w:bCs/>
                      <w:color w:val="000000"/>
                      <w:sz w:val="20"/>
                      <w:szCs w:val="20"/>
                      <w:lang w:eastAsia="es-CL"/>
                    </w:rPr>
                  </w:pPr>
                </w:p>
              </w:tc>
              <w:tc>
                <w:tcPr>
                  <w:tcW w:w="5529" w:type="dxa"/>
                  <w:tcBorders>
                    <w:top w:val="single" w:sz="8" w:space="0" w:color="auto"/>
                    <w:left w:val="single" w:sz="8" w:space="0" w:color="auto"/>
                    <w:bottom w:val="single" w:sz="8" w:space="0" w:color="auto"/>
                    <w:right w:val="single" w:sz="8" w:space="0" w:color="auto"/>
                  </w:tcBorders>
                  <w:shd w:val="clear" w:color="auto" w:fill="auto"/>
                  <w:vAlign w:val="center"/>
                </w:tcPr>
                <w:p w14:paraId="52CC17CB" w14:textId="0BA49F40" w:rsidR="007513CE" w:rsidRPr="00D06A41" w:rsidRDefault="007513CE" w:rsidP="008A6D3E">
                  <w:pPr>
                    <w:rPr>
                      <w:rFonts w:eastAsia="Times New Roman"/>
                      <w:bCs/>
                      <w:color w:val="000000"/>
                      <w:sz w:val="20"/>
                      <w:szCs w:val="20"/>
                      <w:lang w:eastAsia="es-CL"/>
                    </w:rPr>
                  </w:pPr>
                  <w:r w:rsidRPr="00D06A41">
                    <w:rPr>
                      <w:rFonts w:eastAsia="Times New Roman"/>
                      <w:bCs/>
                      <w:color w:val="000000"/>
                      <w:sz w:val="20"/>
                      <w:szCs w:val="20"/>
                      <w:lang w:eastAsia="es-CL"/>
                    </w:rPr>
                    <w:t>Rosal B – Carmelita A</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AB99C89" w14:textId="4ED7D9E0" w:rsidR="007513CE" w:rsidRPr="00D06A41" w:rsidRDefault="007513CE" w:rsidP="00346645">
                  <w:pPr>
                    <w:pStyle w:val="Default"/>
                    <w:autoSpaceDE/>
                    <w:autoSpaceDN/>
                    <w:adjustRightInd/>
                    <w:jc w:val="center"/>
                    <w:rPr>
                      <w:rFonts w:asciiTheme="minorHAnsi" w:eastAsia="Times New Roman" w:hAnsiTheme="minorHAnsi" w:cs="Times New Roman"/>
                      <w:bCs/>
                      <w:sz w:val="20"/>
                      <w:szCs w:val="20"/>
                      <w:lang w:eastAsia="es-CL"/>
                    </w:rPr>
                  </w:pPr>
                  <w:r w:rsidRPr="00D06A41">
                    <w:rPr>
                      <w:rFonts w:asciiTheme="minorHAnsi" w:eastAsia="Times New Roman" w:hAnsiTheme="minorHAnsi" w:cs="Times New Roman"/>
                      <w:bCs/>
                      <w:sz w:val="20"/>
                      <w:szCs w:val="20"/>
                      <w:lang w:eastAsia="es-CL"/>
                    </w:rPr>
                    <w:t>12-2014</w:t>
                  </w:r>
                </w:p>
              </w:tc>
              <w:tc>
                <w:tcPr>
                  <w:tcW w:w="2658" w:type="dxa"/>
                  <w:tcBorders>
                    <w:top w:val="single" w:sz="8" w:space="0" w:color="auto"/>
                    <w:left w:val="single" w:sz="8" w:space="0" w:color="auto"/>
                    <w:bottom w:val="single" w:sz="8" w:space="0" w:color="auto"/>
                    <w:right w:val="single" w:sz="8" w:space="0" w:color="auto"/>
                  </w:tcBorders>
                  <w:shd w:val="clear" w:color="auto" w:fill="FFC000"/>
                  <w:vAlign w:val="center"/>
                </w:tcPr>
                <w:p w14:paraId="3DB73326" w14:textId="57F1C56D" w:rsidR="007513CE" w:rsidRPr="00D06A41" w:rsidRDefault="007513CE" w:rsidP="00346645">
                  <w:pPr>
                    <w:pStyle w:val="Default"/>
                    <w:autoSpaceDE/>
                    <w:autoSpaceDN/>
                    <w:adjustRightInd/>
                    <w:jc w:val="center"/>
                    <w:rPr>
                      <w:rFonts w:asciiTheme="minorHAnsi" w:eastAsia="Times New Roman" w:hAnsiTheme="minorHAnsi" w:cs="Times New Roman"/>
                      <w:b/>
                      <w:bCs/>
                      <w:sz w:val="20"/>
                      <w:szCs w:val="20"/>
                      <w:lang w:eastAsia="es-CL"/>
                    </w:rPr>
                  </w:pPr>
                  <w:r w:rsidRPr="00D06A41">
                    <w:rPr>
                      <w:rFonts w:asciiTheme="minorHAnsi" w:eastAsia="Times New Roman" w:hAnsiTheme="minorHAnsi" w:cs="Times New Roman"/>
                      <w:b/>
                      <w:bCs/>
                      <w:sz w:val="20"/>
                      <w:szCs w:val="20"/>
                      <w:lang w:eastAsia="es-CL"/>
                    </w:rPr>
                    <w:t>03-2016</w:t>
                  </w:r>
                </w:p>
              </w:tc>
              <w:tc>
                <w:tcPr>
                  <w:tcW w:w="2610" w:type="dxa"/>
                  <w:tcBorders>
                    <w:top w:val="single" w:sz="8" w:space="0" w:color="auto"/>
                    <w:left w:val="single" w:sz="8" w:space="0" w:color="auto"/>
                    <w:bottom w:val="single" w:sz="8" w:space="0" w:color="auto"/>
                    <w:right w:val="single" w:sz="8" w:space="0" w:color="auto"/>
                  </w:tcBorders>
                  <w:shd w:val="clear" w:color="auto" w:fill="FFC000"/>
                  <w:vAlign w:val="center"/>
                </w:tcPr>
                <w:p w14:paraId="38320A8D" w14:textId="712FCCA6" w:rsidR="007513CE" w:rsidRPr="00D06A41" w:rsidRDefault="007513CE" w:rsidP="00FE5C35">
                  <w:pPr>
                    <w:pStyle w:val="Default"/>
                    <w:autoSpaceDE/>
                    <w:autoSpaceDN/>
                    <w:adjustRightInd/>
                    <w:jc w:val="center"/>
                    <w:rPr>
                      <w:rFonts w:asciiTheme="minorHAnsi" w:eastAsia="Times New Roman" w:hAnsiTheme="minorHAnsi" w:cs="Times New Roman"/>
                      <w:b/>
                      <w:bCs/>
                      <w:sz w:val="20"/>
                      <w:szCs w:val="20"/>
                      <w:lang w:eastAsia="es-CL"/>
                    </w:rPr>
                  </w:pPr>
                  <w:r w:rsidRPr="00D06A41">
                    <w:rPr>
                      <w:rFonts w:asciiTheme="minorHAnsi" w:eastAsia="Times New Roman" w:hAnsiTheme="minorHAnsi" w:cs="Times New Roman"/>
                      <w:b/>
                      <w:bCs/>
                      <w:sz w:val="20"/>
                      <w:szCs w:val="20"/>
                      <w:lang w:eastAsia="es-CL"/>
                    </w:rPr>
                    <w:t>03-2017</w:t>
                  </w:r>
                </w:p>
              </w:tc>
            </w:tr>
            <w:tr w:rsidR="007513CE" w:rsidRPr="00D06A41" w14:paraId="1C84B420" w14:textId="77777777" w:rsidTr="00346645">
              <w:trPr>
                <w:trHeight w:val="318"/>
                <w:jc w:val="center"/>
              </w:trPr>
              <w:tc>
                <w:tcPr>
                  <w:tcW w:w="983" w:type="dxa"/>
                  <w:vMerge/>
                  <w:tcBorders>
                    <w:left w:val="single" w:sz="8" w:space="0" w:color="auto"/>
                    <w:right w:val="single" w:sz="8" w:space="0" w:color="auto"/>
                  </w:tcBorders>
                  <w:shd w:val="clear" w:color="auto" w:fill="auto"/>
                  <w:vAlign w:val="center"/>
                </w:tcPr>
                <w:p w14:paraId="704DF5BB" w14:textId="77777777" w:rsidR="007513CE" w:rsidRPr="00D06A41" w:rsidRDefault="007513CE" w:rsidP="00B55507">
                  <w:pPr>
                    <w:jc w:val="center"/>
                    <w:rPr>
                      <w:rFonts w:eastAsia="Times New Roman"/>
                      <w:bCs/>
                      <w:color w:val="000000"/>
                      <w:sz w:val="20"/>
                      <w:szCs w:val="20"/>
                      <w:lang w:eastAsia="es-CL"/>
                    </w:rPr>
                  </w:pPr>
                </w:p>
              </w:tc>
              <w:tc>
                <w:tcPr>
                  <w:tcW w:w="5529" w:type="dxa"/>
                  <w:tcBorders>
                    <w:top w:val="single" w:sz="8" w:space="0" w:color="auto"/>
                    <w:left w:val="single" w:sz="8" w:space="0" w:color="auto"/>
                    <w:bottom w:val="single" w:sz="8" w:space="0" w:color="auto"/>
                    <w:right w:val="single" w:sz="8" w:space="0" w:color="auto"/>
                  </w:tcBorders>
                  <w:shd w:val="clear" w:color="auto" w:fill="auto"/>
                  <w:vAlign w:val="center"/>
                </w:tcPr>
                <w:p w14:paraId="79D8ED22" w14:textId="3AC79F8A" w:rsidR="007513CE" w:rsidRPr="00D06A41" w:rsidRDefault="007513CE" w:rsidP="008A6D3E">
                  <w:pPr>
                    <w:rPr>
                      <w:rFonts w:eastAsia="Times New Roman"/>
                      <w:bCs/>
                      <w:color w:val="000000"/>
                      <w:sz w:val="20"/>
                      <w:szCs w:val="20"/>
                      <w:lang w:eastAsia="es-CL"/>
                    </w:rPr>
                  </w:pPr>
                  <w:r w:rsidRPr="00D06A41">
                    <w:rPr>
                      <w:rFonts w:eastAsia="Times New Roman"/>
                      <w:bCs/>
                      <w:color w:val="000000"/>
                      <w:sz w:val="20"/>
                      <w:szCs w:val="20"/>
                      <w:lang w:eastAsia="es-CL"/>
                    </w:rPr>
                    <w:t>Cabaña Norte ZGB – Cabaña Norte ZG3 – Nudo Cabaña Norte ZG2</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20E2844" w14:textId="49CE39FF" w:rsidR="007513CE" w:rsidRPr="00D06A41" w:rsidRDefault="007513CE" w:rsidP="00346645">
                  <w:pPr>
                    <w:pStyle w:val="Default"/>
                    <w:autoSpaceDE/>
                    <w:autoSpaceDN/>
                    <w:adjustRightInd/>
                    <w:jc w:val="center"/>
                    <w:rPr>
                      <w:rFonts w:asciiTheme="minorHAnsi" w:eastAsia="Times New Roman" w:hAnsiTheme="minorHAnsi" w:cs="Times New Roman"/>
                      <w:bCs/>
                      <w:sz w:val="20"/>
                      <w:szCs w:val="20"/>
                      <w:lang w:eastAsia="es-CL"/>
                    </w:rPr>
                  </w:pPr>
                  <w:r w:rsidRPr="00D06A41">
                    <w:rPr>
                      <w:rFonts w:asciiTheme="minorHAnsi" w:eastAsia="Times New Roman" w:hAnsiTheme="minorHAnsi" w:cs="Times New Roman"/>
                      <w:bCs/>
                      <w:sz w:val="20"/>
                      <w:szCs w:val="20"/>
                      <w:lang w:eastAsia="es-CL"/>
                    </w:rPr>
                    <w:t>06-2014</w:t>
                  </w:r>
                </w:p>
              </w:tc>
              <w:tc>
                <w:tcPr>
                  <w:tcW w:w="2658" w:type="dxa"/>
                  <w:tcBorders>
                    <w:top w:val="single" w:sz="8" w:space="0" w:color="auto"/>
                    <w:left w:val="single" w:sz="8" w:space="0" w:color="auto"/>
                    <w:bottom w:val="single" w:sz="8" w:space="0" w:color="auto"/>
                    <w:right w:val="single" w:sz="8" w:space="0" w:color="auto"/>
                  </w:tcBorders>
                  <w:shd w:val="clear" w:color="auto" w:fill="FFC000"/>
                  <w:vAlign w:val="center"/>
                </w:tcPr>
                <w:p w14:paraId="442B765F" w14:textId="51CAE547" w:rsidR="007513CE" w:rsidRPr="00D06A41" w:rsidRDefault="007513CE" w:rsidP="00346645">
                  <w:pPr>
                    <w:pStyle w:val="Default"/>
                    <w:autoSpaceDE/>
                    <w:autoSpaceDN/>
                    <w:adjustRightInd/>
                    <w:jc w:val="center"/>
                    <w:rPr>
                      <w:rFonts w:asciiTheme="minorHAnsi" w:eastAsia="Times New Roman" w:hAnsiTheme="minorHAnsi" w:cs="Times New Roman"/>
                      <w:b/>
                      <w:bCs/>
                      <w:sz w:val="20"/>
                      <w:szCs w:val="20"/>
                      <w:lang w:eastAsia="es-CL"/>
                    </w:rPr>
                  </w:pPr>
                  <w:r w:rsidRPr="00D06A41">
                    <w:rPr>
                      <w:rFonts w:asciiTheme="minorHAnsi" w:eastAsia="Times New Roman" w:hAnsiTheme="minorHAnsi" w:cs="Times New Roman"/>
                      <w:b/>
                      <w:bCs/>
                      <w:sz w:val="20"/>
                      <w:szCs w:val="20"/>
                      <w:lang w:eastAsia="es-CL"/>
                    </w:rPr>
                    <w:t>03-2015</w:t>
                  </w:r>
                </w:p>
              </w:tc>
              <w:tc>
                <w:tcPr>
                  <w:tcW w:w="2610" w:type="dxa"/>
                  <w:tcBorders>
                    <w:top w:val="single" w:sz="8" w:space="0" w:color="auto"/>
                    <w:left w:val="single" w:sz="8" w:space="0" w:color="auto"/>
                    <w:bottom w:val="single" w:sz="8" w:space="0" w:color="auto"/>
                    <w:right w:val="single" w:sz="8" w:space="0" w:color="auto"/>
                  </w:tcBorders>
                  <w:shd w:val="clear" w:color="auto" w:fill="FFC000"/>
                  <w:vAlign w:val="center"/>
                </w:tcPr>
                <w:p w14:paraId="5268E0CB" w14:textId="6FCAC110" w:rsidR="007513CE" w:rsidRPr="00D06A41" w:rsidRDefault="007513CE" w:rsidP="00FE5C35">
                  <w:pPr>
                    <w:pStyle w:val="Default"/>
                    <w:autoSpaceDE/>
                    <w:autoSpaceDN/>
                    <w:adjustRightInd/>
                    <w:jc w:val="center"/>
                    <w:rPr>
                      <w:rFonts w:asciiTheme="minorHAnsi" w:eastAsia="Times New Roman" w:hAnsiTheme="minorHAnsi" w:cs="Times New Roman"/>
                      <w:b/>
                      <w:bCs/>
                      <w:sz w:val="20"/>
                      <w:szCs w:val="20"/>
                      <w:lang w:eastAsia="es-CL"/>
                    </w:rPr>
                  </w:pPr>
                  <w:r w:rsidRPr="00D06A41">
                    <w:rPr>
                      <w:rFonts w:asciiTheme="minorHAnsi" w:eastAsia="Times New Roman" w:hAnsiTheme="minorHAnsi" w:cs="Times New Roman"/>
                      <w:b/>
                      <w:bCs/>
                      <w:sz w:val="20"/>
                      <w:szCs w:val="20"/>
                      <w:lang w:eastAsia="es-CL"/>
                    </w:rPr>
                    <w:t>03-2016</w:t>
                  </w:r>
                </w:p>
              </w:tc>
            </w:tr>
            <w:tr w:rsidR="007513CE" w:rsidRPr="00D06A41" w14:paraId="050A1095" w14:textId="77777777" w:rsidTr="00346645">
              <w:trPr>
                <w:trHeight w:val="318"/>
                <w:jc w:val="center"/>
              </w:trPr>
              <w:tc>
                <w:tcPr>
                  <w:tcW w:w="983" w:type="dxa"/>
                  <w:vMerge/>
                  <w:tcBorders>
                    <w:left w:val="single" w:sz="8" w:space="0" w:color="auto"/>
                    <w:right w:val="single" w:sz="8" w:space="0" w:color="auto"/>
                  </w:tcBorders>
                  <w:shd w:val="clear" w:color="auto" w:fill="auto"/>
                  <w:vAlign w:val="center"/>
                </w:tcPr>
                <w:p w14:paraId="1E9E4C97" w14:textId="77777777" w:rsidR="007513CE" w:rsidRPr="00D06A41" w:rsidRDefault="007513CE" w:rsidP="00B55507">
                  <w:pPr>
                    <w:jc w:val="center"/>
                    <w:rPr>
                      <w:rFonts w:eastAsia="Times New Roman"/>
                      <w:bCs/>
                      <w:color w:val="000000"/>
                      <w:sz w:val="20"/>
                      <w:szCs w:val="20"/>
                      <w:lang w:eastAsia="es-CL"/>
                    </w:rPr>
                  </w:pPr>
                </w:p>
              </w:tc>
              <w:tc>
                <w:tcPr>
                  <w:tcW w:w="5529" w:type="dxa"/>
                  <w:tcBorders>
                    <w:top w:val="single" w:sz="8" w:space="0" w:color="auto"/>
                    <w:left w:val="single" w:sz="8" w:space="0" w:color="auto"/>
                    <w:bottom w:val="single" w:sz="8" w:space="0" w:color="auto"/>
                    <w:right w:val="single" w:sz="8" w:space="0" w:color="auto"/>
                  </w:tcBorders>
                  <w:shd w:val="clear" w:color="auto" w:fill="auto"/>
                  <w:vAlign w:val="center"/>
                </w:tcPr>
                <w:p w14:paraId="39ECF20E" w14:textId="20360F3A" w:rsidR="007513CE" w:rsidRPr="00D06A41" w:rsidRDefault="007513CE" w:rsidP="008A6D3E">
                  <w:pPr>
                    <w:rPr>
                      <w:rFonts w:eastAsia="Times New Roman"/>
                      <w:bCs/>
                      <w:color w:val="000000"/>
                      <w:sz w:val="20"/>
                      <w:szCs w:val="20"/>
                      <w:lang w:eastAsia="es-CL"/>
                    </w:rPr>
                  </w:pPr>
                  <w:r w:rsidRPr="00D06A41">
                    <w:rPr>
                      <w:rFonts w:eastAsia="Times New Roman"/>
                      <w:bCs/>
                      <w:color w:val="000000"/>
                      <w:sz w:val="20"/>
                      <w:szCs w:val="20"/>
                      <w:lang w:eastAsia="es-CL"/>
                    </w:rPr>
                    <w:t>Punta Piedra Oeste 1 – Nudo Punta Piedra</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20EDB93" w14:textId="0793BA64" w:rsidR="007513CE" w:rsidRPr="00D06A41" w:rsidRDefault="007513CE" w:rsidP="00346645">
                  <w:pPr>
                    <w:pStyle w:val="Default"/>
                    <w:autoSpaceDE/>
                    <w:autoSpaceDN/>
                    <w:adjustRightInd/>
                    <w:jc w:val="center"/>
                    <w:rPr>
                      <w:rFonts w:asciiTheme="minorHAnsi" w:eastAsia="Times New Roman" w:hAnsiTheme="minorHAnsi" w:cs="Times New Roman"/>
                      <w:bCs/>
                      <w:sz w:val="20"/>
                      <w:szCs w:val="20"/>
                      <w:lang w:eastAsia="es-CL"/>
                    </w:rPr>
                  </w:pPr>
                  <w:r w:rsidRPr="00D06A41">
                    <w:rPr>
                      <w:rFonts w:asciiTheme="minorHAnsi" w:eastAsia="Times New Roman" w:hAnsiTheme="minorHAnsi" w:cs="Times New Roman"/>
                      <w:bCs/>
                      <w:sz w:val="20"/>
                      <w:szCs w:val="20"/>
                      <w:lang w:eastAsia="es-CL"/>
                    </w:rPr>
                    <w:t>07-2014</w:t>
                  </w:r>
                </w:p>
              </w:tc>
              <w:tc>
                <w:tcPr>
                  <w:tcW w:w="2658" w:type="dxa"/>
                  <w:tcBorders>
                    <w:top w:val="single" w:sz="8" w:space="0" w:color="auto"/>
                    <w:left w:val="single" w:sz="8" w:space="0" w:color="auto"/>
                    <w:bottom w:val="single" w:sz="8" w:space="0" w:color="auto"/>
                    <w:right w:val="single" w:sz="8" w:space="0" w:color="auto"/>
                  </w:tcBorders>
                  <w:shd w:val="clear" w:color="auto" w:fill="FFC000"/>
                  <w:vAlign w:val="center"/>
                </w:tcPr>
                <w:p w14:paraId="1F0A841A" w14:textId="69DCD695" w:rsidR="007513CE" w:rsidRPr="00D06A41" w:rsidRDefault="007513CE" w:rsidP="00346645">
                  <w:pPr>
                    <w:pStyle w:val="Default"/>
                    <w:autoSpaceDE/>
                    <w:autoSpaceDN/>
                    <w:adjustRightInd/>
                    <w:jc w:val="center"/>
                    <w:rPr>
                      <w:rFonts w:asciiTheme="minorHAnsi" w:eastAsia="Times New Roman" w:hAnsiTheme="minorHAnsi" w:cs="Times New Roman"/>
                      <w:b/>
                      <w:bCs/>
                      <w:sz w:val="20"/>
                      <w:szCs w:val="20"/>
                      <w:lang w:eastAsia="es-CL"/>
                    </w:rPr>
                  </w:pPr>
                  <w:r w:rsidRPr="00D06A41">
                    <w:rPr>
                      <w:rFonts w:asciiTheme="minorHAnsi" w:eastAsia="Times New Roman" w:hAnsiTheme="minorHAnsi" w:cs="Times New Roman"/>
                      <w:b/>
                      <w:bCs/>
                      <w:sz w:val="20"/>
                      <w:szCs w:val="20"/>
                      <w:lang w:eastAsia="es-CL"/>
                    </w:rPr>
                    <w:t>03-2015</w:t>
                  </w:r>
                </w:p>
              </w:tc>
              <w:tc>
                <w:tcPr>
                  <w:tcW w:w="2610" w:type="dxa"/>
                  <w:tcBorders>
                    <w:top w:val="single" w:sz="8" w:space="0" w:color="auto"/>
                    <w:left w:val="single" w:sz="8" w:space="0" w:color="auto"/>
                    <w:bottom w:val="single" w:sz="8" w:space="0" w:color="auto"/>
                    <w:right w:val="single" w:sz="8" w:space="0" w:color="auto"/>
                  </w:tcBorders>
                  <w:shd w:val="clear" w:color="auto" w:fill="FFC000"/>
                  <w:vAlign w:val="center"/>
                </w:tcPr>
                <w:p w14:paraId="717A89EC" w14:textId="5820FC87" w:rsidR="007513CE" w:rsidRPr="00D06A41" w:rsidRDefault="007513CE" w:rsidP="00FE5C35">
                  <w:pPr>
                    <w:pStyle w:val="Default"/>
                    <w:autoSpaceDE/>
                    <w:autoSpaceDN/>
                    <w:adjustRightInd/>
                    <w:jc w:val="center"/>
                    <w:rPr>
                      <w:rFonts w:asciiTheme="minorHAnsi" w:eastAsia="Times New Roman" w:hAnsiTheme="minorHAnsi" w:cs="Times New Roman"/>
                      <w:b/>
                      <w:bCs/>
                      <w:sz w:val="20"/>
                      <w:szCs w:val="20"/>
                      <w:lang w:eastAsia="es-CL"/>
                    </w:rPr>
                  </w:pPr>
                  <w:r w:rsidRPr="00D06A41">
                    <w:rPr>
                      <w:rFonts w:asciiTheme="minorHAnsi" w:eastAsia="Times New Roman" w:hAnsiTheme="minorHAnsi" w:cs="Times New Roman"/>
                      <w:b/>
                      <w:bCs/>
                      <w:sz w:val="20"/>
                      <w:szCs w:val="20"/>
                      <w:lang w:eastAsia="es-CL"/>
                    </w:rPr>
                    <w:t>03-2016</w:t>
                  </w:r>
                </w:p>
              </w:tc>
            </w:tr>
            <w:tr w:rsidR="007513CE" w:rsidRPr="00D06A41" w14:paraId="1EFEDAC9" w14:textId="77777777" w:rsidTr="00346645">
              <w:trPr>
                <w:trHeight w:val="318"/>
                <w:jc w:val="center"/>
              </w:trPr>
              <w:tc>
                <w:tcPr>
                  <w:tcW w:w="983" w:type="dxa"/>
                  <w:vMerge/>
                  <w:tcBorders>
                    <w:left w:val="single" w:sz="8" w:space="0" w:color="auto"/>
                    <w:right w:val="single" w:sz="8" w:space="0" w:color="auto"/>
                  </w:tcBorders>
                  <w:shd w:val="clear" w:color="auto" w:fill="auto"/>
                  <w:vAlign w:val="center"/>
                </w:tcPr>
                <w:p w14:paraId="3AC57745" w14:textId="77777777" w:rsidR="007513CE" w:rsidRPr="00D06A41" w:rsidRDefault="007513CE" w:rsidP="00B55507">
                  <w:pPr>
                    <w:jc w:val="center"/>
                    <w:rPr>
                      <w:rFonts w:eastAsia="Times New Roman"/>
                      <w:bCs/>
                      <w:color w:val="000000"/>
                      <w:sz w:val="20"/>
                      <w:szCs w:val="20"/>
                      <w:lang w:eastAsia="es-CL"/>
                    </w:rPr>
                  </w:pPr>
                </w:p>
              </w:tc>
              <w:tc>
                <w:tcPr>
                  <w:tcW w:w="5529" w:type="dxa"/>
                  <w:tcBorders>
                    <w:top w:val="single" w:sz="8" w:space="0" w:color="auto"/>
                    <w:left w:val="single" w:sz="8" w:space="0" w:color="auto"/>
                    <w:bottom w:val="single" w:sz="8" w:space="0" w:color="auto"/>
                    <w:right w:val="single" w:sz="8" w:space="0" w:color="auto"/>
                  </w:tcBorders>
                  <w:shd w:val="clear" w:color="auto" w:fill="auto"/>
                  <w:vAlign w:val="center"/>
                </w:tcPr>
                <w:p w14:paraId="447D5D38" w14:textId="6B71D7E5" w:rsidR="007513CE" w:rsidRPr="00D06A41" w:rsidRDefault="007513CE" w:rsidP="008A6D3E">
                  <w:pPr>
                    <w:rPr>
                      <w:rFonts w:eastAsia="Times New Roman"/>
                      <w:bCs/>
                      <w:color w:val="000000"/>
                      <w:sz w:val="20"/>
                      <w:szCs w:val="20"/>
                      <w:lang w:eastAsia="es-CL"/>
                    </w:rPr>
                  </w:pPr>
                  <w:r w:rsidRPr="00D06A41">
                    <w:rPr>
                      <w:rFonts w:eastAsia="Times New Roman"/>
                      <w:bCs/>
                      <w:color w:val="000000"/>
                      <w:sz w:val="20"/>
                      <w:szCs w:val="20"/>
                      <w:lang w:eastAsia="es-CL"/>
                    </w:rPr>
                    <w:t>Araucano A – Nudo Punta Piedra</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86E0E4E" w14:textId="16A330B9" w:rsidR="007513CE" w:rsidRPr="00D06A41" w:rsidRDefault="007513CE" w:rsidP="00346645">
                  <w:pPr>
                    <w:pStyle w:val="Default"/>
                    <w:autoSpaceDE/>
                    <w:autoSpaceDN/>
                    <w:adjustRightInd/>
                    <w:jc w:val="center"/>
                    <w:rPr>
                      <w:rFonts w:asciiTheme="minorHAnsi" w:eastAsia="Times New Roman" w:hAnsiTheme="minorHAnsi" w:cs="Times New Roman"/>
                      <w:bCs/>
                      <w:sz w:val="20"/>
                      <w:szCs w:val="20"/>
                      <w:lang w:eastAsia="es-CL"/>
                    </w:rPr>
                  </w:pPr>
                  <w:r w:rsidRPr="00D06A41">
                    <w:rPr>
                      <w:rFonts w:asciiTheme="minorHAnsi" w:eastAsia="Times New Roman" w:hAnsiTheme="minorHAnsi" w:cs="Times New Roman"/>
                      <w:bCs/>
                      <w:sz w:val="20"/>
                      <w:szCs w:val="20"/>
                      <w:lang w:eastAsia="es-CL"/>
                    </w:rPr>
                    <w:t>07-2014</w:t>
                  </w:r>
                </w:p>
              </w:tc>
              <w:tc>
                <w:tcPr>
                  <w:tcW w:w="2658" w:type="dxa"/>
                  <w:tcBorders>
                    <w:top w:val="single" w:sz="8" w:space="0" w:color="auto"/>
                    <w:left w:val="single" w:sz="8" w:space="0" w:color="auto"/>
                    <w:bottom w:val="single" w:sz="8" w:space="0" w:color="auto"/>
                    <w:right w:val="single" w:sz="8" w:space="0" w:color="auto"/>
                  </w:tcBorders>
                  <w:shd w:val="clear" w:color="auto" w:fill="FFC000"/>
                  <w:vAlign w:val="center"/>
                </w:tcPr>
                <w:p w14:paraId="51277B76" w14:textId="04849E30" w:rsidR="007513CE" w:rsidRPr="00D06A41" w:rsidRDefault="007513CE" w:rsidP="00346645">
                  <w:pPr>
                    <w:pStyle w:val="Default"/>
                    <w:autoSpaceDE/>
                    <w:autoSpaceDN/>
                    <w:adjustRightInd/>
                    <w:jc w:val="center"/>
                    <w:rPr>
                      <w:rFonts w:asciiTheme="minorHAnsi" w:eastAsia="Times New Roman" w:hAnsiTheme="minorHAnsi" w:cs="Times New Roman"/>
                      <w:b/>
                      <w:bCs/>
                      <w:sz w:val="20"/>
                      <w:szCs w:val="20"/>
                      <w:lang w:eastAsia="es-CL"/>
                    </w:rPr>
                  </w:pPr>
                  <w:r w:rsidRPr="00D06A41">
                    <w:rPr>
                      <w:rFonts w:asciiTheme="minorHAnsi" w:eastAsia="Times New Roman" w:hAnsiTheme="minorHAnsi" w:cs="Times New Roman"/>
                      <w:b/>
                      <w:bCs/>
                      <w:sz w:val="20"/>
                      <w:szCs w:val="20"/>
                      <w:lang w:eastAsia="es-CL"/>
                    </w:rPr>
                    <w:t>03-2015</w:t>
                  </w:r>
                </w:p>
              </w:tc>
              <w:tc>
                <w:tcPr>
                  <w:tcW w:w="2610" w:type="dxa"/>
                  <w:tcBorders>
                    <w:top w:val="single" w:sz="8" w:space="0" w:color="auto"/>
                    <w:left w:val="single" w:sz="8" w:space="0" w:color="auto"/>
                    <w:bottom w:val="single" w:sz="8" w:space="0" w:color="auto"/>
                    <w:right w:val="single" w:sz="8" w:space="0" w:color="auto"/>
                  </w:tcBorders>
                  <w:shd w:val="clear" w:color="auto" w:fill="FFC000"/>
                  <w:vAlign w:val="center"/>
                </w:tcPr>
                <w:p w14:paraId="72B82F63" w14:textId="6EB5546D" w:rsidR="007513CE" w:rsidRPr="00D06A41" w:rsidRDefault="007513CE" w:rsidP="00FE5C35">
                  <w:pPr>
                    <w:pStyle w:val="Default"/>
                    <w:autoSpaceDE/>
                    <w:autoSpaceDN/>
                    <w:adjustRightInd/>
                    <w:jc w:val="center"/>
                    <w:rPr>
                      <w:rFonts w:asciiTheme="minorHAnsi" w:eastAsia="Times New Roman" w:hAnsiTheme="minorHAnsi" w:cs="Times New Roman"/>
                      <w:b/>
                      <w:bCs/>
                      <w:sz w:val="20"/>
                      <w:szCs w:val="20"/>
                      <w:lang w:eastAsia="es-CL"/>
                    </w:rPr>
                  </w:pPr>
                  <w:r w:rsidRPr="00D06A41">
                    <w:rPr>
                      <w:rFonts w:asciiTheme="minorHAnsi" w:eastAsia="Times New Roman" w:hAnsiTheme="minorHAnsi" w:cs="Times New Roman"/>
                      <w:b/>
                      <w:bCs/>
                      <w:sz w:val="20"/>
                      <w:szCs w:val="20"/>
                      <w:lang w:eastAsia="es-CL"/>
                    </w:rPr>
                    <w:t>03-2016</w:t>
                  </w:r>
                </w:p>
              </w:tc>
            </w:tr>
            <w:tr w:rsidR="007513CE" w:rsidRPr="00D06A41" w14:paraId="4FD903BE" w14:textId="77777777" w:rsidTr="00346645">
              <w:trPr>
                <w:trHeight w:val="318"/>
                <w:jc w:val="center"/>
              </w:trPr>
              <w:tc>
                <w:tcPr>
                  <w:tcW w:w="983" w:type="dxa"/>
                  <w:vMerge/>
                  <w:tcBorders>
                    <w:left w:val="single" w:sz="8" w:space="0" w:color="auto"/>
                    <w:right w:val="single" w:sz="8" w:space="0" w:color="auto"/>
                  </w:tcBorders>
                  <w:shd w:val="clear" w:color="auto" w:fill="auto"/>
                  <w:vAlign w:val="center"/>
                </w:tcPr>
                <w:p w14:paraId="13CED9B4" w14:textId="77777777" w:rsidR="007513CE" w:rsidRPr="00D06A41" w:rsidRDefault="007513CE" w:rsidP="00B55507">
                  <w:pPr>
                    <w:jc w:val="center"/>
                    <w:rPr>
                      <w:rFonts w:eastAsia="Times New Roman"/>
                      <w:bCs/>
                      <w:color w:val="000000"/>
                      <w:sz w:val="20"/>
                      <w:szCs w:val="20"/>
                      <w:lang w:eastAsia="es-CL"/>
                    </w:rPr>
                  </w:pPr>
                </w:p>
              </w:tc>
              <w:tc>
                <w:tcPr>
                  <w:tcW w:w="5529" w:type="dxa"/>
                  <w:tcBorders>
                    <w:top w:val="single" w:sz="8" w:space="0" w:color="auto"/>
                    <w:left w:val="single" w:sz="8" w:space="0" w:color="auto"/>
                    <w:bottom w:val="single" w:sz="8" w:space="0" w:color="auto"/>
                    <w:right w:val="single" w:sz="8" w:space="0" w:color="auto"/>
                  </w:tcBorders>
                  <w:shd w:val="clear" w:color="auto" w:fill="auto"/>
                  <w:vAlign w:val="center"/>
                </w:tcPr>
                <w:p w14:paraId="018284A5" w14:textId="45E32551" w:rsidR="007513CE" w:rsidRPr="00D06A41" w:rsidRDefault="007513CE" w:rsidP="008A6D3E">
                  <w:pPr>
                    <w:rPr>
                      <w:rFonts w:eastAsia="Times New Roman"/>
                      <w:bCs/>
                      <w:color w:val="000000"/>
                      <w:sz w:val="20"/>
                      <w:szCs w:val="20"/>
                      <w:lang w:eastAsia="es-CL"/>
                    </w:rPr>
                  </w:pPr>
                  <w:r w:rsidRPr="00D06A41">
                    <w:rPr>
                      <w:rFonts w:eastAsia="Times New Roman"/>
                      <w:bCs/>
                      <w:color w:val="000000"/>
                      <w:sz w:val="20"/>
                      <w:szCs w:val="20"/>
                      <w:lang w:eastAsia="es-CL"/>
                    </w:rPr>
                    <w:t>Río del Oro ZGB – Nudo Cabañas</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7274E8A" w14:textId="0D90ED52" w:rsidR="007513CE" w:rsidRPr="00D06A41" w:rsidRDefault="007513CE" w:rsidP="00346645">
                  <w:pPr>
                    <w:pStyle w:val="Default"/>
                    <w:autoSpaceDE/>
                    <w:autoSpaceDN/>
                    <w:adjustRightInd/>
                    <w:jc w:val="center"/>
                    <w:rPr>
                      <w:rFonts w:asciiTheme="minorHAnsi" w:eastAsia="Times New Roman" w:hAnsiTheme="minorHAnsi" w:cs="Times New Roman"/>
                      <w:bCs/>
                      <w:sz w:val="20"/>
                      <w:szCs w:val="20"/>
                      <w:lang w:eastAsia="es-CL"/>
                    </w:rPr>
                  </w:pPr>
                  <w:r w:rsidRPr="00D06A41">
                    <w:rPr>
                      <w:rFonts w:asciiTheme="minorHAnsi" w:eastAsia="Times New Roman" w:hAnsiTheme="minorHAnsi" w:cs="Times New Roman"/>
                      <w:bCs/>
                      <w:sz w:val="20"/>
                      <w:szCs w:val="20"/>
                      <w:lang w:eastAsia="es-CL"/>
                    </w:rPr>
                    <w:t>08-2014</w:t>
                  </w:r>
                </w:p>
              </w:tc>
              <w:tc>
                <w:tcPr>
                  <w:tcW w:w="2658" w:type="dxa"/>
                  <w:tcBorders>
                    <w:top w:val="single" w:sz="8" w:space="0" w:color="auto"/>
                    <w:left w:val="single" w:sz="8" w:space="0" w:color="auto"/>
                    <w:bottom w:val="single" w:sz="8" w:space="0" w:color="auto"/>
                    <w:right w:val="single" w:sz="8" w:space="0" w:color="auto"/>
                  </w:tcBorders>
                  <w:shd w:val="clear" w:color="auto" w:fill="FFC000"/>
                  <w:vAlign w:val="center"/>
                </w:tcPr>
                <w:p w14:paraId="09FCB823" w14:textId="3D74D441" w:rsidR="007513CE" w:rsidRPr="00D06A41" w:rsidRDefault="007513CE" w:rsidP="00346645">
                  <w:pPr>
                    <w:pStyle w:val="Default"/>
                    <w:autoSpaceDE/>
                    <w:autoSpaceDN/>
                    <w:adjustRightInd/>
                    <w:jc w:val="center"/>
                    <w:rPr>
                      <w:rFonts w:asciiTheme="minorHAnsi" w:eastAsia="Times New Roman" w:hAnsiTheme="minorHAnsi" w:cs="Times New Roman"/>
                      <w:b/>
                      <w:bCs/>
                      <w:sz w:val="20"/>
                      <w:szCs w:val="20"/>
                      <w:lang w:eastAsia="es-CL"/>
                    </w:rPr>
                  </w:pPr>
                  <w:r w:rsidRPr="00D06A41">
                    <w:rPr>
                      <w:rFonts w:asciiTheme="minorHAnsi" w:eastAsia="Times New Roman" w:hAnsiTheme="minorHAnsi" w:cs="Times New Roman"/>
                      <w:b/>
                      <w:bCs/>
                      <w:sz w:val="20"/>
                      <w:szCs w:val="20"/>
                      <w:lang w:eastAsia="es-CL"/>
                    </w:rPr>
                    <w:t>03-2015</w:t>
                  </w:r>
                </w:p>
              </w:tc>
              <w:tc>
                <w:tcPr>
                  <w:tcW w:w="2610" w:type="dxa"/>
                  <w:tcBorders>
                    <w:top w:val="single" w:sz="8" w:space="0" w:color="auto"/>
                    <w:left w:val="single" w:sz="8" w:space="0" w:color="auto"/>
                    <w:bottom w:val="single" w:sz="8" w:space="0" w:color="auto"/>
                    <w:right w:val="single" w:sz="8" w:space="0" w:color="auto"/>
                  </w:tcBorders>
                  <w:shd w:val="clear" w:color="auto" w:fill="FFC000"/>
                  <w:vAlign w:val="center"/>
                </w:tcPr>
                <w:p w14:paraId="3F30D7F1" w14:textId="45FFA8CA" w:rsidR="007513CE" w:rsidRPr="00D06A41" w:rsidRDefault="007513CE" w:rsidP="00FE5C35">
                  <w:pPr>
                    <w:pStyle w:val="Default"/>
                    <w:autoSpaceDE/>
                    <w:autoSpaceDN/>
                    <w:adjustRightInd/>
                    <w:jc w:val="center"/>
                    <w:rPr>
                      <w:rFonts w:asciiTheme="minorHAnsi" w:eastAsia="Times New Roman" w:hAnsiTheme="minorHAnsi" w:cs="Times New Roman"/>
                      <w:b/>
                      <w:bCs/>
                      <w:sz w:val="20"/>
                      <w:szCs w:val="20"/>
                      <w:lang w:eastAsia="es-CL"/>
                    </w:rPr>
                  </w:pPr>
                  <w:r w:rsidRPr="00D06A41">
                    <w:rPr>
                      <w:rFonts w:asciiTheme="minorHAnsi" w:eastAsia="Times New Roman" w:hAnsiTheme="minorHAnsi" w:cs="Times New Roman"/>
                      <w:b/>
                      <w:bCs/>
                      <w:sz w:val="20"/>
                      <w:szCs w:val="20"/>
                      <w:lang w:eastAsia="es-CL"/>
                    </w:rPr>
                    <w:t>03-2016</w:t>
                  </w:r>
                </w:p>
              </w:tc>
            </w:tr>
            <w:tr w:rsidR="007513CE" w:rsidRPr="00D06A41" w14:paraId="4C4F3124" w14:textId="77777777" w:rsidTr="00346645">
              <w:trPr>
                <w:trHeight w:val="318"/>
                <w:jc w:val="center"/>
              </w:trPr>
              <w:tc>
                <w:tcPr>
                  <w:tcW w:w="983" w:type="dxa"/>
                  <w:vMerge/>
                  <w:tcBorders>
                    <w:left w:val="single" w:sz="8" w:space="0" w:color="auto"/>
                    <w:right w:val="single" w:sz="8" w:space="0" w:color="auto"/>
                  </w:tcBorders>
                  <w:shd w:val="clear" w:color="auto" w:fill="auto"/>
                  <w:vAlign w:val="center"/>
                </w:tcPr>
                <w:p w14:paraId="6664937D" w14:textId="77777777" w:rsidR="007513CE" w:rsidRPr="00D06A41" w:rsidRDefault="007513CE" w:rsidP="00B55507">
                  <w:pPr>
                    <w:jc w:val="center"/>
                    <w:rPr>
                      <w:rFonts w:eastAsia="Times New Roman"/>
                      <w:bCs/>
                      <w:color w:val="000000"/>
                      <w:sz w:val="20"/>
                      <w:szCs w:val="20"/>
                      <w:lang w:eastAsia="es-CL"/>
                    </w:rPr>
                  </w:pPr>
                </w:p>
              </w:tc>
              <w:tc>
                <w:tcPr>
                  <w:tcW w:w="5529" w:type="dxa"/>
                  <w:tcBorders>
                    <w:top w:val="single" w:sz="8" w:space="0" w:color="auto"/>
                    <w:left w:val="single" w:sz="8" w:space="0" w:color="auto"/>
                    <w:bottom w:val="single" w:sz="8" w:space="0" w:color="auto"/>
                    <w:right w:val="single" w:sz="8" w:space="0" w:color="auto"/>
                  </w:tcBorders>
                  <w:shd w:val="clear" w:color="auto" w:fill="auto"/>
                  <w:vAlign w:val="center"/>
                </w:tcPr>
                <w:p w14:paraId="3B7B0EFB" w14:textId="16D53538" w:rsidR="007513CE" w:rsidRPr="00D06A41" w:rsidRDefault="007513CE" w:rsidP="008A6D3E">
                  <w:pPr>
                    <w:rPr>
                      <w:rFonts w:eastAsia="Times New Roman"/>
                      <w:bCs/>
                      <w:color w:val="000000"/>
                      <w:sz w:val="20"/>
                      <w:szCs w:val="20"/>
                      <w:lang w:eastAsia="es-CL"/>
                    </w:rPr>
                  </w:pPr>
                  <w:r w:rsidRPr="00D06A41">
                    <w:rPr>
                      <w:rFonts w:eastAsia="Times New Roman"/>
                      <w:bCs/>
                      <w:color w:val="000000"/>
                      <w:sz w:val="20"/>
                      <w:szCs w:val="20"/>
                      <w:lang w:eastAsia="es-CL"/>
                    </w:rPr>
                    <w:t>Lircay Oeste ZGA – Nudo Cabaña Sur</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AFA9496" w14:textId="0BED1A8A" w:rsidR="007513CE" w:rsidRPr="00D06A41" w:rsidRDefault="007513CE" w:rsidP="00346645">
                  <w:pPr>
                    <w:pStyle w:val="Default"/>
                    <w:autoSpaceDE/>
                    <w:autoSpaceDN/>
                    <w:adjustRightInd/>
                    <w:jc w:val="center"/>
                    <w:rPr>
                      <w:rFonts w:asciiTheme="minorHAnsi" w:eastAsia="Times New Roman" w:hAnsiTheme="minorHAnsi" w:cs="Times New Roman"/>
                      <w:bCs/>
                      <w:sz w:val="20"/>
                      <w:szCs w:val="20"/>
                      <w:lang w:eastAsia="es-CL"/>
                    </w:rPr>
                  </w:pPr>
                  <w:r w:rsidRPr="00D06A41">
                    <w:rPr>
                      <w:rFonts w:asciiTheme="minorHAnsi" w:eastAsia="Times New Roman" w:hAnsiTheme="minorHAnsi" w:cs="Times New Roman"/>
                      <w:bCs/>
                      <w:sz w:val="20"/>
                      <w:szCs w:val="20"/>
                      <w:lang w:eastAsia="es-CL"/>
                    </w:rPr>
                    <w:t>11-2015</w:t>
                  </w:r>
                </w:p>
              </w:tc>
              <w:tc>
                <w:tcPr>
                  <w:tcW w:w="2658" w:type="dxa"/>
                  <w:tcBorders>
                    <w:top w:val="single" w:sz="8" w:space="0" w:color="auto"/>
                    <w:left w:val="single" w:sz="8" w:space="0" w:color="auto"/>
                    <w:bottom w:val="single" w:sz="8" w:space="0" w:color="auto"/>
                    <w:right w:val="single" w:sz="8" w:space="0" w:color="auto"/>
                  </w:tcBorders>
                  <w:shd w:val="clear" w:color="auto" w:fill="FFC000"/>
                  <w:vAlign w:val="center"/>
                </w:tcPr>
                <w:p w14:paraId="7A2343C9" w14:textId="7BFB2BCA" w:rsidR="007513CE" w:rsidRPr="00D06A41" w:rsidRDefault="007513CE" w:rsidP="00346645">
                  <w:pPr>
                    <w:pStyle w:val="Default"/>
                    <w:autoSpaceDE/>
                    <w:autoSpaceDN/>
                    <w:adjustRightInd/>
                    <w:jc w:val="center"/>
                    <w:rPr>
                      <w:rFonts w:asciiTheme="minorHAnsi" w:eastAsia="Times New Roman" w:hAnsiTheme="minorHAnsi" w:cs="Times New Roman"/>
                      <w:b/>
                      <w:bCs/>
                      <w:sz w:val="20"/>
                      <w:szCs w:val="20"/>
                      <w:lang w:eastAsia="es-CL"/>
                    </w:rPr>
                  </w:pPr>
                  <w:r w:rsidRPr="00D06A41">
                    <w:rPr>
                      <w:rFonts w:asciiTheme="minorHAnsi" w:eastAsia="Times New Roman" w:hAnsiTheme="minorHAnsi" w:cs="Times New Roman"/>
                      <w:b/>
                      <w:bCs/>
                      <w:sz w:val="20"/>
                      <w:szCs w:val="20"/>
                      <w:lang w:eastAsia="es-CL"/>
                    </w:rPr>
                    <w:t>03-2017</w:t>
                  </w:r>
                </w:p>
              </w:tc>
              <w:tc>
                <w:tcPr>
                  <w:tcW w:w="2610" w:type="dxa"/>
                  <w:tcBorders>
                    <w:top w:val="single" w:sz="8" w:space="0" w:color="auto"/>
                    <w:left w:val="single" w:sz="8" w:space="0" w:color="auto"/>
                    <w:bottom w:val="single" w:sz="8" w:space="0" w:color="auto"/>
                    <w:right w:val="single" w:sz="8" w:space="0" w:color="auto"/>
                  </w:tcBorders>
                  <w:vAlign w:val="center"/>
                </w:tcPr>
                <w:p w14:paraId="35EC7B9E" w14:textId="6DCBDF7D" w:rsidR="007513CE" w:rsidRPr="00D06A41" w:rsidRDefault="007513CE" w:rsidP="00FE5C35">
                  <w:pPr>
                    <w:pStyle w:val="Default"/>
                    <w:autoSpaceDE/>
                    <w:autoSpaceDN/>
                    <w:adjustRightInd/>
                    <w:jc w:val="center"/>
                    <w:rPr>
                      <w:rFonts w:asciiTheme="minorHAnsi" w:eastAsia="Times New Roman" w:hAnsiTheme="minorHAnsi" w:cs="Times New Roman"/>
                      <w:bCs/>
                      <w:sz w:val="20"/>
                      <w:szCs w:val="20"/>
                      <w:lang w:eastAsia="es-CL"/>
                    </w:rPr>
                  </w:pPr>
                  <w:r w:rsidRPr="00D06A41">
                    <w:rPr>
                      <w:rFonts w:asciiTheme="minorHAnsi" w:eastAsia="Times New Roman" w:hAnsiTheme="minorHAnsi" w:cs="Times New Roman"/>
                      <w:bCs/>
                      <w:sz w:val="20"/>
                      <w:szCs w:val="20"/>
                      <w:lang w:eastAsia="es-CL"/>
                    </w:rPr>
                    <w:t>03-2018</w:t>
                  </w:r>
                </w:p>
              </w:tc>
            </w:tr>
            <w:tr w:rsidR="007513CE" w:rsidRPr="00D06A41" w14:paraId="5D3BBECD" w14:textId="77777777" w:rsidTr="00346645">
              <w:trPr>
                <w:trHeight w:val="318"/>
                <w:jc w:val="center"/>
              </w:trPr>
              <w:tc>
                <w:tcPr>
                  <w:tcW w:w="983" w:type="dxa"/>
                  <w:vMerge/>
                  <w:tcBorders>
                    <w:left w:val="single" w:sz="8" w:space="0" w:color="auto"/>
                    <w:right w:val="single" w:sz="8" w:space="0" w:color="auto"/>
                  </w:tcBorders>
                  <w:shd w:val="clear" w:color="auto" w:fill="auto"/>
                  <w:vAlign w:val="center"/>
                </w:tcPr>
                <w:p w14:paraId="7931BEC2" w14:textId="77777777" w:rsidR="007513CE" w:rsidRPr="00D06A41" w:rsidRDefault="007513CE" w:rsidP="00B55507">
                  <w:pPr>
                    <w:jc w:val="center"/>
                    <w:rPr>
                      <w:rFonts w:eastAsia="Times New Roman"/>
                      <w:bCs/>
                      <w:color w:val="000000"/>
                      <w:sz w:val="20"/>
                      <w:szCs w:val="20"/>
                      <w:lang w:eastAsia="es-CL"/>
                    </w:rPr>
                  </w:pPr>
                </w:p>
              </w:tc>
              <w:tc>
                <w:tcPr>
                  <w:tcW w:w="5529" w:type="dxa"/>
                  <w:tcBorders>
                    <w:top w:val="single" w:sz="8" w:space="0" w:color="auto"/>
                    <w:left w:val="single" w:sz="8" w:space="0" w:color="auto"/>
                    <w:bottom w:val="single" w:sz="8" w:space="0" w:color="auto"/>
                    <w:right w:val="single" w:sz="8" w:space="0" w:color="auto"/>
                  </w:tcBorders>
                  <w:shd w:val="clear" w:color="auto" w:fill="auto"/>
                  <w:vAlign w:val="center"/>
                </w:tcPr>
                <w:p w14:paraId="047003C7" w14:textId="7E66B9FC" w:rsidR="007513CE" w:rsidRPr="00D06A41" w:rsidRDefault="007513CE" w:rsidP="008A6D3E">
                  <w:pPr>
                    <w:rPr>
                      <w:rFonts w:eastAsia="Times New Roman"/>
                      <w:bCs/>
                      <w:color w:val="000000"/>
                      <w:sz w:val="20"/>
                      <w:szCs w:val="20"/>
                      <w:lang w:eastAsia="es-CL"/>
                    </w:rPr>
                  </w:pPr>
                  <w:r w:rsidRPr="00D06A41">
                    <w:rPr>
                      <w:rFonts w:eastAsia="Times New Roman"/>
                      <w:bCs/>
                      <w:color w:val="000000"/>
                      <w:sz w:val="20"/>
                      <w:szCs w:val="20"/>
                      <w:lang w:eastAsia="es-CL"/>
                    </w:rPr>
                    <w:t>Retamos D – Cabaña Norte 1</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84DA0F7" w14:textId="5A3EAA00" w:rsidR="007513CE" w:rsidRPr="00D06A41" w:rsidRDefault="007513CE" w:rsidP="00346645">
                  <w:pPr>
                    <w:pStyle w:val="Default"/>
                    <w:autoSpaceDE/>
                    <w:autoSpaceDN/>
                    <w:adjustRightInd/>
                    <w:jc w:val="center"/>
                    <w:rPr>
                      <w:rFonts w:asciiTheme="minorHAnsi" w:eastAsia="Times New Roman" w:hAnsiTheme="minorHAnsi" w:cs="Times New Roman"/>
                      <w:bCs/>
                      <w:sz w:val="20"/>
                      <w:szCs w:val="20"/>
                      <w:lang w:eastAsia="es-CL"/>
                    </w:rPr>
                  </w:pPr>
                  <w:r w:rsidRPr="00D06A41">
                    <w:rPr>
                      <w:rFonts w:asciiTheme="minorHAnsi" w:eastAsia="Times New Roman" w:hAnsiTheme="minorHAnsi" w:cs="Times New Roman"/>
                      <w:bCs/>
                      <w:sz w:val="20"/>
                      <w:szCs w:val="20"/>
                      <w:lang w:eastAsia="es-CL"/>
                    </w:rPr>
                    <w:t>06-2014</w:t>
                  </w:r>
                </w:p>
              </w:tc>
              <w:tc>
                <w:tcPr>
                  <w:tcW w:w="2658" w:type="dxa"/>
                  <w:tcBorders>
                    <w:top w:val="single" w:sz="8" w:space="0" w:color="auto"/>
                    <w:left w:val="single" w:sz="8" w:space="0" w:color="auto"/>
                    <w:bottom w:val="single" w:sz="8" w:space="0" w:color="auto"/>
                    <w:right w:val="single" w:sz="8" w:space="0" w:color="auto"/>
                  </w:tcBorders>
                  <w:shd w:val="clear" w:color="auto" w:fill="FFC000"/>
                  <w:vAlign w:val="center"/>
                </w:tcPr>
                <w:p w14:paraId="3524FBFF" w14:textId="4149A909" w:rsidR="007513CE" w:rsidRPr="00D06A41" w:rsidRDefault="007513CE" w:rsidP="00346645">
                  <w:pPr>
                    <w:pStyle w:val="Default"/>
                    <w:autoSpaceDE/>
                    <w:autoSpaceDN/>
                    <w:adjustRightInd/>
                    <w:jc w:val="center"/>
                    <w:rPr>
                      <w:rFonts w:asciiTheme="minorHAnsi" w:eastAsia="Times New Roman" w:hAnsiTheme="minorHAnsi" w:cs="Times New Roman"/>
                      <w:b/>
                      <w:bCs/>
                      <w:sz w:val="20"/>
                      <w:szCs w:val="20"/>
                      <w:lang w:eastAsia="es-CL"/>
                    </w:rPr>
                  </w:pPr>
                  <w:r w:rsidRPr="00D06A41">
                    <w:rPr>
                      <w:rFonts w:asciiTheme="minorHAnsi" w:eastAsia="Times New Roman" w:hAnsiTheme="minorHAnsi" w:cs="Times New Roman"/>
                      <w:b/>
                      <w:bCs/>
                      <w:sz w:val="20"/>
                      <w:szCs w:val="20"/>
                      <w:lang w:eastAsia="es-CL"/>
                    </w:rPr>
                    <w:t>03-2015</w:t>
                  </w:r>
                </w:p>
              </w:tc>
              <w:tc>
                <w:tcPr>
                  <w:tcW w:w="2610" w:type="dxa"/>
                  <w:tcBorders>
                    <w:top w:val="single" w:sz="8" w:space="0" w:color="auto"/>
                    <w:left w:val="single" w:sz="8" w:space="0" w:color="auto"/>
                    <w:bottom w:val="single" w:sz="8" w:space="0" w:color="auto"/>
                    <w:right w:val="single" w:sz="8" w:space="0" w:color="auto"/>
                  </w:tcBorders>
                  <w:shd w:val="clear" w:color="auto" w:fill="FFC000"/>
                  <w:vAlign w:val="center"/>
                </w:tcPr>
                <w:p w14:paraId="66E43E6D" w14:textId="4363DE81" w:rsidR="007513CE" w:rsidRPr="00D06A41" w:rsidRDefault="007513CE" w:rsidP="00FE5C35">
                  <w:pPr>
                    <w:pStyle w:val="Default"/>
                    <w:autoSpaceDE/>
                    <w:autoSpaceDN/>
                    <w:adjustRightInd/>
                    <w:jc w:val="center"/>
                    <w:rPr>
                      <w:rFonts w:asciiTheme="minorHAnsi" w:eastAsia="Times New Roman" w:hAnsiTheme="minorHAnsi" w:cs="Times New Roman"/>
                      <w:b/>
                      <w:bCs/>
                      <w:sz w:val="20"/>
                      <w:szCs w:val="20"/>
                      <w:lang w:eastAsia="es-CL"/>
                    </w:rPr>
                  </w:pPr>
                  <w:r w:rsidRPr="00D06A41">
                    <w:rPr>
                      <w:rFonts w:asciiTheme="minorHAnsi" w:eastAsia="Times New Roman" w:hAnsiTheme="minorHAnsi" w:cs="Times New Roman"/>
                      <w:b/>
                      <w:bCs/>
                      <w:sz w:val="20"/>
                      <w:szCs w:val="20"/>
                      <w:lang w:eastAsia="es-CL"/>
                    </w:rPr>
                    <w:t>03-2016</w:t>
                  </w:r>
                </w:p>
              </w:tc>
            </w:tr>
            <w:tr w:rsidR="007513CE" w:rsidRPr="00D06A41" w14:paraId="64CA9233" w14:textId="77777777" w:rsidTr="00346645">
              <w:trPr>
                <w:trHeight w:val="318"/>
                <w:jc w:val="center"/>
              </w:trPr>
              <w:tc>
                <w:tcPr>
                  <w:tcW w:w="983" w:type="dxa"/>
                  <w:vMerge/>
                  <w:tcBorders>
                    <w:left w:val="single" w:sz="8" w:space="0" w:color="auto"/>
                    <w:bottom w:val="single" w:sz="8" w:space="0" w:color="auto"/>
                    <w:right w:val="single" w:sz="8" w:space="0" w:color="auto"/>
                  </w:tcBorders>
                  <w:shd w:val="clear" w:color="auto" w:fill="auto"/>
                  <w:vAlign w:val="center"/>
                </w:tcPr>
                <w:p w14:paraId="7E66BB68" w14:textId="77777777" w:rsidR="007513CE" w:rsidRPr="00D06A41" w:rsidRDefault="007513CE" w:rsidP="00B55507">
                  <w:pPr>
                    <w:jc w:val="center"/>
                    <w:rPr>
                      <w:rFonts w:eastAsia="Times New Roman"/>
                      <w:bCs/>
                      <w:color w:val="000000"/>
                      <w:sz w:val="20"/>
                      <w:szCs w:val="20"/>
                      <w:lang w:eastAsia="es-CL"/>
                    </w:rPr>
                  </w:pPr>
                </w:p>
              </w:tc>
              <w:tc>
                <w:tcPr>
                  <w:tcW w:w="5529" w:type="dxa"/>
                  <w:tcBorders>
                    <w:top w:val="single" w:sz="8" w:space="0" w:color="auto"/>
                    <w:left w:val="single" w:sz="8" w:space="0" w:color="auto"/>
                    <w:bottom w:val="single" w:sz="8" w:space="0" w:color="auto"/>
                    <w:right w:val="single" w:sz="8" w:space="0" w:color="auto"/>
                  </w:tcBorders>
                  <w:shd w:val="clear" w:color="auto" w:fill="auto"/>
                  <w:vAlign w:val="center"/>
                </w:tcPr>
                <w:p w14:paraId="46308FB3" w14:textId="55DCE753" w:rsidR="007513CE" w:rsidRPr="00D06A41" w:rsidRDefault="007513CE" w:rsidP="008A6D3E">
                  <w:pPr>
                    <w:rPr>
                      <w:rFonts w:eastAsia="Times New Roman"/>
                      <w:bCs/>
                      <w:color w:val="000000"/>
                      <w:sz w:val="20"/>
                      <w:szCs w:val="20"/>
                      <w:lang w:eastAsia="es-CL"/>
                    </w:rPr>
                  </w:pPr>
                  <w:r w:rsidRPr="00D06A41">
                    <w:rPr>
                      <w:rFonts w:eastAsia="Times New Roman"/>
                      <w:bCs/>
                      <w:color w:val="000000"/>
                      <w:sz w:val="20"/>
                      <w:szCs w:val="20"/>
                      <w:lang w:eastAsia="es-CL"/>
                    </w:rPr>
                    <w:t>Cabaña Norte 1 – Nudo Cabaña Norte ZG1</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00596B9" w14:textId="310C9C5D" w:rsidR="007513CE" w:rsidRPr="00D06A41" w:rsidRDefault="007513CE" w:rsidP="00346645">
                  <w:pPr>
                    <w:pStyle w:val="Default"/>
                    <w:autoSpaceDE/>
                    <w:autoSpaceDN/>
                    <w:adjustRightInd/>
                    <w:jc w:val="center"/>
                    <w:rPr>
                      <w:rFonts w:asciiTheme="minorHAnsi" w:eastAsia="Times New Roman" w:hAnsiTheme="minorHAnsi" w:cs="Times New Roman"/>
                      <w:bCs/>
                      <w:sz w:val="20"/>
                      <w:szCs w:val="20"/>
                      <w:lang w:eastAsia="es-CL"/>
                    </w:rPr>
                  </w:pPr>
                  <w:r w:rsidRPr="00D06A41">
                    <w:rPr>
                      <w:rFonts w:asciiTheme="minorHAnsi" w:eastAsia="Times New Roman" w:hAnsiTheme="minorHAnsi" w:cs="Times New Roman"/>
                      <w:bCs/>
                      <w:sz w:val="20"/>
                      <w:szCs w:val="20"/>
                      <w:lang w:eastAsia="es-CL"/>
                    </w:rPr>
                    <w:t>06-2014</w:t>
                  </w:r>
                </w:p>
              </w:tc>
              <w:tc>
                <w:tcPr>
                  <w:tcW w:w="2658" w:type="dxa"/>
                  <w:tcBorders>
                    <w:top w:val="single" w:sz="8" w:space="0" w:color="auto"/>
                    <w:left w:val="single" w:sz="8" w:space="0" w:color="auto"/>
                    <w:bottom w:val="single" w:sz="8" w:space="0" w:color="auto"/>
                    <w:right w:val="single" w:sz="8" w:space="0" w:color="auto"/>
                  </w:tcBorders>
                  <w:shd w:val="clear" w:color="auto" w:fill="FFC000"/>
                  <w:vAlign w:val="center"/>
                </w:tcPr>
                <w:p w14:paraId="0174291A" w14:textId="41E68407" w:rsidR="007513CE" w:rsidRPr="00D06A41" w:rsidRDefault="007513CE" w:rsidP="00346645">
                  <w:pPr>
                    <w:pStyle w:val="Default"/>
                    <w:autoSpaceDE/>
                    <w:autoSpaceDN/>
                    <w:adjustRightInd/>
                    <w:jc w:val="center"/>
                    <w:rPr>
                      <w:rFonts w:asciiTheme="minorHAnsi" w:eastAsia="Times New Roman" w:hAnsiTheme="minorHAnsi" w:cs="Times New Roman"/>
                      <w:b/>
                      <w:bCs/>
                      <w:sz w:val="20"/>
                      <w:szCs w:val="20"/>
                      <w:lang w:eastAsia="es-CL"/>
                    </w:rPr>
                  </w:pPr>
                  <w:r w:rsidRPr="00D06A41">
                    <w:rPr>
                      <w:rFonts w:asciiTheme="minorHAnsi" w:eastAsia="Times New Roman" w:hAnsiTheme="minorHAnsi" w:cs="Times New Roman"/>
                      <w:b/>
                      <w:bCs/>
                      <w:sz w:val="20"/>
                      <w:szCs w:val="20"/>
                      <w:lang w:eastAsia="es-CL"/>
                    </w:rPr>
                    <w:t>03-2015</w:t>
                  </w:r>
                </w:p>
              </w:tc>
              <w:tc>
                <w:tcPr>
                  <w:tcW w:w="2610" w:type="dxa"/>
                  <w:tcBorders>
                    <w:top w:val="single" w:sz="8" w:space="0" w:color="auto"/>
                    <w:left w:val="single" w:sz="8" w:space="0" w:color="auto"/>
                    <w:bottom w:val="single" w:sz="8" w:space="0" w:color="auto"/>
                    <w:right w:val="single" w:sz="8" w:space="0" w:color="auto"/>
                  </w:tcBorders>
                  <w:shd w:val="clear" w:color="auto" w:fill="FFC000"/>
                  <w:vAlign w:val="center"/>
                </w:tcPr>
                <w:p w14:paraId="60598184" w14:textId="695BCC29" w:rsidR="007513CE" w:rsidRPr="00D06A41" w:rsidRDefault="007513CE" w:rsidP="00FE5C35">
                  <w:pPr>
                    <w:pStyle w:val="Default"/>
                    <w:autoSpaceDE/>
                    <w:autoSpaceDN/>
                    <w:adjustRightInd/>
                    <w:jc w:val="center"/>
                    <w:rPr>
                      <w:rFonts w:asciiTheme="minorHAnsi" w:eastAsia="Times New Roman" w:hAnsiTheme="minorHAnsi" w:cs="Times New Roman"/>
                      <w:b/>
                      <w:bCs/>
                      <w:sz w:val="20"/>
                      <w:szCs w:val="20"/>
                      <w:lang w:eastAsia="es-CL"/>
                    </w:rPr>
                  </w:pPr>
                  <w:r w:rsidRPr="00D06A41">
                    <w:rPr>
                      <w:rFonts w:asciiTheme="minorHAnsi" w:eastAsia="Times New Roman" w:hAnsiTheme="minorHAnsi" w:cs="Times New Roman"/>
                      <w:b/>
                      <w:bCs/>
                      <w:sz w:val="20"/>
                      <w:szCs w:val="20"/>
                      <w:lang w:eastAsia="es-CL"/>
                    </w:rPr>
                    <w:t>03-2016</w:t>
                  </w:r>
                </w:p>
              </w:tc>
            </w:tr>
          </w:tbl>
          <w:p w14:paraId="1DCD3026" w14:textId="77777777" w:rsidR="00B55507" w:rsidRPr="00D06A41" w:rsidRDefault="00B55507" w:rsidP="00402969">
            <w:pPr>
              <w:ind w:left="324" w:right="1268"/>
              <w:jc w:val="left"/>
              <w:rPr>
                <w:rFonts w:ascii="Calibri" w:eastAsia="Times New Roman" w:hAnsi="Calibri"/>
                <w:color w:val="000000"/>
                <w:sz w:val="18"/>
                <w:szCs w:val="20"/>
                <w:lang w:eastAsia="es-CL"/>
              </w:rPr>
            </w:pPr>
            <w:r w:rsidRPr="00D06A41">
              <w:rPr>
                <w:rFonts w:ascii="Calibri" w:eastAsia="Times New Roman" w:hAnsi="Calibri"/>
                <w:color w:val="000000"/>
                <w:sz w:val="18"/>
                <w:szCs w:val="20"/>
                <w:lang w:eastAsia="es-CL"/>
              </w:rPr>
              <w:t>Fuente: Elaboración Propia en base a información remitida por el titular.</w:t>
            </w:r>
          </w:p>
          <w:p w14:paraId="4D528B0B" w14:textId="77777777" w:rsidR="00D06A41" w:rsidRPr="00D06A41" w:rsidRDefault="00D06A41" w:rsidP="00402969">
            <w:pPr>
              <w:ind w:left="324" w:right="1268"/>
              <w:jc w:val="left"/>
              <w:rPr>
                <w:rFonts w:ascii="Calibri" w:eastAsia="Times New Roman" w:hAnsi="Calibri"/>
                <w:color w:val="000000"/>
                <w:sz w:val="18"/>
                <w:szCs w:val="20"/>
                <w:lang w:eastAsia="es-CL"/>
              </w:rPr>
            </w:pPr>
          </w:p>
        </w:tc>
      </w:tr>
      <w:tr w:rsidR="00B55507" w:rsidRPr="00D06A41" w14:paraId="27F4830E" w14:textId="77777777" w:rsidTr="0034664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35716CA" w14:textId="77777777" w:rsidR="00B55507" w:rsidRPr="00D06A41" w:rsidRDefault="00B55507" w:rsidP="00346645">
            <w:pPr>
              <w:pStyle w:val="Epgrafe"/>
              <w:rPr>
                <w:rFonts w:eastAsia="Times New Roman"/>
                <w:color w:val="000000"/>
                <w:szCs w:val="18"/>
                <w:lang w:eastAsia="es-CL"/>
              </w:rPr>
            </w:pPr>
            <w:bookmarkStart w:id="214" w:name="_Toc484793750"/>
            <w:bookmarkStart w:id="215" w:name="_Toc488678170"/>
            <w:r w:rsidRPr="00D06A41">
              <w:t xml:space="preserve">Tabla </w:t>
            </w:r>
            <w:r w:rsidRPr="00D06A41">
              <w:fldChar w:fldCharType="begin"/>
            </w:r>
            <w:r w:rsidRPr="00D06A41">
              <w:instrText xml:space="preserve"> SEQ Tabla \* ARABIC </w:instrText>
            </w:r>
            <w:r w:rsidRPr="00D06A41">
              <w:fldChar w:fldCharType="separate"/>
            </w:r>
            <w:r w:rsidR="00020A08">
              <w:rPr>
                <w:noProof/>
              </w:rPr>
              <w:t>11</w:t>
            </w:r>
            <w:r w:rsidRPr="00D06A41">
              <w:fldChar w:fldCharType="end"/>
            </w:r>
            <w:r w:rsidRPr="00D06A41">
              <w:rPr>
                <w:szCs w:val="18"/>
              </w:rPr>
              <w:t>.</w:t>
            </w:r>
            <w:bookmarkEnd w:id="214"/>
            <w:bookmarkEnd w:id="215"/>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F123126" w14:textId="006152C2" w:rsidR="00B55507" w:rsidRPr="00D06A41" w:rsidRDefault="00B55507" w:rsidP="00982EF0">
            <w:pPr>
              <w:jc w:val="left"/>
              <w:rPr>
                <w:rFonts w:ascii="Calibri" w:eastAsia="Times New Roman" w:hAnsi="Calibri"/>
                <w:b/>
                <w:color w:val="000000"/>
                <w:sz w:val="18"/>
                <w:szCs w:val="18"/>
                <w:lang w:eastAsia="es-CL"/>
              </w:rPr>
            </w:pPr>
            <w:r w:rsidRPr="00D06A41">
              <w:rPr>
                <w:rFonts w:ascii="Calibri" w:eastAsia="Times New Roman" w:hAnsi="Calibri"/>
                <w:b/>
                <w:color w:val="000000"/>
                <w:sz w:val="18"/>
                <w:szCs w:val="18"/>
                <w:lang w:eastAsia="es-CL"/>
              </w:rPr>
              <w:t xml:space="preserve">Fecha : </w:t>
            </w:r>
            <w:r w:rsidRPr="00D06A41">
              <w:rPr>
                <w:rFonts w:ascii="Calibri" w:eastAsia="Times New Roman" w:hAnsi="Calibri"/>
                <w:color w:val="000000"/>
                <w:sz w:val="18"/>
                <w:szCs w:val="18"/>
                <w:lang w:eastAsia="es-CL"/>
              </w:rPr>
              <w:t>2</w:t>
            </w:r>
            <w:r w:rsidR="00982EF0">
              <w:rPr>
                <w:rFonts w:ascii="Calibri" w:eastAsia="Times New Roman" w:hAnsi="Calibri"/>
                <w:color w:val="000000"/>
                <w:sz w:val="18"/>
                <w:szCs w:val="18"/>
                <w:lang w:eastAsia="es-CL"/>
              </w:rPr>
              <w:t>4</w:t>
            </w:r>
            <w:r w:rsidRPr="00D06A41">
              <w:rPr>
                <w:rFonts w:ascii="Calibri" w:eastAsia="Times New Roman" w:hAnsi="Calibri"/>
                <w:color w:val="000000"/>
                <w:sz w:val="18"/>
                <w:szCs w:val="18"/>
                <w:lang w:eastAsia="es-CL"/>
              </w:rPr>
              <w:t>-0</w:t>
            </w:r>
            <w:r w:rsidR="00982EF0">
              <w:rPr>
                <w:rFonts w:ascii="Calibri" w:eastAsia="Times New Roman" w:hAnsi="Calibri"/>
                <w:color w:val="000000"/>
                <w:sz w:val="18"/>
                <w:szCs w:val="18"/>
                <w:lang w:eastAsia="es-CL"/>
              </w:rPr>
              <w:t>7</w:t>
            </w:r>
            <w:r w:rsidRPr="00D06A41">
              <w:rPr>
                <w:rFonts w:ascii="Calibri" w:eastAsia="Times New Roman" w:hAnsi="Calibri"/>
                <w:color w:val="000000"/>
                <w:sz w:val="18"/>
                <w:szCs w:val="18"/>
                <w:lang w:eastAsia="es-CL"/>
              </w:rPr>
              <w:t>-2017 (Fecha de elaboración)</w:t>
            </w:r>
          </w:p>
        </w:tc>
      </w:tr>
      <w:tr w:rsidR="00B55507" w:rsidRPr="00A83D8B" w14:paraId="45EBF569" w14:textId="77777777" w:rsidTr="00346645">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A547A7D" w14:textId="62AFC45E" w:rsidR="00B55507" w:rsidRPr="00404059" w:rsidRDefault="00B55507" w:rsidP="00404059">
            <w:pPr>
              <w:rPr>
                <w:rFonts w:ascii="Calibri" w:eastAsia="Times New Roman" w:hAnsi="Calibri"/>
                <w:color w:val="000000"/>
                <w:sz w:val="18"/>
                <w:szCs w:val="18"/>
                <w:lang w:eastAsia="es-CL"/>
              </w:rPr>
            </w:pPr>
            <w:r w:rsidRPr="00404059">
              <w:rPr>
                <w:rFonts w:ascii="Calibri" w:eastAsia="Times New Roman" w:hAnsi="Calibri"/>
                <w:b/>
                <w:color w:val="000000"/>
                <w:sz w:val="18"/>
                <w:szCs w:val="18"/>
                <w:lang w:eastAsia="es-CL"/>
              </w:rPr>
              <w:t>Descripción de Medio de Prueba:</w:t>
            </w:r>
            <w:r w:rsidRPr="00404059">
              <w:rPr>
                <w:rFonts w:ascii="Calibri" w:eastAsia="Times New Roman" w:hAnsi="Calibri"/>
                <w:color w:val="000000"/>
                <w:sz w:val="18"/>
                <w:szCs w:val="18"/>
                <w:lang w:eastAsia="es-CL"/>
              </w:rPr>
              <w:t xml:space="preserve"> Detalle de fechas de </w:t>
            </w:r>
            <w:r w:rsidR="00404059" w:rsidRPr="00404059">
              <w:rPr>
                <w:rFonts w:ascii="Calibri" w:eastAsia="Times New Roman" w:hAnsi="Calibri"/>
                <w:color w:val="000000"/>
                <w:sz w:val="18"/>
                <w:szCs w:val="18"/>
                <w:lang w:eastAsia="es-CL"/>
              </w:rPr>
              <w:t xml:space="preserve">cierre de las zanjas utilizadas para la construcción de distintas líneas de flujo en el Bloque Arenal conforme a las RCA N°198/2012, 103/2013 y 141/2014, así como las correspondientes fechas máximas de ejecución de </w:t>
            </w:r>
            <w:r w:rsidR="00404059">
              <w:rPr>
                <w:rFonts w:ascii="Calibri" w:eastAsia="Times New Roman" w:hAnsi="Calibri"/>
                <w:color w:val="000000"/>
                <w:sz w:val="18"/>
                <w:szCs w:val="18"/>
                <w:lang w:eastAsia="es-CL"/>
              </w:rPr>
              <w:t xml:space="preserve">sus </w:t>
            </w:r>
            <w:r w:rsidR="00404059" w:rsidRPr="00404059">
              <w:rPr>
                <w:rFonts w:ascii="Calibri" w:eastAsia="Times New Roman" w:hAnsi="Calibri"/>
                <w:color w:val="000000"/>
                <w:sz w:val="18"/>
                <w:szCs w:val="18"/>
                <w:lang w:eastAsia="es-CL"/>
              </w:rPr>
              <w:t>monitoreos de cobertura vegetal</w:t>
            </w:r>
            <w:r w:rsidRPr="00404059">
              <w:rPr>
                <w:rFonts w:ascii="Calibri" w:eastAsia="Times New Roman" w:hAnsi="Calibri"/>
                <w:color w:val="000000"/>
                <w:sz w:val="18"/>
                <w:szCs w:val="18"/>
                <w:lang w:eastAsia="es-CL"/>
              </w:rPr>
              <w:t>.</w:t>
            </w:r>
          </w:p>
        </w:tc>
      </w:tr>
      <w:tr w:rsidR="00B55507" w:rsidRPr="00F551C3" w14:paraId="18838B76" w14:textId="77777777" w:rsidTr="00346645">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8329B7C" w14:textId="77777777" w:rsidR="00B55507" w:rsidRPr="00F551C3" w:rsidRDefault="00B55507" w:rsidP="00346645">
            <w:pPr>
              <w:jc w:val="left"/>
              <w:rPr>
                <w:rFonts w:ascii="Calibri" w:eastAsia="Times New Roman" w:hAnsi="Calibri"/>
                <w:color w:val="000000"/>
                <w:lang w:eastAsia="es-CL"/>
              </w:rPr>
            </w:pPr>
          </w:p>
        </w:tc>
      </w:tr>
    </w:tbl>
    <w:p w14:paraId="78918C73" w14:textId="77777777" w:rsidR="007513CE" w:rsidRDefault="007513CE" w:rsidP="00D10C03">
      <w:pPr>
        <w:jc w:val="left"/>
        <w:rPr>
          <w:rFonts w:cstheme="minorHAnsi"/>
          <w:b/>
          <w:szCs w:val="24"/>
        </w:rPr>
      </w:pPr>
    </w:p>
    <w:p w14:paraId="111C31A8" w14:textId="77777777" w:rsidR="003F6F71" w:rsidRDefault="003F6F71" w:rsidP="00D10C03">
      <w:pPr>
        <w:jc w:val="left"/>
        <w:rPr>
          <w:rFonts w:cstheme="minorHAnsi"/>
          <w:b/>
          <w:szCs w:val="24"/>
        </w:r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7513CE" w:rsidRPr="00293DE6" w14:paraId="409686B7" w14:textId="77777777" w:rsidTr="00346645">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tcPr>
          <w:p w14:paraId="7EA5FAE1" w14:textId="77777777" w:rsidR="007513CE" w:rsidRPr="00293DE6" w:rsidRDefault="007513CE" w:rsidP="00346645">
            <w:pPr>
              <w:jc w:val="center"/>
              <w:rPr>
                <w:rFonts w:eastAsia="Times New Roman"/>
                <w:b/>
                <w:bCs/>
                <w:color w:val="000000"/>
                <w:sz w:val="20"/>
                <w:szCs w:val="20"/>
                <w:lang w:eastAsia="es-CL"/>
              </w:rPr>
            </w:pPr>
            <w:r w:rsidRPr="00293DE6">
              <w:rPr>
                <w:rFonts w:eastAsia="Times New Roman"/>
                <w:b/>
                <w:bCs/>
                <w:color w:val="000000"/>
                <w:sz w:val="20"/>
                <w:szCs w:val="20"/>
                <w:lang w:eastAsia="es-CL"/>
              </w:rPr>
              <w:t>Registros</w:t>
            </w:r>
          </w:p>
        </w:tc>
      </w:tr>
      <w:tr w:rsidR="007513CE" w:rsidRPr="00293DE6" w14:paraId="70596E7C" w14:textId="77777777" w:rsidTr="00346645">
        <w:trPr>
          <w:trHeight w:val="7330"/>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69BAEBC7" w14:textId="77777777" w:rsidR="007513CE" w:rsidRPr="00293DE6" w:rsidRDefault="007513CE" w:rsidP="00346645">
            <w:pPr>
              <w:ind w:left="142"/>
              <w:jc w:val="left"/>
              <w:rPr>
                <w:rFonts w:ascii="Calibri" w:eastAsia="Times New Roman" w:hAnsi="Calibri"/>
                <w:color w:val="000000"/>
                <w:sz w:val="20"/>
                <w:szCs w:val="20"/>
                <w:lang w:eastAsia="es-CL"/>
              </w:rPr>
            </w:pPr>
          </w:p>
          <w:tbl>
            <w:tblPr>
              <w:tblW w:w="12914" w:type="dxa"/>
              <w:jc w:val="center"/>
              <w:tblCellMar>
                <w:left w:w="70" w:type="dxa"/>
                <w:right w:w="70" w:type="dxa"/>
              </w:tblCellMar>
              <w:tblLook w:val="04A0" w:firstRow="1" w:lastRow="0" w:firstColumn="1" w:lastColumn="0" w:noHBand="0" w:noVBand="1"/>
            </w:tblPr>
            <w:tblGrid>
              <w:gridCol w:w="983"/>
              <w:gridCol w:w="5529"/>
              <w:gridCol w:w="1134"/>
              <w:gridCol w:w="2658"/>
              <w:gridCol w:w="2610"/>
            </w:tblGrid>
            <w:tr w:rsidR="007513CE" w:rsidRPr="00293DE6" w14:paraId="5CF3F2A5" w14:textId="77777777" w:rsidTr="00346645">
              <w:trPr>
                <w:trHeight w:val="318"/>
                <w:jc w:val="center"/>
              </w:trPr>
              <w:tc>
                <w:tcPr>
                  <w:tcW w:w="983"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42F40E34" w14:textId="77777777" w:rsidR="007513CE" w:rsidRPr="00293DE6" w:rsidRDefault="007513CE" w:rsidP="00346645">
                  <w:pPr>
                    <w:jc w:val="center"/>
                    <w:rPr>
                      <w:rFonts w:eastAsia="Times New Roman"/>
                      <w:b/>
                      <w:bCs/>
                      <w:color w:val="000000"/>
                      <w:sz w:val="20"/>
                      <w:szCs w:val="20"/>
                      <w:lang w:eastAsia="es-CL"/>
                    </w:rPr>
                  </w:pPr>
                  <w:r w:rsidRPr="00293DE6">
                    <w:rPr>
                      <w:rFonts w:eastAsia="Times New Roman"/>
                      <w:b/>
                      <w:bCs/>
                      <w:color w:val="000000"/>
                      <w:sz w:val="20"/>
                      <w:szCs w:val="20"/>
                      <w:lang w:eastAsia="es-CL"/>
                    </w:rPr>
                    <w:t>N° RCA</w:t>
                  </w:r>
                </w:p>
              </w:tc>
              <w:tc>
                <w:tcPr>
                  <w:tcW w:w="5529"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27D1C3B9" w14:textId="77777777" w:rsidR="007513CE" w:rsidRPr="00293DE6" w:rsidRDefault="007513CE" w:rsidP="00346645">
                  <w:pPr>
                    <w:jc w:val="center"/>
                    <w:rPr>
                      <w:rFonts w:eastAsia="Times New Roman"/>
                      <w:b/>
                      <w:bCs/>
                      <w:color w:val="000000"/>
                      <w:sz w:val="20"/>
                      <w:szCs w:val="20"/>
                      <w:lang w:eastAsia="es-CL"/>
                    </w:rPr>
                  </w:pPr>
                  <w:r w:rsidRPr="00293DE6">
                    <w:rPr>
                      <w:rFonts w:eastAsia="Times New Roman"/>
                      <w:b/>
                      <w:bCs/>
                      <w:color w:val="000000"/>
                      <w:sz w:val="20"/>
                      <w:szCs w:val="20"/>
                      <w:lang w:eastAsia="es-CL"/>
                    </w:rPr>
                    <w:t>Línea de flujo</w:t>
                  </w:r>
                </w:p>
              </w:tc>
              <w:tc>
                <w:tcPr>
                  <w:tcW w:w="1134"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354E5A16" w14:textId="77777777" w:rsidR="007513CE" w:rsidRPr="00293DE6" w:rsidRDefault="007513CE" w:rsidP="00346645">
                  <w:pPr>
                    <w:jc w:val="center"/>
                    <w:rPr>
                      <w:rFonts w:eastAsia="Times New Roman"/>
                      <w:b/>
                      <w:bCs/>
                      <w:color w:val="000000"/>
                      <w:sz w:val="20"/>
                      <w:szCs w:val="20"/>
                      <w:lang w:eastAsia="es-CL"/>
                    </w:rPr>
                  </w:pPr>
                  <w:r w:rsidRPr="00293DE6">
                    <w:rPr>
                      <w:rFonts w:eastAsia="Times New Roman"/>
                      <w:b/>
                      <w:bCs/>
                      <w:color w:val="000000"/>
                      <w:sz w:val="20"/>
                      <w:szCs w:val="20"/>
                      <w:lang w:eastAsia="es-CL"/>
                    </w:rPr>
                    <w:t>Fecha cierre zanja</w:t>
                  </w:r>
                </w:p>
              </w:tc>
              <w:tc>
                <w:tcPr>
                  <w:tcW w:w="265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19E2DB95" w14:textId="77777777" w:rsidR="007513CE" w:rsidRPr="00293DE6" w:rsidRDefault="007513CE" w:rsidP="00346645">
                  <w:pPr>
                    <w:jc w:val="center"/>
                    <w:rPr>
                      <w:rFonts w:eastAsia="Times New Roman"/>
                      <w:b/>
                      <w:bCs/>
                      <w:color w:val="000000"/>
                      <w:sz w:val="20"/>
                      <w:szCs w:val="20"/>
                      <w:lang w:eastAsia="es-CL"/>
                    </w:rPr>
                  </w:pPr>
                  <w:r w:rsidRPr="00293DE6">
                    <w:rPr>
                      <w:rFonts w:eastAsia="Times New Roman"/>
                      <w:b/>
                      <w:bCs/>
                      <w:color w:val="000000"/>
                      <w:sz w:val="20"/>
                      <w:szCs w:val="20"/>
                      <w:lang w:eastAsia="es-CL"/>
                    </w:rPr>
                    <w:t>Fecha término primera temporada de crecimiento de pastizales (Primer informe)</w:t>
                  </w:r>
                </w:p>
              </w:tc>
              <w:tc>
                <w:tcPr>
                  <w:tcW w:w="2610"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2F0E9196" w14:textId="77777777" w:rsidR="007513CE" w:rsidRPr="00293DE6" w:rsidRDefault="007513CE" w:rsidP="00346645">
                  <w:pPr>
                    <w:jc w:val="center"/>
                    <w:rPr>
                      <w:rFonts w:eastAsia="Times New Roman"/>
                      <w:b/>
                      <w:bCs/>
                      <w:color w:val="000000"/>
                      <w:sz w:val="20"/>
                      <w:szCs w:val="20"/>
                      <w:lang w:eastAsia="es-CL"/>
                    </w:rPr>
                  </w:pPr>
                  <w:r w:rsidRPr="00293DE6">
                    <w:rPr>
                      <w:rFonts w:eastAsia="Times New Roman"/>
                      <w:b/>
                      <w:bCs/>
                      <w:color w:val="000000"/>
                      <w:sz w:val="20"/>
                      <w:szCs w:val="20"/>
                      <w:lang w:eastAsia="es-CL"/>
                    </w:rPr>
                    <w:t>Fecha término segunda temporada de crecimiento de pastizales (Segundo informe)</w:t>
                  </w:r>
                </w:p>
              </w:tc>
            </w:tr>
            <w:tr w:rsidR="007513CE" w:rsidRPr="00293DE6" w14:paraId="7AF79776" w14:textId="77777777" w:rsidTr="00346645">
              <w:trPr>
                <w:trHeight w:val="318"/>
                <w:jc w:val="center"/>
              </w:trPr>
              <w:tc>
                <w:tcPr>
                  <w:tcW w:w="983" w:type="dxa"/>
                  <w:vMerge w:val="restart"/>
                  <w:tcBorders>
                    <w:top w:val="single" w:sz="8" w:space="0" w:color="auto"/>
                    <w:left w:val="single" w:sz="8" w:space="0" w:color="auto"/>
                    <w:right w:val="single" w:sz="8" w:space="0" w:color="auto"/>
                  </w:tcBorders>
                  <w:shd w:val="clear" w:color="auto" w:fill="auto"/>
                  <w:vAlign w:val="center"/>
                </w:tcPr>
                <w:p w14:paraId="6F9EB46E" w14:textId="77777777" w:rsidR="007513CE" w:rsidRPr="00293DE6" w:rsidRDefault="007513CE" w:rsidP="00346645">
                  <w:pPr>
                    <w:jc w:val="center"/>
                    <w:rPr>
                      <w:rFonts w:eastAsia="Times New Roman"/>
                      <w:bCs/>
                      <w:color w:val="000000"/>
                      <w:sz w:val="20"/>
                      <w:szCs w:val="20"/>
                      <w:lang w:eastAsia="es-CL"/>
                    </w:rPr>
                  </w:pPr>
                  <w:r w:rsidRPr="00293DE6">
                    <w:rPr>
                      <w:rFonts w:eastAsia="Times New Roman"/>
                      <w:bCs/>
                      <w:color w:val="000000"/>
                      <w:sz w:val="20"/>
                      <w:szCs w:val="20"/>
                      <w:lang w:eastAsia="es-CL"/>
                    </w:rPr>
                    <w:t>100/2015</w:t>
                  </w:r>
                </w:p>
              </w:tc>
              <w:tc>
                <w:tcPr>
                  <w:tcW w:w="5529" w:type="dxa"/>
                  <w:tcBorders>
                    <w:top w:val="single" w:sz="8" w:space="0" w:color="auto"/>
                    <w:left w:val="single" w:sz="8" w:space="0" w:color="auto"/>
                    <w:bottom w:val="single" w:sz="8" w:space="0" w:color="auto"/>
                    <w:right w:val="single" w:sz="8" w:space="0" w:color="auto"/>
                  </w:tcBorders>
                  <w:shd w:val="clear" w:color="auto" w:fill="auto"/>
                  <w:vAlign w:val="center"/>
                </w:tcPr>
                <w:p w14:paraId="367CCC29" w14:textId="77777777" w:rsidR="007513CE" w:rsidRPr="00293DE6" w:rsidRDefault="007513CE" w:rsidP="00346645">
                  <w:pPr>
                    <w:rPr>
                      <w:rFonts w:eastAsia="Times New Roman"/>
                      <w:bCs/>
                      <w:color w:val="000000"/>
                      <w:sz w:val="20"/>
                      <w:szCs w:val="20"/>
                      <w:lang w:eastAsia="es-CL"/>
                    </w:rPr>
                  </w:pPr>
                  <w:r w:rsidRPr="00293DE6">
                    <w:rPr>
                      <w:rFonts w:eastAsia="Times New Roman"/>
                      <w:bCs/>
                      <w:color w:val="000000"/>
                      <w:sz w:val="20"/>
                      <w:szCs w:val="20"/>
                      <w:lang w:eastAsia="es-CL"/>
                    </w:rPr>
                    <w:t>PAD Cabaña ZG2 – Central de flujo Cabaña ZG2</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CB0FF75" w14:textId="77777777" w:rsidR="007513CE" w:rsidRPr="00293DE6" w:rsidRDefault="007513CE" w:rsidP="00346645">
                  <w:pPr>
                    <w:pStyle w:val="Default"/>
                    <w:autoSpaceDE/>
                    <w:autoSpaceDN/>
                    <w:adjustRightInd/>
                    <w:jc w:val="center"/>
                    <w:rPr>
                      <w:rFonts w:asciiTheme="minorHAnsi" w:eastAsia="Times New Roman" w:hAnsiTheme="minorHAnsi" w:cs="Times New Roman"/>
                      <w:bCs/>
                      <w:sz w:val="20"/>
                      <w:szCs w:val="20"/>
                      <w:lang w:eastAsia="es-CL"/>
                    </w:rPr>
                  </w:pPr>
                  <w:r w:rsidRPr="00293DE6">
                    <w:rPr>
                      <w:rFonts w:asciiTheme="minorHAnsi" w:eastAsia="Times New Roman" w:hAnsiTheme="minorHAnsi" w:cs="Times New Roman"/>
                      <w:bCs/>
                      <w:sz w:val="20"/>
                      <w:szCs w:val="20"/>
                      <w:lang w:eastAsia="es-CL"/>
                    </w:rPr>
                    <w:t>09-2015</w:t>
                  </w:r>
                </w:p>
              </w:tc>
              <w:tc>
                <w:tcPr>
                  <w:tcW w:w="2658" w:type="dxa"/>
                  <w:tcBorders>
                    <w:top w:val="single" w:sz="8" w:space="0" w:color="auto"/>
                    <w:left w:val="single" w:sz="8" w:space="0" w:color="auto"/>
                    <w:bottom w:val="single" w:sz="8" w:space="0" w:color="auto"/>
                    <w:right w:val="single" w:sz="8" w:space="0" w:color="auto"/>
                  </w:tcBorders>
                  <w:shd w:val="clear" w:color="auto" w:fill="FFC000"/>
                  <w:vAlign w:val="center"/>
                </w:tcPr>
                <w:p w14:paraId="5D451F0B" w14:textId="77777777" w:rsidR="007513CE" w:rsidRPr="00293DE6" w:rsidRDefault="007513CE" w:rsidP="00346645">
                  <w:pPr>
                    <w:pStyle w:val="Default"/>
                    <w:autoSpaceDE/>
                    <w:autoSpaceDN/>
                    <w:adjustRightInd/>
                    <w:jc w:val="center"/>
                    <w:rPr>
                      <w:rFonts w:asciiTheme="minorHAnsi" w:eastAsia="Times New Roman" w:hAnsiTheme="minorHAnsi" w:cs="Times New Roman"/>
                      <w:b/>
                      <w:bCs/>
                      <w:sz w:val="20"/>
                      <w:szCs w:val="20"/>
                      <w:lang w:eastAsia="es-CL"/>
                    </w:rPr>
                  </w:pPr>
                  <w:r w:rsidRPr="00293DE6">
                    <w:rPr>
                      <w:rFonts w:asciiTheme="minorHAnsi" w:eastAsia="Times New Roman" w:hAnsiTheme="minorHAnsi" w:cs="Times New Roman"/>
                      <w:b/>
                      <w:bCs/>
                      <w:sz w:val="20"/>
                      <w:szCs w:val="20"/>
                      <w:lang w:eastAsia="es-CL"/>
                    </w:rPr>
                    <w:t>03-2016</w:t>
                  </w:r>
                </w:p>
              </w:tc>
              <w:tc>
                <w:tcPr>
                  <w:tcW w:w="2610" w:type="dxa"/>
                  <w:tcBorders>
                    <w:top w:val="single" w:sz="8" w:space="0" w:color="auto"/>
                    <w:left w:val="single" w:sz="8" w:space="0" w:color="auto"/>
                    <w:bottom w:val="single" w:sz="8" w:space="0" w:color="auto"/>
                    <w:right w:val="single" w:sz="8" w:space="0" w:color="auto"/>
                  </w:tcBorders>
                  <w:shd w:val="clear" w:color="auto" w:fill="FFC000"/>
                  <w:vAlign w:val="center"/>
                </w:tcPr>
                <w:p w14:paraId="3FC4C648" w14:textId="77777777" w:rsidR="007513CE" w:rsidRPr="00293DE6" w:rsidRDefault="007513CE" w:rsidP="00346645">
                  <w:pPr>
                    <w:pStyle w:val="Default"/>
                    <w:autoSpaceDE/>
                    <w:autoSpaceDN/>
                    <w:adjustRightInd/>
                    <w:jc w:val="center"/>
                    <w:rPr>
                      <w:rFonts w:asciiTheme="minorHAnsi" w:eastAsia="Times New Roman" w:hAnsiTheme="minorHAnsi" w:cs="Times New Roman"/>
                      <w:b/>
                      <w:bCs/>
                      <w:sz w:val="20"/>
                      <w:szCs w:val="20"/>
                      <w:lang w:eastAsia="es-CL"/>
                    </w:rPr>
                  </w:pPr>
                  <w:r w:rsidRPr="00293DE6">
                    <w:rPr>
                      <w:rFonts w:asciiTheme="minorHAnsi" w:eastAsia="Times New Roman" w:hAnsiTheme="minorHAnsi" w:cs="Times New Roman"/>
                      <w:b/>
                      <w:bCs/>
                      <w:sz w:val="20"/>
                      <w:szCs w:val="20"/>
                      <w:lang w:eastAsia="es-CL"/>
                    </w:rPr>
                    <w:t>03-2017</w:t>
                  </w:r>
                </w:p>
              </w:tc>
            </w:tr>
            <w:tr w:rsidR="007513CE" w:rsidRPr="00293DE6" w14:paraId="05189518" w14:textId="77777777" w:rsidTr="00346645">
              <w:trPr>
                <w:trHeight w:val="318"/>
                <w:jc w:val="center"/>
              </w:trPr>
              <w:tc>
                <w:tcPr>
                  <w:tcW w:w="983" w:type="dxa"/>
                  <w:vMerge/>
                  <w:tcBorders>
                    <w:left w:val="single" w:sz="8" w:space="0" w:color="auto"/>
                    <w:right w:val="single" w:sz="8" w:space="0" w:color="auto"/>
                  </w:tcBorders>
                  <w:shd w:val="clear" w:color="auto" w:fill="auto"/>
                  <w:vAlign w:val="center"/>
                </w:tcPr>
                <w:p w14:paraId="077A8BDF" w14:textId="77777777" w:rsidR="007513CE" w:rsidRPr="00293DE6" w:rsidRDefault="007513CE" w:rsidP="00346645">
                  <w:pPr>
                    <w:jc w:val="center"/>
                    <w:rPr>
                      <w:rFonts w:eastAsia="Times New Roman"/>
                      <w:bCs/>
                      <w:color w:val="000000"/>
                      <w:sz w:val="20"/>
                      <w:szCs w:val="20"/>
                      <w:lang w:eastAsia="es-CL"/>
                    </w:rPr>
                  </w:pPr>
                </w:p>
              </w:tc>
              <w:tc>
                <w:tcPr>
                  <w:tcW w:w="5529" w:type="dxa"/>
                  <w:tcBorders>
                    <w:top w:val="single" w:sz="8" w:space="0" w:color="auto"/>
                    <w:left w:val="single" w:sz="8" w:space="0" w:color="auto"/>
                    <w:bottom w:val="single" w:sz="8" w:space="0" w:color="auto"/>
                    <w:right w:val="single" w:sz="8" w:space="0" w:color="auto"/>
                  </w:tcBorders>
                  <w:shd w:val="clear" w:color="auto" w:fill="auto"/>
                  <w:vAlign w:val="center"/>
                </w:tcPr>
                <w:p w14:paraId="0354A330" w14:textId="77777777" w:rsidR="007513CE" w:rsidRPr="00293DE6" w:rsidRDefault="007513CE" w:rsidP="00346645">
                  <w:pPr>
                    <w:rPr>
                      <w:rFonts w:eastAsia="Times New Roman"/>
                      <w:bCs/>
                      <w:color w:val="000000"/>
                      <w:sz w:val="20"/>
                      <w:szCs w:val="20"/>
                      <w:lang w:eastAsia="es-CL"/>
                    </w:rPr>
                  </w:pPr>
                  <w:r w:rsidRPr="00293DE6">
                    <w:rPr>
                      <w:rFonts w:eastAsia="Times New Roman"/>
                      <w:bCs/>
                      <w:color w:val="000000"/>
                      <w:sz w:val="20"/>
                      <w:szCs w:val="20"/>
                      <w:lang w:eastAsia="es-CL"/>
                    </w:rPr>
                    <w:t>PAD Cabaña ZG4 – Central de flujo Cabaña ZG4</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1050C40" w14:textId="77777777" w:rsidR="007513CE" w:rsidRPr="00293DE6" w:rsidRDefault="007513CE" w:rsidP="00346645">
                  <w:pPr>
                    <w:pStyle w:val="Default"/>
                    <w:autoSpaceDE/>
                    <w:autoSpaceDN/>
                    <w:adjustRightInd/>
                    <w:jc w:val="center"/>
                    <w:rPr>
                      <w:rFonts w:asciiTheme="minorHAnsi" w:eastAsia="Times New Roman" w:hAnsiTheme="minorHAnsi" w:cs="Times New Roman"/>
                      <w:bCs/>
                      <w:sz w:val="20"/>
                      <w:szCs w:val="20"/>
                      <w:lang w:eastAsia="es-CL"/>
                    </w:rPr>
                  </w:pPr>
                  <w:r w:rsidRPr="00293DE6">
                    <w:rPr>
                      <w:rFonts w:asciiTheme="minorHAnsi" w:eastAsia="Times New Roman" w:hAnsiTheme="minorHAnsi" w:cs="Times New Roman"/>
                      <w:bCs/>
                      <w:sz w:val="20"/>
                      <w:szCs w:val="20"/>
                      <w:lang w:eastAsia="es-CL"/>
                    </w:rPr>
                    <w:t>09-2015</w:t>
                  </w:r>
                </w:p>
              </w:tc>
              <w:tc>
                <w:tcPr>
                  <w:tcW w:w="2658" w:type="dxa"/>
                  <w:tcBorders>
                    <w:top w:val="single" w:sz="8" w:space="0" w:color="auto"/>
                    <w:left w:val="single" w:sz="8" w:space="0" w:color="auto"/>
                    <w:bottom w:val="single" w:sz="8" w:space="0" w:color="auto"/>
                    <w:right w:val="single" w:sz="8" w:space="0" w:color="auto"/>
                  </w:tcBorders>
                  <w:shd w:val="clear" w:color="auto" w:fill="FFC000"/>
                  <w:vAlign w:val="center"/>
                </w:tcPr>
                <w:p w14:paraId="19B3ECB7" w14:textId="77777777" w:rsidR="007513CE" w:rsidRPr="00293DE6" w:rsidRDefault="007513CE" w:rsidP="00346645">
                  <w:pPr>
                    <w:pStyle w:val="Default"/>
                    <w:autoSpaceDE/>
                    <w:autoSpaceDN/>
                    <w:adjustRightInd/>
                    <w:jc w:val="center"/>
                    <w:rPr>
                      <w:rFonts w:asciiTheme="minorHAnsi" w:eastAsia="Times New Roman" w:hAnsiTheme="minorHAnsi" w:cs="Times New Roman"/>
                      <w:b/>
                      <w:bCs/>
                      <w:sz w:val="20"/>
                      <w:szCs w:val="20"/>
                      <w:lang w:eastAsia="es-CL"/>
                    </w:rPr>
                  </w:pPr>
                  <w:r w:rsidRPr="00293DE6">
                    <w:rPr>
                      <w:rFonts w:asciiTheme="minorHAnsi" w:eastAsia="Times New Roman" w:hAnsiTheme="minorHAnsi" w:cs="Times New Roman"/>
                      <w:b/>
                      <w:bCs/>
                      <w:sz w:val="20"/>
                      <w:szCs w:val="20"/>
                      <w:lang w:eastAsia="es-CL"/>
                    </w:rPr>
                    <w:t>03-2016</w:t>
                  </w:r>
                </w:p>
              </w:tc>
              <w:tc>
                <w:tcPr>
                  <w:tcW w:w="2610" w:type="dxa"/>
                  <w:tcBorders>
                    <w:top w:val="single" w:sz="8" w:space="0" w:color="auto"/>
                    <w:left w:val="single" w:sz="8" w:space="0" w:color="auto"/>
                    <w:bottom w:val="single" w:sz="8" w:space="0" w:color="auto"/>
                    <w:right w:val="single" w:sz="8" w:space="0" w:color="auto"/>
                  </w:tcBorders>
                  <w:shd w:val="clear" w:color="auto" w:fill="FFC000"/>
                  <w:vAlign w:val="center"/>
                </w:tcPr>
                <w:p w14:paraId="268CDD75" w14:textId="77777777" w:rsidR="007513CE" w:rsidRPr="00293DE6" w:rsidRDefault="007513CE" w:rsidP="00346645">
                  <w:pPr>
                    <w:pStyle w:val="Default"/>
                    <w:autoSpaceDE/>
                    <w:autoSpaceDN/>
                    <w:adjustRightInd/>
                    <w:jc w:val="center"/>
                    <w:rPr>
                      <w:rFonts w:asciiTheme="minorHAnsi" w:eastAsia="Times New Roman" w:hAnsiTheme="minorHAnsi" w:cs="Times New Roman"/>
                      <w:b/>
                      <w:bCs/>
                      <w:sz w:val="20"/>
                      <w:szCs w:val="20"/>
                      <w:lang w:eastAsia="es-CL"/>
                    </w:rPr>
                  </w:pPr>
                  <w:r w:rsidRPr="00293DE6">
                    <w:rPr>
                      <w:rFonts w:asciiTheme="minorHAnsi" w:eastAsia="Times New Roman" w:hAnsiTheme="minorHAnsi" w:cs="Times New Roman"/>
                      <w:b/>
                      <w:bCs/>
                      <w:sz w:val="20"/>
                      <w:szCs w:val="20"/>
                      <w:lang w:eastAsia="es-CL"/>
                    </w:rPr>
                    <w:t>03-2017</w:t>
                  </w:r>
                </w:p>
              </w:tc>
            </w:tr>
            <w:tr w:rsidR="007513CE" w:rsidRPr="00293DE6" w14:paraId="101855F8" w14:textId="77777777" w:rsidTr="00346645">
              <w:trPr>
                <w:trHeight w:val="318"/>
                <w:jc w:val="center"/>
              </w:trPr>
              <w:tc>
                <w:tcPr>
                  <w:tcW w:w="983" w:type="dxa"/>
                  <w:vMerge/>
                  <w:tcBorders>
                    <w:left w:val="single" w:sz="8" w:space="0" w:color="auto"/>
                    <w:right w:val="single" w:sz="8" w:space="0" w:color="auto"/>
                  </w:tcBorders>
                  <w:shd w:val="clear" w:color="auto" w:fill="auto"/>
                  <w:vAlign w:val="center"/>
                </w:tcPr>
                <w:p w14:paraId="1B1C670E" w14:textId="77777777" w:rsidR="007513CE" w:rsidRPr="00293DE6" w:rsidRDefault="007513CE" w:rsidP="00346645">
                  <w:pPr>
                    <w:jc w:val="center"/>
                    <w:rPr>
                      <w:rFonts w:eastAsia="Times New Roman"/>
                      <w:bCs/>
                      <w:color w:val="000000"/>
                      <w:sz w:val="20"/>
                      <w:szCs w:val="20"/>
                      <w:lang w:eastAsia="es-CL"/>
                    </w:rPr>
                  </w:pPr>
                </w:p>
              </w:tc>
              <w:tc>
                <w:tcPr>
                  <w:tcW w:w="5529" w:type="dxa"/>
                  <w:tcBorders>
                    <w:top w:val="single" w:sz="8" w:space="0" w:color="auto"/>
                    <w:left w:val="single" w:sz="8" w:space="0" w:color="auto"/>
                    <w:bottom w:val="single" w:sz="8" w:space="0" w:color="auto"/>
                    <w:right w:val="single" w:sz="8" w:space="0" w:color="auto"/>
                  </w:tcBorders>
                  <w:shd w:val="clear" w:color="auto" w:fill="auto"/>
                  <w:vAlign w:val="center"/>
                </w:tcPr>
                <w:p w14:paraId="2BAA3371" w14:textId="568A02BD" w:rsidR="007513CE" w:rsidRPr="00293DE6" w:rsidRDefault="007513CE" w:rsidP="006329FB">
                  <w:pPr>
                    <w:rPr>
                      <w:rFonts w:eastAsia="Times New Roman"/>
                      <w:bCs/>
                      <w:color w:val="000000"/>
                      <w:sz w:val="20"/>
                      <w:szCs w:val="20"/>
                      <w:lang w:eastAsia="es-CL"/>
                    </w:rPr>
                  </w:pPr>
                  <w:r w:rsidRPr="00293DE6">
                    <w:rPr>
                      <w:rFonts w:eastAsia="Times New Roman"/>
                      <w:bCs/>
                      <w:color w:val="000000"/>
                      <w:sz w:val="20"/>
                      <w:szCs w:val="20"/>
                      <w:lang w:eastAsia="es-CL"/>
                    </w:rPr>
                    <w:t>Retamos 2 – Líne</w:t>
                  </w:r>
                  <w:r w:rsidR="006329FB">
                    <w:rPr>
                      <w:rFonts w:eastAsia="Times New Roman"/>
                      <w:bCs/>
                      <w:color w:val="000000"/>
                      <w:sz w:val="20"/>
                      <w:szCs w:val="20"/>
                      <w:lang w:eastAsia="es-CL"/>
                    </w:rPr>
                    <w:t>a</w:t>
                  </w:r>
                  <w:r w:rsidRPr="00293DE6">
                    <w:rPr>
                      <w:rFonts w:eastAsia="Times New Roman"/>
                      <w:bCs/>
                      <w:color w:val="000000"/>
                      <w:sz w:val="20"/>
                      <w:szCs w:val="20"/>
                      <w:lang w:eastAsia="es-CL"/>
                    </w:rPr>
                    <w:t xml:space="preserve"> de flujo pozo Retamos E</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B844819" w14:textId="77777777" w:rsidR="007513CE" w:rsidRPr="00293DE6" w:rsidRDefault="007513CE" w:rsidP="00346645">
                  <w:pPr>
                    <w:pStyle w:val="Default"/>
                    <w:autoSpaceDE/>
                    <w:autoSpaceDN/>
                    <w:adjustRightInd/>
                    <w:jc w:val="center"/>
                    <w:rPr>
                      <w:rFonts w:asciiTheme="minorHAnsi" w:eastAsia="Times New Roman" w:hAnsiTheme="minorHAnsi" w:cs="Times New Roman"/>
                      <w:bCs/>
                      <w:sz w:val="20"/>
                      <w:szCs w:val="20"/>
                      <w:lang w:eastAsia="es-CL"/>
                    </w:rPr>
                  </w:pPr>
                  <w:r w:rsidRPr="00293DE6">
                    <w:rPr>
                      <w:rFonts w:asciiTheme="minorHAnsi" w:eastAsia="Times New Roman" w:hAnsiTheme="minorHAnsi" w:cs="Times New Roman"/>
                      <w:bCs/>
                      <w:sz w:val="20"/>
                      <w:szCs w:val="20"/>
                      <w:lang w:eastAsia="es-CL"/>
                    </w:rPr>
                    <w:t>07-2015</w:t>
                  </w:r>
                </w:p>
              </w:tc>
              <w:tc>
                <w:tcPr>
                  <w:tcW w:w="2658" w:type="dxa"/>
                  <w:tcBorders>
                    <w:top w:val="single" w:sz="8" w:space="0" w:color="auto"/>
                    <w:left w:val="single" w:sz="8" w:space="0" w:color="auto"/>
                    <w:bottom w:val="single" w:sz="8" w:space="0" w:color="auto"/>
                    <w:right w:val="single" w:sz="8" w:space="0" w:color="auto"/>
                  </w:tcBorders>
                  <w:shd w:val="clear" w:color="auto" w:fill="FFC000"/>
                  <w:vAlign w:val="center"/>
                </w:tcPr>
                <w:p w14:paraId="5CCEBCF3" w14:textId="77777777" w:rsidR="007513CE" w:rsidRPr="00293DE6" w:rsidRDefault="007513CE" w:rsidP="00346645">
                  <w:pPr>
                    <w:pStyle w:val="Default"/>
                    <w:autoSpaceDE/>
                    <w:autoSpaceDN/>
                    <w:adjustRightInd/>
                    <w:jc w:val="center"/>
                    <w:rPr>
                      <w:rFonts w:asciiTheme="minorHAnsi" w:eastAsia="Times New Roman" w:hAnsiTheme="minorHAnsi" w:cs="Times New Roman"/>
                      <w:b/>
                      <w:bCs/>
                      <w:sz w:val="20"/>
                      <w:szCs w:val="20"/>
                      <w:lang w:eastAsia="es-CL"/>
                    </w:rPr>
                  </w:pPr>
                  <w:r w:rsidRPr="00293DE6">
                    <w:rPr>
                      <w:rFonts w:asciiTheme="minorHAnsi" w:eastAsia="Times New Roman" w:hAnsiTheme="minorHAnsi" w:cs="Times New Roman"/>
                      <w:b/>
                      <w:bCs/>
                      <w:sz w:val="20"/>
                      <w:szCs w:val="20"/>
                      <w:lang w:eastAsia="es-CL"/>
                    </w:rPr>
                    <w:t>03-2016</w:t>
                  </w:r>
                </w:p>
              </w:tc>
              <w:tc>
                <w:tcPr>
                  <w:tcW w:w="2610" w:type="dxa"/>
                  <w:tcBorders>
                    <w:top w:val="single" w:sz="8" w:space="0" w:color="auto"/>
                    <w:left w:val="single" w:sz="8" w:space="0" w:color="auto"/>
                    <w:bottom w:val="single" w:sz="8" w:space="0" w:color="auto"/>
                    <w:right w:val="single" w:sz="8" w:space="0" w:color="auto"/>
                  </w:tcBorders>
                  <w:shd w:val="clear" w:color="auto" w:fill="FFC000"/>
                  <w:vAlign w:val="center"/>
                </w:tcPr>
                <w:p w14:paraId="02339644" w14:textId="77777777" w:rsidR="007513CE" w:rsidRPr="00293DE6" w:rsidRDefault="007513CE" w:rsidP="00346645">
                  <w:pPr>
                    <w:pStyle w:val="Default"/>
                    <w:autoSpaceDE/>
                    <w:autoSpaceDN/>
                    <w:adjustRightInd/>
                    <w:jc w:val="center"/>
                    <w:rPr>
                      <w:rFonts w:asciiTheme="minorHAnsi" w:eastAsia="Times New Roman" w:hAnsiTheme="minorHAnsi" w:cs="Times New Roman"/>
                      <w:b/>
                      <w:bCs/>
                      <w:sz w:val="20"/>
                      <w:szCs w:val="20"/>
                      <w:lang w:eastAsia="es-CL"/>
                    </w:rPr>
                  </w:pPr>
                  <w:r w:rsidRPr="00293DE6">
                    <w:rPr>
                      <w:rFonts w:asciiTheme="minorHAnsi" w:eastAsia="Times New Roman" w:hAnsiTheme="minorHAnsi" w:cs="Times New Roman"/>
                      <w:b/>
                      <w:bCs/>
                      <w:sz w:val="20"/>
                      <w:szCs w:val="20"/>
                      <w:lang w:eastAsia="es-CL"/>
                    </w:rPr>
                    <w:t>03-2017</w:t>
                  </w:r>
                </w:p>
              </w:tc>
            </w:tr>
            <w:tr w:rsidR="007513CE" w:rsidRPr="00293DE6" w14:paraId="4C8BEBD8" w14:textId="77777777" w:rsidTr="00346645">
              <w:trPr>
                <w:trHeight w:val="318"/>
                <w:jc w:val="center"/>
              </w:trPr>
              <w:tc>
                <w:tcPr>
                  <w:tcW w:w="983" w:type="dxa"/>
                  <w:vMerge/>
                  <w:tcBorders>
                    <w:left w:val="single" w:sz="8" w:space="0" w:color="auto"/>
                    <w:right w:val="single" w:sz="8" w:space="0" w:color="auto"/>
                  </w:tcBorders>
                  <w:shd w:val="clear" w:color="auto" w:fill="auto"/>
                  <w:vAlign w:val="center"/>
                </w:tcPr>
                <w:p w14:paraId="10A6C578" w14:textId="77777777" w:rsidR="007513CE" w:rsidRPr="00293DE6" w:rsidRDefault="007513CE" w:rsidP="00346645">
                  <w:pPr>
                    <w:jc w:val="center"/>
                    <w:rPr>
                      <w:rFonts w:eastAsia="Times New Roman"/>
                      <w:bCs/>
                      <w:color w:val="000000"/>
                      <w:sz w:val="20"/>
                      <w:szCs w:val="20"/>
                      <w:lang w:eastAsia="es-CL"/>
                    </w:rPr>
                  </w:pPr>
                </w:p>
              </w:tc>
              <w:tc>
                <w:tcPr>
                  <w:tcW w:w="5529" w:type="dxa"/>
                  <w:tcBorders>
                    <w:top w:val="single" w:sz="8" w:space="0" w:color="auto"/>
                    <w:left w:val="single" w:sz="8" w:space="0" w:color="auto"/>
                    <w:bottom w:val="single" w:sz="8" w:space="0" w:color="auto"/>
                    <w:right w:val="single" w:sz="8" w:space="0" w:color="auto"/>
                  </w:tcBorders>
                  <w:shd w:val="clear" w:color="auto" w:fill="auto"/>
                  <w:vAlign w:val="center"/>
                </w:tcPr>
                <w:p w14:paraId="68F243D0" w14:textId="77777777" w:rsidR="007513CE" w:rsidRPr="00293DE6" w:rsidRDefault="007513CE" w:rsidP="00346645">
                  <w:pPr>
                    <w:rPr>
                      <w:rFonts w:eastAsia="Times New Roman"/>
                      <w:bCs/>
                      <w:color w:val="000000"/>
                      <w:sz w:val="20"/>
                      <w:szCs w:val="20"/>
                      <w:lang w:eastAsia="es-CL"/>
                    </w:rPr>
                  </w:pPr>
                  <w:r w:rsidRPr="00293DE6">
                    <w:rPr>
                      <w:rFonts w:eastAsia="Times New Roman"/>
                      <w:bCs/>
                      <w:color w:val="000000"/>
                      <w:sz w:val="20"/>
                      <w:szCs w:val="20"/>
                      <w:lang w:eastAsia="es-CL"/>
                    </w:rPr>
                    <w:t>Retamos E – Retamos 4</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1207DBF" w14:textId="77777777" w:rsidR="007513CE" w:rsidRPr="00293DE6" w:rsidRDefault="007513CE" w:rsidP="00346645">
                  <w:pPr>
                    <w:pStyle w:val="Default"/>
                    <w:autoSpaceDE/>
                    <w:autoSpaceDN/>
                    <w:adjustRightInd/>
                    <w:jc w:val="center"/>
                    <w:rPr>
                      <w:rFonts w:asciiTheme="minorHAnsi" w:eastAsia="Times New Roman" w:hAnsiTheme="minorHAnsi" w:cs="Times New Roman"/>
                      <w:bCs/>
                      <w:sz w:val="20"/>
                      <w:szCs w:val="20"/>
                      <w:lang w:eastAsia="es-CL"/>
                    </w:rPr>
                  </w:pPr>
                  <w:r w:rsidRPr="00293DE6">
                    <w:rPr>
                      <w:rFonts w:asciiTheme="minorHAnsi" w:eastAsia="Times New Roman" w:hAnsiTheme="minorHAnsi" w:cs="Times New Roman"/>
                      <w:bCs/>
                      <w:sz w:val="20"/>
                      <w:szCs w:val="20"/>
                      <w:lang w:eastAsia="es-CL"/>
                    </w:rPr>
                    <w:t>07-2016</w:t>
                  </w:r>
                </w:p>
              </w:tc>
              <w:tc>
                <w:tcPr>
                  <w:tcW w:w="2658" w:type="dxa"/>
                  <w:tcBorders>
                    <w:top w:val="single" w:sz="8" w:space="0" w:color="auto"/>
                    <w:left w:val="single" w:sz="8" w:space="0" w:color="auto"/>
                    <w:bottom w:val="single" w:sz="8" w:space="0" w:color="auto"/>
                    <w:right w:val="single" w:sz="8" w:space="0" w:color="auto"/>
                  </w:tcBorders>
                  <w:shd w:val="clear" w:color="auto" w:fill="FFC000"/>
                  <w:vAlign w:val="center"/>
                </w:tcPr>
                <w:p w14:paraId="4684D38A" w14:textId="77777777" w:rsidR="007513CE" w:rsidRPr="00293DE6" w:rsidRDefault="007513CE" w:rsidP="00346645">
                  <w:pPr>
                    <w:pStyle w:val="Default"/>
                    <w:autoSpaceDE/>
                    <w:autoSpaceDN/>
                    <w:adjustRightInd/>
                    <w:jc w:val="center"/>
                    <w:rPr>
                      <w:rFonts w:asciiTheme="minorHAnsi" w:eastAsia="Times New Roman" w:hAnsiTheme="minorHAnsi" w:cs="Times New Roman"/>
                      <w:b/>
                      <w:bCs/>
                      <w:sz w:val="20"/>
                      <w:szCs w:val="20"/>
                      <w:lang w:eastAsia="es-CL"/>
                    </w:rPr>
                  </w:pPr>
                  <w:r w:rsidRPr="00293DE6">
                    <w:rPr>
                      <w:rFonts w:asciiTheme="minorHAnsi" w:eastAsia="Times New Roman" w:hAnsiTheme="minorHAnsi" w:cs="Times New Roman"/>
                      <w:b/>
                      <w:bCs/>
                      <w:sz w:val="20"/>
                      <w:szCs w:val="20"/>
                      <w:lang w:eastAsia="es-CL"/>
                    </w:rPr>
                    <w:t>03-2017</w:t>
                  </w:r>
                </w:p>
              </w:tc>
              <w:tc>
                <w:tcPr>
                  <w:tcW w:w="2610" w:type="dxa"/>
                  <w:tcBorders>
                    <w:top w:val="single" w:sz="8" w:space="0" w:color="auto"/>
                    <w:left w:val="single" w:sz="8" w:space="0" w:color="auto"/>
                    <w:bottom w:val="single" w:sz="8" w:space="0" w:color="auto"/>
                    <w:right w:val="single" w:sz="8" w:space="0" w:color="auto"/>
                  </w:tcBorders>
                  <w:vAlign w:val="center"/>
                </w:tcPr>
                <w:p w14:paraId="70B43616" w14:textId="77777777" w:rsidR="007513CE" w:rsidRPr="00293DE6" w:rsidRDefault="007513CE" w:rsidP="00346645">
                  <w:pPr>
                    <w:pStyle w:val="Default"/>
                    <w:autoSpaceDE/>
                    <w:autoSpaceDN/>
                    <w:adjustRightInd/>
                    <w:jc w:val="center"/>
                    <w:rPr>
                      <w:rFonts w:asciiTheme="minorHAnsi" w:eastAsia="Times New Roman" w:hAnsiTheme="minorHAnsi" w:cs="Times New Roman"/>
                      <w:bCs/>
                      <w:sz w:val="20"/>
                      <w:szCs w:val="20"/>
                      <w:lang w:eastAsia="es-CL"/>
                    </w:rPr>
                  </w:pPr>
                  <w:r w:rsidRPr="00293DE6">
                    <w:rPr>
                      <w:rFonts w:asciiTheme="minorHAnsi" w:eastAsia="Times New Roman" w:hAnsiTheme="minorHAnsi" w:cs="Times New Roman"/>
                      <w:bCs/>
                      <w:sz w:val="20"/>
                      <w:szCs w:val="20"/>
                      <w:lang w:eastAsia="es-CL"/>
                    </w:rPr>
                    <w:t>03-2018</w:t>
                  </w:r>
                </w:p>
              </w:tc>
            </w:tr>
            <w:tr w:rsidR="007513CE" w:rsidRPr="00293DE6" w14:paraId="2234B753" w14:textId="77777777" w:rsidTr="00346645">
              <w:trPr>
                <w:trHeight w:val="318"/>
                <w:jc w:val="center"/>
              </w:trPr>
              <w:tc>
                <w:tcPr>
                  <w:tcW w:w="983" w:type="dxa"/>
                  <w:vMerge/>
                  <w:tcBorders>
                    <w:left w:val="single" w:sz="8" w:space="0" w:color="auto"/>
                    <w:right w:val="single" w:sz="8" w:space="0" w:color="auto"/>
                  </w:tcBorders>
                  <w:shd w:val="clear" w:color="auto" w:fill="auto"/>
                  <w:vAlign w:val="center"/>
                </w:tcPr>
                <w:p w14:paraId="2EE38F11" w14:textId="77777777" w:rsidR="007513CE" w:rsidRPr="00293DE6" w:rsidRDefault="007513CE" w:rsidP="00346645">
                  <w:pPr>
                    <w:jc w:val="center"/>
                    <w:rPr>
                      <w:rFonts w:eastAsia="Times New Roman"/>
                      <w:bCs/>
                      <w:color w:val="000000"/>
                      <w:sz w:val="20"/>
                      <w:szCs w:val="20"/>
                      <w:lang w:eastAsia="es-CL"/>
                    </w:rPr>
                  </w:pPr>
                </w:p>
              </w:tc>
              <w:tc>
                <w:tcPr>
                  <w:tcW w:w="5529" w:type="dxa"/>
                  <w:tcBorders>
                    <w:top w:val="single" w:sz="8" w:space="0" w:color="auto"/>
                    <w:left w:val="single" w:sz="8" w:space="0" w:color="auto"/>
                    <w:bottom w:val="single" w:sz="8" w:space="0" w:color="auto"/>
                    <w:right w:val="single" w:sz="8" w:space="0" w:color="auto"/>
                  </w:tcBorders>
                  <w:shd w:val="clear" w:color="auto" w:fill="auto"/>
                  <w:vAlign w:val="center"/>
                </w:tcPr>
                <w:p w14:paraId="6AF45198" w14:textId="77777777" w:rsidR="007513CE" w:rsidRPr="00293DE6" w:rsidRDefault="007513CE" w:rsidP="00346645">
                  <w:pPr>
                    <w:rPr>
                      <w:rFonts w:eastAsia="Times New Roman"/>
                      <w:bCs/>
                      <w:color w:val="000000"/>
                      <w:sz w:val="20"/>
                      <w:szCs w:val="20"/>
                      <w:lang w:eastAsia="es-CL"/>
                    </w:rPr>
                  </w:pPr>
                  <w:r w:rsidRPr="00293DE6">
                    <w:rPr>
                      <w:rFonts w:eastAsia="Times New Roman"/>
                      <w:bCs/>
                      <w:color w:val="000000"/>
                      <w:sz w:val="20"/>
                      <w:szCs w:val="20"/>
                      <w:lang w:eastAsia="es-CL"/>
                    </w:rPr>
                    <w:t>Lircay D – Nudo Lircay</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9EB2CEE" w14:textId="77777777" w:rsidR="007513CE" w:rsidRPr="00293DE6" w:rsidRDefault="007513CE" w:rsidP="00346645">
                  <w:pPr>
                    <w:pStyle w:val="Default"/>
                    <w:autoSpaceDE/>
                    <w:autoSpaceDN/>
                    <w:adjustRightInd/>
                    <w:jc w:val="center"/>
                    <w:rPr>
                      <w:rFonts w:asciiTheme="minorHAnsi" w:eastAsia="Times New Roman" w:hAnsiTheme="minorHAnsi" w:cs="Times New Roman"/>
                      <w:bCs/>
                      <w:sz w:val="20"/>
                      <w:szCs w:val="20"/>
                      <w:lang w:eastAsia="es-CL"/>
                    </w:rPr>
                  </w:pPr>
                  <w:r w:rsidRPr="00293DE6">
                    <w:rPr>
                      <w:rFonts w:asciiTheme="minorHAnsi" w:eastAsia="Times New Roman" w:hAnsiTheme="minorHAnsi" w:cs="Times New Roman"/>
                      <w:bCs/>
                      <w:sz w:val="20"/>
                      <w:szCs w:val="20"/>
                      <w:lang w:eastAsia="es-CL"/>
                    </w:rPr>
                    <w:t>11-2015</w:t>
                  </w:r>
                </w:p>
              </w:tc>
              <w:tc>
                <w:tcPr>
                  <w:tcW w:w="2658" w:type="dxa"/>
                  <w:tcBorders>
                    <w:top w:val="single" w:sz="8" w:space="0" w:color="auto"/>
                    <w:left w:val="single" w:sz="8" w:space="0" w:color="auto"/>
                    <w:bottom w:val="single" w:sz="8" w:space="0" w:color="auto"/>
                    <w:right w:val="single" w:sz="8" w:space="0" w:color="auto"/>
                  </w:tcBorders>
                  <w:shd w:val="clear" w:color="auto" w:fill="FFC000"/>
                  <w:vAlign w:val="center"/>
                </w:tcPr>
                <w:p w14:paraId="0E2771EB" w14:textId="77777777" w:rsidR="007513CE" w:rsidRPr="00293DE6" w:rsidRDefault="007513CE" w:rsidP="00346645">
                  <w:pPr>
                    <w:pStyle w:val="Default"/>
                    <w:autoSpaceDE/>
                    <w:autoSpaceDN/>
                    <w:adjustRightInd/>
                    <w:jc w:val="center"/>
                    <w:rPr>
                      <w:rFonts w:asciiTheme="minorHAnsi" w:eastAsia="Times New Roman" w:hAnsiTheme="minorHAnsi" w:cs="Times New Roman"/>
                      <w:b/>
                      <w:bCs/>
                      <w:sz w:val="20"/>
                      <w:szCs w:val="20"/>
                      <w:lang w:eastAsia="es-CL"/>
                    </w:rPr>
                  </w:pPr>
                  <w:r w:rsidRPr="00293DE6">
                    <w:rPr>
                      <w:rFonts w:asciiTheme="minorHAnsi" w:eastAsia="Times New Roman" w:hAnsiTheme="minorHAnsi" w:cs="Times New Roman"/>
                      <w:b/>
                      <w:bCs/>
                      <w:sz w:val="20"/>
                      <w:szCs w:val="20"/>
                      <w:lang w:eastAsia="es-CL"/>
                    </w:rPr>
                    <w:t>03-2017</w:t>
                  </w:r>
                </w:p>
              </w:tc>
              <w:tc>
                <w:tcPr>
                  <w:tcW w:w="2610" w:type="dxa"/>
                  <w:tcBorders>
                    <w:top w:val="single" w:sz="8" w:space="0" w:color="auto"/>
                    <w:left w:val="single" w:sz="8" w:space="0" w:color="auto"/>
                    <w:bottom w:val="single" w:sz="8" w:space="0" w:color="auto"/>
                    <w:right w:val="single" w:sz="8" w:space="0" w:color="auto"/>
                  </w:tcBorders>
                  <w:vAlign w:val="center"/>
                </w:tcPr>
                <w:p w14:paraId="1A49F47A" w14:textId="77777777" w:rsidR="007513CE" w:rsidRPr="00293DE6" w:rsidRDefault="007513CE" w:rsidP="00346645">
                  <w:pPr>
                    <w:pStyle w:val="Default"/>
                    <w:autoSpaceDE/>
                    <w:autoSpaceDN/>
                    <w:adjustRightInd/>
                    <w:jc w:val="center"/>
                    <w:rPr>
                      <w:rFonts w:asciiTheme="minorHAnsi" w:eastAsia="Times New Roman" w:hAnsiTheme="minorHAnsi" w:cs="Times New Roman"/>
                      <w:bCs/>
                      <w:sz w:val="20"/>
                      <w:szCs w:val="20"/>
                      <w:lang w:eastAsia="es-CL"/>
                    </w:rPr>
                  </w:pPr>
                  <w:r w:rsidRPr="00293DE6">
                    <w:rPr>
                      <w:rFonts w:asciiTheme="minorHAnsi" w:eastAsia="Times New Roman" w:hAnsiTheme="minorHAnsi" w:cs="Times New Roman"/>
                      <w:bCs/>
                      <w:sz w:val="20"/>
                      <w:szCs w:val="20"/>
                      <w:lang w:eastAsia="es-CL"/>
                    </w:rPr>
                    <w:t>03-2018</w:t>
                  </w:r>
                </w:p>
              </w:tc>
            </w:tr>
            <w:tr w:rsidR="007513CE" w:rsidRPr="00293DE6" w14:paraId="54AE8BF7" w14:textId="77777777" w:rsidTr="00346645">
              <w:trPr>
                <w:trHeight w:val="318"/>
                <w:jc w:val="center"/>
              </w:trPr>
              <w:tc>
                <w:tcPr>
                  <w:tcW w:w="983" w:type="dxa"/>
                  <w:vMerge/>
                  <w:tcBorders>
                    <w:left w:val="single" w:sz="8" w:space="0" w:color="auto"/>
                    <w:bottom w:val="single" w:sz="8" w:space="0" w:color="auto"/>
                    <w:right w:val="single" w:sz="8" w:space="0" w:color="auto"/>
                  </w:tcBorders>
                  <w:shd w:val="clear" w:color="auto" w:fill="auto"/>
                  <w:vAlign w:val="center"/>
                </w:tcPr>
                <w:p w14:paraId="5B69BE2C" w14:textId="77777777" w:rsidR="007513CE" w:rsidRPr="00293DE6" w:rsidRDefault="007513CE" w:rsidP="00346645">
                  <w:pPr>
                    <w:jc w:val="center"/>
                    <w:rPr>
                      <w:rFonts w:eastAsia="Times New Roman"/>
                      <w:bCs/>
                      <w:color w:val="000000"/>
                      <w:sz w:val="20"/>
                      <w:szCs w:val="20"/>
                      <w:lang w:eastAsia="es-CL"/>
                    </w:rPr>
                  </w:pPr>
                </w:p>
              </w:tc>
              <w:tc>
                <w:tcPr>
                  <w:tcW w:w="5529" w:type="dxa"/>
                  <w:tcBorders>
                    <w:top w:val="single" w:sz="8" w:space="0" w:color="auto"/>
                    <w:left w:val="single" w:sz="8" w:space="0" w:color="auto"/>
                    <w:bottom w:val="single" w:sz="8" w:space="0" w:color="auto"/>
                    <w:right w:val="single" w:sz="8" w:space="0" w:color="auto"/>
                  </w:tcBorders>
                  <w:shd w:val="clear" w:color="auto" w:fill="auto"/>
                  <w:vAlign w:val="center"/>
                </w:tcPr>
                <w:p w14:paraId="02B181B8" w14:textId="77777777" w:rsidR="007513CE" w:rsidRPr="00293DE6" w:rsidRDefault="007513CE" w:rsidP="00346645">
                  <w:pPr>
                    <w:rPr>
                      <w:rFonts w:eastAsia="Times New Roman"/>
                      <w:bCs/>
                      <w:color w:val="000000"/>
                      <w:sz w:val="20"/>
                      <w:szCs w:val="20"/>
                      <w:lang w:eastAsia="es-CL"/>
                    </w:rPr>
                  </w:pPr>
                  <w:r w:rsidRPr="00293DE6">
                    <w:rPr>
                      <w:rFonts w:eastAsia="Times New Roman"/>
                      <w:bCs/>
                      <w:color w:val="000000"/>
                      <w:sz w:val="20"/>
                      <w:szCs w:val="20"/>
                      <w:lang w:eastAsia="es-CL"/>
                    </w:rPr>
                    <w:t>Punta Baja 15 – Línea de flujo Punta Baja</w:t>
                  </w:r>
                </w:p>
              </w:tc>
              <w:tc>
                <w:tcPr>
                  <w:tcW w:w="113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ECA1A40" w14:textId="77777777" w:rsidR="007513CE" w:rsidRPr="00293DE6" w:rsidRDefault="007513CE" w:rsidP="00346645">
                  <w:pPr>
                    <w:pStyle w:val="Default"/>
                    <w:autoSpaceDE/>
                    <w:autoSpaceDN/>
                    <w:adjustRightInd/>
                    <w:jc w:val="center"/>
                    <w:rPr>
                      <w:rFonts w:asciiTheme="minorHAnsi" w:eastAsia="Times New Roman" w:hAnsiTheme="minorHAnsi" w:cs="Times New Roman"/>
                      <w:bCs/>
                      <w:sz w:val="20"/>
                      <w:szCs w:val="20"/>
                      <w:lang w:eastAsia="es-CL"/>
                    </w:rPr>
                  </w:pPr>
                  <w:r w:rsidRPr="00293DE6">
                    <w:rPr>
                      <w:rFonts w:asciiTheme="minorHAnsi" w:eastAsia="Times New Roman" w:hAnsiTheme="minorHAnsi" w:cs="Times New Roman"/>
                      <w:bCs/>
                      <w:sz w:val="20"/>
                      <w:szCs w:val="20"/>
                      <w:lang w:eastAsia="es-CL"/>
                    </w:rPr>
                    <w:t>03-2016</w:t>
                  </w:r>
                </w:p>
              </w:tc>
              <w:tc>
                <w:tcPr>
                  <w:tcW w:w="2658" w:type="dxa"/>
                  <w:tcBorders>
                    <w:top w:val="single" w:sz="8" w:space="0" w:color="auto"/>
                    <w:left w:val="single" w:sz="8" w:space="0" w:color="auto"/>
                    <w:bottom w:val="single" w:sz="8" w:space="0" w:color="auto"/>
                    <w:right w:val="single" w:sz="8" w:space="0" w:color="auto"/>
                  </w:tcBorders>
                  <w:shd w:val="clear" w:color="auto" w:fill="FFC000"/>
                  <w:vAlign w:val="center"/>
                </w:tcPr>
                <w:p w14:paraId="5A5E021C" w14:textId="77777777" w:rsidR="007513CE" w:rsidRPr="00293DE6" w:rsidRDefault="007513CE" w:rsidP="00346645">
                  <w:pPr>
                    <w:pStyle w:val="Default"/>
                    <w:autoSpaceDE/>
                    <w:autoSpaceDN/>
                    <w:adjustRightInd/>
                    <w:jc w:val="center"/>
                    <w:rPr>
                      <w:rFonts w:asciiTheme="minorHAnsi" w:eastAsia="Times New Roman" w:hAnsiTheme="minorHAnsi" w:cs="Times New Roman"/>
                      <w:b/>
                      <w:bCs/>
                      <w:sz w:val="20"/>
                      <w:szCs w:val="20"/>
                      <w:lang w:eastAsia="es-CL"/>
                    </w:rPr>
                  </w:pPr>
                  <w:r w:rsidRPr="00293DE6">
                    <w:rPr>
                      <w:rFonts w:asciiTheme="minorHAnsi" w:eastAsia="Times New Roman" w:hAnsiTheme="minorHAnsi" w:cs="Times New Roman"/>
                      <w:b/>
                      <w:bCs/>
                      <w:sz w:val="20"/>
                      <w:szCs w:val="20"/>
                      <w:lang w:eastAsia="es-CL"/>
                    </w:rPr>
                    <w:t>03-2017</w:t>
                  </w:r>
                </w:p>
              </w:tc>
              <w:tc>
                <w:tcPr>
                  <w:tcW w:w="2610" w:type="dxa"/>
                  <w:tcBorders>
                    <w:top w:val="single" w:sz="8" w:space="0" w:color="auto"/>
                    <w:left w:val="single" w:sz="8" w:space="0" w:color="auto"/>
                    <w:bottom w:val="single" w:sz="8" w:space="0" w:color="auto"/>
                    <w:right w:val="single" w:sz="8" w:space="0" w:color="auto"/>
                  </w:tcBorders>
                  <w:vAlign w:val="center"/>
                </w:tcPr>
                <w:p w14:paraId="6383DC7D" w14:textId="77777777" w:rsidR="007513CE" w:rsidRPr="00293DE6" w:rsidRDefault="007513CE" w:rsidP="00346645">
                  <w:pPr>
                    <w:pStyle w:val="Default"/>
                    <w:autoSpaceDE/>
                    <w:autoSpaceDN/>
                    <w:adjustRightInd/>
                    <w:jc w:val="center"/>
                    <w:rPr>
                      <w:rFonts w:asciiTheme="minorHAnsi" w:eastAsia="Times New Roman" w:hAnsiTheme="minorHAnsi" w:cs="Times New Roman"/>
                      <w:bCs/>
                      <w:sz w:val="20"/>
                      <w:szCs w:val="20"/>
                      <w:lang w:eastAsia="es-CL"/>
                    </w:rPr>
                  </w:pPr>
                  <w:r w:rsidRPr="00293DE6">
                    <w:rPr>
                      <w:rFonts w:asciiTheme="minorHAnsi" w:eastAsia="Times New Roman" w:hAnsiTheme="minorHAnsi" w:cs="Times New Roman"/>
                      <w:bCs/>
                      <w:sz w:val="20"/>
                      <w:szCs w:val="20"/>
                      <w:lang w:eastAsia="es-CL"/>
                    </w:rPr>
                    <w:t>03-2018</w:t>
                  </w:r>
                </w:p>
              </w:tc>
            </w:tr>
          </w:tbl>
          <w:p w14:paraId="473C536E" w14:textId="77777777" w:rsidR="007513CE" w:rsidRPr="00293DE6" w:rsidRDefault="007513CE" w:rsidP="00346645">
            <w:pPr>
              <w:ind w:left="324" w:right="1268"/>
              <w:jc w:val="left"/>
              <w:rPr>
                <w:rFonts w:ascii="Calibri" w:eastAsia="Times New Roman" w:hAnsi="Calibri"/>
                <w:color w:val="000000"/>
                <w:sz w:val="18"/>
                <w:szCs w:val="20"/>
                <w:lang w:eastAsia="es-CL"/>
              </w:rPr>
            </w:pPr>
            <w:r w:rsidRPr="00293DE6">
              <w:rPr>
                <w:rFonts w:ascii="Calibri" w:eastAsia="Times New Roman" w:hAnsi="Calibri"/>
                <w:color w:val="000000"/>
                <w:sz w:val="18"/>
                <w:szCs w:val="20"/>
                <w:lang w:eastAsia="es-CL"/>
              </w:rPr>
              <w:t>Fuente: Elaboración Propia en base a información remitida por el titular.</w:t>
            </w:r>
          </w:p>
        </w:tc>
      </w:tr>
      <w:tr w:rsidR="007513CE" w:rsidRPr="00293DE6" w14:paraId="7476DCBE" w14:textId="77777777" w:rsidTr="0034664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1F08ED9" w14:textId="77777777" w:rsidR="007513CE" w:rsidRPr="00293DE6" w:rsidRDefault="007513CE" w:rsidP="00346645">
            <w:pPr>
              <w:pStyle w:val="Epgrafe"/>
              <w:rPr>
                <w:rFonts w:eastAsia="Times New Roman"/>
                <w:color w:val="000000"/>
                <w:szCs w:val="18"/>
                <w:lang w:eastAsia="es-CL"/>
              </w:rPr>
            </w:pPr>
            <w:bookmarkStart w:id="216" w:name="_Toc484793751"/>
            <w:bookmarkStart w:id="217" w:name="_Toc488678171"/>
            <w:r w:rsidRPr="00293DE6">
              <w:t xml:space="preserve">Tabla </w:t>
            </w:r>
            <w:r w:rsidRPr="00293DE6">
              <w:fldChar w:fldCharType="begin"/>
            </w:r>
            <w:r w:rsidRPr="00293DE6">
              <w:instrText xml:space="preserve"> SEQ Tabla \* ARABIC </w:instrText>
            </w:r>
            <w:r w:rsidRPr="00293DE6">
              <w:fldChar w:fldCharType="separate"/>
            </w:r>
            <w:r w:rsidR="00020A08">
              <w:rPr>
                <w:noProof/>
              </w:rPr>
              <w:t>12</w:t>
            </w:r>
            <w:r w:rsidRPr="00293DE6">
              <w:fldChar w:fldCharType="end"/>
            </w:r>
            <w:r w:rsidRPr="00293DE6">
              <w:rPr>
                <w:szCs w:val="18"/>
              </w:rPr>
              <w:t>.</w:t>
            </w:r>
            <w:bookmarkEnd w:id="216"/>
            <w:bookmarkEnd w:id="217"/>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4A4E1C9" w14:textId="393880BB" w:rsidR="007513CE" w:rsidRPr="00293DE6" w:rsidRDefault="007513CE" w:rsidP="00982EF0">
            <w:pPr>
              <w:jc w:val="left"/>
              <w:rPr>
                <w:rFonts w:ascii="Calibri" w:eastAsia="Times New Roman" w:hAnsi="Calibri"/>
                <w:b/>
                <w:color w:val="000000"/>
                <w:sz w:val="18"/>
                <w:szCs w:val="18"/>
                <w:lang w:eastAsia="es-CL"/>
              </w:rPr>
            </w:pPr>
            <w:r w:rsidRPr="00293DE6">
              <w:rPr>
                <w:rFonts w:ascii="Calibri" w:eastAsia="Times New Roman" w:hAnsi="Calibri"/>
                <w:b/>
                <w:color w:val="000000"/>
                <w:sz w:val="18"/>
                <w:szCs w:val="18"/>
                <w:lang w:eastAsia="es-CL"/>
              </w:rPr>
              <w:t xml:space="preserve">Fecha : </w:t>
            </w:r>
            <w:r w:rsidRPr="00293DE6">
              <w:rPr>
                <w:rFonts w:ascii="Calibri" w:eastAsia="Times New Roman" w:hAnsi="Calibri"/>
                <w:color w:val="000000"/>
                <w:sz w:val="18"/>
                <w:szCs w:val="18"/>
                <w:lang w:eastAsia="es-CL"/>
              </w:rPr>
              <w:t>2</w:t>
            </w:r>
            <w:r w:rsidR="00982EF0">
              <w:rPr>
                <w:rFonts w:ascii="Calibri" w:eastAsia="Times New Roman" w:hAnsi="Calibri"/>
                <w:color w:val="000000"/>
                <w:sz w:val="18"/>
                <w:szCs w:val="18"/>
                <w:lang w:eastAsia="es-CL"/>
              </w:rPr>
              <w:t>4</w:t>
            </w:r>
            <w:r w:rsidRPr="00293DE6">
              <w:rPr>
                <w:rFonts w:ascii="Calibri" w:eastAsia="Times New Roman" w:hAnsi="Calibri"/>
                <w:color w:val="000000"/>
                <w:sz w:val="18"/>
                <w:szCs w:val="18"/>
                <w:lang w:eastAsia="es-CL"/>
              </w:rPr>
              <w:t>-0</w:t>
            </w:r>
            <w:r w:rsidR="00982EF0">
              <w:rPr>
                <w:rFonts w:ascii="Calibri" w:eastAsia="Times New Roman" w:hAnsi="Calibri"/>
                <w:color w:val="000000"/>
                <w:sz w:val="18"/>
                <w:szCs w:val="18"/>
                <w:lang w:eastAsia="es-CL"/>
              </w:rPr>
              <w:t>7</w:t>
            </w:r>
            <w:r w:rsidRPr="00293DE6">
              <w:rPr>
                <w:rFonts w:ascii="Calibri" w:eastAsia="Times New Roman" w:hAnsi="Calibri"/>
                <w:color w:val="000000"/>
                <w:sz w:val="18"/>
                <w:szCs w:val="18"/>
                <w:lang w:eastAsia="es-CL"/>
              </w:rPr>
              <w:t>-2017 (Fecha de elaboración)</w:t>
            </w:r>
          </w:p>
        </w:tc>
      </w:tr>
      <w:tr w:rsidR="00404059" w:rsidRPr="00A83D8B" w14:paraId="77316FEF" w14:textId="77777777" w:rsidTr="00346645">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EFF677A" w14:textId="65BB7463" w:rsidR="00404059" w:rsidRPr="00293DE6" w:rsidRDefault="00404059" w:rsidP="00404059">
            <w:pPr>
              <w:rPr>
                <w:rFonts w:ascii="Calibri" w:eastAsia="Times New Roman" w:hAnsi="Calibri"/>
                <w:color w:val="000000"/>
                <w:sz w:val="18"/>
                <w:szCs w:val="18"/>
                <w:highlight w:val="yellow"/>
                <w:lang w:eastAsia="es-CL"/>
              </w:rPr>
            </w:pPr>
            <w:r w:rsidRPr="00404059">
              <w:rPr>
                <w:rFonts w:ascii="Calibri" w:eastAsia="Times New Roman" w:hAnsi="Calibri"/>
                <w:b/>
                <w:color w:val="000000"/>
                <w:sz w:val="18"/>
                <w:szCs w:val="18"/>
                <w:lang w:eastAsia="es-CL"/>
              </w:rPr>
              <w:t>Descripción de Medio de Prueba:</w:t>
            </w:r>
            <w:r w:rsidRPr="00404059">
              <w:rPr>
                <w:rFonts w:ascii="Calibri" w:eastAsia="Times New Roman" w:hAnsi="Calibri"/>
                <w:color w:val="000000"/>
                <w:sz w:val="18"/>
                <w:szCs w:val="18"/>
                <w:lang w:eastAsia="es-CL"/>
              </w:rPr>
              <w:t xml:space="preserve"> Detalle de fechas de cierre de las zanjas utilizadas para la construcción de distintas líneas de flujo en el Bloque Arenal conforme a la RCA N°</w:t>
            </w:r>
            <w:r>
              <w:rPr>
                <w:rFonts w:ascii="Calibri" w:eastAsia="Times New Roman" w:hAnsi="Calibri"/>
                <w:color w:val="000000"/>
                <w:sz w:val="18"/>
                <w:szCs w:val="18"/>
                <w:lang w:eastAsia="es-CL"/>
              </w:rPr>
              <w:t>100</w:t>
            </w:r>
            <w:r w:rsidRPr="00404059">
              <w:rPr>
                <w:rFonts w:ascii="Calibri" w:eastAsia="Times New Roman" w:hAnsi="Calibri"/>
                <w:color w:val="000000"/>
                <w:sz w:val="18"/>
                <w:szCs w:val="18"/>
                <w:lang w:eastAsia="es-CL"/>
              </w:rPr>
              <w:t>/201</w:t>
            </w:r>
            <w:r>
              <w:rPr>
                <w:rFonts w:ascii="Calibri" w:eastAsia="Times New Roman" w:hAnsi="Calibri"/>
                <w:color w:val="000000"/>
                <w:sz w:val="18"/>
                <w:szCs w:val="18"/>
                <w:lang w:eastAsia="es-CL"/>
              </w:rPr>
              <w:t>5</w:t>
            </w:r>
            <w:r w:rsidRPr="00404059">
              <w:rPr>
                <w:rFonts w:ascii="Calibri" w:eastAsia="Times New Roman" w:hAnsi="Calibri"/>
                <w:color w:val="000000"/>
                <w:sz w:val="18"/>
                <w:szCs w:val="18"/>
                <w:lang w:eastAsia="es-CL"/>
              </w:rPr>
              <w:t>,</w:t>
            </w:r>
            <w:r>
              <w:rPr>
                <w:rFonts w:ascii="Calibri" w:eastAsia="Times New Roman" w:hAnsi="Calibri"/>
                <w:color w:val="000000"/>
                <w:sz w:val="18"/>
                <w:szCs w:val="18"/>
                <w:lang w:eastAsia="es-CL"/>
              </w:rPr>
              <w:t xml:space="preserve"> </w:t>
            </w:r>
            <w:r w:rsidRPr="00404059">
              <w:rPr>
                <w:rFonts w:ascii="Calibri" w:eastAsia="Times New Roman" w:hAnsi="Calibri"/>
                <w:color w:val="000000"/>
                <w:sz w:val="18"/>
                <w:szCs w:val="18"/>
                <w:lang w:eastAsia="es-CL"/>
              </w:rPr>
              <w:t xml:space="preserve">así como las correspondientes fechas máximas de ejecución de </w:t>
            </w:r>
            <w:r>
              <w:rPr>
                <w:rFonts w:ascii="Calibri" w:eastAsia="Times New Roman" w:hAnsi="Calibri"/>
                <w:color w:val="000000"/>
                <w:sz w:val="18"/>
                <w:szCs w:val="18"/>
                <w:lang w:eastAsia="es-CL"/>
              </w:rPr>
              <w:t xml:space="preserve">sus </w:t>
            </w:r>
            <w:r w:rsidRPr="00404059">
              <w:rPr>
                <w:rFonts w:ascii="Calibri" w:eastAsia="Times New Roman" w:hAnsi="Calibri"/>
                <w:color w:val="000000"/>
                <w:sz w:val="18"/>
                <w:szCs w:val="18"/>
                <w:lang w:eastAsia="es-CL"/>
              </w:rPr>
              <w:t>monitoreos de cobertura vegetal.</w:t>
            </w:r>
          </w:p>
        </w:tc>
      </w:tr>
      <w:tr w:rsidR="007513CE" w:rsidRPr="00F551C3" w14:paraId="204555B5" w14:textId="77777777" w:rsidTr="00346645">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3EA02201" w14:textId="77777777" w:rsidR="007513CE" w:rsidRPr="00F551C3" w:rsidRDefault="007513CE" w:rsidP="00346645">
            <w:pPr>
              <w:jc w:val="left"/>
              <w:rPr>
                <w:rFonts w:ascii="Calibri" w:eastAsia="Times New Roman" w:hAnsi="Calibri"/>
                <w:color w:val="000000"/>
                <w:lang w:eastAsia="es-CL"/>
              </w:rPr>
            </w:pPr>
          </w:p>
        </w:tc>
      </w:tr>
    </w:tbl>
    <w:p w14:paraId="02C615E3" w14:textId="77777777" w:rsidR="007513CE" w:rsidRDefault="007513CE" w:rsidP="00D10C03">
      <w:pPr>
        <w:jc w:val="left"/>
        <w:rPr>
          <w:rFonts w:cstheme="minorHAnsi"/>
          <w:b/>
          <w:szCs w:val="24"/>
        </w:rPr>
      </w:pPr>
    </w:p>
    <w:p w14:paraId="04424D8E" w14:textId="77777777" w:rsidR="007513CE" w:rsidRDefault="007513CE" w:rsidP="00D10C03">
      <w:pPr>
        <w:jc w:val="left"/>
        <w:rPr>
          <w:rFonts w:cstheme="minorHAnsi"/>
          <w:b/>
          <w:szCs w:val="24"/>
        </w:rPr>
      </w:pPr>
    </w:p>
    <w:p w14:paraId="0711F90A" w14:textId="77777777" w:rsidR="001F6769" w:rsidRDefault="001F6769" w:rsidP="00D10C03">
      <w:pPr>
        <w:jc w:val="left"/>
        <w:rPr>
          <w:rFonts w:cstheme="minorHAnsi"/>
          <w:b/>
          <w:szCs w:val="24"/>
        </w:r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D10C03" w:rsidRPr="004937FB" w14:paraId="338F5833" w14:textId="77777777" w:rsidTr="00922221">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12B7E315" w14:textId="77777777" w:rsidR="00D10C03" w:rsidRPr="004937FB" w:rsidRDefault="00D10C03" w:rsidP="00922221">
            <w:pPr>
              <w:jc w:val="center"/>
              <w:rPr>
                <w:noProof/>
                <w:lang w:eastAsia="es-CL"/>
              </w:rPr>
            </w:pPr>
            <w:r w:rsidRPr="004937FB">
              <w:rPr>
                <w:rFonts w:eastAsia="Times New Roman"/>
                <w:b/>
                <w:bCs/>
                <w:color w:val="000000"/>
                <w:sz w:val="20"/>
                <w:szCs w:val="20"/>
                <w:lang w:eastAsia="es-CL"/>
              </w:rPr>
              <w:t>Registros</w:t>
            </w:r>
          </w:p>
        </w:tc>
      </w:tr>
      <w:tr w:rsidR="00D10C03" w:rsidRPr="004937FB" w14:paraId="305B2BF9" w14:textId="77777777" w:rsidTr="00922221">
        <w:trPr>
          <w:trHeight w:val="7071"/>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1D375F84" w14:textId="77777777" w:rsidR="00D10C03" w:rsidRPr="004937FB" w:rsidRDefault="00D10C03" w:rsidP="00922221">
            <w:pPr>
              <w:jc w:val="cente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sidRPr="004937FB">
              <w:rPr>
                <w:rFonts w:ascii="Calibri" w:eastAsia="Times New Roman" w:hAnsi="Calibri"/>
                <w:noProof/>
                <w:color w:val="000000"/>
                <w:sz w:val="20"/>
                <w:szCs w:val="20"/>
                <w:lang w:eastAsia="es-CL"/>
              </w:rPr>
              <mc:AlternateContent>
                <mc:Choice Requires="wps">
                  <w:drawing>
                    <wp:anchor distT="0" distB="0" distL="114300" distR="114300" simplePos="0" relativeHeight="256086016" behindDoc="0" locked="0" layoutInCell="1" allowOverlap="1" wp14:anchorId="65FBDB48" wp14:editId="0A1842A9">
                      <wp:simplePos x="0" y="0"/>
                      <wp:positionH relativeFrom="column">
                        <wp:posOffset>2823254</wp:posOffset>
                      </wp:positionH>
                      <wp:positionV relativeFrom="paragraph">
                        <wp:posOffset>3422030</wp:posOffset>
                      </wp:positionV>
                      <wp:extent cx="0" cy="0"/>
                      <wp:effectExtent l="0" t="0" r="0" b="0"/>
                      <wp:wrapNone/>
                      <wp:docPr id="56" name="56 Conector recto de flecha"/>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14E2341C" id="56 Conector recto de flecha" o:spid="_x0000_s1026" type="#_x0000_t32" style="position:absolute;margin-left:222.3pt;margin-top:269.45pt;width:0;height:0;z-index:256086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" strokecolor="#4579b8 [3044]">
                      <v:stroke endarrow="open"/>
                    </v:shape>
                  </w:pict>
                </mc:Fallback>
              </mc:AlternateContent>
            </w:r>
            <w:r w:rsidRPr="004937FB">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4937FB">
              <w:rPr>
                <w:rFonts w:ascii="Calibri" w:eastAsia="Times New Roman" w:hAnsi="Calibri"/>
                <w:b/>
                <w:bCs/>
                <w:noProof/>
                <w:color w:val="000000"/>
                <w:lang w:eastAsia="es-CL"/>
              </w:rPr>
              <w:drawing>
                <wp:inline distT="0" distB="0" distL="0" distR="0" wp14:anchorId="5FC1F747" wp14:editId="2F384D3D">
                  <wp:extent cx="5334840" cy="3530009"/>
                  <wp:effectExtent l="0" t="0" r="0" b="0"/>
                  <wp:docPr id="107" name="Imagen 107" descr="C:\Users\andy.morrison\Desktop\Gráfic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y.morrison\Desktop\Gráfico 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34818" cy="3529995"/>
                          </a:xfrm>
                          <a:prstGeom prst="rect">
                            <a:avLst/>
                          </a:prstGeom>
                          <a:noFill/>
                          <a:ln>
                            <a:noFill/>
                          </a:ln>
                        </pic:spPr>
                      </pic:pic>
                    </a:graphicData>
                  </a:graphic>
                </wp:inline>
              </w:drawing>
            </w:r>
          </w:p>
          <w:p w14:paraId="70580D43" w14:textId="77777777" w:rsidR="00D10C03" w:rsidRPr="004937FB" w:rsidRDefault="00D10C03" w:rsidP="00922221">
            <w:pPr>
              <w:jc w:val="cente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7D01BA06" w14:textId="77777777" w:rsidR="00D10C03" w:rsidRPr="004937FB" w:rsidRDefault="00D10C03" w:rsidP="00922221">
            <w:pPr>
              <w:rPr>
                <w:rFonts w:ascii="Calibri" w:eastAsia="Times New Roman" w:hAnsi="Calibri"/>
                <w:bCs/>
                <w:color w:val="000000"/>
                <w:lang w:eastAsia="es-CL"/>
              </w:rPr>
            </w:pPr>
          </w:p>
          <w:p w14:paraId="464A6D98" w14:textId="77777777" w:rsidR="00D10C03" w:rsidRPr="004937FB" w:rsidRDefault="00D10C03" w:rsidP="00922221">
            <w:pPr>
              <w:jc w:val="center"/>
              <w:rPr>
                <w:rFonts w:ascii="Calibri" w:eastAsia="Times New Roman" w:hAnsi="Calibri"/>
                <w:color w:val="000000"/>
                <w:sz w:val="20"/>
                <w:szCs w:val="20"/>
                <w:lang w:eastAsia="es-CL"/>
              </w:rPr>
            </w:pPr>
            <w:r w:rsidRPr="004937FB">
              <w:rPr>
                <w:rFonts w:ascii="Calibri" w:eastAsia="Times New Roman" w:hAnsi="Calibri"/>
                <w:bCs/>
                <w:color w:val="000000"/>
                <w:lang w:eastAsia="es-CL"/>
              </w:rPr>
              <w:t xml:space="preserve">Fuente: </w:t>
            </w:r>
            <w:r w:rsidRPr="004937FB">
              <w:rPr>
                <w:rFonts w:ascii="Calibri" w:eastAsia="Times New Roman" w:hAnsi="Calibri"/>
                <w:bCs/>
                <w:i/>
                <w:color w:val="000000"/>
                <w:lang w:eastAsia="es-CL"/>
              </w:rPr>
              <w:t>Covacevich, N.</w:t>
            </w:r>
            <w:r w:rsidRPr="004937FB">
              <w:rPr>
                <w:rFonts w:ascii="Calibri" w:eastAsia="Times New Roman" w:hAnsi="Calibri"/>
                <w:bCs/>
                <w:color w:val="000000"/>
                <w:lang w:eastAsia="es-CL"/>
              </w:rPr>
              <w:t xml:space="preserve"> Informes Técnicos INIA Kampenaike, 1980.</w:t>
            </w:r>
          </w:p>
        </w:tc>
      </w:tr>
      <w:tr w:rsidR="00D10C03" w:rsidRPr="004937FB" w14:paraId="2FA32FC6" w14:textId="77777777" w:rsidTr="0092222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4B2BB6F" w14:textId="77777777" w:rsidR="00D10C03" w:rsidRPr="004937FB" w:rsidRDefault="00D10C03" w:rsidP="00922221">
            <w:pPr>
              <w:pStyle w:val="Epgrafe"/>
              <w:rPr>
                <w:rFonts w:ascii="Calibri" w:eastAsia="Times New Roman" w:hAnsi="Calibri"/>
                <w:color w:val="000000"/>
                <w:lang w:eastAsia="es-CL"/>
              </w:rPr>
            </w:pPr>
            <w:bookmarkStart w:id="218" w:name="_Toc484793752"/>
            <w:bookmarkStart w:id="219" w:name="_Toc488678172"/>
            <w:r w:rsidRPr="004937FB">
              <w:t>Gráfico 1</w:t>
            </w:r>
            <w:r w:rsidRPr="004937FB">
              <w:rPr>
                <w:szCs w:val="18"/>
              </w:rPr>
              <w:t>.</w:t>
            </w:r>
            <w:bookmarkEnd w:id="218"/>
            <w:bookmarkEnd w:id="219"/>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7CD7235" w14:textId="25F8EE2C" w:rsidR="00D10C03" w:rsidRPr="004937FB" w:rsidRDefault="00D10C03" w:rsidP="00F674C3">
            <w:pPr>
              <w:jc w:val="left"/>
              <w:rPr>
                <w:rFonts w:eastAsia="Times New Roman"/>
                <w:b/>
                <w:color w:val="000000"/>
                <w:sz w:val="18"/>
                <w:szCs w:val="18"/>
                <w:lang w:eastAsia="es-CL"/>
              </w:rPr>
            </w:pPr>
            <w:r w:rsidRPr="004937FB">
              <w:rPr>
                <w:rFonts w:eastAsia="Times New Roman"/>
                <w:b/>
                <w:color w:val="000000"/>
                <w:sz w:val="18"/>
                <w:szCs w:val="18"/>
                <w:lang w:eastAsia="es-CL"/>
              </w:rPr>
              <w:t>Fecha :</w:t>
            </w:r>
            <w:r w:rsidR="00F674C3" w:rsidRPr="004937FB">
              <w:rPr>
                <w:rFonts w:eastAsia="Times New Roman"/>
                <w:color w:val="000000"/>
                <w:sz w:val="18"/>
                <w:szCs w:val="18"/>
                <w:lang w:eastAsia="es-CL"/>
              </w:rPr>
              <w:t xml:space="preserve"> 22</w:t>
            </w:r>
            <w:r w:rsidRPr="004937FB">
              <w:rPr>
                <w:rFonts w:eastAsia="Times New Roman"/>
                <w:color w:val="000000"/>
                <w:sz w:val="18"/>
                <w:szCs w:val="18"/>
                <w:lang w:eastAsia="es-CL"/>
              </w:rPr>
              <w:t>-05-2</w:t>
            </w:r>
            <w:r w:rsidRPr="004937FB">
              <w:rPr>
                <w:rFonts w:eastAsia="Times New Roman"/>
                <w:sz w:val="18"/>
                <w:szCs w:val="18"/>
                <w:lang w:eastAsia="es-CL"/>
              </w:rPr>
              <w:t>01</w:t>
            </w:r>
            <w:r w:rsidR="00F674C3" w:rsidRPr="004937FB">
              <w:rPr>
                <w:rFonts w:eastAsia="Times New Roman"/>
                <w:sz w:val="18"/>
                <w:szCs w:val="18"/>
                <w:lang w:eastAsia="es-CL"/>
              </w:rPr>
              <w:t>7</w:t>
            </w:r>
            <w:r w:rsidRPr="004937FB">
              <w:rPr>
                <w:rFonts w:eastAsia="Times New Roman"/>
                <w:sz w:val="18"/>
                <w:szCs w:val="18"/>
                <w:lang w:eastAsia="es-CL"/>
              </w:rPr>
              <w:t xml:space="preserve"> (Fecha de incorporación)</w:t>
            </w:r>
          </w:p>
        </w:tc>
      </w:tr>
      <w:tr w:rsidR="00D10C03" w:rsidRPr="00A83D8B" w14:paraId="3A8C967B" w14:textId="77777777" w:rsidTr="00922221">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26C9493" w14:textId="5AF09E5F" w:rsidR="00D10C03" w:rsidRPr="005166AC" w:rsidRDefault="00D10C03" w:rsidP="00922221">
            <w:pPr>
              <w:rPr>
                <w:rFonts w:ascii="Calibri" w:eastAsia="Times New Roman" w:hAnsi="Calibri"/>
                <w:color w:val="000000"/>
                <w:sz w:val="18"/>
                <w:szCs w:val="18"/>
                <w:lang w:eastAsia="es-CL"/>
              </w:rPr>
            </w:pPr>
            <w:r w:rsidRPr="004937FB">
              <w:rPr>
                <w:rFonts w:eastAsia="Times New Roman"/>
                <w:b/>
                <w:color w:val="000000"/>
                <w:sz w:val="18"/>
                <w:szCs w:val="18"/>
                <w:lang w:eastAsia="es-CL"/>
              </w:rPr>
              <w:t>Descripción Medio de Prueba:</w:t>
            </w:r>
            <w:r w:rsidRPr="004937FB">
              <w:rPr>
                <w:rFonts w:eastAsia="Times New Roman"/>
                <w:color w:val="000000"/>
                <w:sz w:val="18"/>
                <w:szCs w:val="18"/>
                <w:lang w:eastAsia="es-CL"/>
              </w:rPr>
              <w:t xml:space="preserve"> Producción quincenal (octubre a marzo) de materia seca en el coirón (</w:t>
            </w:r>
            <w:r w:rsidRPr="004937FB">
              <w:rPr>
                <w:rFonts w:eastAsia="Times New Roman"/>
                <w:i/>
                <w:color w:val="000000"/>
                <w:sz w:val="18"/>
                <w:szCs w:val="18"/>
                <w:lang w:eastAsia="es-CL"/>
              </w:rPr>
              <w:t>F. gracillima</w:t>
            </w:r>
            <w:r w:rsidRPr="004937FB">
              <w:rPr>
                <w:rFonts w:eastAsia="Times New Roman"/>
                <w:color w:val="000000"/>
                <w:sz w:val="18"/>
                <w:szCs w:val="18"/>
                <w:lang w:eastAsia="es-CL"/>
              </w:rPr>
              <w:t xml:space="preserve">). Se observa que el ciclo </w:t>
            </w:r>
            <w:r w:rsidR="00092018" w:rsidRPr="004937FB">
              <w:rPr>
                <w:rFonts w:eastAsia="Times New Roman"/>
                <w:color w:val="000000"/>
                <w:sz w:val="18"/>
                <w:szCs w:val="18"/>
                <w:lang w:eastAsia="es-CL"/>
              </w:rPr>
              <w:t xml:space="preserve">o período </w:t>
            </w:r>
            <w:r w:rsidRPr="004937FB">
              <w:rPr>
                <w:rFonts w:eastAsia="Times New Roman"/>
                <w:color w:val="000000"/>
                <w:sz w:val="18"/>
                <w:szCs w:val="18"/>
                <w:lang w:eastAsia="es-CL"/>
              </w:rPr>
              <w:t>de crecimiento del coironal posee 2 peaks, uno en el período de crecimiento activo (diciembre) y otro al término del período de maduración (febrero-marzo), luego de los cuales finaliza la temporada de crecimiento y comienza un período de receso invernal.</w:t>
            </w:r>
          </w:p>
        </w:tc>
      </w:tr>
      <w:tr w:rsidR="00D10C03" w:rsidRPr="00F551C3" w14:paraId="47539418" w14:textId="77777777" w:rsidTr="00922221">
        <w:trPr>
          <w:trHeight w:val="312"/>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3E75C6AC" w14:textId="77777777" w:rsidR="00D10C03" w:rsidRPr="00F551C3" w:rsidRDefault="00D10C03" w:rsidP="00922221">
            <w:pPr>
              <w:jc w:val="left"/>
              <w:rPr>
                <w:rFonts w:ascii="Calibri" w:eastAsia="Times New Roman" w:hAnsi="Calibri"/>
                <w:color w:val="000000"/>
                <w:lang w:eastAsia="es-CL"/>
              </w:rPr>
            </w:pPr>
          </w:p>
        </w:tc>
      </w:tr>
    </w:tbl>
    <w:p w14:paraId="6C652DDD" w14:textId="77777777" w:rsidR="00D10C03" w:rsidRDefault="00D10C03" w:rsidP="00D10C03">
      <w:pPr>
        <w:jc w:val="left"/>
        <w:rPr>
          <w:rFonts w:cstheme="minorHAnsi"/>
          <w:b/>
          <w:sz w:val="20"/>
          <w:szCs w:val="24"/>
        </w:rPr>
      </w:pPr>
    </w:p>
    <w:p w14:paraId="009D6CA1" w14:textId="77777777" w:rsidR="00D10C03" w:rsidRDefault="00D10C03" w:rsidP="00D10C03">
      <w:pPr>
        <w:jc w:val="left"/>
        <w:rPr>
          <w:rFonts w:cstheme="minorHAnsi"/>
          <w:b/>
          <w:sz w:val="20"/>
          <w:szCs w:val="24"/>
        </w:rPr>
      </w:pPr>
    </w:p>
    <w:p w14:paraId="3C3D5995" w14:textId="77777777" w:rsidR="00CB19A3" w:rsidRDefault="00CB19A3" w:rsidP="00D10C03">
      <w:pPr>
        <w:jc w:val="left"/>
        <w:rPr>
          <w:rFonts w:cstheme="minorHAnsi"/>
          <w:b/>
          <w:sz w:val="20"/>
          <w:szCs w:val="24"/>
        </w:rPr>
      </w:pPr>
    </w:p>
    <w:tbl>
      <w:tblPr>
        <w:tblW w:w="13687" w:type="dxa"/>
        <w:jc w:val="center"/>
        <w:tblCellMar>
          <w:left w:w="70" w:type="dxa"/>
          <w:right w:w="70" w:type="dxa"/>
        </w:tblCellMar>
        <w:tblLook w:val="04A0" w:firstRow="1" w:lastRow="0" w:firstColumn="1" w:lastColumn="0" w:noHBand="0" w:noVBand="1"/>
      </w:tblPr>
      <w:tblGrid>
        <w:gridCol w:w="3038"/>
        <w:gridCol w:w="1987"/>
        <w:gridCol w:w="1818"/>
        <w:gridCol w:w="3039"/>
        <w:gridCol w:w="1785"/>
        <w:gridCol w:w="2020"/>
      </w:tblGrid>
      <w:tr w:rsidR="00D10C03" w:rsidRPr="007F5B00" w14:paraId="5867D724" w14:textId="77777777" w:rsidTr="0092222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0FACE0" w14:textId="77777777" w:rsidR="00D10C03" w:rsidRPr="007F5B00" w:rsidRDefault="00D10C03" w:rsidP="00922221">
            <w:pPr>
              <w:jc w:val="center"/>
              <w:rPr>
                <w:rFonts w:ascii="Calibri" w:eastAsia="Times New Roman" w:hAnsi="Calibri"/>
                <w:b/>
                <w:bCs/>
                <w:color w:val="000000"/>
                <w:sz w:val="20"/>
                <w:szCs w:val="20"/>
                <w:lang w:eastAsia="es-CL"/>
              </w:rPr>
            </w:pPr>
            <w:r w:rsidRPr="007F5B00">
              <w:rPr>
                <w:rFonts w:ascii="Calibri" w:eastAsia="Times New Roman" w:hAnsi="Calibri"/>
                <w:b/>
                <w:bCs/>
                <w:color w:val="000000"/>
                <w:sz w:val="20"/>
                <w:szCs w:val="20"/>
                <w:lang w:eastAsia="es-CL"/>
              </w:rPr>
              <w:lastRenderedPageBreak/>
              <w:t>Registros</w:t>
            </w:r>
          </w:p>
        </w:tc>
      </w:tr>
      <w:tr w:rsidR="00D10C03" w:rsidRPr="007F5B00" w14:paraId="5FBCF41D" w14:textId="77777777" w:rsidTr="00922221">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22B56665" w14:textId="3E0D93FF" w:rsidR="00D10C03" w:rsidRPr="007F5B00" w:rsidRDefault="008D3FB2" w:rsidP="00922221">
            <w:pPr>
              <w:jc w:val="center"/>
              <w:rPr>
                <w:rFonts w:ascii="Calibri" w:eastAsia="Times New Roman" w:hAnsi="Calibri"/>
                <w:color w:val="000000"/>
                <w:sz w:val="20"/>
                <w:szCs w:val="20"/>
                <w:lang w:eastAsia="es-CL"/>
              </w:rPr>
            </w:pPr>
            <w:r w:rsidRPr="007F5B00">
              <w:rPr>
                <w:rFonts w:ascii="Calibri" w:eastAsia="Times New Roman" w:hAnsi="Calibri"/>
                <w:noProof/>
                <w:color w:val="000000"/>
                <w:sz w:val="20"/>
                <w:szCs w:val="20"/>
                <w:lang w:eastAsia="es-CL"/>
              </w:rPr>
              <w:drawing>
                <wp:inline distT="0" distB="0" distL="0" distR="0" wp14:anchorId="2630EEFA" wp14:editId="2A94921A">
                  <wp:extent cx="3240000" cy="1620000"/>
                  <wp:effectExtent l="0" t="0" r="0" b="0"/>
                  <wp:docPr id="148" name="Imagen 148" descr="C:\Users\andy.morrison\Desktop\Arenal BR\Mediciones LF\Rosal 2\SMA_DSC035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andy.morrison\Desktop\Arenal BR\Mediciones LF\Rosal 2\SMA_DSC03544.jpg"/>
                          <pic:cNvPicPr>
                            <a:picLocks noChangeAspect="1" noChangeArrowheads="1"/>
                          </pic:cNvPicPr>
                        </pic:nvPicPr>
                        <pic:blipFill>
                          <a:blip r:embed="rId75">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2425F88D" w14:textId="37A48DA5" w:rsidR="00D10C03" w:rsidRPr="007F5B00" w:rsidRDefault="008D3FB2" w:rsidP="00922221">
            <w:pPr>
              <w:jc w:val="center"/>
              <w:rPr>
                <w:rFonts w:ascii="Calibri" w:eastAsia="Times New Roman" w:hAnsi="Calibri"/>
                <w:color w:val="000000"/>
                <w:sz w:val="20"/>
                <w:szCs w:val="20"/>
                <w:lang w:eastAsia="es-CL"/>
              </w:rPr>
            </w:pPr>
            <w:r w:rsidRPr="007F5B00">
              <w:rPr>
                <w:rFonts w:ascii="Calibri" w:eastAsia="Times New Roman" w:hAnsi="Calibri"/>
                <w:noProof/>
                <w:color w:val="000000"/>
                <w:sz w:val="20"/>
                <w:szCs w:val="20"/>
                <w:lang w:eastAsia="es-CL"/>
              </w:rPr>
              <w:drawing>
                <wp:inline distT="0" distB="0" distL="0" distR="0" wp14:anchorId="6803C515" wp14:editId="4F6E000E">
                  <wp:extent cx="3240000" cy="1620000"/>
                  <wp:effectExtent l="0" t="0" r="0" b="0"/>
                  <wp:docPr id="150" name="Imagen 150" descr="C:\Users\andy.morrison\Desktop\Arenal BR\Mediciones LF\Rosal 2\SMA_DSC035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andy.morrison\Desktop\Arenal BR\Mediciones LF\Rosal 2\SMA_DSC03545.jpg"/>
                          <pic:cNvPicPr>
                            <a:picLocks noChangeAspect="1" noChangeArrowheads="1"/>
                          </pic:cNvPicPr>
                        </pic:nvPicPr>
                        <pic:blipFill>
                          <a:blip r:embed="rId77">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757041" w:rsidRPr="007F5B00" w14:paraId="114C6A76" w14:textId="77777777" w:rsidTr="00922221">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6EEDF3E5" w14:textId="77777777" w:rsidR="00757041" w:rsidRPr="007F5B00" w:rsidRDefault="00757041" w:rsidP="00922221">
            <w:pPr>
              <w:pStyle w:val="Epgrafe"/>
              <w:rPr>
                <w:rFonts w:eastAsia="Times New Roman"/>
                <w:color w:val="000000"/>
                <w:lang w:eastAsia="es-CL"/>
              </w:rPr>
            </w:pPr>
            <w:bookmarkStart w:id="220" w:name="_Toc406154243"/>
            <w:bookmarkStart w:id="221" w:name="_Toc406154621"/>
            <w:bookmarkStart w:id="222" w:name="_Toc419134348"/>
            <w:bookmarkStart w:id="223" w:name="_Toc484793753"/>
            <w:bookmarkStart w:id="224" w:name="_Toc488678173"/>
            <w:r w:rsidRPr="007F5B00">
              <w:t xml:space="preserve">Fotografía </w:t>
            </w:r>
            <w:r w:rsidRPr="007F5B00">
              <w:fldChar w:fldCharType="begin"/>
            </w:r>
            <w:r w:rsidRPr="007F5B00">
              <w:instrText xml:space="preserve"> SEQ Fotografía \* ARABIC </w:instrText>
            </w:r>
            <w:r w:rsidRPr="007F5B00">
              <w:fldChar w:fldCharType="separate"/>
            </w:r>
            <w:r w:rsidRPr="007F5B00">
              <w:rPr>
                <w:noProof/>
              </w:rPr>
              <w:t>21</w:t>
            </w:r>
            <w:r w:rsidRPr="007F5B00">
              <w:fldChar w:fldCharType="end"/>
            </w:r>
            <w:r w:rsidRPr="007F5B00">
              <w:t>.</w:t>
            </w:r>
            <w:bookmarkEnd w:id="220"/>
            <w:bookmarkEnd w:id="221"/>
            <w:bookmarkEnd w:id="222"/>
            <w:bookmarkEnd w:id="223"/>
            <w:bookmarkEnd w:id="224"/>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B27F98" w14:textId="41069596" w:rsidR="00757041" w:rsidRPr="007F5B00" w:rsidRDefault="00757041" w:rsidP="00757041">
            <w:pPr>
              <w:jc w:val="left"/>
              <w:rPr>
                <w:rFonts w:eastAsia="Times New Roman"/>
                <w:b/>
                <w:color w:val="000000"/>
                <w:sz w:val="18"/>
                <w:szCs w:val="18"/>
                <w:lang w:eastAsia="es-CL"/>
              </w:rPr>
            </w:pPr>
            <w:r w:rsidRPr="007F5B00">
              <w:rPr>
                <w:rFonts w:eastAsia="Times New Roman"/>
                <w:b/>
                <w:color w:val="000000"/>
                <w:sz w:val="18"/>
                <w:szCs w:val="18"/>
                <w:lang w:eastAsia="es-CL"/>
              </w:rPr>
              <w:t>Fecha :</w:t>
            </w:r>
            <w:r w:rsidRPr="007F5B00">
              <w:rPr>
                <w:rFonts w:eastAsia="Times New Roman"/>
                <w:color w:val="000000"/>
                <w:sz w:val="18"/>
                <w:szCs w:val="18"/>
                <w:lang w:eastAsia="es-CL"/>
              </w:rPr>
              <w:t xml:space="preserve"> 04-10-2</w:t>
            </w:r>
            <w:r w:rsidRPr="007F5B00">
              <w:rPr>
                <w:rFonts w:eastAsia="Times New Roman"/>
                <w:sz w:val="18"/>
                <w:szCs w:val="18"/>
                <w:lang w:eastAsia="es-CL"/>
              </w:rPr>
              <w:t>016</w:t>
            </w:r>
          </w:p>
        </w:tc>
        <w:tc>
          <w:tcPr>
            <w:tcW w:w="1110" w:type="pct"/>
            <w:tcBorders>
              <w:top w:val="single" w:sz="4" w:space="0" w:color="auto"/>
              <w:left w:val="nil"/>
              <w:bottom w:val="single" w:sz="4" w:space="0" w:color="auto"/>
              <w:right w:val="nil"/>
            </w:tcBorders>
            <w:shd w:val="clear" w:color="auto" w:fill="auto"/>
            <w:noWrap/>
            <w:vAlign w:val="center"/>
            <w:hideMark/>
          </w:tcPr>
          <w:p w14:paraId="0FD5B72C" w14:textId="77777777" w:rsidR="00757041" w:rsidRPr="007F5B00" w:rsidRDefault="00757041" w:rsidP="00922221">
            <w:pPr>
              <w:pStyle w:val="Epgrafe"/>
            </w:pPr>
            <w:bookmarkStart w:id="225" w:name="_Toc406154244"/>
            <w:bookmarkStart w:id="226" w:name="_Toc406154622"/>
            <w:bookmarkStart w:id="227" w:name="_Toc419134349"/>
            <w:bookmarkStart w:id="228" w:name="_Toc484793754"/>
            <w:bookmarkStart w:id="229" w:name="_Toc488678174"/>
            <w:r w:rsidRPr="007F5B00">
              <w:t xml:space="preserve">Fotografía </w:t>
            </w:r>
            <w:r w:rsidRPr="007F5B00">
              <w:fldChar w:fldCharType="begin"/>
            </w:r>
            <w:r w:rsidRPr="007F5B00">
              <w:instrText xml:space="preserve"> SEQ Fotografía \* ARABIC </w:instrText>
            </w:r>
            <w:r w:rsidRPr="007F5B00">
              <w:fldChar w:fldCharType="separate"/>
            </w:r>
            <w:r w:rsidRPr="007F5B00">
              <w:rPr>
                <w:noProof/>
              </w:rPr>
              <w:t>22</w:t>
            </w:r>
            <w:bookmarkEnd w:id="225"/>
            <w:bookmarkEnd w:id="226"/>
            <w:bookmarkEnd w:id="227"/>
            <w:bookmarkEnd w:id="228"/>
            <w:bookmarkEnd w:id="229"/>
            <w:r w:rsidRPr="007F5B00">
              <w:fldChar w:fldCharType="end"/>
            </w:r>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E0DB5E" w14:textId="603ECD2E" w:rsidR="00757041" w:rsidRPr="007F5B00" w:rsidRDefault="00757041" w:rsidP="00922221">
            <w:pPr>
              <w:jc w:val="left"/>
              <w:rPr>
                <w:rFonts w:eastAsia="Times New Roman"/>
                <w:b/>
                <w:color w:val="000000"/>
                <w:sz w:val="18"/>
                <w:szCs w:val="18"/>
                <w:lang w:eastAsia="es-CL"/>
              </w:rPr>
            </w:pPr>
            <w:r w:rsidRPr="007F5B00">
              <w:rPr>
                <w:rFonts w:eastAsia="Times New Roman"/>
                <w:b/>
                <w:color w:val="000000"/>
                <w:sz w:val="18"/>
                <w:szCs w:val="18"/>
                <w:lang w:eastAsia="es-CL"/>
              </w:rPr>
              <w:t>Fecha :</w:t>
            </w:r>
            <w:r w:rsidRPr="007F5B00">
              <w:rPr>
                <w:rFonts w:eastAsia="Times New Roman"/>
                <w:color w:val="000000"/>
                <w:sz w:val="18"/>
                <w:szCs w:val="18"/>
                <w:lang w:eastAsia="es-CL"/>
              </w:rPr>
              <w:t xml:space="preserve"> 04-10-2</w:t>
            </w:r>
            <w:r w:rsidRPr="007F5B00">
              <w:rPr>
                <w:rFonts w:eastAsia="Times New Roman"/>
                <w:sz w:val="18"/>
                <w:szCs w:val="18"/>
                <w:lang w:eastAsia="es-CL"/>
              </w:rPr>
              <w:t>016</w:t>
            </w:r>
          </w:p>
        </w:tc>
      </w:tr>
      <w:tr w:rsidR="00D10C03" w:rsidRPr="007F5B00" w14:paraId="14DF5C25" w14:textId="77777777" w:rsidTr="00922221">
        <w:trPr>
          <w:trHeight w:val="300"/>
          <w:jc w:val="center"/>
        </w:trPr>
        <w:tc>
          <w:tcPr>
            <w:tcW w:w="11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9CE505" w14:textId="77777777" w:rsidR="00D10C03" w:rsidRPr="007F5B00" w:rsidRDefault="00D10C03" w:rsidP="00922221">
            <w:pPr>
              <w:jc w:val="left"/>
              <w:rPr>
                <w:rFonts w:eastAsia="Times New Roman"/>
                <w:b/>
                <w:color w:val="000000"/>
                <w:sz w:val="18"/>
                <w:szCs w:val="18"/>
                <w:lang w:eastAsia="es-CL"/>
              </w:rPr>
            </w:pPr>
            <w:r w:rsidRPr="007F5B00">
              <w:rPr>
                <w:rFonts w:eastAsia="Times New Roman"/>
                <w:b/>
                <w:color w:val="000000"/>
                <w:sz w:val="18"/>
                <w:szCs w:val="18"/>
                <w:lang w:eastAsia="es-CL"/>
              </w:rPr>
              <w:t>Coordenadas DATUM WGS84 HUSO 19</w:t>
            </w:r>
          </w:p>
        </w:tc>
        <w:tc>
          <w:tcPr>
            <w:tcW w:w="726" w:type="pct"/>
            <w:tcBorders>
              <w:top w:val="single" w:sz="4" w:space="0" w:color="auto"/>
              <w:left w:val="nil"/>
              <w:bottom w:val="single" w:sz="4" w:space="0" w:color="auto"/>
              <w:right w:val="single" w:sz="4" w:space="0" w:color="000000"/>
            </w:tcBorders>
            <w:shd w:val="clear" w:color="auto" w:fill="auto"/>
            <w:noWrap/>
            <w:vAlign w:val="center"/>
          </w:tcPr>
          <w:p w14:paraId="0D0AB47B" w14:textId="77777777" w:rsidR="00D10C03" w:rsidRPr="007F5B00" w:rsidRDefault="00D10C03" w:rsidP="00922221">
            <w:pPr>
              <w:jc w:val="left"/>
              <w:rPr>
                <w:rFonts w:eastAsia="Times New Roman"/>
                <w:color w:val="000000"/>
                <w:sz w:val="18"/>
                <w:szCs w:val="18"/>
                <w:lang w:eastAsia="es-CL"/>
              </w:rPr>
            </w:pPr>
            <w:r w:rsidRPr="007F5B00">
              <w:rPr>
                <w:rFonts w:eastAsia="Times New Roman"/>
                <w:b/>
                <w:color w:val="000000"/>
                <w:sz w:val="18"/>
                <w:szCs w:val="18"/>
                <w:lang w:eastAsia="es-CL"/>
              </w:rPr>
              <w:t>Coordenada Norte:</w:t>
            </w:r>
            <w:r w:rsidRPr="007F5B00">
              <w:rPr>
                <w:rFonts w:eastAsia="Times New Roman"/>
                <w:color w:val="000000"/>
                <w:sz w:val="18"/>
                <w:szCs w:val="18"/>
                <w:lang w:eastAsia="es-CL"/>
              </w:rPr>
              <w:t xml:space="preserve"> </w:t>
            </w:r>
          </w:p>
          <w:p w14:paraId="6EBA86FB" w14:textId="284B9FFD" w:rsidR="00D10C03" w:rsidRPr="007F5B00" w:rsidRDefault="00D10C03" w:rsidP="00F840B9">
            <w:pPr>
              <w:jc w:val="left"/>
              <w:rPr>
                <w:rFonts w:ascii="Calibri" w:eastAsia="Times New Roman" w:hAnsi="Calibri"/>
                <w:b/>
                <w:color w:val="000000"/>
                <w:sz w:val="18"/>
                <w:szCs w:val="18"/>
                <w:lang w:eastAsia="es-CL"/>
              </w:rPr>
            </w:pPr>
            <w:r w:rsidRPr="007F5B00">
              <w:rPr>
                <w:rFonts w:ascii="Calibri" w:eastAsia="Times New Roman" w:hAnsi="Calibri"/>
                <w:color w:val="000000"/>
                <w:sz w:val="18"/>
                <w:szCs w:val="18"/>
                <w:lang w:eastAsia="es-CL"/>
              </w:rPr>
              <w:t>4.1</w:t>
            </w:r>
            <w:r w:rsidR="00F840B9" w:rsidRPr="007F5B00">
              <w:rPr>
                <w:rFonts w:ascii="Calibri" w:eastAsia="Times New Roman" w:hAnsi="Calibri"/>
                <w:color w:val="000000"/>
                <w:sz w:val="18"/>
                <w:szCs w:val="18"/>
                <w:lang w:eastAsia="es-CL"/>
              </w:rPr>
              <w:t>49</w:t>
            </w:r>
            <w:r w:rsidRPr="007F5B00">
              <w:rPr>
                <w:rFonts w:ascii="Calibri" w:eastAsia="Times New Roman" w:hAnsi="Calibri"/>
                <w:color w:val="000000"/>
                <w:sz w:val="18"/>
                <w:szCs w:val="18"/>
                <w:lang w:eastAsia="es-CL"/>
              </w:rPr>
              <w:t>.</w:t>
            </w:r>
            <w:r w:rsidR="00F840B9" w:rsidRPr="007F5B00">
              <w:rPr>
                <w:rFonts w:ascii="Calibri" w:eastAsia="Times New Roman" w:hAnsi="Calibri"/>
                <w:color w:val="000000"/>
                <w:sz w:val="18"/>
                <w:szCs w:val="18"/>
                <w:lang w:eastAsia="es-CL"/>
              </w:rPr>
              <w:t>086</w:t>
            </w:r>
          </w:p>
        </w:tc>
        <w:tc>
          <w:tcPr>
            <w:tcW w:w="664" w:type="pct"/>
            <w:tcBorders>
              <w:top w:val="single" w:sz="4" w:space="0" w:color="auto"/>
              <w:left w:val="nil"/>
              <w:bottom w:val="single" w:sz="4" w:space="0" w:color="auto"/>
              <w:right w:val="single" w:sz="4" w:space="0" w:color="000000"/>
            </w:tcBorders>
            <w:shd w:val="clear" w:color="auto" w:fill="auto"/>
            <w:noWrap/>
            <w:vAlign w:val="center"/>
          </w:tcPr>
          <w:p w14:paraId="04D94326" w14:textId="77777777" w:rsidR="00D10C03" w:rsidRPr="007F5B00" w:rsidRDefault="00D10C03" w:rsidP="00922221">
            <w:pPr>
              <w:jc w:val="left"/>
              <w:rPr>
                <w:rFonts w:eastAsia="Times New Roman"/>
                <w:color w:val="000000"/>
                <w:sz w:val="18"/>
                <w:szCs w:val="18"/>
                <w:lang w:eastAsia="es-CL"/>
              </w:rPr>
            </w:pPr>
            <w:r w:rsidRPr="007F5B00">
              <w:rPr>
                <w:rFonts w:eastAsia="Times New Roman"/>
                <w:b/>
                <w:color w:val="000000"/>
                <w:sz w:val="18"/>
                <w:szCs w:val="18"/>
                <w:lang w:eastAsia="es-CL"/>
              </w:rPr>
              <w:t>Coordenada Este:</w:t>
            </w:r>
            <w:r w:rsidRPr="007F5B00">
              <w:rPr>
                <w:rFonts w:eastAsia="Times New Roman"/>
                <w:color w:val="000000"/>
                <w:sz w:val="18"/>
                <w:szCs w:val="18"/>
                <w:lang w:eastAsia="es-CL"/>
              </w:rPr>
              <w:t xml:space="preserve"> </w:t>
            </w:r>
          </w:p>
          <w:p w14:paraId="1DF1B4F1" w14:textId="49A56020" w:rsidR="00D10C03" w:rsidRPr="007F5B00" w:rsidRDefault="00D10C03" w:rsidP="00F840B9">
            <w:pPr>
              <w:jc w:val="left"/>
              <w:rPr>
                <w:rFonts w:ascii="Calibri" w:eastAsia="Times New Roman" w:hAnsi="Calibri"/>
                <w:b/>
                <w:color w:val="000000"/>
                <w:sz w:val="18"/>
                <w:szCs w:val="18"/>
                <w:lang w:eastAsia="es-CL"/>
              </w:rPr>
            </w:pPr>
            <w:r w:rsidRPr="007F5B00">
              <w:rPr>
                <w:rFonts w:ascii="Calibri" w:eastAsia="Times New Roman" w:hAnsi="Calibri"/>
                <w:color w:val="000000"/>
                <w:sz w:val="18"/>
                <w:szCs w:val="18"/>
                <w:lang w:eastAsia="es-CL"/>
              </w:rPr>
              <w:t>4</w:t>
            </w:r>
            <w:r w:rsidR="00F840B9" w:rsidRPr="007F5B00">
              <w:rPr>
                <w:rFonts w:ascii="Calibri" w:eastAsia="Times New Roman" w:hAnsi="Calibri"/>
                <w:color w:val="000000"/>
                <w:sz w:val="18"/>
                <w:szCs w:val="18"/>
                <w:lang w:eastAsia="es-CL"/>
              </w:rPr>
              <w:t>55</w:t>
            </w:r>
            <w:r w:rsidRPr="007F5B00">
              <w:rPr>
                <w:rFonts w:ascii="Calibri" w:eastAsia="Times New Roman" w:hAnsi="Calibri"/>
                <w:color w:val="000000"/>
                <w:sz w:val="18"/>
                <w:szCs w:val="18"/>
                <w:lang w:eastAsia="es-CL"/>
              </w:rPr>
              <w:t>.</w:t>
            </w:r>
            <w:r w:rsidR="00F840B9" w:rsidRPr="007F5B00">
              <w:rPr>
                <w:rFonts w:ascii="Calibri" w:eastAsia="Times New Roman" w:hAnsi="Calibri"/>
                <w:color w:val="000000"/>
                <w:sz w:val="18"/>
                <w:szCs w:val="18"/>
                <w:lang w:eastAsia="es-CL"/>
              </w:rPr>
              <w:t>021</w:t>
            </w:r>
          </w:p>
        </w:tc>
        <w:tc>
          <w:tcPr>
            <w:tcW w:w="1110" w:type="pct"/>
            <w:tcBorders>
              <w:top w:val="single" w:sz="4" w:space="0" w:color="auto"/>
              <w:left w:val="nil"/>
              <w:bottom w:val="single" w:sz="4" w:space="0" w:color="auto"/>
              <w:right w:val="single" w:sz="4" w:space="0" w:color="000000"/>
            </w:tcBorders>
            <w:shd w:val="clear" w:color="auto" w:fill="auto"/>
            <w:noWrap/>
            <w:vAlign w:val="center"/>
            <w:hideMark/>
          </w:tcPr>
          <w:p w14:paraId="5CB73480" w14:textId="77777777" w:rsidR="00D10C03" w:rsidRPr="007F5B00" w:rsidRDefault="00D10C03" w:rsidP="00922221">
            <w:pPr>
              <w:jc w:val="left"/>
              <w:rPr>
                <w:rFonts w:eastAsia="Times New Roman"/>
                <w:b/>
                <w:color w:val="000000"/>
                <w:sz w:val="18"/>
                <w:szCs w:val="18"/>
                <w:lang w:eastAsia="es-CL"/>
              </w:rPr>
            </w:pPr>
            <w:r w:rsidRPr="007F5B00">
              <w:rPr>
                <w:rFonts w:eastAsia="Times New Roman"/>
                <w:b/>
                <w:color w:val="000000"/>
                <w:sz w:val="18"/>
                <w:szCs w:val="18"/>
                <w:lang w:eastAsia="es-CL"/>
              </w:rPr>
              <w:t>Coordenadas DATUM WGS84 HUSO 19</w:t>
            </w:r>
          </w:p>
        </w:tc>
        <w:tc>
          <w:tcPr>
            <w:tcW w:w="652" w:type="pct"/>
            <w:tcBorders>
              <w:top w:val="single" w:sz="4" w:space="0" w:color="auto"/>
              <w:left w:val="nil"/>
              <w:bottom w:val="single" w:sz="4" w:space="0" w:color="auto"/>
              <w:right w:val="single" w:sz="4" w:space="0" w:color="000000"/>
            </w:tcBorders>
            <w:shd w:val="clear" w:color="auto" w:fill="auto"/>
            <w:noWrap/>
            <w:vAlign w:val="center"/>
          </w:tcPr>
          <w:p w14:paraId="7B66001E" w14:textId="77777777" w:rsidR="00D10C03" w:rsidRPr="007F5B00" w:rsidRDefault="00D10C03" w:rsidP="00922221">
            <w:pPr>
              <w:jc w:val="left"/>
              <w:rPr>
                <w:rFonts w:eastAsia="Times New Roman"/>
                <w:color w:val="000000"/>
                <w:sz w:val="18"/>
                <w:szCs w:val="18"/>
                <w:lang w:eastAsia="es-CL"/>
              </w:rPr>
            </w:pPr>
            <w:r w:rsidRPr="007F5B00">
              <w:rPr>
                <w:rFonts w:eastAsia="Times New Roman"/>
                <w:b/>
                <w:color w:val="000000"/>
                <w:sz w:val="18"/>
                <w:szCs w:val="18"/>
                <w:lang w:eastAsia="es-CL"/>
              </w:rPr>
              <w:t>Coordenada Norte:</w:t>
            </w:r>
            <w:r w:rsidRPr="007F5B00">
              <w:rPr>
                <w:rFonts w:eastAsia="Times New Roman"/>
                <w:color w:val="000000"/>
                <w:sz w:val="18"/>
                <w:szCs w:val="18"/>
                <w:lang w:eastAsia="es-CL"/>
              </w:rPr>
              <w:t xml:space="preserve"> </w:t>
            </w:r>
          </w:p>
          <w:p w14:paraId="131F7523" w14:textId="5B387B47" w:rsidR="00D10C03" w:rsidRPr="007F5B00" w:rsidRDefault="00D10C03" w:rsidP="00820B6B">
            <w:pPr>
              <w:jc w:val="left"/>
              <w:rPr>
                <w:rFonts w:ascii="Calibri" w:eastAsia="Times New Roman" w:hAnsi="Calibri"/>
                <w:b/>
                <w:color w:val="000000"/>
                <w:sz w:val="18"/>
                <w:szCs w:val="18"/>
                <w:lang w:eastAsia="es-CL"/>
              </w:rPr>
            </w:pPr>
            <w:r w:rsidRPr="007F5B00">
              <w:rPr>
                <w:rFonts w:ascii="Calibri" w:eastAsia="Times New Roman" w:hAnsi="Calibri"/>
                <w:color w:val="000000"/>
                <w:sz w:val="18"/>
                <w:szCs w:val="18"/>
                <w:lang w:eastAsia="es-CL"/>
              </w:rPr>
              <w:t>4.1</w:t>
            </w:r>
            <w:r w:rsidR="00820B6B" w:rsidRPr="007F5B00">
              <w:rPr>
                <w:rFonts w:ascii="Calibri" w:eastAsia="Times New Roman" w:hAnsi="Calibri"/>
                <w:color w:val="000000"/>
                <w:sz w:val="18"/>
                <w:szCs w:val="18"/>
                <w:lang w:eastAsia="es-CL"/>
              </w:rPr>
              <w:t>49</w:t>
            </w:r>
            <w:r w:rsidRPr="007F5B00">
              <w:rPr>
                <w:rFonts w:ascii="Calibri" w:eastAsia="Times New Roman" w:hAnsi="Calibri"/>
                <w:color w:val="000000"/>
                <w:sz w:val="18"/>
                <w:szCs w:val="18"/>
                <w:lang w:eastAsia="es-CL"/>
              </w:rPr>
              <w:t>.</w:t>
            </w:r>
            <w:r w:rsidR="00820B6B" w:rsidRPr="007F5B00">
              <w:rPr>
                <w:rFonts w:ascii="Calibri" w:eastAsia="Times New Roman" w:hAnsi="Calibri"/>
                <w:color w:val="000000"/>
                <w:sz w:val="18"/>
                <w:szCs w:val="18"/>
                <w:lang w:eastAsia="es-CL"/>
              </w:rPr>
              <w:t>065</w:t>
            </w:r>
          </w:p>
        </w:tc>
        <w:tc>
          <w:tcPr>
            <w:tcW w:w="738" w:type="pct"/>
            <w:tcBorders>
              <w:top w:val="single" w:sz="4" w:space="0" w:color="auto"/>
              <w:left w:val="nil"/>
              <w:bottom w:val="single" w:sz="4" w:space="0" w:color="auto"/>
              <w:right w:val="single" w:sz="4" w:space="0" w:color="000000"/>
            </w:tcBorders>
            <w:shd w:val="clear" w:color="auto" w:fill="auto"/>
            <w:noWrap/>
            <w:vAlign w:val="center"/>
          </w:tcPr>
          <w:p w14:paraId="38DD8B51" w14:textId="77777777" w:rsidR="00D10C03" w:rsidRPr="007F5B00" w:rsidRDefault="00D10C03" w:rsidP="00922221">
            <w:pPr>
              <w:jc w:val="left"/>
              <w:rPr>
                <w:rFonts w:eastAsia="Times New Roman"/>
                <w:color w:val="000000"/>
                <w:sz w:val="18"/>
                <w:szCs w:val="18"/>
                <w:lang w:eastAsia="es-CL"/>
              </w:rPr>
            </w:pPr>
            <w:r w:rsidRPr="007F5B00">
              <w:rPr>
                <w:rFonts w:eastAsia="Times New Roman"/>
                <w:b/>
                <w:color w:val="000000"/>
                <w:sz w:val="18"/>
                <w:szCs w:val="18"/>
                <w:lang w:eastAsia="es-CL"/>
              </w:rPr>
              <w:t>Coordenada Este:</w:t>
            </w:r>
            <w:r w:rsidRPr="007F5B00">
              <w:rPr>
                <w:rFonts w:eastAsia="Times New Roman"/>
                <w:color w:val="000000"/>
                <w:sz w:val="18"/>
                <w:szCs w:val="18"/>
                <w:lang w:eastAsia="es-CL"/>
              </w:rPr>
              <w:t xml:space="preserve"> </w:t>
            </w:r>
          </w:p>
          <w:p w14:paraId="263686D5" w14:textId="07765F50" w:rsidR="00D10C03" w:rsidRPr="007F5B00" w:rsidRDefault="00D10C03" w:rsidP="00820B6B">
            <w:pPr>
              <w:jc w:val="left"/>
              <w:rPr>
                <w:rFonts w:ascii="Calibri" w:eastAsia="Times New Roman" w:hAnsi="Calibri"/>
                <w:b/>
                <w:color w:val="000000"/>
                <w:sz w:val="18"/>
                <w:szCs w:val="18"/>
                <w:lang w:eastAsia="es-CL"/>
              </w:rPr>
            </w:pPr>
            <w:r w:rsidRPr="007F5B00">
              <w:rPr>
                <w:rFonts w:ascii="Calibri" w:eastAsia="Times New Roman" w:hAnsi="Calibri"/>
                <w:color w:val="000000"/>
                <w:sz w:val="18"/>
                <w:szCs w:val="18"/>
                <w:lang w:eastAsia="es-CL"/>
              </w:rPr>
              <w:t>4</w:t>
            </w:r>
            <w:r w:rsidR="00820B6B" w:rsidRPr="007F5B00">
              <w:rPr>
                <w:rFonts w:ascii="Calibri" w:eastAsia="Times New Roman" w:hAnsi="Calibri"/>
                <w:color w:val="000000"/>
                <w:sz w:val="18"/>
                <w:szCs w:val="18"/>
                <w:lang w:eastAsia="es-CL"/>
              </w:rPr>
              <w:t>55</w:t>
            </w:r>
            <w:r w:rsidRPr="007F5B00">
              <w:rPr>
                <w:rFonts w:ascii="Calibri" w:eastAsia="Times New Roman" w:hAnsi="Calibri"/>
                <w:color w:val="000000"/>
                <w:sz w:val="18"/>
                <w:szCs w:val="18"/>
                <w:lang w:eastAsia="es-CL"/>
              </w:rPr>
              <w:t>.</w:t>
            </w:r>
            <w:r w:rsidR="00820B6B" w:rsidRPr="007F5B00">
              <w:rPr>
                <w:rFonts w:ascii="Calibri" w:eastAsia="Times New Roman" w:hAnsi="Calibri"/>
                <w:color w:val="000000"/>
                <w:sz w:val="18"/>
                <w:szCs w:val="18"/>
                <w:lang w:eastAsia="es-CL"/>
              </w:rPr>
              <w:t>017</w:t>
            </w:r>
          </w:p>
        </w:tc>
      </w:tr>
      <w:tr w:rsidR="00D10C03" w:rsidRPr="007F5B00" w14:paraId="6FE5BD3D" w14:textId="77777777" w:rsidTr="00922221">
        <w:trPr>
          <w:trHeight w:val="37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7DEA4D9" w14:textId="154A6265" w:rsidR="00D10C03" w:rsidRPr="007F5B00" w:rsidRDefault="00D10C03" w:rsidP="00922221">
            <w:pPr>
              <w:rPr>
                <w:rFonts w:ascii="Calibri" w:eastAsia="Times New Roman" w:hAnsi="Calibri"/>
                <w:color w:val="000000"/>
                <w:sz w:val="18"/>
                <w:szCs w:val="18"/>
                <w:lang w:eastAsia="es-CL"/>
              </w:rPr>
            </w:pPr>
            <w:r w:rsidRPr="007F5B00">
              <w:rPr>
                <w:rFonts w:ascii="Calibri" w:eastAsia="Times New Roman" w:hAnsi="Calibri"/>
                <w:b/>
                <w:color w:val="000000"/>
                <w:sz w:val="18"/>
                <w:szCs w:val="18"/>
                <w:lang w:eastAsia="es-CL"/>
              </w:rPr>
              <w:t>Descripción Medio de Prueba:</w:t>
            </w:r>
            <w:r w:rsidRPr="007F5B00">
              <w:rPr>
                <w:rFonts w:ascii="Calibri" w:eastAsia="Times New Roman" w:hAnsi="Calibri"/>
                <w:color w:val="000000"/>
                <w:sz w:val="18"/>
                <w:szCs w:val="18"/>
                <w:lang w:eastAsia="es-CL"/>
              </w:rPr>
              <w:t xml:space="preserve"> M</w:t>
            </w:r>
            <w:r w:rsidRPr="007F5B00">
              <w:rPr>
                <w:rFonts w:eastAsia="Times New Roman"/>
                <w:color w:val="000000"/>
                <w:sz w:val="18"/>
                <w:szCs w:val="18"/>
                <w:lang w:eastAsia="es-CL"/>
              </w:rPr>
              <w:t>edición del porcentaje de cobertura vegetal efectuada con grilla a través de método de Parker (1951)</w:t>
            </w:r>
            <w:r w:rsidRPr="007F5B00">
              <w:rPr>
                <w:rFonts w:ascii="Calibri" w:eastAsia="Times New Roman" w:hAnsi="Calibri"/>
                <w:color w:val="000000"/>
                <w:sz w:val="18"/>
                <w:szCs w:val="18"/>
                <w:lang w:eastAsia="es-CL"/>
              </w:rPr>
              <w:t xml:space="preserve">, en área intervenida durante la construcción de la línea de flujo comprendida entre </w:t>
            </w:r>
            <w:r w:rsidR="008D3FB2" w:rsidRPr="007F5B00">
              <w:rPr>
                <w:rFonts w:ascii="Calibri" w:eastAsia="Times New Roman" w:hAnsi="Calibri"/>
                <w:color w:val="000000"/>
                <w:sz w:val="18"/>
                <w:szCs w:val="18"/>
                <w:lang w:eastAsia="es-CL"/>
              </w:rPr>
              <w:t>el pozo Rosal 2 (Ex B) y la plataforma del pozo Carmelita 2 (Ex A).</w:t>
            </w:r>
            <w:r w:rsidRPr="007F5B00">
              <w:rPr>
                <w:rFonts w:ascii="Calibri" w:eastAsia="Times New Roman" w:hAnsi="Calibri"/>
                <w:color w:val="000000"/>
                <w:sz w:val="18"/>
                <w:szCs w:val="18"/>
                <w:lang w:eastAsia="es-CL"/>
              </w:rPr>
              <w:t xml:space="preserve"> (Punto M2).</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366F585" w14:textId="5FE0E70B" w:rsidR="00D10C03" w:rsidRPr="007F5B00" w:rsidRDefault="00D10C03" w:rsidP="008D3FB2">
            <w:pPr>
              <w:rPr>
                <w:rFonts w:ascii="Calibri" w:eastAsia="Times New Roman" w:hAnsi="Calibri"/>
                <w:b/>
                <w:color w:val="000000"/>
                <w:sz w:val="18"/>
                <w:szCs w:val="18"/>
                <w:lang w:eastAsia="es-CL"/>
              </w:rPr>
            </w:pPr>
            <w:r w:rsidRPr="007F5B00">
              <w:rPr>
                <w:rFonts w:ascii="Calibri" w:eastAsia="Times New Roman" w:hAnsi="Calibri"/>
                <w:b/>
                <w:color w:val="000000"/>
                <w:sz w:val="18"/>
                <w:szCs w:val="18"/>
                <w:lang w:eastAsia="es-CL"/>
              </w:rPr>
              <w:t>Descripción Medio de Prueba:</w:t>
            </w:r>
            <w:r w:rsidRPr="007F5B00">
              <w:rPr>
                <w:rFonts w:ascii="Calibri" w:eastAsia="Times New Roman" w:hAnsi="Calibri"/>
                <w:color w:val="000000"/>
                <w:sz w:val="18"/>
                <w:szCs w:val="18"/>
                <w:lang w:eastAsia="es-CL"/>
              </w:rPr>
              <w:t xml:space="preserve"> Medición del </w:t>
            </w:r>
            <w:r w:rsidRPr="007F5B00">
              <w:rPr>
                <w:rFonts w:eastAsia="Times New Roman"/>
                <w:color w:val="000000"/>
                <w:sz w:val="18"/>
                <w:szCs w:val="18"/>
                <w:lang w:eastAsia="es-CL"/>
              </w:rPr>
              <w:t>porcentaje de cobertura vegetal efectuada con grilla a través de método de Parker (1951)</w:t>
            </w:r>
            <w:r w:rsidRPr="007F5B00">
              <w:rPr>
                <w:rFonts w:ascii="Calibri" w:eastAsia="Times New Roman" w:hAnsi="Calibri"/>
                <w:color w:val="000000"/>
                <w:sz w:val="18"/>
                <w:szCs w:val="18"/>
                <w:lang w:eastAsia="es-CL"/>
              </w:rPr>
              <w:t xml:space="preserve">, en área no intervenida y con cobertura natural (Testigo), </w:t>
            </w:r>
            <w:r w:rsidRPr="007F5B00">
              <w:rPr>
                <w:rFonts w:eastAsia="Times New Roman"/>
                <w:color w:val="000000"/>
                <w:sz w:val="18"/>
                <w:szCs w:val="18"/>
                <w:lang w:eastAsia="es-CL"/>
              </w:rPr>
              <w:t>situada en forma adyacente al trazado de la línea de flujo comprendida</w:t>
            </w:r>
            <w:r w:rsidR="008D3FB2" w:rsidRPr="007F5B00">
              <w:rPr>
                <w:rFonts w:eastAsia="Times New Roman"/>
                <w:color w:val="000000"/>
                <w:sz w:val="18"/>
                <w:szCs w:val="18"/>
                <w:lang w:eastAsia="es-CL"/>
              </w:rPr>
              <w:t xml:space="preserve"> </w:t>
            </w:r>
            <w:r w:rsidRPr="007F5B00">
              <w:rPr>
                <w:rFonts w:eastAsia="Times New Roman"/>
                <w:color w:val="000000"/>
                <w:sz w:val="18"/>
                <w:szCs w:val="18"/>
                <w:lang w:eastAsia="es-CL"/>
              </w:rPr>
              <w:t xml:space="preserve">entre </w:t>
            </w:r>
            <w:r w:rsidR="008D3FB2" w:rsidRPr="007F5B00">
              <w:rPr>
                <w:rFonts w:ascii="Calibri" w:eastAsia="Times New Roman" w:hAnsi="Calibri"/>
                <w:color w:val="000000"/>
                <w:sz w:val="18"/>
                <w:szCs w:val="18"/>
                <w:lang w:eastAsia="es-CL"/>
              </w:rPr>
              <w:t>el pozo Rosal 2 (Ex B) y la plataforma del pozo Carmelita 2 (Ex A).</w:t>
            </w:r>
            <w:r w:rsidR="008D3FB2" w:rsidRPr="007F5B00">
              <w:rPr>
                <w:rFonts w:eastAsia="Times New Roman"/>
                <w:color w:val="000000"/>
                <w:sz w:val="18"/>
                <w:szCs w:val="18"/>
                <w:lang w:eastAsia="es-CL"/>
              </w:rPr>
              <w:t xml:space="preserve"> </w:t>
            </w:r>
            <w:r w:rsidRPr="007F5B00">
              <w:rPr>
                <w:rFonts w:eastAsia="Times New Roman"/>
                <w:color w:val="000000"/>
                <w:sz w:val="18"/>
                <w:szCs w:val="18"/>
                <w:lang w:eastAsia="es-CL"/>
              </w:rPr>
              <w:t>(Punto T2).</w:t>
            </w:r>
          </w:p>
        </w:tc>
      </w:tr>
      <w:tr w:rsidR="00D10C03" w:rsidRPr="007F5B00" w14:paraId="2A667904" w14:textId="77777777" w:rsidTr="00922221">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5B99C9C4" w14:textId="7A8E2F84" w:rsidR="00D10C03" w:rsidRPr="007F5B00" w:rsidRDefault="00AD0688" w:rsidP="00922221">
            <w:pPr>
              <w:jc w:val="center"/>
              <w:rPr>
                <w:rFonts w:ascii="Calibri" w:eastAsia="Times New Roman" w:hAnsi="Calibri"/>
                <w:color w:val="000000"/>
                <w:sz w:val="20"/>
                <w:szCs w:val="20"/>
                <w:lang w:eastAsia="es-CL"/>
              </w:rPr>
            </w:pPr>
            <w:r w:rsidRPr="007F5B00">
              <w:rPr>
                <w:rFonts w:ascii="Calibri" w:eastAsia="Times New Roman" w:hAnsi="Calibri"/>
                <w:noProof/>
                <w:color w:val="000000"/>
                <w:sz w:val="20"/>
                <w:szCs w:val="20"/>
                <w:lang w:eastAsia="es-CL"/>
              </w:rPr>
              <w:drawing>
                <wp:inline distT="0" distB="0" distL="0" distR="0" wp14:anchorId="1AB0670A" wp14:editId="0DFEEF6B">
                  <wp:extent cx="3240000" cy="1620000"/>
                  <wp:effectExtent l="0" t="0" r="0" b="0"/>
                  <wp:docPr id="151" name="Imagen 151" descr="C:\Users\andy.morrison\Desktop\Arenal BR\Mediciones LF\Rosal 2\SMA_DSC0354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andy.morrison\Desktop\Arenal BR\Mediciones LF\Rosal 2\SMA_DSC03547.jpg"/>
                          <pic:cNvPicPr>
                            <a:picLocks noChangeAspect="1" noChangeArrowheads="1"/>
                          </pic:cNvPicPr>
                        </pic:nvPicPr>
                        <pic:blipFill>
                          <a:blip r:embed="rId79">
                            <a:extLst>
                              <a:ext uri="{BEBA8EAE-BF5A-486C-A8C5-ECC9F3942E4B}">
                                <a14:imgProps xmlns:a14="http://schemas.microsoft.com/office/drawing/2010/main">
                                  <a14:imgLayer r:embed="rId8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5DE40BE" w14:textId="4DEAEF26" w:rsidR="00D10C03" w:rsidRPr="007F5B00" w:rsidRDefault="00AD0688" w:rsidP="00922221">
            <w:pPr>
              <w:jc w:val="center"/>
              <w:rPr>
                <w:rFonts w:ascii="Calibri" w:eastAsia="Times New Roman" w:hAnsi="Calibri"/>
                <w:color w:val="000000"/>
                <w:sz w:val="20"/>
                <w:szCs w:val="20"/>
                <w:lang w:eastAsia="es-CL"/>
              </w:rPr>
            </w:pPr>
            <w:r w:rsidRPr="007F5B00">
              <w:rPr>
                <w:rFonts w:ascii="Calibri" w:eastAsia="Times New Roman" w:hAnsi="Calibri"/>
                <w:noProof/>
                <w:color w:val="000000"/>
                <w:sz w:val="20"/>
                <w:szCs w:val="20"/>
                <w:lang w:eastAsia="es-CL"/>
              </w:rPr>
              <w:drawing>
                <wp:inline distT="0" distB="0" distL="0" distR="0" wp14:anchorId="3E58B3D2" wp14:editId="08338AB4">
                  <wp:extent cx="3240000" cy="1620000"/>
                  <wp:effectExtent l="0" t="0" r="0" b="0"/>
                  <wp:docPr id="152" name="Imagen 152" descr="C:\Users\andy.morrison\Desktop\Arenal BR\Mediciones LF\Rosal 2\SMA_DSC0354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andy.morrison\Desktop\Arenal BR\Mediciones LF\Rosal 2\SMA_DSC03548.jpg"/>
                          <pic:cNvPicPr>
                            <a:picLocks noChangeAspect="1" noChangeArrowheads="1"/>
                          </pic:cNvPicPr>
                        </pic:nvPicPr>
                        <pic:blipFill>
                          <a:blip r:embed="rId81">
                            <a:extLst>
                              <a:ext uri="{BEBA8EAE-BF5A-486C-A8C5-ECC9F3942E4B}">
                                <a14:imgProps xmlns:a14="http://schemas.microsoft.com/office/drawing/2010/main">
                                  <a14:imgLayer r:embed="rId8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757041" w:rsidRPr="007F5B00" w14:paraId="4F920CE1" w14:textId="77777777" w:rsidTr="00922221">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383D4693" w14:textId="77777777" w:rsidR="00757041" w:rsidRPr="007F5B00" w:rsidRDefault="00757041" w:rsidP="00922221">
            <w:pPr>
              <w:pStyle w:val="Epgrafe"/>
              <w:rPr>
                <w:rFonts w:eastAsia="Times New Roman"/>
                <w:color w:val="000000"/>
                <w:lang w:eastAsia="es-CL"/>
              </w:rPr>
            </w:pPr>
            <w:bookmarkStart w:id="230" w:name="_Toc406154245"/>
            <w:bookmarkStart w:id="231" w:name="_Toc406154623"/>
            <w:bookmarkStart w:id="232" w:name="_Toc419134350"/>
            <w:bookmarkStart w:id="233" w:name="_Toc484793755"/>
            <w:bookmarkStart w:id="234" w:name="_Toc488678175"/>
            <w:r w:rsidRPr="007F5B00">
              <w:t xml:space="preserve">Fotografía </w:t>
            </w:r>
            <w:r w:rsidRPr="007F5B00">
              <w:fldChar w:fldCharType="begin"/>
            </w:r>
            <w:r w:rsidRPr="007F5B00">
              <w:instrText xml:space="preserve"> SEQ Fotografía \* ARABIC </w:instrText>
            </w:r>
            <w:r w:rsidRPr="007F5B00">
              <w:fldChar w:fldCharType="separate"/>
            </w:r>
            <w:r w:rsidRPr="007F5B00">
              <w:rPr>
                <w:noProof/>
              </w:rPr>
              <w:t>23</w:t>
            </w:r>
            <w:r w:rsidRPr="007F5B00">
              <w:fldChar w:fldCharType="end"/>
            </w:r>
            <w:r w:rsidRPr="007F5B00">
              <w:t>.</w:t>
            </w:r>
            <w:bookmarkEnd w:id="230"/>
            <w:bookmarkEnd w:id="231"/>
            <w:bookmarkEnd w:id="232"/>
            <w:bookmarkEnd w:id="233"/>
            <w:bookmarkEnd w:id="234"/>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C9511E" w14:textId="154A2808" w:rsidR="00757041" w:rsidRPr="007F5B00" w:rsidRDefault="00757041" w:rsidP="00922221">
            <w:pPr>
              <w:jc w:val="left"/>
              <w:rPr>
                <w:rFonts w:eastAsia="Times New Roman"/>
                <w:b/>
                <w:color w:val="000000"/>
                <w:sz w:val="18"/>
                <w:szCs w:val="18"/>
                <w:lang w:eastAsia="es-CL"/>
              </w:rPr>
            </w:pPr>
            <w:r w:rsidRPr="007F5B00">
              <w:rPr>
                <w:rFonts w:eastAsia="Times New Roman"/>
                <w:b/>
                <w:color w:val="000000"/>
                <w:sz w:val="18"/>
                <w:szCs w:val="18"/>
                <w:lang w:eastAsia="es-CL"/>
              </w:rPr>
              <w:t>Fecha :</w:t>
            </w:r>
            <w:r w:rsidRPr="007F5B00">
              <w:rPr>
                <w:rFonts w:eastAsia="Times New Roman"/>
                <w:color w:val="000000"/>
                <w:sz w:val="18"/>
                <w:szCs w:val="18"/>
                <w:lang w:eastAsia="es-CL"/>
              </w:rPr>
              <w:t xml:space="preserve"> 04-10-2</w:t>
            </w:r>
            <w:r w:rsidRPr="007F5B00">
              <w:rPr>
                <w:rFonts w:eastAsia="Times New Roman"/>
                <w:sz w:val="18"/>
                <w:szCs w:val="18"/>
                <w:lang w:eastAsia="es-CL"/>
              </w:rPr>
              <w:t>016</w:t>
            </w:r>
          </w:p>
        </w:tc>
        <w:tc>
          <w:tcPr>
            <w:tcW w:w="1110" w:type="pct"/>
            <w:tcBorders>
              <w:top w:val="single" w:sz="4" w:space="0" w:color="auto"/>
              <w:left w:val="nil"/>
              <w:bottom w:val="single" w:sz="4" w:space="0" w:color="auto"/>
              <w:right w:val="nil"/>
            </w:tcBorders>
            <w:shd w:val="clear" w:color="auto" w:fill="auto"/>
            <w:noWrap/>
            <w:vAlign w:val="center"/>
            <w:hideMark/>
          </w:tcPr>
          <w:p w14:paraId="4339ABF6" w14:textId="77777777" w:rsidR="00757041" w:rsidRPr="007F5B00" w:rsidRDefault="00757041" w:rsidP="00922221">
            <w:pPr>
              <w:pStyle w:val="Epgrafe"/>
            </w:pPr>
            <w:bookmarkStart w:id="235" w:name="_Toc406154246"/>
            <w:bookmarkStart w:id="236" w:name="_Toc406154624"/>
            <w:bookmarkStart w:id="237" w:name="_Toc419134351"/>
            <w:bookmarkStart w:id="238" w:name="_Toc484793756"/>
            <w:bookmarkStart w:id="239" w:name="_Toc488678176"/>
            <w:r w:rsidRPr="007F5B00">
              <w:t xml:space="preserve">Fotografía </w:t>
            </w:r>
            <w:r w:rsidRPr="007F5B00">
              <w:fldChar w:fldCharType="begin"/>
            </w:r>
            <w:r w:rsidRPr="007F5B00">
              <w:instrText xml:space="preserve"> SEQ Fotografía \* ARABIC </w:instrText>
            </w:r>
            <w:r w:rsidRPr="007F5B00">
              <w:fldChar w:fldCharType="separate"/>
            </w:r>
            <w:r w:rsidRPr="007F5B00">
              <w:rPr>
                <w:noProof/>
              </w:rPr>
              <w:t>24</w:t>
            </w:r>
            <w:r w:rsidRPr="007F5B00">
              <w:fldChar w:fldCharType="end"/>
            </w:r>
            <w:r w:rsidRPr="007F5B00">
              <w:t>.</w:t>
            </w:r>
            <w:bookmarkEnd w:id="235"/>
            <w:bookmarkEnd w:id="236"/>
            <w:bookmarkEnd w:id="237"/>
            <w:bookmarkEnd w:id="238"/>
            <w:bookmarkEnd w:id="239"/>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86E1D3" w14:textId="425394A9" w:rsidR="00757041" w:rsidRPr="007F5B00" w:rsidRDefault="00757041" w:rsidP="00922221">
            <w:pPr>
              <w:jc w:val="left"/>
              <w:rPr>
                <w:rFonts w:eastAsia="Times New Roman"/>
                <w:b/>
                <w:color w:val="000000"/>
                <w:sz w:val="18"/>
                <w:szCs w:val="18"/>
                <w:lang w:eastAsia="es-CL"/>
              </w:rPr>
            </w:pPr>
            <w:r w:rsidRPr="007F5B00">
              <w:rPr>
                <w:rFonts w:eastAsia="Times New Roman"/>
                <w:b/>
                <w:color w:val="000000"/>
                <w:sz w:val="18"/>
                <w:szCs w:val="18"/>
                <w:lang w:eastAsia="es-CL"/>
              </w:rPr>
              <w:t>Fecha :</w:t>
            </w:r>
            <w:r w:rsidRPr="007F5B00">
              <w:rPr>
                <w:rFonts w:eastAsia="Times New Roman"/>
                <w:color w:val="000000"/>
                <w:sz w:val="18"/>
                <w:szCs w:val="18"/>
                <w:lang w:eastAsia="es-CL"/>
              </w:rPr>
              <w:t xml:space="preserve"> 04-10-2</w:t>
            </w:r>
            <w:r w:rsidRPr="007F5B00">
              <w:rPr>
                <w:rFonts w:eastAsia="Times New Roman"/>
                <w:sz w:val="18"/>
                <w:szCs w:val="18"/>
                <w:lang w:eastAsia="es-CL"/>
              </w:rPr>
              <w:t>016</w:t>
            </w:r>
          </w:p>
        </w:tc>
      </w:tr>
      <w:tr w:rsidR="00D10C03" w:rsidRPr="007F5B00" w14:paraId="07197229" w14:textId="77777777" w:rsidTr="00922221">
        <w:trPr>
          <w:trHeight w:val="300"/>
          <w:jc w:val="center"/>
        </w:trPr>
        <w:tc>
          <w:tcPr>
            <w:tcW w:w="11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04FA8B" w14:textId="77777777" w:rsidR="00D10C03" w:rsidRPr="007F5B00" w:rsidRDefault="00D10C03" w:rsidP="00922221">
            <w:pPr>
              <w:jc w:val="left"/>
              <w:rPr>
                <w:rFonts w:eastAsia="Times New Roman"/>
                <w:b/>
                <w:color w:val="000000"/>
                <w:sz w:val="18"/>
                <w:szCs w:val="18"/>
                <w:lang w:eastAsia="es-CL"/>
              </w:rPr>
            </w:pPr>
            <w:r w:rsidRPr="007F5B00">
              <w:rPr>
                <w:rFonts w:eastAsia="Times New Roman"/>
                <w:b/>
                <w:color w:val="000000"/>
                <w:sz w:val="18"/>
                <w:szCs w:val="18"/>
                <w:lang w:eastAsia="es-CL"/>
              </w:rPr>
              <w:t>Coordenadas DATUM WGS84 HUSO 19</w:t>
            </w:r>
          </w:p>
        </w:tc>
        <w:tc>
          <w:tcPr>
            <w:tcW w:w="726" w:type="pct"/>
            <w:tcBorders>
              <w:top w:val="single" w:sz="4" w:space="0" w:color="auto"/>
              <w:left w:val="nil"/>
              <w:bottom w:val="single" w:sz="4" w:space="0" w:color="auto"/>
              <w:right w:val="single" w:sz="4" w:space="0" w:color="000000"/>
            </w:tcBorders>
            <w:shd w:val="clear" w:color="auto" w:fill="auto"/>
            <w:noWrap/>
            <w:vAlign w:val="center"/>
          </w:tcPr>
          <w:p w14:paraId="270C6211" w14:textId="77777777" w:rsidR="00D10C03" w:rsidRPr="007F5B00" w:rsidRDefault="00D10C03" w:rsidP="00922221">
            <w:pPr>
              <w:jc w:val="left"/>
              <w:rPr>
                <w:rFonts w:eastAsia="Times New Roman"/>
                <w:color w:val="000000"/>
                <w:sz w:val="18"/>
                <w:szCs w:val="18"/>
                <w:lang w:eastAsia="es-CL"/>
              </w:rPr>
            </w:pPr>
            <w:r w:rsidRPr="007F5B00">
              <w:rPr>
                <w:rFonts w:eastAsia="Times New Roman"/>
                <w:b/>
                <w:color w:val="000000"/>
                <w:sz w:val="18"/>
                <w:szCs w:val="18"/>
                <w:lang w:eastAsia="es-CL"/>
              </w:rPr>
              <w:t>Coordenada Norte:</w:t>
            </w:r>
            <w:r w:rsidRPr="007F5B00">
              <w:rPr>
                <w:rFonts w:eastAsia="Times New Roman"/>
                <w:color w:val="000000"/>
                <w:sz w:val="18"/>
                <w:szCs w:val="18"/>
                <w:lang w:eastAsia="es-CL"/>
              </w:rPr>
              <w:t xml:space="preserve"> </w:t>
            </w:r>
          </w:p>
          <w:p w14:paraId="211AE92A" w14:textId="70F4D1A4" w:rsidR="00D10C03" w:rsidRPr="007F5B00" w:rsidRDefault="00D10C03" w:rsidP="00B55E50">
            <w:pPr>
              <w:jc w:val="left"/>
              <w:rPr>
                <w:rFonts w:ascii="Calibri" w:eastAsia="Times New Roman" w:hAnsi="Calibri"/>
                <w:b/>
                <w:color w:val="000000"/>
                <w:sz w:val="18"/>
                <w:szCs w:val="18"/>
                <w:lang w:eastAsia="es-CL"/>
              </w:rPr>
            </w:pPr>
            <w:r w:rsidRPr="007F5B00">
              <w:rPr>
                <w:rFonts w:ascii="Calibri" w:eastAsia="Times New Roman" w:hAnsi="Calibri"/>
                <w:color w:val="000000"/>
                <w:sz w:val="18"/>
                <w:szCs w:val="18"/>
                <w:lang w:eastAsia="es-CL"/>
              </w:rPr>
              <w:t>4.1</w:t>
            </w:r>
            <w:r w:rsidR="00B55E50" w:rsidRPr="007F5B00">
              <w:rPr>
                <w:rFonts w:ascii="Calibri" w:eastAsia="Times New Roman" w:hAnsi="Calibri"/>
                <w:color w:val="000000"/>
                <w:sz w:val="18"/>
                <w:szCs w:val="18"/>
                <w:lang w:eastAsia="es-CL"/>
              </w:rPr>
              <w:t>49</w:t>
            </w:r>
            <w:r w:rsidRPr="007F5B00">
              <w:rPr>
                <w:rFonts w:ascii="Calibri" w:eastAsia="Times New Roman" w:hAnsi="Calibri"/>
                <w:color w:val="000000"/>
                <w:sz w:val="18"/>
                <w:szCs w:val="18"/>
                <w:lang w:eastAsia="es-CL"/>
              </w:rPr>
              <w:t>.</w:t>
            </w:r>
            <w:r w:rsidR="00B55E50" w:rsidRPr="007F5B00">
              <w:rPr>
                <w:rFonts w:ascii="Calibri" w:eastAsia="Times New Roman" w:hAnsi="Calibri"/>
                <w:color w:val="000000"/>
                <w:sz w:val="18"/>
                <w:szCs w:val="18"/>
                <w:lang w:eastAsia="es-CL"/>
              </w:rPr>
              <w:t>156</w:t>
            </w:r>
          </w:p>
        </w:tc>
        <w:tc>
          <w:tcPr>
            <w:tcW w:w="664" w:type="pct"/>
            <w:tcBorders>
              <w:top w:val="single" w:sz="4" w:space="0" w:color="auto"/>
              <w:left w:val="nil"/>
              <w:bottom w:val="single" w:sz="4" w:space="0" w:color="auto"/>
              <w:right w:val="single" w:sz="4" w:space="0" w:color="000000"/>
            </w:tcBorders>
            <w:shd w:val="clear" w:color="auto" w:fill="auto"/>
            <w:noWrap/>
            <w:vAlign w:val="center"/>
          </w:tcPr>
          <w:p w14:paraId="206FB292" w14:textId="77777777" w:rsidR="00D10C03" w:rsidRPr="007F5B00" w:rsidRDefault="00D10C03" w:rsidP="00922221">
            <w:pPr>
              <w:jc w:val="left"/>
              <w:rPr>
                <w:rFonts w:eastAsia="Times New Roman"/>
                <w:color w:val="000000"/>
                <w:sz w:val="18"/>
                <w:szCs w:val="18"/>
                <w:lang w:eastAsia="es-CL"/>
              </w:rPr>
            </w:pPr>
            <w:r w:rsidRPr="007F5B00">
              <w:rPr>
                <w:rFonts w:eastAsia="Times New Roman"/>
                <w:b/>
                <w:color w:val="000000"/>
                <w:sz w:val="18"/>
                <w:szCs w:val="18"/>
                <w:lang w:eastAsia="es-CL"/>
              </w:rPr>
              <w:t>Coordenada Este:</w:t>
            </w:r>
            <w:r w:rsidRPr="007F5B00">
              <w:rPr>
                <w:rFonts w:eastAsia="Times New Roman"/>
                <w:color w:val="000000"/>
                <w:sz w:val="18"/>
                <w:szCs w:val="18"/>
                <w:lang w:eastAsia="es-CL"/>
              </w:rPr>
              <w:t xml:space="preserve"> </w:t>
            </w:r>
          </w:p>
          <w:p w14:paraId="78225B5C" w14:textId="2FAD3982" w:rsidR="00D10C03" w:rsidRPr="007F5B00" w:rsidRDefault="00D10C03" w:rsidP="00B55E50">
            <w:pPr>
              <w:jc w:val="left"/>
              <w:rPr>
                <w:rFonts w:ascii="Calibri" w:eastAsia="Times New Roman" w:hAnsi="Calibri"/>
                <w:b/>
                <w:color w:val="000000"/>
                <w:sz w:val="18"/>
                <w:szCs w:val="18"/>
                <w:lang w:eastAsia="es-CL"/>
              </w:rPr>
            </w:pPr>
            <w:r w:rsidRPr="007F5B00">
              <w:rPr>
                <w:rFonts w:ascii="Calibri" w:eastAsia="Times New Roman" w:hAnsi="Calibri"/>
                <w:color w:val="000000"/>
                <w:sz w:val="18"/>
                <w:szCs w:val="18"/>
                <w:lang w:eastAsia="es-CL"/>
              </w:rPr>
              <w:t>4</w:t>
            </w:r>
            <w:r w:rsidR="00B55E50" w:rsidRPr="007F5B00">
              <w:rPr>
                <w:rFonts w:ascii="Calibri" w:eastAsia="Times New Roman" w:hAnsi="Calibri"/>
                <w:color w:val="000000"/>
                <w:sz w:val="18"/>
                <w:szCs w:val="18"/>
                <w:lang w:eastAsia="es-CL"/>
              </w:rPr>
              <w:t>5</w:t>
            </w:r>
            <w:r w:rsidRPr="007F5B00">
              <w:rPr>
                <w:rFonts w:ascii="Calibri" w:eastAsia="Times New Roman" w:hAnsi="Calibri"/>
                <w:color w:val="000000"/>
                <w:sz w:val="18"/>
                <w:szCs w:val="18"/>
                <w:lang w:eastAsia="es-CL"/>
              </w:rPr>
              <w:t>4.</w:t>
            </w:r>
            <w:r w:rsidR="00B55E50" w:rsidRPr="007F5B00">
              <w:rPr>
                <w:rFonts w:ascii="Calibri" w:eastAsia="Times New Roman" w:hAnsi="Calibri"/>
                <w:color w:val="000000"/>
                <w:sz w:val="18"/>
                <w:szCs w:val="18"/>
                <w:lang w:eastAsia="es-CL"/>
              </w:rPr>
              <w:t>797</w:t>
            </w:r>
          </w:p>
        </w:tc>
        <w:tc>
          <w:tcPr>
            <w:tcW w:w="1110" w:type="pct"/>
            <w:tcBorders>
              <w:top w:val="single" w:sz="4" w:space="0" w:color="auto"/>
              <w:left w:val="nil"/>
              <w:bottom w:val="single" w:sz="4" w:space="0" w:color="auto"/>
              <w:right w:val="single" w:sz="4" w:space="0" w:color="000000"/>
            </w:tcBorders>
            <w:shd w:val="clear" w:color="auto" w:fill="auto"/>
            <w:noWrap/>
            <w:vAlign w:val="center"/>
            <w:hideMark/>
          </w:tcPr>
          <w:p w14:paraId="5917CDD5" w14:textId="77777777" w:rsidR="00D10C03" w:rsidRPr="007F5B00" w:rsidRDefault="00D10C03" w:rsidP="00922221">
            <w:pPr>
              <w:jc w:val="left"/>
              <w:rPr>
                <w:rFonts w:eastAsia="Times New Roman"/>
                <w:b/>
                <w:color w:val="000000"/>
                <w:sz w:val="18"/>
                <w:szCs w:val="18"/>
                <w:lang w:eastAsia="es-CL"/>
              </w:rPr>
            </w:pPr>
            <w:r w:rsidRPr="007F5B00">
              <w:rPr>
                <w:rFonts w:eastAsia="Times New Roman"/>
                <w:b/>
                <w:color w:val="000000"/>
                <w:sz w:val="18"/>
                <w:szCs w:val="18"/>
                <w:lang w:eastAsia="es-CL"/>
              </w:rPr>
              <w:t>Coordenadas DATUM WGS84 HUSO 19</w:t>
            </w:r>
          </w:p>
        </w:tc>
        <w:tc>
          <w:tcPr>
            <w:tcW w:w="652" w:type="pct"/>
            <w:tcBorders>
              <w:top w:val="single" w:sz="4" w:space="0" w:color="auto"/>
              <w:left w:val="nil"/>
              <w:bottom w:val="single" w:sz="4" w:space="0" w:color="auto"/>
              <w:right w:val="single" w:sz="4" w:space="0" w:color="000000"/>
            </w:tcBorders>
            <w:shd w:val="clear" w:color="auto" w:fill="auto"/>
            <w:noWrap/>
            <w:vAlign w:val="center"/>
          </w:tcPr>
          <w:p w14:paraId="01405680" w14:textId="77777777" w:rsidR="00D10C03" w:rsidRPr="007F5B00" w:rsidRDefault="00D10C03" w:rsidP="00922221">
            <w:pPr>
              <w:jc w:val="left"/>
              <w:rPr>
                <w:rFonts w:eastAsia="Times New Roman"/>
                <w:color w:val="000000"/>
                <w:sz w:val="18"/>
                <w:szCs w:val="18"/>
                <w:lang w:eastAsia="es-CL"/>
              </w:rPr>
            </w:pPr>
            <w:r w:rsidRPr="007F5B00">
              <w:rPr>
                <w:rFonts w:eastAsia="Times New Roman"/>
                <w:b/>
                <w:color w:val="000000"/>
                <w:sz w:val="18"/>
                <w:szCs w:val="18"/>
                <w:lang w:eastAsia="es-CL"/>
              </w:rPr>
              <w:t>Coordenada Norte:</w:t>
            </w:r>
            <w:r w:rsidRPr="007F5B00">
              <w:rPr>
                <w:rFonts w:eastAsia="Times New Roman"/>
                <w:color w:val="000000"/>
                <w:sz w:val="18"/>
                <w:szCs w:val="18"/>
                <w:lang w:eastAsia="es-CL"/>
              </w:rPr>
              <w:t xml:space="preserve"> </w:t>
            </w:r>
          </w:p>
          <w:p w14:paraId="1C43121E" w14:textId="663406CD" w:rsidR="00D10C03" w:rsidRPr="007F5B00" w:rsidRDefault="00D10C03" w:rsidP="00B55E50">
            <w:pPr>
              <w:jc w:val="left"/>
              <w:rPr>
                <w:rFonts w:ascii="Calibri" w:eastAsia="Times New Roman" w:hAnsi="Calibri"/>
                <w:b/>
                <w:color w:val="000000"/>
                <w:sz w:val="18"/>
                <w:szCs w:val="18"/>
                <w:lang w:eastAsia="es-CL"/>
              </w:rPr>
            </w:pPr>
            <w:r w:rsidRPr="007F5B00">
              <w:rPr>
                <w:rFonts w:ascii="Calibri" w:eastAsia="Times New Roman" w:hAnsi="Calibri"/>
                <w:color w:val="000000"/>
                <w:sz w:val="18"/>
                <w:szCs w:val="18"/>
                <w:lang w:eastAsia="es-CL"/>
              </w:rPr>
              <w:t>4.1</w:t>
            </w:r>
            <w:r w:rsidR="00B55E50" w:rsidRPr="007F5B00">
              <w:rPr>
                <w:rFonts w:ascii="Calibri" w:eastAsia="Times New Roman" w:hAnsi="Calibri"/>
                <w:color w:val="000000"/>
                <w:sz w:val="18"/>
                <w:szCs w:val="18"/>
                <w:lang w:eastAsia="es-CL"/>
              </w:rPr>
              <w:t>49</w:t>
            </w:r>
            <w:r w:rsidRPr="007F5B00">
              <w:rPr>
                <w:rFonts w:ascii="Calibri" w:eastAsia="Times New Roman" w:hAnsi="Calibri"/>
                <w:color w:val="000000"/>
                <w:sz w:val="18"/>
                <w:szCs w:val="18"/>
                <w:lang w:eastAsia="es-CL"/>
              </w:rPr>
              <w:t>.</w:t>
            </w:r>
            <w:r w:rsidR="00B55E50" w:rsidRPr="007F5B00">
              <w:rPr>
                <w:rFonts w:ascii="Calibri" w:eastAsia="Times New Roman" w:hAnsi="Calibri"/>
                <w:color w:val="000000"/>
                <w:sz w:val="18"/>
                <w:szCs w:val="18"/>
                <w:lang w:eastAsia="es-CL"/>
              </w:rPr>
              <w:t>140</w:t>
            </w:r>
          </w:p>
        </w:tc>
        <w:tc>
          <w:tcPr>
            <w:tcW w:w="738" w:type="pct"/>
            <w:tcBorders>
              <w:top w:val="single" w:sz="4" w:space="0" w:color="auto"/>
              <w:left w:val="nil"/>
              <w:bottom w:val="single" w:sz="4" w:space="0" w:color="auto"/>
              <w:right w:val="single" w:sz="4" w:space="0" w:color="000000"/>
            </w:tcBorders>
            <w:shd w:val="clear" w:color="auto" w:fill="auto"/>
            <w:noWrap/>
            <w:vAlign w:val="center"/>
          </w:tcPr>
          <w:p w14:paraId="541AC36B" w14:textId="77777777" w:rsidR="00D10C03" w:rsidRPr="007F5B00" w:rsidRDefault="00D10C03" w:rsidP="00922221">
            <w:pPr>
              <w:jc w:val="left"/>
              <w:rPr>
                <w:rFonts w:eastAsia="Times New Roman"/>
                <w:color w:val="000000"/>
                <w:sz w:val="18"/>
                <w:szCs w:val="18"/>
                <w:lang w:eastAsia="es-CL"/>
              </w:rPr>
            </w:pPr>
            <w:r w:rsidRPr="007F5B00">
              <w:rPr>
                <w:rFonts w:eastAsia="Times New Roman"/>
                <w:b/>
                <w:color w:val="000000"/>
                <w:sz w:val="18"/>
                <w:szCs w:val="18"/>
                <w:lang w:eastAsia="es-CL"/>
              </w:rPr>
              <w:t>Coordenada Este:</w:t>
            </w:r>
            <w:r w:rsidRPr="007F5B00">
              <w:rPr>
                <w:rFonts w:eastAsia="Times New Roman"/>
                <w:color w:val="000000"/>
                <w:sz w:val="18"/>
                <w:szCs w:val="18"/>
                <w:lang w:eastAsia="es-CL"/>
              </w:rPr>
              <w:t xml:space="preserve"> </w:t>
            </w:r>
          </w:p>
          <w:p w14:paraId="21C7BFE5" w14:textId="7252D8F5" w:rsidR="00D10C03" w:rsidRPr="007F5B00" w:rsidRDefault="00D10C03" w:rsidP="00B55E50">
            <w:pPr>
              <w:jc w:val="left"/>
              <w:rPr>
                <w:rFonts w:ascii="Calibri" w:eastAsia="Times New Roman" w:hAnsi="Calibri"/>
                <w:b/>
                <w:color w:val="000000"/>
                <w:sz w:val="18"/>
                <w:szCs w:val="18"/>
                <w:lang w:eastAsia="es-CL"/>
              </w:rPr>
            </w:pPr>
            <w:r w:rsidRPr="007F5B00">
              <w:rPr>
                <w:rFonts w:ascii="Calibri" w:eastAsia="Times New Roman" w:hAnsi="Calibri"/>
                <w:color w:val="000000"/>
                <w:sz w:val="18"/>
                <w:szCs w:val="18"/>
                <w:lang w:eastAsia="es-CL"/>
              </w:rPr>
              <w:t>4</w:t>
            </w:r>
            <w:r w:rsidR="00B55E50" w:rsidRPr="007F5B00">
              <w:rPr>
                <w:rFonts w:ascii="Calibri" w:eastAsia="Times New Roman" w:hAnsi="Calibri"/>
                <w:color w:val="000000"/>
                <w:sz w:val="18"/>
                <w:szCs w:val="18"/>
                <w:lang w:eastAsia="es-CL"/>
              </w:rPr>
              <w:t>5</w:t>
            </w:r>
            <w:r w:rsidRPr="007F5B00">
              <w:rPr>
                <w:rFonts w:ascii="Calibri" w:eastAsia="Times New Roman" w:hAnsi="Calibri"/>
                <w:color w:val="000000"/>
                <w:sz w:val="18"/>
                <w:szCs w:val="18"/>
                <w:lang w:eastAsia="es-CL"/>
              </w:rPr>
              <w:t>4.</w:t>
            </w:r>
            <w:r w:rsidR="00B55E50" w:rsidRPr="007F5B00">
              <w:rPr>
                <w:rFonts w:ascii="Calibri" w:eastAsia="Times New Roman" w:hAnsi="Calibri"/>
                <w:color w:val="000000"/>
                <w:sz w:val="18"/>
                <w:szCs w:val="18"/>
                <w:lang w:eastAsia="es-CL"/>
              </w:rPr>
              <w:t>793</w:t>
            </w:r>
          </w:p>
        </w:tc>
      </w:tr>
      <w:tr w:rsidR="00AD0688" w:rsidRPr="00E969E8" w14:paraId="1656B668" w14:textId="77777777" w:rsidTr="00922221">
        <w:trPr>
          <w:trHeight w:val="132"/>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63D4AAF" w14:textId="735A4A7F" w:rsidR="00AD0688" w:rsidRPr="007F5B00" w:rsidRDefault="00AD0688" w:rsidP="00AD0688">
            <w:pPr>
              <w:rPr>
                <w:rFonts w:ascii="Calibri" w:eastAsia="Times New Roman" w:hAnsi="Calibri"/>
                <w:color w:val="000000"/>
                <w:sz w:val="18"/>
                <w:szCs w:val="18"/>
                <w:lang w:eastAsia="es-CL"/>
              </w:rPr>
            </w:pPr>
            <w:r w:rsidRPr="007F5B00">
              <w:rPr>
                <w:rFonts w:ascii="Calibri" w:eastAsia="Times New Roman" w:hAnsi="Calibri"/>
                <w:b/>
                <w:color w:val="000000"/>
                <w:sz w:val="18"/>
                <w:szCs w:val="18"/>
                <w:lang w:eastAsia="es-CL"/>
              </w:rPr>
              <w:t>Descripción Medio de Prueba:</w:t>
            </w:r>
            <w:r w:rsidRPr="007F5B00">
              <w:rPr>
                <w:rFonts w:ascii="Calibri" w:eastAsia="Times New Roman" w:hAnsi="Calibri"/>
                <w:color w:val="000000"/>
                <w:sz w:val="18"/>
                <w:szCs w:val="18"/>
                <w:lang w:eastAsia="es-CL"/>
              </w:rPr>
              <w:t xml:space="preserve"> M</w:t>
            </w:r>
            <w:r w:rsidRPr="007F5B00">
              <w:rPr>
                <w:rFonts w:eastAsia="Times New Roman"/>
                <w:color w:val="000000"/>
                <w:sz w:val="18"/>
                <w:szCs w:val="18"/>
                <w:lang w:eastAsia="es-CL"/>
              </w:rPr>
              <w:t>edición del porcentaje de cobertura vegetal efectuada con grilla a través de método de Parker (1951)</w:t>
            </w:r>
            <w:r w:rsidRPr="007F5B00">
              <w:rPr>
                <w:rFonts w:ascii="Calibri" w:eastAsia="Times New Roman" w:hAnsi="Calibri"/>
                <w:color w:val="000000"/>
                <w:sz w:val="18"/>
                <w:szCs w:val="18"/>
                <w:lang w:eastAsia="es-CL"/>
              </w:rPr>
              <w:t>, en área intervenida durante la construcción de la línea de flujo comprendida entre el pozo Rosal 2 (Ex B) y la plataforma del pozo Carmelita 2 (Ex A). (Punto M3).</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86719D5" w14:textId="241D23B0" w:rsidR="00AD0688" w:rsidRPr="007F5B00" w:rsidRDefault="00AD0688" w:rsidP="00AD0688">
            <w:pPr>
              <w:rPr>
                <w:rFonts w:ascii="Calibri" w:eastAsia="Times New Roman" w:hAnsi="Calibri"/>
                <w:b/>
                <w:color w:val="000000"/>
                <w:sz w:val="18"/>
                <w:szCs w:val="18"/>
                <w:lang w:eastAsia="es-CL"/>
              </w:rPr>
            </w:pPr>
            <w:r w:rsidRPr="007F5B00">
              <w:rPr>
                <w:rFonts w:ascii="Calibri" w:eastAsia="Times New Roman" w:hAnsi="Calibri"/>
                <w:b/>
                <w:color w:val="000000"/>
                <w:sz w:val="18"/>
                <w:szCs w:val="18"/>
                <w:lang w:eastAsia="es-CL"/>
              </w:rPr>
              <w:t>Descripción Medio de Prueba:</w:t>
            </w:r>
            <w:r w:rsidRPr="007F5B00">
              <w:rPr>
                <w:rFonts w:ascii="Calibri" w:eastAsia="Times New Roman" w:hAnsi="Calibri"/>
                <w:color w:val="000000"/>
                <w:sz w:val="18"/>
                <w:szCs w:val="18"/>
                <w:lang w:eastAsia="es-CL"/>
              </w:rPr>
              <w:t xml:space="preserve"> Medición del </w:t>
            </w:r>
            <w:r w:rsidRPr="007F5B00">
              <w:rPr>
                <w:rFonts w:eastAsia="Times New Roman"/>
                <w:color w:val="000000"/>
                <w:sz w:val="18"/>
                <w:szCs w:val="18"/>
                <w:lang w:eastAsia="es-CL"/>
              </w:rPr>
              <w:t>porcentaje de cobertura vegetal efectuada con grilla a través de método de Parker (1951)</w:t>
            </w:r>
            <w:r w:rsidRPr="007F5B00">
              <w:rPr>
                <w:rFonts w:ascii="Calibri" w:eastAsia="Times New Roman" w:hAnsi="Calibri"/>
                <w:color w:val="000000"/>
                <w:sz w:val="18"/>
                <w:szCs w:val="18"/>
                <w:lang w:eastAsia="es-CL"/>
              </w:rPr>
              <w:t xml:space="preserve">, en área no intervenida y con cobertura natural (Testigo), </w:t>
            </w:r>
            <w:r w:rsidRPr="007F5B00">
              <w:rPr>
                <w:rFonts w:eastAsia="Times New Roman"/>
                <w:color w:val="000000"/>
                <w:sz w:val="18"/>
                <w:szCs w:val="18"/>
                <w:lang w:eastAsia="es-CL"/>
              </w:rPr>
              <w:t xml:space="preserve">situada en forma adyacente al trazado de la línea de flujo comprendida entre </w:t>
            </w:r>
            <w:r w:rsidRPr="007F5B00">
              <w:rPr>
                <w:rFonts w:ascii="Calibri" w:eastAsia="Times New Roman" w:hAnsi="Calibri"/>
                <w:color w:val="000000"/>
                <w:sz w:val="18"/>
                <w:szCs w:val="18"/>
                <w:lang w:eastAsia="es-CL"/>
              </w:rPr>
              <w:t>el pozo Rosal 2 (Ex B) y la plataforma del pozo Carmelita 2 (Ex A).</w:t>
            </w:r>
            <w:r w:rsidRPr="007F5B00">
              <w:rPr>
                <w:rFonts w:eastAsia="Times New Roman"/>
                <w:color w:val="000000"/>
                <w:sz w:val="18"/>
                <w:szCs w:val="18"/>
                <w:lang w:eastAsia="es-CL"/>
              </w:rPr>
              <w:t xml:space="preserve"> (Punto T3).</w:t>
            </w:r>
          </w:p>
        </w:tc>
      </w:tr>
    </w:tbl>
    <w:p w14:paraId="17A065D6" w14:textId="77777777" w:rsidR="00D10C03" w:rsidRDefault="00D10C03" w:rsidP="00D10C03">
      <w:pPr>
        <w:jc w:val="left"/>
        <w:rPr>
          <w:rFonts w:cstheme="minorHAnsi"/>
          <w:b/>
          <w:sz w:val="20"/>
          <w:szCs w:val="24"/>
        </w:rPr>
      </w:pPr>
    </w:p>
    <w:p w14:paraId="1DA820CC" w14:textId="77777777" w:rsidR="007636CB" w:rsidRDefault="007636CB" w:rsidP="00D10C03">
      <w:pPr>
        <w:jc w:val="left"/>
        <w:rPr>
          <w:rFonts w:cstheme="minorHAnsi"/>
          <w:b/>
          <w:sz w:val="20"/>
          <w:szCs w:val="24"/>
        </w:rPr>
      </w:pPr>
    </w:p>
    <w:p w14:paraId="59E51033" w14:textId="77777777" w:rsidR="007636CB" w:rsidRDefault="007636CB" w:rsidP="00D10C03">
      <w:pPr>
        <w:jc w:val="left"/>
        <w:rPr>
          <w:rFonts w:cstheme="minorHAnsi"/>
          <w:b/>
          <w:sz w:val="20"/>
          <w:szCs w:val="24"/>
        </w:rPr>
      </w:pPr>
    </w:p>
    <w:p w14:paraId="7F6F831A" w14:textId="77777777" w:rsidR="00D10C03" w:rsidRDefault="00D10C03" w:rsidP="00D10C03">
      <w:pPr>
        <w:jc w:val="left"/>
        <w:rPr>
          <w:rFonts w:cstheme="minorHAnsi"/>
          <w:b/>
          <w:sz w:val="20"/>
          <w:szCs w:val="24"/>
        </w:rPr>
      </w:pPr>
    </w:p>
    <w:tbl>
      <w:tblPr>
        <w:tblW w:w="13783" w:type="dxa"/>
        <w:jc w:val="center"/>
        <w:tblLayout w:type="fixed"/>
        <w:tblCellMar>
          <w:left w:w="70" w:type="dxa"/>
          <w:right w:w="70" w:type="dxa"/>
        </w:tblCellMar>
        <w:tblLook w:val="04A0" w:firstRow="1" w:lastRow="0" w:firstColumn="1" w:lastColumn="0" w:noHBand="0" w:noVBand="1"/>
      </w:tblPr>
      <w:tblGrid>
        <w:gridCol w:w="1623"/>
        <w:gridCol w:w="4863"/>
        <w:gridCol w:w="1822"/>
        <w:gridCol w:w="5475"/>
      </w:tblGrid>
      <w:tr w:rsidR="00D10C03" w:rsidRPr="00923F83" w14:paraId="11B6DC0A" w14:textId="77777777" w:rsidTr="0092222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057DC5" w14:textId="77777777" w:rsidR="00D10C03" w:rsidRPr="00923F83" w:rsidRDefault="00D10C03" w:rsidP="00922221">
            <w:pPr>
              <w:jc w:val="center"/>
              <w:rPr>
                <w:rFonts w:eastAsia="Times New Roman"/>
                <w:b/>
                <w:bCs/>
                <w:color w:val="000000"/>
                <w:sz w:val="20"/>
                <w:szCs w:val="20"/>
                <w:lang w:eastAsia="es-CL"/>
              </w:rPr>
            </w:pPr>
            <w:r w:rsidRPr="00923F83">
              <w:rPr>
                <w:rFonts w:eastAsia="Times New Roman"/>
                <w:b/>
                <w:bCs/>
                <w:color w:val="000000"/>
                <w:sz w:val="20"/>
                <w:szCs w:val="20"/>
                <w:lang w:eastAsia="es-CL"/>
              </w:rPr>
              <w:t>Registros</w:t>
            </w:r>
          </w:p>
        </w:tc>
      </w:tr>
      <w:tr w:rsidR="00D10C03" w:rsidRPr="00923F83" w14:paraId="3730BD9A" w14:textId="77777777" w:rsidTr="00922221">
        <w:trPr>
          <w:trHeight w:val="5035"/>
          <w:jc w:val="center"/>
        </w:trPr>
        <w:tc>
          <w:tcPr>
            <w:tcW w:w="2353" w:type="pct"/>
            <w:gridSpan w:val="2"/>
            <w:tcBorders>
              <w:top w:val="nil"/>
              <w:left w:val="single" w:sz="4" w:space="0" w:color="auto"/>
              <w:right w:val="single" w:sz="4" w:space="0" w:color="auto"/>
            </w:tcBorders>
            <w:shd w:val="clear" w:color="auto" w:fill="auto"/>
            <w:noWrap/>
            <w:vAlign w:val="center"/>
            <w:hideMark/>
          </w:tcPr>
          <w:tbl>
            <w:tblPr>
              <w:tblW w:w="6347" w:type="dxa"/>
              <w:jc w:val="center"/>
              <w:tblLayout w:type="fixed"/>
              <w:tblCellMar>
                <w:left w:w="70" w:type="dxa"/>
                <w:right w:w="70" w:type="dxa"/>
              </w:tblCellMar>
              <w:tblLook w:val="04A0" w:firstRow="1" w:lastRow="0" w:firstColumn="1" w:lastColumn="0" w:noHBand="0" w:noVBand="1"/>
            </w:tblPr>
            <w:tblGrid>
              <w:gridCol w:w="638"/>
              <w:gridCol w:w="953"/>
              <w:gridCol w:w="850"/>
              <w:gridCol w:w="1076"/>
              <w:gridCol w:w="2830"/>
            </w:tblGrid>
            <w:tr w:rsidR="00D10C03" w:rsidRPr="00923F83" w14:paraId="272C05DA" w14:textId="77777777" w:rsidTr="00922221">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F242DA5" w14:textId="77777777" w:rsidR="00D10C03" w:rsidRPr="00923F83" w:rsidRDefault="00D10C03" w:rsidP="00922221">
                  <w:pPr>
                    <w:jc w:val="center"/>
                    <w:rPr>
                      <w:rFonts w:eastAsia="Times New Roman"/>
                      <w:b/>
                      <w:bCs/>
                      <w:color w:val="000000"/>
                      <w:sz w:val="20"/>
                      <w:szCs w:val="20"/>
                      <w:lang w:eastAsia="es-CL"/>
                    </w:rPr>
                  </w:pPr>
                  <w:r w:rsidRPr="00923F83">
                    <w:rPr>
                      <w:rFonts w:eastAsia="Times New Roman"/>
                      <w:b/>
                      <w:bCs/>
                      <w:color w:val="000000"/>
                      <w:sz w:val="20"/>
                      <w:szCs w:val="20"/>
                      <w:lang w:eastAsia="es-CL"/>
                    </w:rPr>
                    <w:t>Punto</w:t>
                  </w:r>
                </w:p>
              </w:tc>
              <w:tc>
                <w:tcPr>
                  <w:tcW w:w="953" w:type="dxa"/>
                  <w:tcBorders>
                    <w:top w:val="single" w:sz="4" w:space="0" w:color="auto"/>
                    <w:left w:val="nil"/>
                    <w:bottom w:val="single" w:sz="4" w:space="0" w:color="auto"/>
                    <w:right w:val="single" w:sz="4" w:space="0" w:color="auto"/>
                  </w:tcBorders>
                  <w:shd w:val="clear" w:color="000000" w:fill="BFBFBF"/>
                  <w:noWrap/>
                  <w:vAlign w:val="center"/>
                  <w:hideMark/>
                </w:tcPr>
                <w:p w14:paraId="19F7EDC2" w14:textId="77777777" w:rsidR="00D10C03" w:rsidRPr="00923F83" w:rsidRDefault="00D10C03" w:rsidP="00922221">
                  <w:pPr>
                    <w:jc w:val="center"/>
                    <w:rPr>
                      <w:rFonts w:eastAsia="Times New Roman"/>
                      <w:b/>
                      <w:bCs/>
                      <w:color w:val="000000"/>
                      <w:sz w:val="20"/>
                      <w:szCs w:val="20"/>
                      <w:lang w:eastAsia="es-CL"/>
                    </w:rPr>
                  </w:pPr>
                  <w:r w:rsidRPr="00923F83">
                    <w:rPr>
                      <w:rFonts w:eastAsia="Times New Roman"/>
                      <w:b/>
                      <w:bCs/>
                      <w:color w:val="000000"/>
                      <w:sz w:val="20"/>
                      <w:szCs w:val="20"/>
                      <w:lang w:eastAsia="es-CL"/>
                    </w:rPr>
                    <w:t>Coord. Norte</w:t>
                  </w:r>
                </w:p>
              </w:tc>
              <w:tc>
                <w:tcPr>
                  <w:tcW w:w="850" w:type="dxa"/>
                  <w:tcBorders>
                    <w:top w:val="single" w:sz="4" w:space="0" w:color="auto"/>
                    <w:left w:val="nil"/>
                    <w:bottom w:val="single" w:sz="4" w:space="0" w:color="auto"/>
                    <w:right w:val="single" w:sz="4" w:space="0" w:color="auto"/>
                  </w:tcBorders>
                  <w:shd w:val="clear" w:color="000000" w:fill="BFBFBF"/>
                  <w:noWrap/>
                  <w:vAlign w:val="center"/>
                  <w:hideMark/>
                </w:tcPr>
                <w:p w14:paraId="5768E4A5" w14:textId="77777777" w:rsidR="00D10C03" w:rsidRPr="00923F83" w:rsidRDefault="00D10C03" w:rsidP="00922221">
                  <w:pPr>
                    <w:jc w:val="center"/>
                    <w:rPr>
                      <w:rFonts w:eastAsia="Times New Roman"/>
                      <w:b/>
                      <w:bCs/>
                      <w:color w:val="000000"/>
                      <w:sz w:val="20"/>
                      <w:szCs w:val="20"/>
                      <w:lang w:eastAsia="es-CL"/>
                    </w:rPr>
                  </w:pPr>
                  <w:r w:rsidRPr="00923F83">
                    <w:rPr>
                      <w:rFonts w:eastAsia="Times New Roman"/>
                      <w:b/>
                      <w:bCs/>
                      <w:color w:val="000000"/>
                      <w:sz w:val="20"/>
                      <w:szCs w:val="20"/>
                      <w:lang w:eastAsia="es-CL"/>
                    </w:rPr>
                    <w:t>Coord. Este</w:t>
                  </w:r>
                </w:p>
              </w:tc>
              <w:tc>
                <w:tcPr>
                  <w:tcW w:w="1076" w:type="dxa"/>
                  <w:tcBorders>
                    <w:top w:val="single" w:sz="4" w:space="0" w:color="auto"/>
                    <w:left w:val="nil"/>
                    <w:bottom w:val="single" w:sz="4" w:space="0" w:color="auto"/>
                    <w:right w:val="single" w:sz="4" w:space="0" w:color="auto"/>
                  </w:tcBorders>
                  <w:shd w:val="clear" w:color="000000" w:fill="BFBFBF"/>
                  <w:vAlign w:val="center"/>
                </w:tcPr>
                <w:p w14:paraId="6E187E7B" w14:textId="77777777" w:rsidR="00D10C03" w:rsidRPr="00923F83" w:rsidRDefault="00D10C03" w:rsidP="00922221">
                  <w:pPr>
                    <w:jc w:val="center"/>
                    <w:rPr>
                      <w:rFonts w:eastAsia="Times New Roman"/>
                      <w:b/>
                      <w:bCs/>
                      <w:color w:val="000000"/>
                      <w:sz w:val="20"/>
                      <w:szCs w:val="20"/>
                      <w:lang w:eastAsia="es-CL"/>
                    </w:rPr>
                  </w:pPr>
                  <w:r w:rsidRPr="00923F83">
                    <w:rPr>
                      <w:rFonts w:eastAsia="Times New Roman"/>
                      <w:b/>
                      <w:bCs/>
                      <w:color w:val="000000"/>
                      <w:sz w:val="20"/>
                      <w:szCs w:val="20"/>
                      <w:lang w:eastAsia="es-CL"/>
                    </w:rPr>
                    <w:t>Cobertura %</w:t>
                  </w:r>
                </w:p>
              </w:tc>
              <w:tc>
                <w:tcPr>
                  <w:tcW w:w="283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CB92E25" w14:textId="77777777" w:rsidR="00D10C03" w:rsidRPr="00923F83" w:rsidRDefault="00D10C03" w:rsidP="00922221">
                  <w:pPr>
                    <w:jc w:val="center"/>
                    <w:rPr>
                      <w:rFonts w:eastAsia="Times New Roman"/>
                      <w:b/>
                      <w:bCs/>
                      <w:color w:val="000000"/>
                      <w:sz w:val="20"/>
                      <w:szCs w:val="20"/>
                      <w:lang w:eastAsia="es-CL"/>
                    </w:rPr>
                  </w:pPr>
                  <w:r w:rsidRPr="00923F83">
                    <w:rPr>
                      <w:rFonts w:eastAsia="Times New Roman"/>
                      <w:b/>
                      <w:bCs/>
                      <w:color w:val="000000"/>
                      <w:sz w:val="20"/>
                      <w:szCs w:val="20"/>
                      <w:lang w:eastAsia="es-CL"/>
                    </w:rPr>
                    <w:t>Observación</w:t>
                  </w:r>
                </w:p>
              </w:tc>
            </w:tr>
            <w:tr w:rsidR="00D10C03" w:rsidRPr="00923F83" w14:paraId="6085861A" w14:textId="77777777" w:rsidTr="00922221">
              <w:trPr>
                <w:trHeight w:val="300"/>
                <w:jc w:val="center"/>
              </w:trPr>
              <w:tc>
                <w:tcPr>
                  <w:tcW w:w="638" w:type="dxa"/>
                  <w:tcBorders>
                    <w:top w:val="nil"/>
                    <w:left w:val="single" w:sz="4" w:space="0" w:color="auto"/>
                    <w:bottom w:val="single" w:sz="4" w:space="0" w:color="auto"/>
                    <w:right w:val="single" w:sz="4" w:space="0" w:color="auto"/>
                  </w:tcBorders>
                  <w:shd w:val="clear" w:color="auto" w:fill="auto"/>
                  <w:noWrap/>
                  <w:vAlign w:val="center"/>
                  <w:hideMark/>
                </w:tcPr>
                <w:p w14:paraId="5EE94FD0" w14:textId="77777777" w:rsidR="00D10C03" w:rsidRPr="00923F83" w:rsidRDefault="00D10C03" w:rsidP="00922221">
                  <w:pPr>
                    <w:jc w:val="center"/>
                    <w:rPr>
                      <w:rFonts w:eastAsia="Times New Roman"/>
                      <w:color w:val="000000"/>
                      <w:sz w:val="20"/>
                      <w:szCs w:val="20"/>
                      <w:lang w:eastAsia="es-CL"/>
                    </w:rPr>
                  </w:pPr>
                  <w:r w:rsidRPr="00923F83">
                    <w:rPr>
                      <w:rFonts w:eastAsia="Times New Roman"/>
                      <w:color w:val="000000"/>
                      <w:sz w:val="20"/>
                      <w:szCs w:val="20"/>
                      <w:lang w:eastAsia="es-CL"/>
                    </w:rPr>
                    <w:t>M1</w:t>
                  </w:r>
                </w:p>
              </w:tc>
              <w:tc>
                <w:tcPr>
                  <w:tcW w:w="953" w:type="dxa"/>
                  <w:tcBorders>
                    <w:top w:val="nil"/>
                    <w:left w:val="nil"/>
                    <w:bottom w:val="single" w:sz="4" w:space="0" w:color="auto"/>
                    <w:right w:val="single" w:sz="4" w:space="0" w:color="auto"/>
                  </w:tcBorders>
                  <w:shd w:val="clear" w:color="auto" w:fill="auto"/>
                  <w:noWrap/>
                  <w:vAlign w:val="center"/>
                </w:tcPr>
                <w:p w14:paraId="37A7D3AD" w14:textId="433F6F77" w:rsidR="00D10C03" w:rsidRPr="00923F83" w:rsidRDefault="00D10C03" w:rsidP="00DE368C">
                  <w:pPr>
                    <w:jc w:val="center"/>
                    <w:rPr>
                      <w:rFonts w:eastAsia="Times New Roman"/>
                      <w:color w:val="000000"/>
                      <w:sz w:val="20"/>
                      <w:szCs w:val="20"/>
                      <w:lang w:eastAsia="es-CL"/>
                    </w:rPr>
                  </w:pPr>
                  <w:r w:rsidRPr="00923F83">
                    <w:rPr>
                      <w:rFonts w:eastAsia="Times New Roman"/>
                      <w:color w:val="000000"/>
                      <w:sz w:val="20"/>
                      <w:szCs w:val="20"/>
                      <w:lang w:eastAsia="es-CL"/>
                    </w:rPr>
                    <w:t>4.1</w:t>
                  </w:r>
                  <w:r w:rsidR="00DE368C" w:rsidRPr="00923F83">
                    <w:rPr>
                      <w:rFonts w:eastAsia="Times New Roman"/>
                      <w:color w:val="000000"/>
                      <w:sz w:val="20"/>
                      <w:szCs w:val="20"/>
                      <w:lang w:eastAsia="es-CL"/>
                    </w:rPr>
                    <w:t>47</w:t>
                  </w:r>
                  <w:r w:rsidRPr="00923F83">
                    <w:rPr>
                      <w:rFonts w:eastAsia="Times New Roman"/>
                      <w:color w:val="000000"/>
                      <w:sz w:val="20"/>
                      <w:szCs w:val="20"/>
                      <w:lang w:eastAsia="es-CL"/>
                    </w:rPr>
                    <w:t>.</w:t>
                  </w:r>
                  <w:r w:rsidR="00DE368C" w:rsidRPr="00923F83">
                    <w:rPr>
                      <w:rFonts w:eastAsia="Times New Roman"/>
                      <w:color w:val="000000"/>
                      <w:sz w:val="20"/>
                      <w:szCs w:val="20"/>
                      <w:lang w:eastAsia="es-CL"/>
                    </w:rPr>
                    <w:t>977</w:t>
                  </w:r>
                </w:p>
              </w:tc>
              <w:tc>
                <w:tcPr>
                  <w:tcW w:w="850" w:type="dxa"/>
                  <w:tcBorders>
                    <w:top w:val="nil"/>
                    <w:left w:val="nil"/>
                    <w:bottom w:val="single" w:sz="4" w:space="0" w:color="auto"/>
                    <w:right w:val="single" w:sz="4" w:space="0" w:color="auto"/>
                  </w:tcBorders>
                  <w:shd w:val="clear" w:color="auto" w:fill="auto"/>
                  <w:noWrap/>
                  <w:vAlign w:val="center"/>
                  <w:hideMark/>
                </w:tcPr>
                <w:p w14:paraId="3C706A04" w14:textId="2927D9BD" w:rsidR="00D10C03" w:rsidRPr="00923F83" w:rsidRDefault="00D10C03" w:rsidP="00DE368C">
                  <w:pPr>
                    <w:jc w:val="center"/>
                    <w:rPr>
                      <w:rFonts w:eastAsia="Times New Roman"/>
                      <w:color w:val="000000"/>
                      <w:sz w:val="20"/>
                      <w:szCs w:val="20"/>
                      <w:lang w:eastAsia="es-CL"/>
                    </w:rPr>
                  </w:pPr>
                  <w:r w:rsidRPr="00923F83">
                    <w:rPr>
                      <w:rFonts w:eastAsia="Times New Roman"/>
                      <w:color w:val="000000"/>
                      <w:sz w:val="20"/>
                      <w:szCs w:val="20"/>
                      <w:lang w:eastAsia="es-CL"/>
                    </w:rPr>
                    <w:t>4</w:t>
                  </w:r>
                  <w:r w:rsidR="00DE368C" w:rsidRPr="00923F83">
                    <w:rPr>
                      <w:rFonts w:eastAsia="Times New Roman"/>
                      <w:color w:val="000000"/>
                      <w:sz w:val="20"/>
                      <w:szCs w:val="20"/>
                      <w:lang w:eastAsia="es-CL"/>
                    </w:rPr>
                    <w:t>56.740</w:t>
                  </w:r>
                </w:p>
              </w:tc>
              <w:tc>
                <w:tcPr>
                  <w:tcW w:w="1076" w:type="dxa"/>
                  <w:tcBorders>
                    <w:top w:val="single" w:sz="4" w:space="0" w:color="auto"/>
                    <w:left w:val="nil"/>
                    <w:bottom w:val="single" w:sz="4" w:space="0" w:color="auto"/>
                    <w:right w:val="single" w:sz="4" w:space="0" w:color="auto"/>
                  </w:tcBorders>
                  <w:vAlign w:val="center"/>
                </w:tcPr>
                <w:p w14:paraId="3F9FF0F2" w14:textId="753E87EA" w:rsidR="00D10C03" w:rsidRPr="00923F83" w:rsidRDefault="00DE368C" w:rsidP="00DE368C">
                  <w:pPr>
                    <w:jc w:val="center"/>
                    <w:rPr>
                      <w:rFonts w:eastAsia="Times New Roman"/>
                      <w:color w:val="000000"/>
                      <w:sz w:val="20"/>
                      <w:szCs w:val="20"/>
                      <w:lang w:eastAsia="es-CL"/>
                    </w:rPr>
                  </w:pPr>
                  <w:r w:rsidRPr="00923F83">
                    <w:rPr>
                      <w:rFonts w:eastAsia="Times New Roman"/>
                      <w:color w:val="000000"/>
                      <w:sz w:val="20"/>
                      <w:szCs w:val="20"/>
                      <w:lang w:eastAsia="es-CL"/>
                    </w:rPr>
                    <w:t>74</w:t>
                  </w:r>
                </w:p>
              </w:tc>
              <w:tc>
                <w:tcPr>
                  <w:tcW w:w="2830" w:type="dxa"/>
                  <w:tcBorders>
                    <w:top w:val="nil"/>
                    <w:left w:val="single" w:sz="4" w:space="0" w:color="auto"/>
                    <w:bottom w:val="single" w:sz="4" w:space="0" w:color="auto"/>
                    <w:right w:val="single" w:sz="4" w:space="0" w:color="auto"/>
                  </w:tcBorders>
                  <w:shd w:val="clear" w:color="auto" w:fill="auto"/>
                  <w:noWrap/>
                  <w:vAlign w:val="center"/>
                </w:tcPr>
                <w:p w14:paraId="75EB576A" w14:textId="77777777" w:rsidR="00D10C03" w:rsidRPr="00923F83" w:rsidRDefault="00D10C03" w:rsidP="00922221">
                  <w:pPr>
                    <w:jc w:val="left"/>
                    <w:rPr>
                      <w:rFonts w:eastAsia="Times New Roman"/>
                      <w:color w:val="000000"/>
                      <w:sz w:val="20"/>
                      <w:szCs w:val="20"/>
                      <w:lang w:eastAsia="es-CL"/>
                    </w:rPr>
                  </w:pPr>
                  <w:r w:rsidRPr="00923F83">
                    <w:rPr>
                      <w:rFonts w:eastAsia="Times New Roman"/>
                      <w:color w:val="000000"/>
                      <w:sz w:val="20"/>
                      <w:szCs w:val="20"/>
                      <w:lang w:eastAsia="es-CL"/>
                    </w:rPr>
                    <w:t>Área intervenida</w:t>
                  </w:r>
                </w:p>
              </w:tc>
            </w:tr>
            <w:tr w:rsidR="00D10C03" w:rsidRPr="00923F83" w14:paraId="0808833A" w14:textId="77777777" w:rsidTr="00922221">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767260" w14:textId="77777777" w:rsidR="00D10C03" w:rsidRPr="00923F83" w:rsidRDefault="00D10C03" w:rsidP="00922221">
                  <w:pPr>
                    <w:jc w:val="center"/>
                    <w:rPr>
                      <w:rFonts w:eastAsia="Times New Roman"/>
                      <w:color w:val="000000"/>
                      <w:sz w:val="20"/>
                      <w:szCs w:val="20"/>
                      <w:lang w:eastAsia="es-CL"/>
                    </w:rPr>
                  </w:pPr>
                  <w:r w:rsidRPr="00923F83">
                    <w:rPr>
                      <w:rFonts w:eastAsia="Times New Roman"/>
                      <w:color w:val="000000"/>
                      <w:sz w:val="20"/>
                      <w:szCs w:val="20"/>
                      <w:lang w:eastAsia="es-CL"/>
                    </w:rPr>
                    <w:t>M2</w:t>
                  </w:r>
                </w:p>
              </w:tc>
              <w:tc>
                <w:tcPr>
                  <w:tcW w:w="953" w:type="dxa"/>
                  <w:tcBorders>
                    <w:top w:val="single" w:sz="4" w:space="0" w:color="auto"/>
                    <w:left w:val="nil"/>
                    <w:bottom w:val="single" w:sz="4" w:space="0" w:color="auto"/>
                    <w:right w:val="single" w:sz="4" w:space="0" w:color="auto"/>
                  </w:tcBorders>
                  <w:shd w:val="clear" w:color="auto" w:fill="auto"/>
                  <w:noWrap/>
                  <w:vAlign w:val="center"/>
                  <w:hideMark/>
                </w:tcPr>
                <w:p w14:paraId="440ED266" w14:textId="4EBF534F" w:rsidR="00D10C03" w:rsidRPr="00923F83" w:rsidRDefault="00D10C03" w:rsidP="00F00C7E">
                  <w:pPr>
                    <w:jc w:val="center"/>
                    <w:rPr>
                      <w:rFonts w:eastAsia="Times New Roman"/>
                      <w:color w:val="000000"/>
                      <w:sz w:val="20"/>
                      <w:szCs w:val="20"/>
                      <w:lang w:eastAsia="es-CL"/>
                    </w:rPr>
                  </w:pPr>
                  <w:r w:rsidRPr="00923F83">
                    <w:rPr>
                      <w:rFonts w:eastAsia="Times New Roman"/>
                      <w:color w:val="000000"/>
                      <w:sz w:val="20"/>
                      <w:szCs w:val="20"/>
                      <w:lang w:eastAsia="es-CL"/>
                    </w:rPr>
                    <w:t>4.1</w:t>
                  </w:r>
                  <w:r w:rsidR="00F00C7E" w:rsidRPr="00923F83">
                    <w:rPr>
                      <w:rFonts w:eastAsia="Times New Roman"/>
                      <w:color w:val="000000"/>
                      <w:sz w:val="20"/>
                      <w:szCs w:val="20"/>
                      <w:lang w:eastAsia="es-CL"/>
                    </w:rPr>
                    <w:t>49</w:t>
                  </w:r>
                  <w:r w:rsidRPr="00923F83">
                    <w:rPr>
                      <w:rFonts w:eastAsia="Times New Roman"/>
                      <w:color w:val="000000"/>
                      <w:sz w:val="20"/>
                      <w:szCs w:val="20"/>
                      <w:lang w:eastAsia="es-CL"/>
                    </w:rPr>
                    <w:t>.</w:t>
                  </w:r>
                  <w:r w:rsidR="00F00C7E" w:rsidRPr="00923F83">
                    <w:rPr>
                      <w:rFonts w:eastAsia="Times New Roman"/>
                      <w:color w:val="000000"/>
                      <w:sz w:val="20"/>
                      <w:szCs w:val="20"/>
                      <w:lang w:eastAsia="es-CL"/>
                    </w:rPr>
                    <w:t>085</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7AA60C2" w14:textId="7E48186A" w:rsidR="00D10C03" w:rsidRPr="00923F83" w:rsidRDefault="00D10C03" w:rsidP="00F00C7E">
                  <w:pPr>
                    <w:jc w:val="center"/>
                    <w:rPr>
                      <w:rFonts w:eastAsia="Times New Roman"/>
                      <w:color w:val="000000"/>
                      <w:sz w:val="20"/>
                      <w:szCs w:val="20"/>
                      <w:lang w:eastAsia="es-CL"/>
                    </w:rPr>
                  </w:pPr>
                  <w:r w:rsidRPr="00923F83">
                    <w:rPr>
                      <w:rFonts w:eastAsia="Times New Roman"/>
                      <w:color w:val="000000"/>
                      <w:sz w:val="20"/>
                      <w:szCs w:val="20"/>
                      <w:lang w:eastAsia="es-CL"/>
                    </w:rPr>
                    <w:t>4</w:t>
                  </w:r>
                  <w:r w:rsidR="00F00C7E" w:rsidRPr="00923F83">
                    <w:rPr>
                      <w:rFonts w:eastAsia="Times New Roman"/>
                      <w:color w:val="000000"/>
                      <w:sz w:val="20"/>
                      <w:szCs w:val="20"/>
                      <w:lang w:eastAsia="es-CL"/>
                    </w:rPr>
                    <w:t>55.020</w:t>
                  </w:r>
                </w:p>
              </w:tc>
              <w:tc>
                <w:tcPr>
                  <w:tcW w:w="1076" w:type="dxa"/>
                  <w:tcBorders>
                    <w:top w:val="single" w:sz="4" w:space="0" w:color="auto"/>
                    <w:left w:val="nil"/>
                    <w:bottom w:val="single" w:sz="4" w:space="0" w:color="auto"/>
                    <w:right w:val="single" w:sz="4" w:space="0" w:color="auto"/>
                  </w:tcBorders>
                  <w:vAlign w:val="center"/>
                </w:tcPr>
                <w:p w14:paraId="2E4EB3D1" w14:textId="1342E749" w:rsidR="00D10C03" w:rsidRPr="005566E4" w:rsidRDefault="00F00C7E" w:rsidP="00F00C7E">
                  <w:pPr>
                    <w:jc w:val="center"/>
                    <w:rPr>
                      <w:sz w:val="20"/>
                    </w:rPr>
                  </w:pPr>
                  <w:r w:rsidRPr="005566E4">
                    <w:rPr>
                      <w:sz w:val="20"/>
                    </w:rPr>
                    <w:t>49</w:t>
                  </w:r>
                </w:p>
              </w:tc>
              <w:tc>
                <w:tcPr>
                  <w:tcW w:w="28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551B64" w14:textId="77777777" w:rsidR="00D10C03" w:rsidRPr="00923F83" w:rsidRDefault="00D10C03" w:rsidP="00922221">
                  <w:pPr>
                    <w:jc w:val="left"/>
                  </w:pPr>
                  <w:r w:rsidRPr="00923F83">
                    <w:rPr>
                      <w:rFonts w:eastAsia="Times New Roman"/>
                      <w:color w:val="000000"/>
                      <w:sz w:val="20"/>
                      <w:szCs w:val="20"/>
                      <w:lang w:eastAsia="es-CL"/>
                    </w:rPr>
                    <w:t>Área intervenida</w:t>
                  </w:r>
                </w:p>
              </w:tc>
            </w:tr>
            <w:tr w:rsidR="00D10C03" w:rsidRPr="00923F83" w14:paraId="30C37D5E" w14:textId="77777777" w:rsidTr="00922221">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9F0EE1" w14:textId="77777777" w:rsidR="00D10C03" w:rsidRPr="00923F83" w:rsidRDefault="00D10C03" w:rsidP="00922221">
                  <w:pPr>
                    <w:jc w:val="center"/>
                    <w:rPr>
                      <w:rFonts w:eastAsia="Times New Roman"/>
                      <w:color w:val="000000"/>
                      <w:sz w:val="20"/>
                      <w:szCs w:val="20"/>
                      <w:lang w:eastAsia="es-CL"/>
                    </w:rPr>
                  </w:pPr>
                  <w:r w:rsidRPr="00923F83">
                    <w:rPr>
                      <w:rFonts w:eastAsia="Times New Roman"/>
                      <w:color w:val="000000"/>
                      <w:sz w:val="20"/>
                      <w:szCs w:val="20"/>
                      <w:lang w:eastAsia="es-CL"/>
                    </w:rPr>
                    <w:t>M3</w:t>
                  </w:r>
                </w:p>
              </w:tc>
              <w:tc>
                <w:tcPr>
                  <w:tcW w:w="953" w:type="dxa"/>
                  <w:tcBorders>
                    <w:top w:val="single" w:sz="4" w:space="0" w:color="auto"/>
                    <w:left w:val="nil"/>
                    <w:bottom w:val="single" w:sz="4" w:space="0" w:color="auto"/>
                    <w:right w:val="single" w:sz="4" w:space="0" w:color="auto"/>
                  </w:tcBorders>
                  <w:shd w:val="clear" w:color="auto" w:fill="auto"/>
                  <w:noWrap/>
                  <w:vAlign w:val="center"/>
                </w:tcPr>
                <w:p w14:paraId="760A9A2A" w14:textId="364C39CC" w:rsidR="00D10C03" w:rsidRPr="00923F83" w:rsidRDefault="00D10C03" w:rsidP="00787770">
                  <w:pPr>
                    <w:jc w:val="center"/>
                    <w:rPr>
                      <w:rFonts w:eastAsia="Times New Roman"/>
                      <w:color w:val="000000"/>
                      <w:sz w:val="20"/>
                      <w:szCs w:val="20"/>
                      <w:lang w:eastAsia="es-CL"/>
                    </w:rPr>
                  </w:pPr>
                  <w:r w:rsidRPr="00923F83">
                    <w:rPr>
                      <w:rFonts w:eastAsia="Times New Roman"/>
                      <w:color w:val="000000"/>
                      <w:sz w:val="20"/>
                      <w:szCs w:val="20"/>
                      <w:lang w:eastAsia="es-CL"/>
                    </w:rPr>
                    <w:t>4.1</w:t>
                  </w:r>
                  <w:r w:rsidR="00787770" w:rsidRPr="00923F83">
                    <w:rPr>
                      <w:rFonts w:eastAsia="Times New Roman"/>
                      <w:color w:val="000000"/>
                      <w:sz w:val="20"/>
                      <w:szCs w:val="20"/>
                      <w:lang w:eastAsia="es-CL"/>
                    </w:rPr>
                    <w:t>49</w:t>
                  </w:r>
                  <w:r w:rsidRPr="00923F83">
                    <w:rPr>
                      <w:rFonts w:eastAsia="Times New Roman"/>
                      <w:color w:val="000000"/>
                      <w:sz w:val="20"/>
                      <w:szCs w:val="20"/>
                      <w:lang w:eastAsia="es-CL"/>
                    </w:rPr>
                    <w:t>.</w:t>
                  </w:r>
                  <w:r w:rsidR="00787770" w:rsidRPr="00923F83">
                    <w:rPr>
                      <w:rFonts w:eastAsia="Times New Roman"/>
                      <w:color w:val="000000"/>
                      <w:sz w:val="20"/>
                      <w:szCs w:val="20"/>
                      <w:lang w:eastAsia="es-CL"/>
                    </w:rPr>
                    <w:t>155</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0FC92197" w14:textId="25B12B11" w:rsidR="00D10C03" w:rsidRPr="00923F83" w:rsidRDefault="00D10C03" w:rsidP="00787770">
                  <w:pPr>
                    <w:jc w:val="center"/>
                    <w:rPr>
                      <w:rFonts w:eastAsia="Times New Roman"/>
                      <w:color w:val="000000"/>
                      <w:sz w:val="20"/>
                      <w:szCs w:val="20"/>
                      <w:lang w:eastAsia="es-CL"/>
                    </w:rPr>
                  </w:pPr>
                  <w:r w:rsidRPr="00923F83">
                    <w:rPr>
                      <w:rFonts w:eastAsia="Times New Roman"/>
                      <w:color w:val="000000"/>
                      <w:sz w:val="20"/>
                      <w:szCs w:val="20"/>
                      <w:lang w:eastAsia="es-CL"/>
                    </w:rPr>
                    <w:t>4</w:t>
                  </w:r>
                  <w:r w:rsidR="00787770" w:rsidRPr="00923F83">
                    <w:rPr>
                      <w:rFonts w:eastAsia="Times New Roman"/>
                      <w:color w:val="000000"/>
                      <w:sz w:val="20"/>
                      <w:szCs w:val="20"/>
                      <w:lang w:eastAsia="es-CL"/>
                    </w:rPr>
                    <w:t>5</w:t>
                  </w:r>
                  <w:r w:rsidRPr="00923F83">
                    <w:rPr>
                      <w:rFonts w:eastAsia="Times New Roman"/>
                      <w:color w:val="000000"/>
                      <w:sz w:val="20"/>
                      <w:szCs w:val="20"/>
                      <w:lang w:eastAsia="es-CL"/>
                    </w:rPr>
                    <w:t>4.</w:t>
                  </w:r>
                  <w:r w:rsidR="00787770" w:rsidRPr="00923F83">
                    <w:rPr>
                      <w:rFonts w:eastAsia="Times New Roman"/>
                      <w:color w:val="000000"/>
                      <w:sz w:val="20"/>
                      <w:szCs w:val="20"/>
                      <w:lang w:eastAsia="es-CL"/>
                    </w:rPr>
                    <w:t>792</w:t>
                  </w:r>
                </w:p>
              </w:tc>
              <w:tc>
                <w:tcPr>
                  <w:tcW w:w="1076" w:type="dxa"/>
                  <w:tcBorders>
                    <w:top w:val="single" w:sz="4" w:space="0" w:color="auto"/>
                    <w:left w:val="nil"/>
                    <w:bottom w:val="single" w:sz="4" w:space="0" w:color="auto"/>
                    <w:right w:val="single" w:sz="4" w:space="0" w:color="auto"/>
                  </w:tcBorders>
                  <w:vAlign w:val="center"/>
                </w:tcPr>
                <w:p w14:paraId="321A59B9" w14:textId="773BFFB8" w:rsidR="00D10C03" w:rsidRPr="00923F83" w:rsidRDefault="00787770" w:rsidP="00787770">
                  <w:pPr>
                    <w:jc w:val="center"/>
                    <w:rPr>
                      <w:rFonts w:eastAsia="Times New Roman"/>
                      <w:color w:val="000000"/>
                      <w:sz w:val="20"/>
                      <w:szCs w:val="20"/>
                      <w:lang w:eastAsia="es-CL"/>
                    </w:rPr>
                  </w:pPr>
                  <w:r w:rsidRPr="00923F83">
                    <w:rPr>
                      <w:rFonts w:eastAsia="Times New Roman"/>
                      <w:color w:val="000000"/>
                      <w:sz w:val="20"/>
                      <w:szCs w:val="20"/>
                      <w:lang w:eastAsia="es-CL"/>
                    </w:rPr>
                    <w:t>47</w:t>
                  </w:r>
                </w:p>
              </w:tc>
              <w:tc>
                <w:tcPr>
                  <w:tcW w:w="28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F0ED11" w14:textId="77777777" w:rsidR="00D10C03" w:rsidRPr="00923F83" w:rsidRDefault="00D10C03" w:rsidP="00922221">
                  <w:pPr>
                    <w:jc w:val="left"/>
                  </w:pPr>
                  <w:r w:rsidRPr="00923F83">
                    <w:rPr>
                      <w:rFonts w:eastAsia="Times New Roman"/>
                      <w:color w:val="000000"/>
                      <w:sz w:val="20"/>
                      <w:szCs w:val="20"/>
                      <w:lang w:eastAsia="es-CL"/>
                    </w:rPr>
                    <w:t>Área intervenida</w:t>
                  </w:r>
                </w:p>
              </w:tc>
            </w:tr>
            <w:tr w:rsidR="00D10C03" w:rsidRPr="00923F83" w14:paraId="53C6BFAF" w14:textId="77777777" w:rsidTr="00922221">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128418" w14:textId="77777777" w:rsidR="00D10C03" w:rsidRPr="00923F83" w:rsidRDefault="00D10C03" w:rsidP="00922221">
                  <w:pPr>
                    <w:jc w:val="center"/>
                    <w:rPr>
                      <w:rFonts w:eastAsia="Times New Roman"/>
                      <w:color w:val="000000"/>
                      <w:sz w:val="20"/>
                      <w:szCs w:val="20"/>
                      <w:lang w:eastAsia="es-CL"/>
                    </w:rPr>
                  </w:pPr>
                  <w:r w:rsidRPr="00923F83">
                    <w:rPr>
                      <w:rFonts w:eastAsia="Times New Roman"/>
                      <w:color w:val="000000"/>
                      <w:sz w:val="20"/>
                      <w:szCs w:val="20"/>
                      <w:lang w:eastAsia="es-CL"/>
                    </w:rPr>
                    <w:t>T1</w:t>
                  </w:r>
                </w:p>
              </w:tc>
              <w:tc>
                <w:tcPr>
                  <w:tcW w:w="953" w:type="dxa"/>
                  <w:tcBorders>
                    <w:top w:val="single" w:sz="4" w:space="0" w:color="auto"/>
                    <w:left w:val="nil"/>
                    <w:bottom w:val="single" w:sz="4" w:space="0" w:color="auto"/>
                    <w:right w:val="single" w:sz="4" w:space="0" w:color="auto"/>
                  </w:tcBorders>
                  <w:shd w:val="clear" w:color="auto" w:fill="auto"/>
                  <w:noWrap/>
                  <w:vAlign w:val="center"/>
                </w:tcPr>
                <w:p w14:paraId="796280C8" w14:textId="5BAFD403" w:rsidR="00D10C03" w:rsidRPr="00923F83" w:rsidRDefault="00D10C03" w:rsidP="00F00C7E">
                  <w:pPr>
                    <w:jc w:val="center"/>
                    <w:rPr>
                      <w:rFonts w:eastAsia="Times New Roman"/>
                      <w:color w:val="000000"/>
                      <w:sz w:val="20"/>
                      <w:szCs w:val="20"/>
                      <w:lang w:eastAsia="es-CL"/>
                    </w:rPr>
                  </w:pPr>
                  <w:r w:rsidRPr="00923F83">
                    <w:rPr>
                      <w:rFonts w:eastAsia="Times New Roman"/>
                      <w:color w:val="000000"/>
                      <w:sz w:val="20"/>
                      <w:szCs w:val="20"/>
                      <w:lang w:eastAsia="es-CL"/>
                    </w:rPr>
                    <w:t>4.1</w:t>
                  </w:r>
                  <w:r w:rsidR="00F00C7E" w:rsidRPr="00923F83">
                    <w:rPr>
                      <w:rFonts w:eastAsia="Times New Roman"/>
                      <w:color w:val="000000"/>
                      <w:sz w:val="20"/>
                      <w:szCs w:val="20"/>
                      <w:lang w:eastAsia="es-CL"/>
                    </w:rPr>
                    <w:t>47</w:t>
                  </w:r>
                  <w:r w:rsidRPr="00923F83">
                    <w:rPr>
                      <w:rFonts w:eastAsia="Times New Roman"/>
                      <w:color w:val="000000"/>
                      <w:sz w:val="20"/>
                      <w:szCs w:val="20"/>
                      <w:lang w:eastAsia="es-CL"/>
                    </w:rPr>
                    <w:t>.</w:t>
                  </w:r>
                  <w:r w:rsidR="00F00C7E" w:rsidRPr="00923F83">
                    <w:rPr>
                      <w:rFonts w:eastAsia="Times New Roman"/>
                      <w:color w:val="000000"/>
                      <w:sz w:val="20"/>
                      <w:szCs w:val="20"/>
                      <w:lang w:eastAsia="es-CL"/>
                    </w:rPr>
                    <w:t>965</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52F3606E" w14:textId="712ED34B" w:rsidR="00D10C03" w:rsidRPr="00923F83" w:rsidRDefault="00D10C03" w:rsidP="00F00C7E">
                  <w:pPr>
                    <w:jc w:val="center"/>
                    <w:rPr>
                      <w:rFonts w:eastAsia="Times New Roman"/>
                      <w:color w:val="000000"/>
                      <w:sz w:val="20"/>
                      <w:szCs w:val="20"/>
                      <w:lang w:eastAsia="es-CL"/>
                    </w:rPr>
                  </w:pPr>
                  <w:r w:rsidRPr="00923F83">
                    <w:rPr>
                      <w:rFonts w:eastAsia="Times New Roman"/>
                      <w:color w:val="000000"/>
                      <w:sz w:val="20"/>
                      <w:szCs w:val="20"/>
                      <w:lang w:eastAsia="es-CL"/>
                    </w:rPr>
                    <w:t>4</w:t>
                  </w:r>
                  <w:r w:rsidR="00F00C7E" w:rsidRPr="00923F83">
                    <w:rPr>
                      <w:rFonts w:eastAsia="Times New Roman"/>
                      <w:color w:val="000000"/>
                      <w:sz w:val="20"/>
                      <w:szCs w:val="20"/>
                      <w:lang w:eastAsia="es-CL"/>
                    </w:rPr>
                    <w:t>56</w:t>
                  </w:r>
                  <w:r w:rsidRPr="00923F83">
                    <w:rPr>
                      <w:rFonts w:eastAsia="Times New Roman"/>
                      <w:color w:val="000000"/>
                      <w:sz w:val="20"/>
                      <w:szCs w:val="20"/>
                      <w:lang w:eastAsia="es-CL"/>
                    </w:rPr>
                    <w:t>.</w:t>
                  </w:r>
                  <w:r w:rsidR="00F00C7E" w:rsidRPr="00923F83">
                    <w:rPr>
                      <w:rFonts w:eastAsia="Times New Roman"/>
                      <w:color w:val="000000"/>
                      <w:sz w:val="20"/>
                      <w:szCs w:val="20"/>
                      <w:lang w:eastAsia="es-CL"/>
                    </w:rPr>
                    <w:t>717</w:t>
                  </w:r>
                </w:p>
              </w:tc>
              <w:tc>
                <w:tcPr>
                  <w:tcW w:w="1076" w:type="dxa"/>
                  <w:tcBorders>
                    <w:top w:val="single" w:sz="4" w:space="0" w:color="auto"/>
                    <w:left w:val="nil"/>
                    <w:bottom w:val="single" w:sz="4" w:space="0" w:color="auto"/>
                    <w:right w:val="single" w:sz="4" w:space="0" w:color="auto"/>
                  </w:tcBorders>
                  <w:vAlign w:val="center"/>
                </w:tcPr>
                <w:p w14:paraId="5DC74BD4" w14:textId="02EAC985" w:rsidR="00D10C03" w:rsidRPr="00923F83" w:rsidRDefault="00F00C7E" w:rsidP="00F00C7E">
                  <w:pPr>
                    <w:jc w:val="center"/>
                    <w:rPr>
                      <w:rFonts w:eastAsia="Times New Roman"/>
                      <w:color w:val="000000"/>
                      <w:sz w:val="20"/>
                      <w:szCs w:val="20"/>
                      <w:lang w:eastAsia="es-CL"/>
                    </w:rPr>
                  </w:pPr>
                  <w:r w:rsidRPr="00923F83">
                    <w:rPr>
                      <w:rFonts w:eastAsia="Times New Roman"/>
                      <w:color w:val="000000"/>
                      <w:sz w:val="20"/>
                      <w:szCs w:val="20"/>
                      <w:lang w:eastAsia="es-CL"/>
                    </w:rPr>
                    <w:t>93</w:t>
                  </w:r>
                </w:p>
              </w:tc>
              <w:tc>
                <w:tcPr>
                  <w:tcW w:w="28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B4E51F" w14:textId="77777777" w:rsidR="00D10C03" w:rsidRPr="00923F83" w:rsidRDefault="00D10C03" w:rsidP="00922221">
                  <w:pPr>
                    <w:rPr>
                      <w:rFonts w:eastAsia="Times New Roman"/>
                      <w:color w:val="000000"/>
                      <w:sz w:val="20"/>
                      <w:szCs w:val="20"/>
                      <w:lang w:eastAsia="es-CL"/>
                    </w:rPr>
                  </w:pPr>
                  <w:r w:rsidRPr="00923F83">
                    <w:rPr>
                      <w:rFonts w:eastAsia="Times New Roman"/>
                      <w:color w:val="000000"/>
                      <w:sz w:val="20"/>
                      <w:szCs w:val="20"/>
                      <w:lang w:eastAsia="es-CL"/>
                    </w:rPr>
                    <w:t>Testigo - Área no intervenida</w:t>
                  </w:r>
                </w:p>
              </w:tc>
            </w:tr>
            <w:tr w:rsidR="00D10C03" w:rsidRPr="00923F83" w14:paraId="7FAD7AE8" w14:textId="77777777" w:rsidTr="00922221">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B48C39" w14:textId="77777777" w:rsidR="00D10C03" w:rsidRPr="00923F83" w:rsidRDefault="00D10C03" w:rsidP="00922221">
                  <w:pPr>
                    <w:jc w:val="center"/>
                    <w:rPr>
                      <w:rFonts w:eastAsia="Times New Roman"/>
                      <w:color w:val="000000"/>
                      <w:sz w:val="20"/>
                      <w:szCs w:val="20"/>
                      <w:lang w:eastAsia="es-CL"/>
                    </w:rPr>
                  </w:pPr>
                  <w:r w:rsidRPr="00923F83">
                    <w:rPr>
                      <w:rFonts w:eastAsia="Times New Roman"/>
                      <w:color w:val="000000"/>
                      <w:sz w:val="20"/>
                      <w:szCs w:val="20"/>
                      <w:lang w:eastAsia="es-CL"/>
                    </w:rPr>
                    <w:t>T2</w:t>
                  </w:r>
                </w:p>
              </w:tc>
              <w:tc>
                <w:tcPr>
                  <w:tcW w:w="953" w:type="dxa"/>
                  <w:tcBorders>
                    <w:top w:val="single" w:sz="4" w:space="0" w:color="auto"/>
                    <w:left w:val="nil"/>
                    <w:bottom w:val="single" w:sz="4" w:space="0" w:color="auto"/>
                    <w:right w:val="single" w:sz="4" w:space="0" w:color="auto"/>
                  </w:tcBorders>
                  <w:shd w:val="clear" w:color="auto" w:fill="auto"/>
                  <w:noWrap/>
                  <w:vAlign w:val="center"/>
                </w:tcPr>
                <w:p w14:paraId="4B740C8C" w14:textId="5EB6421D" w:rsidR="00D10C03" w:rsidRPr="00923F83" w:rsidRDefault="00D10C03" w:rsidP="00F00C7E">
                  <w:pPr>
                    <w:jc w:val="center"/>
                    <w:rPr>
                      <w:rFonts w:eastAsia="Times New Roman"/>
                      <w:color w:val="000000"/>
                      <w:sz w:val="20"/>
                      <w:szCs w:val="20"/>
                      <w:lang w:eastAsia="es-CL"/>
                    </w:rPr>
                  </w:pPr>
                  <w:r w:rsidRPr="00923F83">
                    <w:rPr>
                      <w:rFonts w:eastAsia="Times New Roman"/>
                      <w:color w:val="000000"/>
                      <w:sz w:val="20"/>
                      <w:szCs w:val="20"/>
                      <w:lang w:eastAsia="es-CL"/>
                    </w:rPr>
                    <w:t>4.1</w:t>
                  </w:r>
                  <w:r w:rsidR="00F00C7E" w:rsidRPr="00923F83">
                    <w:rPr>
                      <w:rFonts w:eastAsia="Times New Roman"/>
                      <w:color w:val="000000"/>
                      <w:sz w:val="20"/>
                      <w:szCs w:val="20"/>
                      <w:lang w:eastAsia="es-CL"/>
                    </w:rPr>
                    <w:t>49</w:t>
                  </w:r>
                  <w:r w:rsidRPr="00923F83">
                    <w:rPr>
                      <w:rFonts w:eastAsia="Times New Roman"/>
                      <w:color w:val="000000"/>
                      <w:sz w:val="20"/>
                      <w:szCs w:val="20"/>
                      <w:lang w:eastAsia="es-CL"/>
                    </w:rPr>
                    <w:t>.</w:t>
                  </w:r>
                  <w:r w:rsidR="00F00C7E" w:rsidRPr="00923F83">
                    <w:rPr>
                      <w:rFonts w:eastAsia="Times New Roman"/>
                      <w:color w:val="000000"/>
                      <w:sz w:val="20"/>
                      <w:szCs w:val="20"/>
                      <w:lang w:eastAsia="es-CL"/>
                    </w:rPr>
                    <w:t>066</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3E122649" w14:textId="6A2F5615" w:rsidR="00D10C03" w:rsidRPr="00923F83" w:rsidRDefault="00D10C03" w:rsidP="00F00C7E">
                  <w:pPr>
                    <w:jc w:val="center"/>
                    <w:rPr>
                      <w:rFonts w:eastAsia="Times New Roman"/>
                      <w:color w:val="000000"/>
                      <w:sz w:val="20"/>
                      <w:szCs w:val="20"/>
                      <w:lang w:eastAsia="es-CL"/>
                    </w:rPr>
                  </w:pPr>
                  <w:r w:rsidRPr="00923F83">
                    <w:rPr>
                      <w:rFonts w:eastAsia="Times New Roman"/>
                      <w:color w:val="000000"/>
                      <w:sz w:val="20"/>
                      <w:szCs w:val="20"/>
                      <w:lang w:eastAsia="es-CL"/>
                    </w:rPr>
                    <w:t>4</w:t>
                  </w:r>
                  <w:r w:rsidR="00F00C7E" w:rsidRPr="00923F83">
                    <w:rPr>
                      <w:rFonts w:eastAsia="Times New Roman"/>
                      <w:color w:val="000000"/>
                      <w:sz w:val="20"/>
                      <w:szCs w:val="20"/>
                      <w:lang w:eastAsia="es-CL"/>
                    </w:rPr>
                    <w:t>55</w:t>
                  </w:r>
                  <w:r w:rsidRPr="00923F83">
                    <w:rPr>
                      <w:rFonts w:eastAsia="Times New Roman"/>
                      <w:color w:val="000000"/>
                      <w:sz w:val="20"/>
                      <w:szCs w:val="20"/>
                      <w:lang w:eastAsia="es-CL"/>
                    </w:rPr>
                    <w:t>.</w:t>
                  </w:r>
                  <w:r w:rsidR="00F00C7E" w:rsidRPr="00923F83">
                    <w:rPr>
                      <w:rFonts w:eastAsia="Times New Roman"/>
                      <w:color w:val="000000"/>
                      <w:sz w:val="20"/>
                      <w:szCs w:val="20"/>
                      <w:lang w:eastAsia="es-CL"/>
                    </w:rPr>
                    <w:t>017</w:t>
                  </w:r>
                </w:p>
              </w:tc>
              <w:tc>
                <w:tcPr>
                  <w:tcW w:w="1076" w:type="dxa"/>
                  <w:tcBorders>
                    <w:top w:val="single" w:sz="4" w:space="0" w:color="auto"/>
                    <w:left w:val="nil"/>
                    <w:bottom w:val="single" w:sz="4" w:space="0" w:color="auto"/>
                    <w:right w:val="single" w:sz="4" w:space="0" w:color="auto"/>
                  </w:tcBorders>
                  <w:vAlign w:val="center"/>
                </w:tcPr>
                <w:p w14:paraId="595386AD" w14:textId="5266BA4C" w:rsidR="00D10C03" w:rsidRPr="00923F83" w:rsidRDefault="00F00C7E" w:rsidP="00F00C7E">
                  <w:pPr>
                    <w:jc w:val="center"/>
                    <w:rPr>
                      <w:rFonts w:eastAsia="Times New Roman"/>
                      <w:color w:val="000000"/>
                      <w:sz w:val="20"/>
                      <w:szCs w:val="20"/>
                      <w:lang w:eastAsia="es-CL"/>
                    </w:rPr>
                  </w:pPr>
                  <w:r w:rsidRPr="00923F83">
                    <w:rPr>
                      <w:rFonts w:eastAsia="Times New Roman"/>
                      <w:color w:val="000000"/>
                      <w:sz w:val="20"/>
                      <w:szCs w:val="20"/>
                      <w:lang w:eastAsia="es-CL"/>
                    </w:rPr>
                    <w:t>8</w:t>
                  </w:r>
                  <w:r w:rsidR="00D10C03" w:rsidRPr="00923F83">
                    <w:rPr>
                      <w:rFonts w:eastAsia="Times New Roman"/>
                      <w:color w:val="000000"/>
                      <w:sz w:val="20"/>
                      <w:szCs w:val="20"/>
                      <w:lang w:eastAsia="es-CL"/>
                    </w:rPr>
                    <w:t>6</w:t>
                  </w:r>
                </w:p>
              </w:tc>
              <w:tc>
                <w:tcPr>
                  <w:tcW w:w="28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62719D" w14:textId="77777777" w:rsidR="00D10C03" w:rsidRPr="00923F83" w:rsidRDefault="00D10C03" w:rsidP="00922221">
                  <w:pPr>
                    <w:rPr>
                      <w:rFonts w:eastAsia="Times New Roman"/>
                      <w:color w:val="000000"/>
                      <w:sz w:val="20"/>
                      <w:szCs w:val="20"/>
                      <w:lang w:eastAsia="es-CL"/>
                    </w:rPr>
                  </w:pPr>
                  <w:r w:rsidRPr="00923F83">
                    <w:rPr>
                      <w:rFonts w:eastAsia="Times New Roman"/>
                      <w:color w:val="000000"/>
                      <w:sz w:val="20"/>
                      <w:szCs w:val="20"/>
                      <w:lang w:eastAsia="es-CL"/>
                    </w:rPr>
                    <w:t>Testigo - Área no intervenida</w:t>
                  </w:r>
                </w:p>
              </w:tc>
            </w:tr>
            <w:tr w:rsidR="00D10C03" w:rsidRPr="00923F83" w14:paraId="198A7846" w14:textId="77777777" w:rsidTr="00922221">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51259F" w14:textId="77777777" w:rsidR="00D10C03" w:rsidRPr="00923F83" w:rsidRDefault="00D10C03" w:rsidP="00922221">
                  <w:pPr>
                    <w:jc w:val="center"/>
                    <w:rPr>
                      <w:rFonts w:eastAsia="Times New Roman"/>
                      <w:color w:val="000000"/>
                      <w:sz w:val="20"/>
                      <w:szCs w:val="20"/>
                      <w:lang w:eastAsia="es-CL"/>
                    </w:rPr>
                  </w:pPr>
                  <w:r w:rsidRPr="00923F83">
                    <w:rPr>
                      <w:rFonts w:eastAsia="Times New Roman"/>
                      <w:color w:val="000000"/>
                      <w:sz w:val="20"/>
                      <w:szCs w:val="20"/>
                      <w:lang w:eastAsia="es-CL"/>
                    </w:rPr>
                    <w:t>T3</w:t>
                  </w:r>
                </w:p>
              </w:tc>
              <w:tc>
                <w:tcPr>
                  <w:tcW w:w="953" w:type="dxa"/>
                  <w:tcBorders>
                    <w:top w:val="single" w:sz="4" w:space="0" w:color="auto"/>
                    <w:left w:val="nil"/>
                    <w:bottom w:val="single" w:sz="4" w:space="0" w:color="auto"/>
                    <w:right w:val="single" w:sz="4" w:space="0" w:color="auto"/>
                  </w:tcBorders>
                  <w:shd w:val="clear" w:color="auto" w:fill="auto"/>
                  <w:noWrap/>
                  <w:vAlign w:val="center"/>
                </w:tcPr>
                <w:p w14:paraId="6D1D0AAB" w14:textId="4079DBDF" w:rsidR="00D10C03" w:rsidRPr="00923F83" w:rsidRDefault="00D10C03" w:rsidP="00787770">
                  <w:pPr>
                    <w:jc w:val="center"/>
                    <w:rPr>
                      <w:rFonts w:eastAsia="Times New Roman"/>
                      <w:color w:val="000000"/>
                      <w:sz w:val="20"/>
                      <w:szCs w:val="20"/>
                      <w:lang w:eastAsia="es-CL"/>
                    </w:rPr>
                  </w:pPr>
                  <w:r w:rsidRPr="00923F83">
                    <w:rPr>
                      <w:rFonts w:eastAsia="Times New Roman"/>
                      <w:color w:val="000000"/>
                      <w:sz w:val="20"/>
                      <w:szCs w:val="20"/>
                      <w:lang w:eastAsia="es-CL"/>
                    </w:rPr>
                    <w:t>4.1</w:t>
                  </w:r>
                  <w:r w:rsidR="00787770" w:rsidRPr="00923F83">
                    <w:rPr>
                      <w:rFonts w:eastAsia="Times New Roman"/>
                      <w:color w:val="000000"/>
                      <w:sz w:val="20"/>
                      <w:szCs w:val="20"/>
                      <w:lang w:eastAsia="es-CL"/>
                    </w:rPr>
                    <w:t>49</w:t>
                  </w:r>
                  <w:r w:rsidRPr="00923F83">
                    <w:rPr>
                      <w:rFonts w:eastAsia="Times New Roman"/>
                      <w:color w:val="000000"/>
                      <w:sz w:val="20"/>
                      <w:szCs w:val="20"/>
                      <w:lang w:eastAsia="es-CL"/>
                    </w:rPr>
                    <w:t>.</w:t>
                  </w:r>
                  <w:r w:rsidR="00787770" w:rsidRPr="00923F83">
                    <w:rPr>
                      <w:rFonts w:eastAsia="Times New Roman"/>
                      <w:color w:val="000000"/>
                      <w:sz w:val="20"/>
                      <w:szCs w:val="20"/>
                      <w:lang w:eastAsia="es-CL"/>
                    </w:rPr>
                    <w:t>146</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0E2F2E05" w14:textId="104AB54F" w:rsidR="00D10C03" w:rsidRPr="00923F83" w:rsidRDefault="00D10C03" w:rsidP="00787770">
                  <w:pPr>
                    <w:jc w:val="center"/>
                    <w:rPr>
                      <w:rFonts w:eastAsia="Times New Roman"/>
                      <w:color w:val="000000"/>
                      <w:sz w:val="20"/>
                      <w:szCs w:val="20"/>
                      <w:lang w:eastAsia="es-CL"/>
                    </w:rPr>
                  </w:pPr>
                  <w:r w:rsidRPr="00923F83">
                    <w:rPr>
                      <w:rFonts w:eastAsia="Times New Roman"/>
                      <w:color w:val="000000"/>
                      <w:sz w:val="20"/>
                      <w:szCs w:val="20"/>
                      <w:lang w:eastAsia="es-CL"/>
                    </w:rPr>
                    <w:t>4</w:t>
                  </w:r>
                  <w:r w:rsidR="00787770" w:rsidRPr="00923F83">
                    <w:rPr>
                      <w:rFonts w:eastAsia="Times New Roman"/>
                      <w:color w:val="000000"/>
                      <w:sz w:val="20"/>
                      <w:szCs w:val="20"/>
                      <w:lang w:eastAsia="es-CL"/>
                    </w:rPr>
                    <w:t>5</w:t>
                  </w:r>
                  <w:r w:rsidRPr="00923F83">
                    <w:rPr>
                      <w:rFonts w:eastAsia="Times New Roman"/>
                      <w:color w:val="000000"/>
                      <w:sz w:val="20"/>
                      <w:szCs w:val="20"/>
                      <w:lang w:eastAsia="es-CL"/>
                    </w:rPr>
                    <w:t>4.</w:t>
                  </w:r>
                  <w:r w:rsidR="00787770" w:rsidRPr="00923F83">
                    <w:rPr>
                      <w:rFonts w:eastAsia="Times New Roman"/>
                      <w:color w:val="000000"/>
                      <w:sz w:val="20"/>
                      <w:szCs w:val="20"/>
                      <w:lang w:eastAsia="es-CL"/>
                    </w:rPr>
                    <w:t>785</w:t>
                  </w:r>
                </w:p>
              </w:tc>
              <w:tc>
                <w:tcPr>
                  <w:tcW w:w="1076" w:type="dxa"/>
                  <w:tcBorders>
                    <w:top w:val="single" w:sz="4" w:space="0" w:color="auto"/>
                    <w:left w:val="nil"/>
                    <w:bottom w:val="single" w:sz="4" w:space="0" w:color="auto"/>
                    <w:right w:val="single" w:sz="4" w:space="0" w:color="auto"/>
                  </w:tcBorders>
                  <w:vAlign w:val="center"/>
                </w:tcPr>
                <w:p w14:paraId="43053EDF" w14:textId="77777777" w:rsidR="00D10C03" w:rsidRPr="00923F83" w:rsidRDefault="00D10C03" w:rsidP="00922221">
                  <w:pPr>
                    <w:jc w:val="center"/>
                    <w:rPr>
                      <w:rFonts w:eastAsia="Times New Roman"/>
                      <w:color w:val="000000"/>
                      <w:sz w:val="20"/>
                      <w:szCs w:val="20"/>
                      <w:lang w:eastAsia="es-CL"/>
                    </w:rPr>
                  </w:pPr>
                  <w:r w:rsidRPr="00923F83">
                    <w:rPr>
                      <w:rFonts w:eastAsia="Times New Roman"/>
                      <w:color w:val="000000"/>
                      <w:sz w:val="20"/>
                      <w:szCs w:val="20"/>
                      <w:lang w:eastAsia="es-CL"/>
                    </w:rPr>
                    <w:t>85</w:t>
                  </w:r>
                </w:p>
              </w:tc>
              <w:tc>
                <w:tcPr>
                  <w:tcW w:w="28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49CEAC" w14:textId="77777777" w:rsidR="00D10C03" w:rsidRPr="00923F83" w:rsidRDefault="00D10C03" w:rsidP="00922221">
                  <w:pPr>
                    <w:rPr>
                      <w:rFonts w:eastAsia="Times New Roman"/>
                      <w:color w:val="000000"/>
                      <w:sz w:val="20"/>
                      <w:szCs w:val="20"/>
                      <w:lang w:eastAsia="es-CL"/>
                    </w:rPr>
                  </w:pPr>
                  <w:r w:rsidRPr="00923F83">
                    <w:rPr>
                      <w:rFonts w:eastAsia="Times New Roman"/>
                      <w:color w:val="000000"/>
                      <w:sz w:val="20"/>
                      <w:szCs w:val="20"/>
                      <w:lang w:eastAsia="es-CL"/>
                    </w:rPr>
                    <w:t>Testigo - Área no intervenida</w:t>
                  </w:r>
                </w:p>
              </w:tc>
            </w:tr>
          </w:tbl>
          <w:p w14:paraId="4710B79C" w14:textId="138C7F68" w:rsidR="00D10C03" w:rsidRPr="00923F83" w:rsidRDefault="00D10C03" w:rsidP="00787770">
            <w:pPr>
              <w:ind w:left="36"/>
              <w:rPr>
                <w:rFonts w:eastAsia="Times New Roman"/>
                <w:color w:val="000000"/>
                <w:sz w:val="20"/>
                <w:szCs w:val="20"/>
                <w:lang w:eastAsia="es-CL"/>
              </w:rPr>
            </w:pPr>
            <w:r w:rsidRPr="00923F83">
              <w:rPr>
                <w:rFonts w:ascii="Calibri" w:eastAsia="Times New Roman" w:hAnsi="Calibri"/>
                <w:color w:val="000000"/>
                <w:sz w:val="20"/>
                <w:szCs w:val="20"/>
                <w:lang w:eastAsia="es-CL"/>
              </w:rPr>
              <w:t xml:space="preserve">Fuente: Elaboración propia en base a información obtenida en terreno con fecha </w:t>
            </w:r>
            <w:r w:rsidR="00787770" w:rsidRPr="00923F83">
              <w:rPr>
                <w:rFonts w:ascii="Calibri" w:eastAsia="Times New Roman" w:hAnsi="Calibri"/>
                <w:color w:val="000000"/>
                <w:sz w:val="20"/>
                <w:szCs w:val="20"/>
                <w:lang w:eastAsia="es-CL"/>
              </w:rPr>
              <w:t>04</w:t>
            </w:r>
            <w:r w:rsidRPr="00923F83">
              <w:rPr>
                <w:rFonts w:ascii="Calibri" w:eastAsia="Times New Roman" w:hAnsi="Calibri"/>
                <w:color w:val="000000"/>
                <w:sz w:val="20"/>
                <w:szCs w:val="20"/>
                <w:lang w:eastAsia="es-CL"/>
              </w:rPr>
              <w:t>/</w:t>
            </w:r>
            <w:r w:rsidR="00787770" w:rsidRPr="00923F83">
              <w:rPr>
                <w:rFonts w:ascii="Calibri" w:eastAsia="Times New Roman" w:hAnsi="Calibri"/>
                <w:color w:val="000000"/>
                <w:sz w:val="20"/>
                <w:szCs w:val="20"/>
                <w:lang w:eastAsia="es-CL"/>
              </w:rPr>
              <w:t>10</w:t>
            </w:r>
            <w:r w:rsidRPr="00923F83">
              <w:rPr>
                <w:rFonts w:ascii="Calibri" w:eastAsia="Times New Roman" w:hAnsi="Calibri"/>
                <w:color w:val="000000"/>
                <w:sz w:val="20"/>
                <w:szCs w:val="20"/>
                <w:lang w:eastAsia="es-CL"/>
              </w:rPr>
              <w:t>/1</w:t>
            </w:r>
            <w:r w:rsidR="00787770" w:rsidRPr="00923F83">
              <w:rPr>
                <w:rFonts w:ascii="Calibri" w:eastAsia="Times New Roman" w:hAnsi="Calibri"/>
                <w:color w:val="000000"/>
                <w:sz w:val="20"/>
                <w:szCs w:val="20"/>
                <w:lang w:eastAsia="es-CL"/>
              </w:rPr>
              <w:t>6</w:t>
            </w:r>
            <w:r w:rsidRPr="00923F83">
              <w:rPr>
                <w:rFonts w:ascii="Calibri" w:eastAsia="Times New Roman" w:hAnsi="Calibri"/>
                <w:color w:val="000000"/>
                <w:sz w:val="20"/>
                <w:szCs w:val="20"/>
                <w:lang w:eastAsia="es-CL"/>
              </w:rPr>
              <w:t>.</w:t>
            </w:r>
          </w:p>
        </w:tc>
        <w:tc>
          <w:tcPr>
            <w:tcW w:w="2647" w:type="pct"/>
            <w:gridSpan w:val="2"/>
            <w:tcBorders>
              <w:top w:val="nil"/>
              <w:left w:val="single" w:sz="4" w:space="0" w:color="auto"/>
              <w:right w:val="single" w:sz="4" w:space="0" w:color="auto"/>
            </w:tcBorders>
            <w:shd w:val="clear" w:color="auto" w:fill="auto"/>
            <w:noWrap/>
            <w:vAlign w:val="center"/>
            <w:hideMark/>
          </w:tcPr>
          <w:p w14:paraId="6760A579" w14:textId="77777777" w:rsidR="00D10C03" w:rsidRPr="00923F83" w:rsidRDefault="00D10C03" w:rsidP="00922221">
            <w:pPr>
              <w:jc w:val="center"/>
              <w:rPr>
                <w:rFonts w:eastAsia="Times New Roman"/>
                <w:color w:val="000000"/>
                <w:sz w:val="20"/>
                <w:szCs w:val="20"/>
                <w:lang w:eastAsia="es-CL"/>
              </w:rPr>
            </w:pPr>
          </w:p>
          <w:p w14:paraId="01B90FF1" w14:textId="77777777" w:rsidR="00D10C03" w:rsidRPr="00923F83" w:rsidRDefault="00D10C03" w:rsidP="00922221">
            <w:pPr>
              <w:jc w:val="center"/>
              <w:rPr>
                <w:rFonts w:eastAsia="Times New Roman"/>
                <w:color w:val="000000"/>
                <w:sz w:val="20"/>
                <w:szCs w:val="20"/>
                <w:lang w:eastAsia="es-CL"/>
              </w:rPr>
            </w:pPr>
          </w:p>
          <w:p w14:paraId="33A54321" w14:textId="3E94BA59" w:rsidR="00D10C03" w:rsidRPr="00923F83" w:rsidRDefault="006066E1" w:rsidP="00922221">
            <w:pPr>
              <w:jc w:val="center"/>
              <w:rPr>
                <w:rFonts w:eastAsia="Times New Roman"/>
                <w:color w:val="000000"/>
                <w:sz w:val="20"/>
                <w:szCs w:val="20"/>
                <w:lang w:eastAsia="es-CL"/>
              </w:rPr>
            </w:pPr>
            <w:r w:rsidRPr="00923F83">
              <w:rPr>
                <w:rFonts w:eastAsia="Times New Roman"/>
                <w:noProof/>
                <w:color w:val="000000"/>
                <w:sz w:val="20"/>
                <w:szCs w:val="20"/>
                <w:lang w:eastAsia="es-CL"/>
              </w:rPr>
              <mc:AlternateContent>
                <mc:Choice Requires="wps">
                  <w:drawing>
                    <wp:anchor distT="0" distB="0" distL="114300" distR="114300" simplePos="0" relativeHeight="256082944" behindDoc="0" locked="0" layoutInCell="1" allowOverlap="1" wp14:anchorId="6045202B" wp14:editId="5DA2AE0C">
                      <wp:simplePos x="0" y="0"/>
                      <wp:positionH relativeFrom="column">
                        <wp:posOffset>4166235</wp:posOffset>
                      </wp:positionH>
                      <wp:positionV relativeFrom="paragraph">
                        <wp:posOffset>319405</wp:posOffset>
                      </wp:positionV>
                      <wp:extent cx="222885" cy="382270"/>
                      <wp:effectExtent l="19050" t="19050" r="24765" b="17780"/>
                      <wp:wrapNone/>
                      <wp:docPr id="62" name="62 Flecha arriba"/>
                      <wp:cNvGraphicFramePr/>
                      <a:graphic xmlns:a="http://schemas.openxmlformats.org/drawingml/2006/main">
                        <a:graphicData uri="http://schemas.microsoft.com/office/word/2010/wordprocessingShape">
                          <wps:wsp>
                            <wps:cNvSpPr/>
                            <wps:spPr>
                              <a:xfrm>
                                <a:off x="0" y="0"/>
                                <a:ext cx="222885" cy="382270"/>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7AF77EF" id="62 Flecha arriba" o:spid="_x0000_s1026" type="#_x0000_t68" style="position:absolute;margin-left:328.05pt;margin-top:25.15pt;width:17.55pt;height:30.1pt;z-index:25608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" adj="6297" fillcolor="white [3212]" strokecolor="black [3213]" strokeweight="2pt"/>
                  </w:pict>
                </mc:Fallback>
              </mc:AlternateContent>
            </w:r>
            <w:r w:rsidR="00D10C03" w:rsidRPr="00923F83">
              <w:rPr>
                <w:rFonts w:eastAsia="Times New Roman"/>
                <w:noProof/>
                <w:color w:val="000000"/>
                <w:sz w:val="20"/>
                <w:szCs w:val="20"/>
                <w:lang w:eastAsia="es-CL"/>
              </w:rPr>
              <mc:AlternateContent>
                <mc:Choice Requires="wps">
                  <w:drawing>
                    <wp:anchor distT="0" distB="0" distL="114300" distR="114300" simplePos="0" relativeHeight="256083968" behindDoc="0" locked="0" layoutInCell="1" allowOverlap="1" wp14:anchorId="03D41A9F" wp14:editId="63B270F2">
                      <wp:simplePos x="0" y="0"/>
                      <wp:positionH relativeFrom="column">
                        <wp:posOffset>4123055</wp:posOffset>
                      </wp:positionH>
                      <wp:positionV relativeFrom="paragraph">
                        <wp:posOffset>52705</wp:posOffset>
                      </wp:positionV>
                      <wp:extent cx="307975" cy="1403985"/>
                      <wp:effectExtent l="0" t="0" r="0" b="6350"/>
                      <wp:wrapNone/>
                      <wp:docPr id="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1403985"/>
                              </a:xfrm>
                              <a:prstGeom prst="rect">
                                <a:avLst/>
                              </a:prstGeom>
                              <a:noFill/>
                              <a:ln w="9525">
                                <a:noFill/>
                                <a:miter lim="800000"/>
                                <a:headEnd/>
                                <a:tailEnd/>
                              </a:ln>
                            </wps:spPr>
                            <wps:txbx>
                              <w:txbxContent>
                                <w:p w14:paraId="1C918A79" w14:textId="77777777" w:rsidR="00D47351" w:rsidRPr="00E61B7B" w:rsidRDefault="00D47351" w:rsidP="00D10C03">
                                  <w:pPr>
                                    <w:rPr>
                                      <w:b/>
                                      <w:color w:val="FFFFFF" w:themeColor="background1"/>
                                      <w:sz w:val="28"/>
                                    </w:rPr>
                                  </w:pPr>
                                  <w:r w:rsidRPr="00E61B7B">
                                    <w:rPr>
                                      <w:b/>
                                      <w:color w:val="FFFFFF" w:themeColor="background1"/>
                                      <w:sz w:val="28"/>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left:0;text-align:left;margin-left:324.65pt;margin-top:4.15pt;width:24.25pt;height:110.55pt;z-index:25608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" filled="f" stroked="f">
                      <v:textbox style="mso-fit-shape-to-text:t">
                        <w:txbxContent>
                          <w:p w14:paraId="1C918A79" w14:textId="77777777" w:rsidR="00D47351" w:rsidRPr="00E61B7B" w:rsidRDefault="00D47351" w:rsidP="00D10C03">
                            <w:pPr>
                              <w:rPr>
                                <w:b/>
                                <w:color w:val="FFFFFF" w:themeColor="background1"/>
                                <w:sz w:val="28"/>
                              </w:rPr>
                            </w:pPr>
                            <w:r w:rsidRPr="00E61B7B">
                              <w:rPr>
                                <w:b/>
                                <w:color w:val="FFFFFF" w:themeColor="background1"/>
                                <w:sz w:val="28"/>
                              </w:rPr>
                              <w:t>N</w:t>
                            </w:r>
                          </w:p>
                        </w:txbxContent>
                      </v:textbox>
                    </v:shape>
                  </w:pict>
                </mc:Fallback>
              </mc:AlternateContent>
            </w:r>
            <w:r w:rsidR="00D10C03" w:rsidRPr="00923F83">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923F83">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64B0B4D3" wp14:editId="0A528A4C">
                  <wp:extent cx="4408461" cy="2849526"/>
                  <wp:effectExtent l="0" t="0" r="0" b="8255"/>
                  <wp:docPr id="110" name="Imagen 110" descr="C:\Users\andy.morrison\Desktop\LF Ros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dy.morrison\Desktop\LF Rosal 2.jpg"/>
                          <pic:cNvPicPr>
                            <a:picLocks noChangeAspect="1" noChangeArrowheads="1"/>
                          </pic:cNvPicPr>
                        </pic:nvPicPr>
                        <pic:blipFill rotWithShape="1">
                          <a:blip r:embed="rId83">
                            <a:extLst>
                              <a:ext uri="{BEBA8EAE-BF5A-486C-A8C5-ECC9F3942E4B}">
                                <a14:imgProps xmlns:a14="http://schemas.microsoft.com/office/drawing/2010/main">
                                  <a14:imgLayer r:embed="rId84">
                                    <a14:imgEffect>
                                      <a14:sharpenSoften amount="25000"/>
                                    </a14:imgEffect>
                                  </a14:imgLayer>
                                </a14:imgProps>
                              </a:ext>
                              <a:ext uri="{28A0092B-C50C-407E-A947-70E740481C1C}">
                                <a14:useLocalDpi xmlns:a14="http://schemas.microsoft.com/office/drawing/2010/main" val="0"/>
                              </a:ext>
                            </a:extLst>
                          </a:blip>
                          <a:srcRect l="8013" r="16958"/>
                          <a:stretch/>
                        </pic:blipFill>
                        <pic:spPr bwMode="auto">
                          <a:xfrm>
                            <a:off x="0" y="0"/>
                            <a:ext cx="4417502" cy="2855370"/>
                          </a:xfrm>
                          <a:prstGeom prst="rect">
                            <a:avLst/>
                          </a:prstGeom>
                          <a:noFill/>
                          <a:ln>
                            <a:noFill/>
                          </a:ln>
                          <a:extLst>
                            <a:ext uri="{53640926-AAD7-44D8-BBD7-CCE9431645EC}">
                              <a14:shadowObscured xmlns:a14="http://schemas.microsoft.com/office/drawing/2010/main"/>
                            </a:ext>
                          </a:extLst>
                        </pic:spPr>
                      </pic:pic>
                    </a:graphicData>
                  </a:graphic>
                </wp:inline>
              </w:drawing>
            </w:r>
          </w:p>
          <w:p w14:paraId="660D13C4" w14:textId="77777777" w:rsidR="00D10C03" w:rsidRPr="00923F83" w:rsidRDefault="00D10C03" w:rsidP="00922221">
            <w:pPr>
              <w:jc w:val="center"/>
              <w:rPr>
                <w:rFonts w:eastAsia="Times New Roman"/>
                <w:color w:val="000000"/>
                <w:sz w:val="20"/>
                <w:szCs w:val="20"/>
                <w:lang w:eastAsia="es-CL"/>
              </w:rPr>
            </w:pPr>
          </w:p>
          <w:p w14:paraId="1EBC41B0" w14:textId="77777777" w:rsidR="00D10C03" w:rsidRPr="00923F83" w:rsidRDefault="00D10C03" w:rsidP="00922221">
            <w:pPr>
              <w:jc w:val="center"/>
              <w:rPr>
                <w:rFonts w:eastAsia="Times New Roman"/>
                <w:color w:val="000000"/>
                <w:sz w:val="20"/>
                <w:szCs w:val="20"/>
                <w:lang w:eastAsia="es-CL"/>
              </w:rPr>
            </w:pPr>
          </w:p>
        </w:tc>
      </w:tr>
      <w:tr w:rsidR="00D10C03" w:rsidRPr="00923F83" w14:paraId="4F571EAC" w14:textId="77777777" w:rsidTr="00922221">
        <w:trPr>
          <w:trHeight w:val="300"/>
          <w:jc w:val="center"/>
        </w:trPr>
        <w:tc>
          <w:tcPr>
            <w:tcW w:w="589" w:type="pct"/>
            <w:tcBorders>
              <w:top w:val="single" w:sz="4" w:space="0" w:color="auto"/>
              <w:left w:val="single" w:sz="4" w:space="0" w:color="auto"/>
              <w:bottom w:val="single" w:sz="4" w:space="0" w:color="auto"/>
              <w:right w:val="nil"/>
            </w:tcBorders>
            <w:shd w:val="clear" w:color="auto" w:fill="auto"/>
            <w:noWrap/>
            <w:vAlign w:val="center"/>
            <w:hideMark/>
          </w:tcPr>
          <w:p w14:paraId="63E68D6B" w14:textId="77777777" w:rsidR="00D10C03" w:rsidRPr="00923F83" w:rsidRDefault="00D10C03" w:rsidP="00922221">
            <w:pPr>
              <w:pStyle w:val="Epgrafe"/>
              <w:rPr>
                <w:rFonts w:eastAsia="Times New Roman"/>
                <w:color w:val="000000"/>
                <w:szCs w:val="18"/>
                <w:lang w:eastAsia="es-CL"/>
              </w:rPr>
            </w:pPr>
            <w:bookmarkStart w:id="240" w:name="_Toc406154247"/>
            <w:bookmarkStart w:id="241" w:name="_Toc406154625"/>
            <w:bookmarkStart w:id="242" w:name="_Toc419134352"/>
            <w:bookmarkStart w:id="243" w:name="_Toc484793757"/>
            <w:bookmarkStart w:id="244" w:name="_Toc488678177"/>
            <w:r w:rsidRPr="00923F83">
              <w:t xml:space="preserve">Tabla </w:t>
            </w:r>
            <w:r w:rsidRPr="00923F83">
              <w:fldChar w:fldCharType="begin"/>
            </w:r>
            <w:r w:rsidRPr="00923F83">
              <w:instrText xml:space="preserve"> SEQ Tabla \* ARABIC </w:instrText>
            </w:r>
            <w:r w:rsidRPr="00923F83">
              <w:fldChar w:fldCharType="separate"/>
            </w:r>
            <w:r w:rsidR="00020A08">
              <w:rPr>
                <w:noProof/>
              </w:rPr>
              <w:t>13</w:t>
            </w:r>
            <w:r w:rsidRPr="00923F83">
              <w:fldChar w:fldCharType="end"/>
            </w:r>
            <w:r w:rsidRPr="00923F83">
              <w:rPr>
                <w:szCs w:val="18"/>
              </w:rPr>
              <w:t>.</w:t>
            </w:r>
            <w:bookmarkEnd w:id="240"/>
            <w:bookmarkEnd w:id="241"/>
            <w:bookmarkEnd w:id="242"/>
            <w:bookmarkEnd w:id="243"/>
            <w:bookmarkEnd w:id="244"/>
          </w:p>
        </w:tc>
        <w:tc>
          <w:tcPr>
            <w:tcW w:w="176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CC1EDC" w14:textId="6288713E" w:rsidR="00D10C03" w:rsidRPr="00923F83" w:rsidRDefault="00D10C03" w:rsidP="00B20C12">
            <w:pPr>
              <w:jc w:val="left"/>
              <w:rPr>
                <w:rFonts w:eastAsia="Times New Roman"/>
                <w:b/>
                <w:color w:val="000000"/>
                <w:sz w:val="18"/>
                <w:szCs w:val="18"/>
                <w:lang w:eastAsia="es-CL"/>
              </w:rPr>
            </w:pPr>
            <w:r w:rsidRPr="00923F83">
              <w:rPr>
                <w:rFonts w:eastAsia="Times New Roman"/>
                <w:b/>
                <w:color w:val="000000"/>
                <w:sz w:val="18"/>
                <w:szCs w:val="18"/>
                <w:lang w:eastAsia="es-CL"/>
              </w:rPr>
              <w:t xml:space="preserve">Fecha : </w:t>
            </w:r>
            <w:r w:rsidR="00B20C12" w:rsidRPr="00923F83">
              <w:rPr>
                <w:rFonts w:eastAsia="Times New Roman"/>
                <w:color w:val="000000"/>
                <w:sz w:val="18"/>
                <w:szCs w:val="18"/>
                <w:lang w:eastAsia="es-CL"/>
              </w:rPr>
              <w:t>22</w:t>
            </w:r>
            <w:r w:rsidRPr="00923F83">
              <w:rPr>
                <w:rFonts w:eastAsia="Times New Roman"/>
                <w:color w:val="000000"/>
                <w:sz w:val="18"/>
                <w:szCs w:val="18"/>
                <w:lang w:eastAsia="es-CL"/>
              </w:rPr>
              <w:t>-05-201</w:t>
            </w:r>
            <w:r w:rsidR="00B20C12" w:rsidRPr="00923F83">
              <w:rPr>
                <w:rFonts w:eastAsia="Times New Roman"/>
                <w:color w:val="000000"/>
                <w:sz w:val="18"/>
                <w:szCs w:val="18"/>
                <w:lang w:eastAsia="es-CL"/>
              </w:rPr>
              <w:t>7</w:t>
            </w:r>
            <w:r w:rsidRPr="00923F83">
              <w:rPr>
                <w:rFonts w:eastAsia="Times New Roman"/>
                <w:color w:val="000000"/>
                <w:sz w:val="18"/>
                <w:szCs w:val="18"/>
                <w:lang w:eastAsia="es-CL"/>
              </w:rPr>
              <w:t xml:space="preserve"> (Fecha de elaboración)</w:t>
            </w:r>
          </w:p>
        </w:tc>
        <w:tc>
          <w:tcPr>
            <w:tcW w:w="661" w:type="pct"/>
            <w:tcBorders>
              <w:top w:val="single" w:sz="4" w:space="0" w:color="auto"/>
              <w:left w:val="nil"/>
              <w:bottom w:val="single" w:sz="4" w:space="0" w:color="auto"/>
              <w:right w:val="nil"/>
            </w:tcBorders>
            <w:shd w:val="clear" w:color="auto" w:fill="auto"/>
            <w:noWrap/>
            <w:vAlign w:val="center"/>
            <w:hideMark/>
          </w:tcPr>
          <w:p w14:paraId="17C8A15C" w14:textId="7181A242" w:rsidR="00D10C03" w:rsidRPr="00923F83" w:rsidRDefault="00D10C03" w:rsidP="00B20C12">
            <w:pPr>
              <w:pStyle w:val="Epgrafe"/>
              <w:rPr>
                <w:szCs w:val="18"/>
              </w:rPr>
            </w:pPr>
            <w:bookmarkStart w:id="245" w:name="_Toc406154248"/>
            <w:bookmarkStart w:id="246" w:name="_Toc406154626"/>
            <w:bookmarkStart w:id="247" w:name="_Toc419134353"/>
            <w:bookmarkStart w:id="248" w:name="_Toc484793758"/>
            <w:bookmarkStart w:id="249" w:name="_Toc488678178"/>
            <w:r w:rsidRPr="00923F83">
              <w:t xml:space="preserve">Figura </w:t>
            </w:r>
            <w:r w:rsidR="00B20C12" w:rsidRPr="00923F83">
              <w:t>5</w:t>
            </w:r>
            <w:r w:rsidRPr="00923F83">
              <w:rPr>
                <w:szCs w:val="18"/>
              </w:rPr>
              <w:t>.</w:t>
            </w:r>
            <w:bookmarkEnd w:id="245"/>
            <w:bookmarkEnd w:id="246"/>
            <w:bookmarkEnd w:id="247"/>
            <w:bookmarkEnd w:id="248"/>
            <w:bookmarkEnd w:id="249"/>
          </w:p>
        </w:tc>
        <w:tc>
          <w:tcPr>
            <w:tcW w:w="198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E30C2F" w14:textId="3F50C784" w:rsidR="00D10C03" w:rsidRPr="00923F83" w:rsidRDefault="00D10C03" w:rsidP="00B20C12">
            <w:pPr>
              <w:jc w:val="left"/>
              <w:rPr>
                <w:rFonts w:eastAsia="Times New Roman"/>
                <w:b/>
                <w:color w:val="000000"/>
                <w:sz w:val="18"/>
                <w:szCs w:val="18"/>
                <w:lang w:eastAsia="es-CL"/>
              </w:rPr>
            </w:pPr>
            <w:r w:rsidRPr="00923F83">
              <w:rPr>
                <w:rFonts w:eastAsia="Times New Roman"/>
                <w:b/>
                <w:color w:val="000000"/>
                <w:sz w:val="18"/>
                <w:szCs w:val="18"/>
                <w:lang w:eastAsia="es-CL"/>
              </w:rPr>
              <w:t>Fecha :</w:t>
            </w:r>
            <w:r w:rsidR="00B20C12" w:rsidRPr="00923F83">
              <w:rPr>
                <w:rFonts w:eastAsia="Times New Roman"/>
                <w:sz w:val="18"/>
                <w:szCs w:val="18"/>
                <w:lang w:eastAsia="es-CL"/>
              </w:rPr>
              <w:t xml:space="preserve"> 22</w:t>
            </w:r>
            <w:r w:rsidRPr="00923F83">
              <w:rPr>
                <w:rFonts w:eastAsia="Times New Roman"/>
                <w:sz w:val="18"/>
                <w:szCs w:val="18"/>
                <w:lang w:eastAsia="es-CL"/>
              </w:rPr>
              <w:t>-05-201</w:t>
            </w:r>
            <w:r w:rsidR="00B20C12" w:rsidRPr="00923F83">
              <w:rPr>
                <w:rFonts w:eastAsia="Times New Roman"/>
                <w:sz w:val="18"/>
                <w:szCs w:val="18"/>
                <w:lang w:eastAsia="es-CL"/>
              </w:rPr>
              <w:t>7</w:t>
            </w:r>
            <w:r w:rsidRPr="00923F83">
              <w:rPr>
                <w:rFonts w:eastAsia="Times New Roman"/>
                <w:sz w:val="18"/>
                <w:szCs w:val="18"/>
                <w:lang w:eastAsia="es-CL"/>
              </w:rPr>
              <w:t xml:space="preserve"> (Fecha de elaboración)</w:t>
            </w:r>
          </w:p>
        </w:tc>
      </w:tr>
      <w:tr w:rsidR="00D10C03" w:rsidRPr="00557733" w14:paraId="233B2382" w14:textId="77777777" w:rsidTr="00922221">
        <w:trPr>
          <w:trHeight w:val="300"/>
          <w:jc w:val="center"/>
        </w:trPr>
        <w:tc>
          <w:tcPr>
            <w:tcW w:w="235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C407DC8" w14:textId="3CE848F7" w:rsidR="00D10C03" w:rsidRPr="00923F83" w:rsidRDefault="00D10C03" w:rsidP="00922221">
            <w:pPr>
              <w:rPr>
                <w:rFonts w:eastAsia="Times New Roman"/>
                <w:color w:val="000000"/>
                <w:sz w:val="18"/>
                <w:szCs w:val="18"/>
                <w:lang w:eastAsia="es-CL"/>
              </w:rPr>
            </w:pPr>
            <w:r w:rsidRPr="00923F83">
              <w:rPr>
                <w:rFonts w:eastAsia="Times New Roman"/>
                <w:b/>
                <w:color w:val="000000"/>
                <w:sz w:val="18"/>
                <w:szCs w:val="18"/>
                <w:lang w:eastAsia="es-CL"/>
              </w:rPr>
              <w:t>Descripción Medio de Prueba:</w:t>
            </w:r>
            <w:r w:rsidRPr="00923F83">
              <w:rPr>
                <w:rFonts w:eastAsia="Times New Roman"/>
                <w:color w:val="000000"/>
                <w:sz w:val="18"/>
                <w:szCs w:val="18"/>
                <w:lang w:eastAsia="es-CL"/>
              </w:rPr>
              <w:t xml:space="preserve"> Detalle de coordenadas UTM, referidas a Datum WGS 84 Huso 19, de ubicación de puntos donde se realizó la medición de porcentaje de cobertura vegetal a través de metodología descrita por Parker (1951)</w:t>
            </w:r>
            <w:r w:rsidR="00BF4B0B" w:rsidRPr="00923F83">
              <w:rPr>
                <w:rFonts w:eastAsia="Times New Roman"/>
                <w:color w:val="000000"/>
                <w:sz w:val="18"/>
                <w:szCs w:val="18"/>
                <w:lang w:eastAsia="es-CL"/>
              </w:rPr>
              <w:t xml:space="preserve"> en el área intervenida para la construcción de la línea de flujo comprendida entre el pozo Rosal 2</w:t>
            </w:r>
            <w:r w:rsidR="00571D63" w:rsidRPr="00923F83">
              <w:rPr>
                <w:rFonts w:eastAsia="Times New Roman"/>
                <w:color w:val="000000"/>
                <w:sz w:val="18"/>
                <w:szCs w:val="18"/>
                <w:lang w:eastAsia="es-CL"/>
              </w:rPr>
              <w:t xml:space="preserve"> (Ex B)</w:t>
            </w:r>
            <w:r w:rsidR="00BF4B0B" w:rsidRPr="00923F83">
              <w:rPr>
                <w:rFonts w:eastAsia="Times New Roman"/>
                <w:color w:val="000000"/>
                <w:sz w:val="18"/>
                <w:szCs w:val="18"/>
                <w:lang w:eastAsia="es-CL"/>
              </w:rPr>
              <w:t xml:space="preserve"> y la plataforma del pozo Carmelita 2</w:t>
            </w:r>
            <w:r w:rsidR="00571D63" w:rsidRPr="00923F83">
              <w:rPr>
                <w:rFonts w:eastAsia="Times New Roman"/>
                <w:color w:val="000000"/>
                <w:sz w:val="18"/>
                <w:szCs w:val="18"/>
                <w:lang w:eastAsia="es-CL"/>
              </w:rPr>
              <w:t xml:space="preserve"> (Ex A)</w:t>
            </w:r>
            <w:r w:rsidRPr="00923F83">
              <w:rPr>
                <w:rFonts w:eastAsia="Times New Roman"/>
                <w:color w:val="000000"/>
                <w:sz w:val="18"/>
                <w:szCs w:val="18"/>
                <w:lang w:eastAsia="es-CL"/>
              </w:rPr>
              <w:t>.</w:t>
            </w:r>
          </w:p>
        </w:tc>
        <w:tc>
          <w:tcPr>
            <w:tcW w:w="264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1263E92" w14:textId="0C5CC03A" w:rsidR="00D10C03" w:rsidRPr="004C293F" w:rsidRDefault="00D10C03" w:rsidP="004C293F">
            <w:pPr>
              <w:rPr>
                <w:rFonts w:ascii="Calibri" w:eastAsia="Times New Roman" w:hAnsi="Calibri"/>
                <w:color w:val="000000"/>
                <w:sz w:val="18"/>
                <w:szCs w:val="18"/>
                <w:lang w:eastAsia="es-CL"/>
              </w:rPr>
            </w:pPr>
            <w:r w:rsidRPr="00923F83">
              <w:rPr>
                <w:rFonts w:eastAsia="Times New Roman"/>
                <w:b/>
                <w:color w:val="000000"/>
                <w:sz w:val="18"/>
                <w:szCs w:val="18"/>
                <w:lang w:eastAsia="es-CL"/>
              </w:rPr>
              <w:t>Descripción Medio de Prueba:</w:t>
            </w:r>
            <w:r w:rsidRPr="00923F83">
              <w:rPr>
                <w:rFonts w:eastAsia="Times New Roman"/>
                <w:color w:val="000000"/>
                <w:sz w:val="18"/>
                <w:szCs w:val="18"/>
                <w:lang w:eastAsia="es-CL"/>
              </w:rPr>
              <w:t xml:space="preserve"> </w:t>
            </w:r>
            <w:r w:rsidRPr="00923F83">
              <w:rPr>
                <w:rFonts w:ascii="Calibri" w:eastAsia="Times New Roman" w:hAnsi="Calibri"/>
                <w:color w:val="000000"/>
                <w:sz w:val="18"/>
                <w:szCs w:val="18"/>
                <w:lang w:eastAsia="es-CL"/>
              </w:rPr>
              <w:t xml:space="preserve">Ubicación de </w:t>
            </w:r>
            <w:r w:rsidRPr="00923F83">
              <w:rPr>
                <w:rFonts w:eastAsia="Times New Roman"/>
                <w:color w:val="000000"/>
                <w:sz w:val="18"/>
                <w:szCs w:val="18"/>
                <w:lang w:eastAsia="es-CL"/>
              </w:rPr>
              <w:t>puntos donde se realizó medición de porcentaje de cobertura vegetal en las áreas intervenidas para la construcción d</w:t>
            </w:r>
            <w:r w:rsidR="004C293F" w:rsidRPr="00923F83">
              <w:rPr>
                <w:rFonts w:eastAsia="Times New Roman"/>
                <w:color w:val="000000"/>
                <w:sz w:val="18"/>
                <w:szCs w:val="18"/>
                <w:lang w:eastAsia="es-CL"/>
              </w:rPr>
              <w:t>e la línea de flujo comprendida entre el pozo Rosal 2 (Ex B) y la plataforma del pozo Carmelita 2 (Ex A).</w:t>
            </w:r>
            <w:r w:rsidRPr="00923F83">
              <w:rPr>
                <w:rFonts w:eastAsia="Times New Roman"/>
                <w:color w:val="000000"/>
                <w:sz w:val="18"/>
                <w:szCs w:val="18"/>
                <w:lang w:eastAsia="es-CL"/>
              </w:rPr>
              <w:t xml:space="preserve"> Adicionalmente se presenta ubicación de puntos de comparación (Testigos), situados en áreas no intervenidas inmediatamente contiguas a los puntos de medición.</w:t>
            </w:r>
          </w:p>
        </w:tc>
      </w:tr>
      <w:tr w:rsidR="00D10C03" w:rsidRPr="00F551C3" w14:paraId="499D7883" w14:textId="77777777" w:rsidTr="00922221">
        <w:trPr>
          <w:trHeight w:val="627"/>
          <w:jc w:val="center"/>
        </w:trPr>
        <w:tc>
          <w:tcPr>
            <w:tcW w:w="2353" w:type="pct"/>
            <w:gridSpan w:val="2"/>
            <w:vMerge/>
            <w:tcBorders>
              <w:top w:val="single" w:sz="4" w:space="0" w:color="auto"/>
              <w:left w:val="single" w:sz="4" w:space="0" w:color="auto"/>
              <w:bottom w:val="single" w:sz="4" w:space="0" w:color="000000"/>
              <w:right w:val="single" w:sz="4" w:space="0" w:color="000000"/>
            </w:tcBorders>
            <w:vAlign w:val="center"/>
            <w:hideMark/>
          </w:tcPr>
          <w:p w14:paraId="2ECDFC1B" w14:textId="77777777" w:rsidR="00D10C03" w:rsidRPr="00F551C3" w:rsidRDefault="00D10C03" w:rsidP="00922221">
            <w:pPr>
              <w:jc w:val="left"/>
              <w:rPr>
                <w:rFonts w:ascii="Calibri" w:eastAsia="Times New Roman" w:hAnsi="Calibri"/>
                <w:color w:val="000000"/>
                <w:sz w:val="20"/>
                <w:szCs w:val="20"/>
                <w:lang w:eastAsia="es-CL"/>
              </w:rPr>
            </w:pPr>
          </w:p>
        </w:tc>
        <w:tc>
          <w:tcPr>
            <w:tcW w:w="2647" w:type="pct"/>
            <w:gridSpan w:val="2"/>
            <w:vMerge/>
            <w:tcBorders>
              <w:top w:val="single" w:sz="4" w:space="0" w:color="auto"/>
              <w:left w:val="single" w:sz="4" w:space="0" w:color="auto"/>
              <w:bottom w:val="single" w:sz="4" w:space="0" w:color="000000"/>
              <w:right w:val="single" w:sz="4" w:space="0" w:color="000000"/>
            </w:tcBorders>
            <w:vAlign w:val="center"/>
            <w:hideMark/>
          </w:tcPr>
          <w:p w14:paraId="2F4D7565" w14:textId="77777777" w:rsidR="00D10C03" w:rsidRPr="00F551C3" w:rsidRDefault="00D10C03" w:rsidP="00922221">
            <w:pPr>
              <w:jc w:val="left"/>
              <w:rPr>
                <w:rFonts w:ascii="Calibri" w:eastAsia="Times New Roman" w:hAnsi="Calibri"/>
                <w:color w:val="000000"/>
                <w:sz w:val="20"/>
                <w:szCs w:val="20"/>
                <w:lang w:eastAsia="es-CL"/>
              </w:rPr>
            </w:pPr>
          </w:p>
        </w:tc>
      </w:tr>
    </w:tbl>
    <w:p w14:paraId="392504BE" w14:textId="77777777" w:rsidR="00D10C03" w:rsidRDefault="00D10C03" w:rsidP="00D10C03">
      <w:pPr>
        <w:jc w:val="left"/>
        <w:rPr>
          <w:rFonts w:cstheme="minorHAnsi"/>
          <w:b/>
          <w:sz w:val="20"/>
          <w:szCs w:val="24"/>
        </w:rPr>
      </w:pPr>
    </w:p>
    <w:p w14:paraId="5C33CDFB" w14:textId="77777777" w:rsidR="00D10C03" w:rsidRDefault="00D10C03" w:rsidP="00D10C03">
      <w:pPr>
        <w:jc w:val="left"/>
        <w:rPr>
          <w:rFonts w:cstheme="minorHAnsi"/>
          <w:b/>
          <w:sz w:val="20"/>
          <w:szCs w:val="24"/>
        </w:rPr>
      </w:pPr>
    </w:p>
    <w:p w14:paraId="4A71F1AC" w14:textId="77777777" w:rsidR="00D10C03" w:rsidRDefault="00D10C03" w:rsidP="00D10C03">
      <w:pPr>
        <w:jc w:val="left"/>
        <w:rPr>
          <w:rFonts w:cstheme="minorHAnsi"/>
          <w:b/>
          <w:sz w:val="20"/>
          <w:szCs w:val="24"/>
        </w:rPr>
      </w:pPr>
    </w:p>
    <w:p w14:paraId="43AB4CA5" w14:textId="77777777" w:rsidR="007636CB" w:rsidRDefault="007636CB" w:rsidP="00D10C03">
      <w:pPr>
        <w:jc w:val="left"/>
        <w:rPr>
          <w:rFonts w:cstheme="minorHAnsi"/>
          <w:b/>
          <w:sz w:val="20"/>
          <w:szCs w:val="24"/>
        </w:rPr>
      </w:pPr>
    </w:p>
    <w:p w14:paraId="55FEF731" w14:textId="77777777" w:rsidR="007636CB" w:rsidRDefault="007636CB" w:rsidP="00D10C03">
      <w:pPr>
        <w:jc w:val="left"/>
        <w:rPr>
          <w:rFonts w:cstheme="minorHAnsi"/>
          <w:b/>
          <w:sz w:val="20"/>
          <w:szCs w:val="24"/>
        </w:rPr>
      </w:pPr>
    </w:p>
    <w:p w14:paraId="315DFEC6" w14:textId="77777777" w:rsidR="007636CB" w:rsidRDefault="007636CB" w:rsidP="00D10C03">
      <w:pPr>
        <w:jc w:val="left"/>
        <w:rPr>
          <w:rFonts w:cstheme="minorHAnsi"/>
          <w:b/>
          <w:sz w:val="20"/>
          <w:szCs w:val="24"/>
        </w:r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D10C03" w:rsidRPr="00BC1E67" w14:paraId="1405892F" w14:textId="77777777" w:rsidTr="00922221">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10512502" w14:textId="77777777" w:rsidR="00D10C03" w:rsidRPr="00BC1E67" w:rsidRDefault="00D10C03" w:rsidP="00922221">
            <w:pPr>
              <w:jc w:val="center"/>
              <w:rPr>
                <w:noProof/>
                <w:lang w:eastAsia="es-CL"/>
              </w:rPr>
            </w:pPr>
            <w:r w:rsidRPr="00BC1E67">
              <w:rPr>
                <w:rFonts w:eastAsia="Times New Roman"/>
                <w:b/>
                <w:bCs/>
                <w:color w:val="000000"/>
                <w:sz w:val="20"/>
                <w:szCs w:val="20"/>
                <w:lang w:eastAsia="es-CL"/>
              </w:rPr>
              <w:t>Registros</w:t>
            </w:r>
          </w:p>
        </w:tc>
      </w:tr>
      <w:tr w:rsidR="00D10C03" w:rsidRPr="00BC1E67" w14:paraId="647E2FB6" w14:textId="77777777" w:rsidTr="00466670">
        <w:trPr>
          <w:trHeight w:val="7071"/>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336C802E" w14:textId="7963F542" w:rsidR="00D10C03" w:rsidRPr="00BC1E67" w:rsidRDefault="00D10C03" w:rsidP="00922221">
            <w:pPr>
              <w:jc w:val="center"/>
              <w:rPr>
                <w:rFonts w:ascii="Calibri" w:eastAsia="Times New Roman" w:hAnsi="Calibri"/>
                <w:color w:val="000000"/>
                <w:sz w:val="20"/>
                <w:szCs w:val="20"/>
                <w:lang w:eastAsia="es-CL"/>
              </w:rPr>
            </w:pPr>
            <w:r w:rsidRPr="00BC1E67">
              <w:rPr>
                <w:rFonts w:ascii="Calibri" w:eastAsia="Times New Roman" w:hAnsi="Calibri"/>
                <w:noProof/>
                <w:color w:val="000000"/>
                <w:sz w:val="20"/>
                <w:szCs w:val="20"/>
                <w:lang w:eastAsia="es-CL"/>
              </w:rPr>
              <mc:AlternateContent>
                <mc:Choice Requires="wps">
                  <w:drawing>
                    <wp:anchor distT="0" distB="0" distL="114300" distR="114300" simplePos="0" relativeHeight="256084992" behindDoc="0" locked="0" layoutInCell="1" allowOverlap="1" wp14:anchorId="4A2DAF1E" wp14:editId="55A3ED16">
                      <wp:simplePos x="0" y="0"/>
                      <wp:positionH relativeFrom="column">
                        <wp:posOffset>2823254</wp:posOffset>
                      </wp:positionH>
                      <wp:positionV relativeFrom="paragraph">
                        <wp:posOffset>3422030</wp:posOffset>
                      </wp:positionV>
                      <wp:extent cx="0" cy="0"/>
                      <wp:effectExtent l="0" t="0" r="0" b="0"/>
                      <wp:wrapNone/>
                      <wp:docPr id="69" name="69 Conector recto de flecha"/>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0D08F84F" id="69 Conector recto de flecha" o:spid="_x0000_s1026" type="#_x0000_t32" style="position:absolute;margin-left:222.3pt;margin-top:269.45pt;width:0;height:0;z-index:256084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" strokecolor="#4579b8 [3044]">
                      <v:stroke endarrow="open"/>
                    </v:shape>
                  </w:pict>
                </mc:Fallback>
              </mc:AlternateContent>
            </w:r>
            <w:r w:rsidRPr="00BC1E67">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466670" w:rsidRPr="00BC1E67">
              <w:rPr>
                <w:noProof/>
                <w:lang w:eastAsia="es-CL"/>
              </w:rPr>
              <w:drawing>
                <wp:inline distT="0" distB="0" distL="0" distR="0" wp14:anchorId="0AC4DF30" wp14:editId="2371F6D0">
                  <wp:extent cx="7527851" cy="3923414"/>
                  <wp:effectExtent l="0" t="0" r="16510" b="20320"/>
                  <wp:docPr id="140" name="Gráfico 140"/>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tc>
      </w:tr>
      <w:tr w:rsidR="00CB1EFC" w:rsidRPr="00BC1E67" w14:paraId="0AB39436" w14:textId="77777777" w:rsidTr="0092222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7F95280" w14:textId="77777777" w:rsidR="00CB1EFC" w:rsidRPr="00BC1E67" w:rsidRDefault="00CB1EFC" w:rsidP="00922221">
            <w:pPr>
              <w:pStyle w:val="Epgrafe"/>
              <w:rPr>
                <w:rFonts w:ascii="Calibri" w:eastAsia="Times New Roman" w:hAnsi="Calibri"/>
                <w:color w:val="000000"/>
                <w:lang w:eastAsia="es-CL"/>
              </w:rPr>
            </w:pPr>
            <w:bookmarkStart w:id="250" w:name="_Toc419134354"/>
            <w:bookmarkStart w:id="251" w:name="_Toc484793759"/>
            <w:bookmarkStart w:id="252" w:name="_Toc488678179"/>
            <w:r w:rsidRPr="00BC1E67">
              <w:t>Gráfico 2</w:t>
            </w:r>
            <w:r w:rsidRPr="00BC1E67">
              <w:rPr>
                <w:szCs w:val="18"/>
              </w:rPr>
              <w:t>.</w:t>
            </w:r>
            <w:bookmarkEnd w:id="250"/>
            <w:bookmarkEnd w:id="251"/>
            <w:bookmarkEnd w:id="252"/>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12DEDC3C" w14:textId="39D11BCB" w:rsidR="00CB1EFC" w:rsidRPr="00BC1E67" w:rsidRDefault="00CB1EFC" w:rsidP="00922221">
            <w:pPr>
              <w:jc w:val="left"/>
              <w:rPr>
                <w:rFonts w:eastAsia="Times New Roman"/>
                <w:b/>
                <w:color w:val="000000"/>
                <w:sz w:val="18"/>
                <w:szCs w:val="18"/>
                <w:lang w:eastAsia="es-CL"/>
              </w:rPr>
            </w:pPr>
            <w:r w:rsidRPr="00BC1E67">
              <w:rPr>
                <w:rFonts w:eastAsia="Times New Roman"/>
                <w:b/>
                <w:color w:val="000000"/>
                <w:sz w:val="18"/>
                <w:szCs w:val="18"/>
                <w:lang w:eastAsia="es-CL"/>
              </w:rPr>
              <w:t>Fecha :</w:t>
            </w:r>
            <w:r w:rsidRPr="00BC1E67">
              <w:rPr>
                <w:rFonts w:eastAsia="Times New Roman"/>
                <w:sz w:val="18"/>
                <w:szCs w:val="18"/>
                <w:lang w:eastAsia="es-CL"/>
              </w:rPr>
              <w:t xml:space="preserve"> 22-05-2017 (Fecha de elaboración)</w:t>
            </w:r>
          </w:p>
        </w:tc>
      </w:tr>
      <w:tr w:rsidR="00D10C03" w:rsidRPr="00A83D8B" w14:paraId="6DE9AA10" w14:textId="77777777" w:rsidTr="00922221">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64987C0" w14:textId="77F9C780" w:rsidR="00D10C03" w:rsidRPr="00160F0E" w:rsidRDefault="00D10C03" w:rsidP="00FD2BF6">
            <w:pPr>
              <w:rPr>
                <w:rFonts w:ascii="Calibri" w:eastAsia="Times New Roman" w:hAnsi="Calibri"/>
                <w:color w:val="000000"/>
                <w:sz w:val="18"/>
                <w:szCs w:val="18"/>
                <w:lang w:eastAsia="es-CL"/>
              </w:rPr>
            </w:pPr>
            <w:r w:rsidRPr="00BC1E67">
              <w:rPr>
                <w:rFonts w:eastAsia="Times New Roman"/>
                <w:b/>
                <w:color w:val="000000"/>
                <w:sz w:val="18"/>
                <w:szCs w:val="18"/>
                <w:lang w:eastAsia="es-CL"/>
              </w:rPr>
              <w:t>Descripción Medio de Prueba:</w:t>
            </w:r>
            <w:r w:rsidRPr="00BC1E67">
              <w:rPr>
                <w:rFonts w:eastAsia="Times New Roman"/>
                <w:color w:val="000000"/>
                <w:sz w:val="18"/>
                <w:szCs w:val="18"/>
                <w:lang w:eastAsia="es-CL"/>
              </w:rPr>
              <w:t xml:space="preserve"> Comparación entre los porcentajes de cobertura vegetal medidos en el área intervenida para la construcción de la línea de flujo comprendida </w:t>
            </w:r>
            <w:r w:rsidR="005B5626" w:rsidRPr="00BC1E67">
              <w:rPr>
                <w:rFonts w:eastAsia="Times New Roman"/>
                <w:color w:val="000000"/>
                <w:sz w:val="18"/>
                <w:szCs w:val="18"/>
                <w:lang w:eastAsia="es-CL"/>
              </w:rPr>
              <w:t>entre el pozo Rosal 2 (</w:t>
            </w:r>
            <w:r w:rsidR="005B5626" w:rsidRPr="00AD6852">
              <w:rPr>
                <w:rFonts w:eastAsia="Times New Roman"/>
                <w:color w:val="000000"/>
                <w:sz w:val="18"/>
                <w:szCs w:val="18"/>
                <w:lang w:eastAsia="es-CL"/>
              </w:rPr>
              <w:t>Ex B) y la plataforma del pozo Carmelita 2 (Ex A)</w:t>
            </w:r>
            <w:r w:rsidRPr="00AD6852">
              <w:rPr>
                <w:rFonts w:eastAsia="Times New Roman"/>
                <w:color w:val="000000"/>
                <w:sz w:val="18"/>
                <w:szCs w:val="18"/>
                <w:lang w:eastAsia="es-CL"/>
              </w:rPr>
              <w:t xml:space="preserve">, y los porcentajes de cobertura vegetal esperados al finalizar la segunda temporada de crecimiento de pastizales (60% de la cobertura base o Testigo). Se observa que a la fecha de la inspección, en 2 de los </w:t>
            </w:r>
            <w:r w:rsidR="00FD2BF6" w:rsidRPr="00AD6852">
              <w:rPr>
                <w:rFonts w:eastAsia="Times New Roman"/>
                <w:color w:val="000000"/>
                <w:sz w:val="18"/>
                <w:szCs w:val="18"/>
                <w:lang w:eastAsia="es-CL"/>
              </w:rPr>
              <w:t>3</w:t>
            </w:r>
            <w:r w:rsidRPr="00AD6852">
              <w:rPr>
                <w:rFonts w:eastAsia="Times New Roman"/>
                <w:color w:val="000000"/>
                <w:sz w:val="18"/>
                <w:szCs w:val="18"/>
                <w:lang w:eastAsia="es-CL"/>
              </w:rPr>
              <w:t xml:space="preserve"> puntos medidos a lo largo del área intervenida, existe una recuperación de la cobertura vegetal levemente inferior a la esperada al término de la segunda temporada de crecimiento de los pastizales. Al respecto</w:t>
            </w:r>
            <w:r w:rsidRPr="00BC1E67">
              <w:rPr>
                <w:rFonts w:eastAsia="Times New Roman"/>
                <w:color w:val="000000"/>
                <w:sz w:val="18"/>
                <w:szCs w:val="18"/>
                <w:lang w:eastAsia="es-CL"/>
              </w:rPr>
              <w:t>, cabe señalar que particularmente para los puntos M2 y M</w:t>
            </w:r>
            <w:r w:rsidR="00FD2BF6" w:rsidRPr="00BC1E67">
              <w:rPr>
                <w:rFonts w:eastAsia="Times New Roman"/>
                <w:color w:val="000000"/>
                <w:sz w:val="18"/>
                <w:szCs w:val="18"/>
                <w:lang w:eastAsia="es-CL"/>
              </w:rPr>
              <w:t>3</w:t>
            </w:r>
            <w:r w:rsidRPr="00BC1E67">
              <w:rPr>
                <w:rFonts w:eastAsia="Times New Roman"/>
                <w:color w:val="000000"/>
                <w:sz w:val="18"/>
                <w:szCs w:val="18"/>
                <w:lang w:eastAsia="es-CL"/>
              </w:rPr>
              <w:t xml:space="preserve">, los porcentajes de cobertura vegetal medidos durante la inspección se encontraron por debajo de lo esperado en un </w:t>
            </w:r>
            <w:r w:rsidR="00FD2BF6" w:rsidRPr="00BC1E67">
              <w:rPr>
                <w:rFonts w:eastAsia="Times New Roman"/>
                <w:color w:val="000000"/>
                <w:sz w:val="18"/>
                <w:szCs w:val="18"/>
                <w:lang w:eastAsia="es-CL"/>
              </w:rPr>
              <w:t>3</w:t>
            </w:r>
            <w:r w:rsidRPr="00BC1E67">
              <w:rPr>
                <w:rFonts w:eastAsia="Times New Roman"/>
                <w:color w:val="000000"/>
                <w:sz w:val="18"/>
                <w:szCs w:val="18"/>
                <w:lang w:eastAsia="es-CL"/>
              </w:rPr>
              <w:t xml:space="preserve"> y un </w:t>
            </w:r>
            <w:r w:rsidR="00FD2BF6" w:rsidRPr="00BC1E67">
              <w:rPr>
                <w:rFonts w:eastAsia="Times New Roman"/>
                <w:color w:val="000000"/>
                <w:sz w:val="18"/>
                <w:szCs w:val="18"/>
                <w:lang w:eastAsia="es-CL"/>
              </w:rPr>
              <w:t>4</w:t>
            </w:r>
            <w:r w:rsidRPr="00BC1E67">
              <w:rPr>
                <w:rFonts w:eastAsia="Times New Roman"/>
                <w:color w:val="000000"/>
                <w:sz w:val="18"/>
                <w:szCs w:val="18"/>
                <w:lang w:eastAsia="es-CL"/>
              </w:rPr>
              <w:t>%, respectivamente.</w:t>
            </w:r>
          </w:p>
        </w:tc>
      </w:tr>
      <w:tr w:rsidR="00D10C03" w:rsidRPr="00F551C3" w14:paraId="5AF91345" w14:textId="77777777" w:rsidTr="00922221">
        <w:trPr>
          <w:trHeight w:val="312"/>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382E156F" w14:textId="77777777" w:rsidR="00D10C03" w:rsidRPr="00F551C3" w:rsidRDefault="00D10C03" w:rsidP="00922221">
            <w:pPr>
              <w:jc w:val="left"/>
              <w:rPr>
                <w:rFonts w:ascii="Calibri" w:eastAsia="Times New Roman" w:hAnsi="Calibri"/>
                <w:color w:val="000000"/>
                <w:lang w:eastAsia="es-CL"/>
              </w:rPr>
            </w:pPr>
          </w:p>
        </w:tc>
      </w:tr>
    </w:tbl>
    <w:p w14:paraId="20653701" w14:textId="77777777" w:rsidR="00D10C03" w:rsidRDefault="00D10C03" w:rsidP="00D10C03">
      <w:pPr>
        <w:jc w:val="left"/>
        <w:rPr>
          <w:rFonts w:cstheme="minorHAnsi"/>
          <w:b/>
          <w:sz w:val="20"/>
          <w:szCs w:val="24"/>
        </w:rPr>
      </w:pPr>
    </w:p>
    <w:tbl>
      <w:tblPr>
        <w:tblW w:w="13687" w:type="dxa"/>
        <w:jc w:val="center"/>
        <w:tblCellMar>
          <w:left w:w="70" w:type="dxa"/>
          <w:right w:w="70" w:type="dxa"/>
        </w:tblCellMar>
        <w:tblLook w:val="04A0" w:firstRow="1" w:lastRow="0" w:firstColumn="1" w:lastColumn="0" w:noHBand="0" w:noVBand="1"/>
      </w:tblPr>
      <w:tblGrid>
        <w:gridCol w:w="3038"/>
        <w:gridCol w:w="1987"/>
        <w:gridCol w:w="1818"/>
        <w:gridCol w:w="3039"/>
        <w:gridCol w:w="1785"/>
        <w:gridCol w:w="2020"/>
      </w:tblGrid>
      <w:tr w:rsidR="007F5B00" w:rsidRPr="00850294" w14:paraId="0173754F" w14:textId="77777777" w:rsidTr="00730BF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251A6C" w14:textId="77777777" w:rsidR="007F5B00" w:rsidRPr="00850294" w:rsidRDefault="007F5B00" w:rsidP="00730BF5">
            <w:pPr>
              <w:jc w:val="center"/>
              <w:rPr>
                <w:rFonts w:ascii="Calibri" w:eastAsia="Times New Roman" w:hAnsi="Calibri"/>
                <w:b/>
                <w:bCs/>
                <w:color w:val="000000"/>
                <w:sz w:val="20"/>
                <w:szCs w:val="20"/>
                <w:lang w:eastAsia="es-CL"/>
              </w:rPr>
            </w:pPr>
            <w:r w:rsidRPr="00850294">
              <w:rPr>
                <w:rFonts w:ascii="Calibri" w:eastAsia="Times New Roman" w:hAnsi="Calibri"/>
                <w:b/>
                <w:bCs/>
                <w:color w:val="000000"/>
                <w:sz w:val="20"/>
                <w:szCs w:val="20"/>
                <w:lang w:eastAsia="es-CL"/>
              </w:rPr>
              <w:lastRenderedPageBreak/>
              <w:t>Registros</w:t>
            </w:r>
          </w:p>
        </w:tc>
      </w:tr>
      <w:tr w:rsidR="007F5B00" w:rsidRPr="00850294" w14:paraId="6C4A66D2" w14:textId="77777777" w:rsidTr="00730BF5">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45680388" w14:textId="71274427" w:rsidR="007F5B00" w:rsidRPr="00850294" w:rsidRDefault="001174E5" w:rsidP="00730BF5">
            <w:pPr>
              <w:jc w:val="center"/>
              <w:rPr>
                <w:rFonts w:ascii="Calibri" w:eastAsia="Times New Roman" w:hAnsi="Calibri"/>
                <w:color w:val="000000"/>
                <w:sz w:val="20"/>
                <w:szCs w:val="20"/>
                <w:lang w:eastAsia="es-CL"/>
              </w:rPr>
            </w:pPr>
            <w:r w:rsidRPr="00850294">
              <w:rPr>
                <w:rFonts w:ascii="Calibri" w:eastAsia="Times New Roman" w:hAnsi="Calibri"/>
                <w:noProof/>
                <w:color w:val="000000"/>
                <w:sz w:val="20"/>
                <w:szCs w:val="20"/>
                <w:lang w:eastAsia="es-CL"/>
              </w:rPr>
              <w:drawing>
                <wp:inline distT="0" distB="0" distL="0" distR="0" wp14:anchorId="4BA1373E" wp14:editId="1B154D0C">
                  <wp:extent cx="3240000" cy="1620000"/>
                  <wp:effectExtent l="0" t="0" r="0" b="0"/>
                  <wp:docPr id="169" name="Imagen 169" descr="C:\Users\andy.morrison\Desktop\Arenal BR\Mediciones LF\RO ZG2\SMA_DSC036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andy.morrison\Desktop\Arenal BR\Mediciones LF\RO ZG2\SMA_DSC03655.jpg"/>
                          <pic:cNvPicPr>
                            <a:picLocks noChangeAspect="1" noChangeArrowheads="1"/>
                          </pic:cNvPicPr>
                        </pic:nvPicPr>
                        <pic:blipFill>
                          <a:blip r:embed="rId86">
                            <a:extLst>
                              <a:ext uri="{BEBA8EAE-BF5A-486C-A8C5-ECC9F3942E4B}">
                                <a14:imgProps xmlns:a14="http://schemas.microsoft.com/office/drawing/2010/main">
                                  <a14:imgLayer r:embed="rId8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25C5C36" w14:textId="03879399" w:rsidR="007F5B00" w:rsidRPr="00850294" w:rsidRDefault="001174E5" w:rsidP="00730BF5">
            <w:pPr>
              <w:jc w:val="center"/>
              <w:rPr>
                <w:rFonts w:ascii="Calibri" w:eastAsia="Times New Roman" w:hAnsi="Calibri"/>
                <w:color w:val="000000"/>
                <w:sz w:val="20"/>
                <w:szCs w:val="20"/>
                <w:lang w:eastAsia="es-CL"/>
              </w:rPr>
            </w:pPr>
            <w:r w:rsidRPr="00850294">
              <w:rPr>
                <w:rFonts w:ascii="Calibri" w:eastAsia="Times New Roman" w:hAnsi="Calibri"/>
                <w:noProof/>
                <w:color w:val="000000"/>
                <w:sz w:val="20"/>
                <w:szCs w:val="20"/>
                <w:lang w:eastAsia="es-CL"/>
              </w:rPr>
              <w:drawing>
                <wp:inline distT="0" distB="0" distL="0" distR="0" wp14:anchorId="2D94EE5B" wp14:editId="1B398DAB">
                  <wp:extent cx="3240000" cy="1620000"/>
                  <wp:effectExtent l="0" t="0" r="0" b="0"/>
                  <wp:docPr id="172" name="Imagen 172" descr="C:\Users\andy.morrison\Desktop\Arenal BR\Mediciones LF\RO ZG2\SMA_DSC036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andy.morrison\Desktop\Arenal BR\Mediciones LF\RO ZG2\SMA_DSC03659.jpg"/>
                          <pic:cNvPicPr>
                            <a:picLocks noChangeAspect="1" noChangeArrowheads="1"/>
                          </pic:cNvPicPr>
                        </pic:nvPicPr>
                        <pic:blipFill>
                          <a:blip r:embed="rId88">
                            <a:extLst>
                              <a:ext uri="{BEBA8EAE-BF5A-486C-A8C5-ECC9F3942E4B}">
                                <a14:imgProps xmlns:a14="http://schemas.microsoft.com/office/drawing/2010/main">
                                  <a14:imgLayer r:embed="rId8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7F5B00" w:rsidRPr="00850294" w14:paraId="40DDCBB8" w14:textId="77777777" w:rsidTr="00730BF5">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7D577302" w14:textId="77777777" w:rsidR="007F5B00" w:rsidRPr="00850294" w:rsidRDefault="007F5B00" w:rsidP="00730BF5">
            <w:pPr>
              <w:pStyle w:val="Epgrafe"/>
              <w:rPr>
                <w:rFonts w:eastAsia="Times New Roman"/>
                <w:color w:val="000000"/>
                <w:lang w:eastAsia="es-CL"/>
              </w:rPr>
            </w:pPr>
            <w:bookmarkStart w:id="253" w:name="_Toc484793760"/>
            <w:bookmarkStart w:id="254" w:name="_Toc488678180"/>
            <w:r w:rsidRPr="00850294">
              <w:t xml:space="preserve">Fotografía </w:t>
            </w:r>
            <w:r w:rsidRPr="00850294">
              <w:fldChar w:fldCharType="begin"/>
            </w:r>
            <w:r w:rsidRPr="00850294">
              <w:instrText xml:space="preserve"> SEQ Fotografía \* ARABIC </w:instrText>
            </w:r>
            <w:r w:rsidRPr="00850294">
              <w:fldChar w:fldCharType="separate"/>
            </w:r>
            <w:r w:rsidRPr="00850294">
              <w:rPr>
                <w:noProof/>
              </w:rPr>
              <w:t>25</w:t>
            </w:r>
            <w:r w:rsidRPr="00850294">
              <w:fldChar w:fldCharType="end"/>
            </w:r>
            <w:r w:rsidRPr="00850294">
              <w:t>.</w:t>
            </w:r>
            <w:bookmarkEnd w:id="253"/>
            <w:bookmarkEnd w:id="254"/>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E40326" w14:textId="282909B5" w:rsidR="007F5B00" w:rsidRPr="00850294" w:rsidRDefault="007F5B00" w:rsidP="007F5B00">
            <w:pPr>
              <w:jc w:val="left"/>
              <w:rPr>
                <w:rFonts w:eastAsia="Times New Roman"/>
                <w:b/>
                <w:color w:val="000000"/>
                <w:sz w:val="18"/>
                <w:szCs w:val="18"/>
                <w:lang w:eastAsia="es-CL"/>
              </w:rPr>
            </w:pPr>
            <w:r w:rsidRPr="00850294">
              <w:rPr>
                <w:rFonts w:eastAsia="Times New Roman"/>
                <w:b/>
                <w:color w:val="000000"/>
                <w:sz w:val="18"/>
                <w:szCs w:val="18"/>
                <w:lang w:eastAsia="es-CL"/>
              </w:rPr>
              <w:t>Fecha :</w:t>
            </w:r>
            <w:r w:rsidRPr="00850294">
              <w:rPr>
                <w:rFonts w:eastAsia="Times New Roman"/>
                <w:color w:val="000000"/>
                <w:sz w:val="18"/>
                <w:szCs w:val="18"/>
                <w:lang w:eastAsia="es-CL"/>
              </w:rPr>
              <w:t xml:space="preserve"> 05-10-2</w:t>
            </w:r>
            <w:r w:rsidRPr="00850294">
              <w:rPr>
                <w:rFonts w:eastAsia="Times New Roman"/>
                <w:sz w:val="18"/>
                <w:szCs w:val="18"/>
                <w:lang w:eastAsia="es-CL"/>
              </w:rPr>
              <w:t>016</w:t>
            </w:r>
          </w:p>
        </w:tc>
        <w:tc>
          <w:tcPr>
            <w:tcW w:w="1110" w:type="pct"/>
            <w:tcBorders>
              <w:top w:val="single" w:sz="4" w:space="0" w:color="auto"/>
              <w:left w:val="nil"/>
              <w:bottom w:val="single" w:sz="4" w:space="0" w:color="auto"/>
              <w:right w:val="nil"/>
            </w:tcBorders>
            <w:shd w:val="clear" w:color="auto" w:fill="auto"/>
            <w:noWrap/>
            <w:vAlign w:val="center"/>
            <w:hideMark/>
          </w:tcPr>
          <w:p w14:paraId="2C59802E" w14:textId="77777777" w:rsidR="007F5B00" w:rsidRPr="00850294" w:rsidRDefault="007F5B00" w:rsidP="00730BF5">
            <w:pPr>
              <w:pStyle w:val="Epgrafe"/>
            </w:pPr>
            <w:bookmarkStart w:id="255" w:name="_Toc484793761"/>
            <w:bookmarkStart w:id="256" w:name="_Toc488678181"/>
            <w:r w:rsidRPr="00850294">
              <w:t xml:space="preserve">Fotografía </w:t>
            </w:r>
            <w:r w:rsidRPr="00850294">
              <w:fldChar w:fldCharType="begin"/>
            </w:r>
            <w:r w:rsidRPr="00850294">
              <w:instrText xml:space="preserve"> SEQ Fotografía \* ARABIC </w:instrText>
            </w:r>
            <w:r w:rsidRPr="00850294">
              <w:fldChar w:fldCharType="separate"/>
            </w:r>
            <w:r w:rsidRPr="00850294">
              <w:rPr>
                <w:noProof/>
              </w:rPr>
              <w:t>26</w:t>
            </w:r>
            <w:bookmarkEnd w:id="255"/>
            <w:bookmarkEnd w:id="256"/>
            <w:r w:rsidRPr="00850294">
              <w:fldChar w:fldCharType="end"/>
            </w:r>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97211B" w14:textId="0C7F768C" w:rsidR="007F5B00" w:rsidRPr="00850294" w:rsidRDefault="007F5B00" w:rsidP="00730BF5">
            <w:pPr>
              <w:jc w:val="left"/>
              <w:rPr>
                <w:rFonts w:eastAsia="Times New Roman"/>
                <w:b/>
                <w:color w:val="000000"/>
                <w:sz w:val="18"/>
                <w:szCs w:val="18"/>
                <w:lang w:eastAsia="es-CL"/>
              </w:rPr>
            </w:pPr>
            <w:r w:rsidRPr="00850294">
              <w:rPr>
                <w:rFonts w:eastAsia="Times New Roman"/>
                <w:b/>
                <w:color w:val="000000"/>
                <w:sz w:val="18"/>
                <w:szCs w:val="18"/>
                <w:lang w:eastAsia="es-CL"/>
              </w:rPr>
              <w:t>Fecha :</w:t>
            </w:r>
            <w:r w:rsidRPr="00850294">
              <w:rPr>
                <w:rFonts w:eastAsia="Times New Roman"/>
                <w:color w:val="000000"/>
                <w:sz w:val="18"/>
                <w:szCs w:val="18"/>
                <w:lang w:eastAsia="es-CL"/>
              </w:rPr>
              <w:t xml:space="preserve"> 05-10-2</w:t>
            </w:r>
            <w:r w:rsidRPr="00850294">
              <w:rPr>
                <w:rFonts w:eastAsia="Times New Roman"/>
                <w:sz w:val="18"/>
                <w:szCs w:val="18"/>
                <w:lang w:eastAsia="es-CL"/>
              </w:rPr>
              <w:t>016</w:t>
            </w:r>
          </w:p>
        </w:tc>
      </w:tr>
      <w:tr w:rsidR="007F5B00" w:rsidRPr="00850294" w14:paraId="22260900" w14:textId="77777777" w:rsidTr="00730BF5">
        <w:trPr>
          <w:trHeight w:val="300"/>
          <w:jc w:val="center"/>
        </w:trPr>
        <w:tc>
          <w:tcPr>
            <w:tcW w:w="11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DD338E" w14:textId="77777777" w:rsidR="007F5B00" w:rsidRPr="00850294" w:rsidRDefault="007F5B00" w:rsidP="00730BF5">
            <w:pPr>
              <w:jc w:val="left"/>
              <w:rPr>
                <w:rFonts w:eastAsia="Times New Roman"/>
                <w:b/>
                <w:color w:val="000000"/>
                <w:sz w:val="18"/>
                <w:szCs w:val="18"/>
                <w:lang w:eastAsia="es-CL"/>
              </w:rPr>
            </w:pPr>
            <w:r w:rsidRPr="00850294">
              <w:rPr>
                <w:rFonts w:eastAsia="Times New Roman"/>
                <w:b/>
                <w:color w:val="000000"/>
                <w:sz w:val="18"/>
                <w:szCs w:val="18"/>
                <w:lang w:eastAsia="es-CL"/>
              </w:rPr>
              <w:t>Coordenadas DATUM WGS84 HUSO 19</w:t>
            </w:r>
          </w:p>
        </w:tc>
        <w:tc>
          <w:tcPr>
            <w:tcW w:w="726" w:type="pct"/>
            <w:tcBorders>
              <w:top w:val="single" w:sz="4" w:space="0" w:color="auto"/>
              <w:left w:val="nil"/>
              <w:bottom w:val="single" w:sz="4" w:space="0" w:color="auto"/>
              <w:right w:val="single" w:sz="4" w:space="0" w:color="000000"/>
            </w:tcBorders>
            <w:shd w:val="clear" w:color="auto" w:fill="auto"/>
            <w:noWrap/>
            <w:vAlign w:val="center"/>
          </w:tcPr>
          <w:p w14:paraId="1C0F8822" w14:textId="77777777" w:rsidR="007F5B00" w:rsidRPr="00850294" w:rsidRDefault="007F5B00" w:rsidP="00730BF5">
            <w:pPr>
              <w:jc w:val="left"/>
              <w:rPr>
                <w:rFonts w:eastAsia="Times New Roman"/>
                <w:color w:val="000000"/>
                <w:sz w:val="18"/>
                <w:szCs w:val="18"/>
                <w:lang w:eastAsia="es-CL"/>
              </w:rPr>
            </w:pPr>
            <w:r w:rsidRPr="00850294">
              <w:rPr>
                <w:rFonts w:eastAsia="Times New Roman"/>
                <w:b/>
                <w:color w:val="000000"/>
                <w:sz w:val="18"/>
                <w:szCs w:val="18"/>
                <w:lang w:eastAsia="es-CL"/>
              </w:rPr>
              <w:t>Coordenada Norte:</w:t>
            </w:r>
            <w:r w:rsidRPr="00850294">
              <w:rPr>
                <w:rFonts w:eastAsia="Times New Roman"/>
                <w:color w:val="000000"/>
                <w:sz w:val="18"/>
                <w:szCs w:val="18"/>
                <w:lang w:eastAsia="es-CL"/>
              </w:rPr>
              <w:t xml:space="preserve"> </w:t>
            </w:r>
          </w:p>
          <w:p w14:paraId="1AE64703" w14:textId="41154089" w:rsidR="007F5B00" w:rsidRPr="00850294" w:rsidRDefault="007F5B00" w:rsidP="001B5817">
            <w:pPr>
              <w:jc w:val="left"/>
              <w:rPr>
                <w:rFonts w:ascii="Calibri" w:eastAsia="Times New Roman" w:hAnsi="Calibri"/>
                <w:b/>
                <w:color w:val="000000"/>
                <w:sz w:val="18"/>
                <w:szCs w:val="18"/>
                <w:lang w:eastAsia="es-CL"/>
              </w:rPr>
            </w:pPr>
            <w:r w:rsidRPr="00850294">
              <w:rPr>
                <w:rFonts w:ascii="Calibri" w:eastAsia="Times New Roman" w:hAnsi="Calibri"/>
                <w:color w:val="000000"/>
                <w:sz w:val="18"/>
                <w:szCs w:val="18"/>
                <w:lang w:eastAsia="es-CL"/>
              </w:rPr>
              <w:t>4.14</w:t>
            </w:r>
            <w:r w:rsidR="001B5817" w:rsidRPr="00850294">
              <w:rPr>
                <w:rFonts w:ascii="Calibri" w:eastAsia="Times New Roman" w:hAnsi="Calibri"/>
                <w:color w:val="000000"/>
                <w:sz w:val="18"/>
                <w:szCs w:val="18"/>
                <w:lang w:eastAsia="es-CL"/>
              </w:rPr>
              <w:t>2</w:t>
            </w:r>
            <w:r w:rsidRPr="00850294">
              <w:rPr>
                <w:rFonts w:ascii="Calibri" w:eastAsia="Times New Roman" w:hAnsi="Calibri"/>
                <w:color w:val="000000"/>
                <w:sz w:val="18"/>
                <w:szCs w:val="18"/>
                <w:lang w:eastAsia="es-CL"/>
              </w:rPr>
              <w:t>.</w:t>
            </w:r>
            <w:r w:rsidR="001B5817" w:rsidRPr="00850294">
              <w:rPr>
                <w:rFonts w:ascii="Calibri" w:eastAsia="Times New Roman" w:hAnsi="Calibri"/>
                <w:color w:val="000000"/>
                <w:sz w:val="18"/>
                <w:szCs w:val="18"/>
                <w:lang w:eastAsia="es-CL"/>
              </w:rPr>
              <w:t>747</w:t>
            </w:r>
          </w:p>
        </w:tc>
        <w:tc>
          <w:tcPr>
            <w:tcW w:w="664" w:type="pct"/>
            <w:tcBorders>
              <w:top w:val="single" w:sz="4" w:space="0" w:color="auto"/>
              <w:left w:val="nil"/>
              <w:bottom w:val="single" w:sz="4" w:space="0" w:color="auto"/>
              <w:right w:val="single" w:sz="4" w:space="0" w:color="000000"/>
            </w:tcBorders>
            <w:shd w:val="clear" w:color="auto" w:fill="auto"/>
            <w:noWrap/>
            <w:vAlign w:val="center"/>
          </w:tcPr>
          <w:p w14:paraId="0F3EFC95" w14:textId="77777777" w:rsidR="007F5B00" w:rsidRPr="00850294" w:rsidRDefault="007F5B00" w:rsidP="00730BF5">
            <w:pPr>
              <w:jc w:val="left"/>
              <w:rPr>
                <w:rFonts w:eastAsia="Times New Roman"/>
                <w:color w:val="000000"/>
                <w:sz w:val="18"/>
                <w:szCs w:val="18"/>
                <w:lang w:eastAsia="es-CL"/>
              </w:rPr>
            </w:pPr>
            <w:r w:rsidRPr="00850294">
              <w:rPr>
                <w:rFonts w:eastAsia="Times New Roman"/>
                <w:b/>
                <w:color w:val="000000"/>
                <w:sz w:val="18"/>
                <w:szCs w:val="18"/>
                <w:lang w:eastAsia="es-CL"/>
              </w:rPr>
              <w:t>Coordenada Este:</w:t>
            </w:r>
            <w:r w:rsidRPr="00850294">
              <w:rPr>
                <w:rFonts w:eastAsia="Times New Roman"/>
                <w:color w:val="000000"/>
                <w:sz w:val="18"/>
                <w:szCs w:val="18"/>
                <w:lang w:eastAsia="es-CL"/>
              </w:rPr>
              <w:t xml:space="preserve"> </w:t>
            </w:r>
          </w:p>
          <w:p w14:paraId="7E6CA655" w14:textId="5839C83C" w:rsidR="007F5B00" w:rsidRPr="00850294" w:rsidRDefault="007F5B00" w:rsidP="001B5817">
            <w:pPr>
              <w:jc w:val="left"/>
              <w:rPr>
                <w:rFonts w:ascii="Calibri" w:eastAsia="Times New Roman" w:hAnsi="Calibri"/>
                <w:b/>
                <w:color w:val="000000"/>
                <w:sz w:val="18"/>
                <w:szCs w:val="18"/>
                <w:lang w:eastAsia="es-CL"/>
              </w:rPr>
            </w:pPr>
            <w:r w:rsidRPr="00850294">
              <w:rPr>
                <w:rFonts w:ascii="Calibri" w:eastAsia="Times New Roman" w:hAnsi="Calibri"/>
                <w:color w:val="000000"/>
                <w:sz w:val="18"/>
                <w:szCs w:val="18"/>
                <w:lang w:eastAsia="es-CL"/>
              </w:rPr>
              <w:t>4</w:t>
            </w:r>
            <w:r w:rsidR="001B5817" w:rsidRPr="00850294">
              <w:rPr>
                <w:rFonts w:ascii="Calibri" w:eastAsia="Times New Roman" w:hAnsi="Calibri"/>
                <w:color w:val="000000"/>
                <w:sz w:val="18"/>
                <w:szCs w:val="18"/>
                <w:lang w:eastAsia="es-CL"/>
              </w:rPr>
              <w:t>49</w:t>
            </w:r>
            <w:r w:rsidRPr="00850294">
              <w:rPr>
                <w:rFonts w:ascii="Calibri" w:eastAsia="Times New Roman" w:hAnsi="Calibri"/>
                <w:color w:val="000000"/>
                <w:sz w:val="18"/>
                <w:szCs w:val="18"/>
                <w:lang w:eastAsia="es-CL"/>
              </w:rPr>
              <w:t>.</w:t>
            </w:r>
            <w:r w:rsidR="001B5817" w:rsidRPr="00850294">
              <w:rPr>
                <w:rFonts w:ascii="Calibri" w:eastAsia="Times New Roman" w:hAnsi="Calibri"/>
                <w:color w:val="000000"/>
                <w:sz w:val="18"/>
                <w:szCs w:val="18"/>
                <w:lang w:eastAsia="es-CL"/>
              </w:rPr>
              <w:t>720</w:t>
            </w:r>
          </w:p>
        </w:tc>
        <w:tc>
          <w:tcPr>
            <w:tcW w:w="1110" w:type="pct"/>
            <w:tcBorders>
              <w:top w:val="single" w:sz="4" w:space="0" w:color="auto"/>
              <w:left w:val="nil"/>
              <w:bottom w:val="single" w:sz="4" w:space="0" w:color="auto"/>
              <w:right w:val="single" w:sz="4" w:space="0" w:color="000000"/>
            </w:tcBorders>
            <w:shd w:val="clear" w:color="auto" w:fill="auto"/>
            <w:noWrap/>
            <w:vAlign w:val="center"/>
            <w:hideMark/>
          </w:tcPr>
          <w:p w14:paraId="293612A7" w14:textId="77777777" w:rsidR="007F5B00" w:rsidRPr="00850294" w:rsidRDefault="007F5B00" w:rsidP="00730BF5">
            <w:pPr>
              <w:jc w:val="left"/>
              <w:rPr>
                <w:rFonts w:eastAsia="Times New Roman"/>
                <w:b/>
                <w:color w:val="000000"/>
                <w:sz w:val="18"/>
                <w:szCs w:val="18"/>
                <w:lang w:eastAsia="es-CL"/>
              </w:rPr>
            </w:pPr>
            <w:r w:rsidRPr="00850294">
              <w:rPr>
                <w:rFonts w:eastAsia="Times New Roman"/>
                <w:b/>
                <w:color w:val="000000"/>
                <w:sz w:val="18"/>
                <w:szCs w:val="18"/>
                <w:lang w:eastAsia="es-CL"/>
              </w:rPr>
              <w:t>Coordenadas DATUM WGS84 HUSO 19</w:t>
            </w:r>
          </w:p>
        </w:tc>
        <w:tc>
          <w:tcPr>
            <w:tcW w:w="652" w:type="pct"/>
            <w:tcBorders>
              <w:top w:val="single" w:sz="4" w:space="0" w:color="auto"/>
              <w:left w:val="nil"/>
              <w:bottom w:val="single" w:sz="4" w:space="0" w:color="auto"/>
              <w:right w:val="single" w:sz="4" w:space="0" w:color="000000"/>
            </w:tcBorders>
            <w:shd w:val="clear" w:color="auto" w:fill="auto"/>
            <w:noWrap/>
            <w:vAlign w:val="center"/>
          </w:tcPr>
          <w:p w14:paraId="1A76493E" w14:textId="77777777" w:rsidR="007F5B00" w:rsidRPr="00850294" w:rsidRDefault="007F5B00" w:rsidP="00730BF5">
            <w:pPr>
              <w:jc w:val="left"/>
              <w:rPr>
                <w:rFonts w:eastAsia="Times New Roman"/>
                <w:color w:val="000000"/>
                <w:sz w:val="18"/>
                <w:szCs w:val="18"/>
                <w:lang w:eastAsia="es-CL"/>
              </w:rPr>
            </w:pPr>
            <w:r w:rsidRPr="00850294">
              <w:rPr>
                <w:rFonts w:eastAsia="Times New Roman"/>
                <w:b/>
                <w:color w:val="000000"/>
                <w:sz w:val="18"/>
                <w:szCs w:val="18"/>
                <w:lang w:eastAsia="es-CL"/>
              </w:rPr>
              <w:t>Coordenada Norte:</w:t>
            </w:r>
            <w:r w:rsidRPr="00850294">
              <w:rPr>
                <w:rFonts w:eastAsia="Times New Roman"/>
                <w:color w:val="000000"/>
                <w:sz w:val="18"/>
                <w:szCs w:val="18"/>
                <w:lang w:eastAsia="es-CL"/>
              </w:rPr>
              <w:t xml:space="preserve"> </w:t>
            </w:r>
          </w:p>
          <w:p w14:paraId="46E48852" w14:textId="11BA1248" w:rsidR="007F5B00" w:rsidRPr="00850294" w:rsidRDefault="007F5B00" w:rsidP="001B5817">
            <w:pPr>
              <w:jc w:val="left"/>
              <w:rPr>
                <w:rFonts w:ascii="Calibri" w:eastAsia="Times New Roman" w:hAnsi="Calibri"/>
                <w:b/>
                <w:color w:val="000000"/>
                <w:sz w:val="18"/>
                <w:szCs w:val="18"/>
                <w:lang w:eastAsia="es-CL"/>
              </w:rPr>
            </w:pPr>
            <w:r w:rsidRPr="00850294">
              <w:rPr>
                <w:rFonts w:ascii="Calibri" w:eastAsia="Times New Roman" w:hAnsi="Calibri"/>
                <w:color w:val="000000"/>
                <w:sz w:val="18"/>
                <w:szCs w:val="18"/>
                <w:lang w:eastAsia="es-CL"/>
              </w:rPr>
              <w:t>4.14</w:t>
            </w:r>
            <w:r w:rsidR="001B5817" w:rsidRPr="00850294">
              <w:rPr>
                <w:rFonts w:ascii="Calibri" w:eastAsia="Times New Roman" w:hAnsi="Calibri"/>
                <w:color w:val="000000"/>
                <w:sz w:val="18"/>
                <w:szCs w:val="18"/>
                <w:lang w:eastAsia="es-CL"/>
              </w:rPr>
              <w:t>2</w:t>
            </w:r>
            <w:r w:rsidRPr="00850294">
              <w:rPr>
                <w:rFonts w:ascii="Calibri" w:eastAsia="Times New Roman" w:hAnsi="Calibri"/>
                <w:color w:val="000000"/>
                <w:sz w:val="18"/>
                <w:szCs w:val="18"/>
                <w:lang w:eastAsia="es-CL"/>
              </w:rPr>
              <w:t>.</w:t>
            </w:r>
            <w:r w:rsidR="001B5817" w:rsidRPr="00850294">
              <w:rPr>
                <w:rFonts w:ascii="Calibri" w:eastAsia="Times New Roman" w:hAnsi="Calibri"/>
                <w:color w:val="000000"/>
                <w:sz w:val="18"/>
                <w:szCs w:val="18"/>
                <w:lang w:eastAsia="es-CL"/>
              </w:rPr>
              <w:t>746</w:t>
            </w:r>
          </w:p>
        </w:tc>
        <w:tc>
          <w:tcPr>
            <w:tcW w:w="738" w:type="pct"/>
            <w:tcBorders>
              <w:top w:val="single" w:sz="4" w:space="0" w:color="auto"/>
              <w:left w:val="nil"/>
              <w:bottom w:val="single" w:sz="4" w:space="0" w:color="auto"/>
              <w:right w:val="single" w:sz="4" w:space="0" w:color="000000"/>
            </w:tcBorders>
            <w:shd w:val="clear" w:color="auto" w:fill="auto"/>
            <w:noWrap/>
            <w:vAlign w:val="center"/>
          </w:tcPr>
          <w:p w14:paraId="484E7F7D" w14:textId="77777777" w:rsidR="007F5B00" w:rsidRPr="00850294" w:rsidRDefault="007F5B00" w:rsidP="00730BF5">
            <w:pPr>
              <w:jc w:val="left"/>
              <w:rPr>
                <w:rFonts w:eastAsia="Times New Roman"/>
                <w:color w:val="000000"/>
                <w:sz w:val="18"/>
                <w:szCs w:val="18"/>
                <w:lang w:eastAsia="es-CL"/>
              </w:rPr>
            </w:pPr>
            <w:r w:rsidRPr="00850294">
              <w:rPr>
                <w:rFonts w:eastAsia="Times New Roman"/>
                <w:b/>
                <w:color w:val="000000"/>
                <w:sz w:val="18"/>
                <w:szCs w:val="18"/>
                <w:lang w:eastAsia="es-CL"/>
              </w:rPr>
              <w:t>Coordenada Este:</w:t>
            </w:r>
            <w:r w:rsidRPr="00850294">
              <w:rPr>
                <w:rFonts w:eastAsia="Times New Roman"/>
                <w:color w:val="000000"/>
                <w:sz w:val="18"/>
                <w:szCs w:val="18"/>
                <w:lang w:eastAsia="es-CL"/>
              </w:rPr>
              <w:t xml:space="preserve"> </w:t>
            </w:r>
          </w:p>
          <w:p w14:paraId="067DC61D" w14:textId="1EEB5F29" w:rsidR="007F5B00" w:rsidRPr="00850294" w:rsidRDefault="007F5B00" w:rsidP="001B5817">
            <w:pPr>
              <w:jc w:val="left"/>
              <w:rPr>
                <w:rFonts w:ascii="Calibri" w:eastAsia="Times New Roman" w:hAnsi="Calibri"/>
                <w:b/>
                <w:color w:val="000000"/>
                <w:sz w:val="18"/>
                <w:szCs w:val="18"/>
                <w:lang w:eastAsia="es-CL"/>
              </w:rPr>
            </w:pPr>
            <w:r w:rsidRPr="00850294">
              <w:rPr>
                <w:rFonts w:ascii="Calibri" w:eastAsia="Times New Roman" w:hAnsi="Calibri"/>
                <w:color w:val="000000"/>
                <w:sz w:val="18"/>
                <w:szCs w:val="18"/>
                <w:lang w:eastAsia="es-CL"/>
              </w:rPr>
              <w:t>4</w:t>
            </w:r>
            <w:r w:rsidR="001B5817" w:rsidRPr="00850294">
              <w:rPr>
                <w:rFonts w:ascii="Calibri" w:eastAsia="Times New Roman" w:hAnsi="Calibri"/>
                <w:color w:val="000000"/>
                <w:sz w:val="18"/>
                <w:szCs w:val="18"/>
                <w:lang w:eastAsia="es-CL"/>
              </w:rPr>
              <w:t>49</w:t>
            </w:r>
            <w:r w:rsidRPr="00850294">
              <w:rPr>
                <w:rFonts w:ascii="Calibri" w:eastAsia="Times New Roman" w:hAnsi="Calibri"/>
                <w:color w:val="000000"/>
                <w:sz w:val="18"/>
                <w:szCs w:val="18"/>
                <w:lang w:eastAsia="es-CL"/>
              </w:rPr>
              <w:t>.</w:t>
            </w:r>
            <w:r w:rsidR="001B5817" w:rsidRPr="00850294">
              <w:rPr>
                <w:rFonts w:ascii="Calibri" w:eastAsia="Times New Roman" w:hAnsi="Calibri"/>
                <w:color w:val="000000"/>
                <w:sz w:val="18"/>
                <w:szCs w:val="18"/>
                <w:lang w:eastAsia="es-CL"/>
              </w:rPr>
              <w:t>750</w:t>
            </w:r>
          </w:p>
        </w:tc>
      </w:tr>
      <w:tr w:rsidR="007F5B00" w:rsidRPr="00850294" w14:paraId="74551E36" w14:textId="77777777" w:rsidTr="00730BF5">
        <w:trPr>
          <w:trHeight w:val="37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833FCE6" w14:textId="421B1F95" w:rsidR="007F5B00" w:rsidRPr="00850294" w:rsidRDefault="007F5B00" w:rsidP="006D64F8">
            <w:pPr>
              <w:rPr>
                <w:rFonts w:ascii="Calibri" w:eastAsia="Times New Roman" w:hAnsi="Calibri"/>
                <w:color w:val="000000"/>
                <w:sz w:val="18"/>
                <w:szCs w:val="18"/>
                <w:lang w:eastAsia="es-CL"/>
              </w:rPr>
            </w:pPr>
            <w:r w:rsidRPr="00850294">
              <w:rPr>
                <w:rFonts w:ascii="Calibri" w:eastAsia="Times New Roman" w:hAnsi="Calibri"/>
                <w:b/>
                <w:color w:val="000000"/>
                <w:sz w:val="18"/>
                <w:szCs w:val="18"/>
                <w:lang w:eastAsia="es-CL"/>
              </w:rPr>
              <w:t>Descripción Medio de Prueba:</w:t>
            </w:r>
            <w:r w:rsidRPr="00850294">
              <w:rPr>
                <w:rFonts w:ascii="Calibri" w:eastAsia="Times New Roman" w:hAnsi="Calibri"/>
                <w:color w:val="000000"/>
                <w:sz w:val="18"/>
                <w:szCs w:val="18"/>
                <w:lang w:eastAsia="es-CL"/>
              </w:rPr>
              <w:t xml:space="preserve"> M</w:t>
            </w:r>
            <w:r w:rsidRPr="00850294">
              <w:rPr>
                <w:rFonts w:eastAsia="Times New Roman"/>
                <w:color w:val="000000"/>
                <w:sz w:val="18"/>
                <w:szCs w:val="18"/>
                <w:lang w:eastAsia="es-CL"/>
              </w:rPr>
              <w:t>edición del porcentaje de cobertura vegetal efectuada con grilla a través de método de Parker (1951)</w:t>
            </w:r>
            <w:r w:rsidRPr="00850294">
              <w:rPr>
                <w:rFonts w:ascii="Calibri" w:eastAsia="Times New Roman" w:hAnsi="Calibri"/>
                <w:color w:val="000000"/>
                <w:sz w:val="18"/>
                <w:szCs w:val="18"/>
                <w:lang w:eastAsia="es-CL"/>
              </w:rPr>
              <w:t xml:space="preserve">, en área intervenida durante la construcción de la línea de flujo </w:t>
            </w:r>
            <w:r w:rsidRPr="00850294">
              <w:rPr>
                <w:rFonts w:eastAsia="Times New Roman"/>
                <w:color w:val="000000"/>
                <w:sz w:val="18"/>
                <w:szCs w:val="18"/>
                <w:lang w:eastAsia="es-CL"/>
              </w:rPr>
              <w:t xml:space="preserve">comprendida </w:t>
            </w:r>
            <w:r w:rsidR="00C36A8D" w:rsidRPr="00850294">
              <w:rPr>
                <w:rFonts w:eastAsia="Times New Roman"/>
                <w:color w:val="000000"/>
                <w:sz w:val="18"/>
                <w:szCs w:val="18"/>
                <w:lang w:eastAsia="es-CL"/>
              </w:rPr>
              <w:t>entre el pozo Río del Oro ZG-2 y la plataforma del pozo Río del Oro ZG-1</w:t>
            </w:r>
            <w:r w:rsidRPr="00850294">
              <w:rPr>
                <w:rFonts w:eastAsia="Times New Roman"/>
                <w:color w:val="000000"/>
                <w:sz w:val="18"/>
                <w:szCs w:val="18"/>
                <w:lang w:eastAsia="es-CL"/>
              </w:rPr>
              <w:t xml:space="preserve"> (Punto M</w:t>
            </w:r>
            <w:r w:rsidR="00632617" w:rsidRPr="00850294">
              <w:rPr>
                <w:rFonts w:eastAsia="Times New Roman"/>
                <w:color w:val="000000"/>
                <w:sz w:val="18"/>
                <w:szCs w:val="18"/>
                <w:lang w:eastAsia="es-CL"/>
              </w:rPr>
              <w:t>1</w:t>
            </w:r>
            <w:r w:rsidRPr="00850294">
              <w:rPr>
                <w:rFonts w:ascii="Calibri" w:eastAsia="Times New Roman" w:hAnsi="Calibri"/>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D79CA5C" w14:textId="25975CF7" w:rsidR="007F5B00" w:rsidRPr="00850294" w:rsidRDefault="007F5B00" w:rsidP="006D64F8">
            <w:pPr>
              <w:rPr>
                <w:rFonts w:ascii="Calibri" w:eastAsia="Times New Roman" w:hAnsi="Calibri"/>
                <w:b/>
                <w:color w:val="000000"/>
                <w:sz w:val="18"/>
                <w:szCs w:val="18"/>
                <w:lang w:eastAsia="es-CL"/>
              </w:rPr>
            </w:pPr>
            <w:r w:rsidRPr="00850294">
              <w:rPr>
                <w:rFonts w:ascii="Calibri" w:eastAsia="Times New Roman" w:hAnsi="Calibri"/>
                <w:b/>
                <w:color w:val="000000"/>
                <w:sz w:val="18"/>
                <w:szCs w:val="18"/>
                <w:lang w:eastAsia="es-CL"/>
              </w:rPr>
              <w:t>Descripción Medio de Prueba:</w:t>
            </w:r>
            <w:r w:rsidRPr="00850294">
              <w:rPr>
                <w:rFonts w:ascii="Calibri" w:eastAsia="Times New Roman" w:hAnsi="Calibri"/>
                <w:color w:val="000000"/>
                <w:sz w:val="18"/>
                <w:szCs w:val="18"/>
                <w:lang w:eastAsia="es-CL"/>
              </w:rPr>
              <w:t xml:space="preserve"> Medición del </w:t>
            </w:r>
            <w:r w:rsidRPr="00850294">
              <w:rPr>
                <w:rFonts w:eastAsia="Times New Roman"/>
                <w:color w:val="000000"/>
                <w:sz w:val="18"/>
                <w:szCs w:val="18"/>
                <w:lang w:eastAsia="es-CL"/>
              </w:rPr>
              <w:t>porcentaje de cobertura vegetal efectuada con grilla a través de método de Parker (1951)</w:t>
            </w:r>
            <w:r w:rsidRPr="00850294">
              <w:rPr>
                <w:rFonts w:ascii="Calibri" w:eastAsia="Times New Roman" w:hAnsi="Calibri"/>
                <w:color w:val="000000"/>
                <w:sz w:val="18"/>
                <w:szCs w:val="18"/>
                <w:lang w:eastAsia="es-CL"/>
              </w:rPr>
              <w:t xml:space="preserve">, en área no intervenida y con cobertura natural (Testigo), </w:t>
            </w:r>
            <w:r w:rsidRPr="00850294">
              <w:rPr>
                <w:rFonts w:eastAsia="Times New Roman"/>
                <w:color w:val="000000"/>
                <w:sz w:val="18"/>
                <w:szCs w:val="18"/>
                <w:lang w:eastAsia="es-CL"/>
              </w:rPr>
              <w:t>situada en forma adyacente al trazado de la línea de flujo comprendida</w:t>
            </w:r>
            <w:r w:rsidR="00C36A8D" w:rsidRPr="00850294">
              <w:rPr>
                <w:rFonts w:eastAsia="Times New Roman"/>
                <w:color w:val="000000"/>
                <w:sz w:val="18"/>
                <w:szCs w:val="18"/>
                <w:lang w:eastAsia="es-CL"/>
              </w:rPr>
              <w:t xml:space="preserve"> entre el pozo Río del Oro ZG-2 y la plataforma del pozo Río del Oro ZG-1</w:t>
            </w:r>
            <w:r w:rsidRPr="00850294">
              <w:rPr>
                <w:rFonts w:eastAsia="Times New Roman"/>
                <w:color w:val="000000"/>
                <w:sz w:val="18"/>
                <w:szCs w:val="18"/>
                <w:lang w:eastAsia="es-CL"/>
              </w:rPr>
              <w:t xml:space="preserve"> (Punto T</w:t>
            </w:r>
            <w:r w:rsidR="00632617" w:rsidRPr="00850294">
              <w:rPr>
                <w:rFonts w:eastAsia="Times New Roman"/>
                <w:color w:val="000000"/>
                <w:sz w:val="18"/>
                <w:szCs w:val="18"/>
                <w:lang w:eastAsia="es-CL"/>
              </w:rPr>
              <w:t>1</w:t>
            </w:r>
            <w:r w:rsidRPr="00850294">
              <w:rPr>
                <w:rFonts w:eastAsia="Times New Roman"/>
                <w:color w:val="000000"/>
                <w:sz w:val="18"/>
                <w:szCs w:val="18"/>
                <w:lang w:eastAsia="es-CL"/>
              </w:rPr>
              <w:t>).</w:t>
            </w:r>
          </w:p>
        </w:tc>
      </w:tr>
      <w:tr w:rsidR="007F5B00" w:rsidRPr="00850294" w14:paraId="4C72E14D" w14:textId="77777777" w:rsidTr="00730BF5">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0074E1F3" w14:textId="350B5B72" w:rsidR="007F5B00" w:rsidRPr="00850294" w:rsidRDefault="001174E5" w:rsidP="00730BF5">
            <w:pPr>
              <w:jc w:val="center"/>
              <w:rPr>
                <w:rFonts w:ascii="Calibri" w:eastAsia="Times New Roman" w:hAnsi="Calibri"/>
                <w:color w:val="000000"/>
                <w:sz w:val="20"/>
                <w:szCs w:val="20"/>
                <w:lang w:eastAsia="es-CL"/>
              </w:rPr>
            </w:pPr>
            <w:r w:rsidRPr="00850294">
              <w:rPr>
                <w:rFonts w:ascii="Calibri" w:eastAsia="Times New Roman" w:hAnsi="Calibri"/>
                <w:noProof/>
                <w:color w:val="000000"/>
                <w:sz w:val="20"/>
                <w:szCs w:val="20"/>
                <w:lang w:eastAsia="es-CL"/>
              </w:rPr>
              <w:drawing>
                <wp:inline distT="0" distB="0" distL="0" distR="0" wp14:anchorId="2B18F293" wp14:editId="09FC9777">
                  <wp:extent cx="3240000" cy="1620000"/>
                  <wp:effectExtent l="0" t="0" r="0" b="0"/>
                  <wp:docPr id="184" name="Imagen 184" descr="C:\Users\andy.morrison\Desktop\Arenal BR\Mediciones LF\RO ZG2\SMA_DSC0368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andy.morrison\Desktop\Arenal BR\Mediciones LF\RO ZG2\SMA_DSC03685.jpg"/>
                          <pic:cNvPicPr>
                            <a:picLocks noChangeAspect="1" noChangeArrowheads="1"/>
                          </pic:cNvPicPr>
                        </pic:nvPicPr>
                        <pic:blipFill>
                          <a:blip r:embed="rId90">
                            <a:extLst>
                              <a:ext uri="{BEBA8EAE-BF5A-486C-A8C5-ECC9F3942E4B}">
                                <a14:imgProps xmlns:a14="http://schemas.microsoft.com/office/drawing/2010/main">
                                  <a14:imgLayer r:embed="rId9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1F0CE326" w14:textId="18A38EB2" w:rsidR="007F5B00" w:rsidRPr="00850294" w:rsidRDefault="001174E5" w:rsidP="00730BF5">
            <w:pPr>
              <w:jc w:val="center"/>
              <w:rPr>
                <w:rFonts w:ascii="Calibri" w:eastAsia="Times New Roman" w:hAnsi="Calibri"/>
                <w:color w:val="000000"/>
                <w:sz w:val="20"/>
                <w:szCs w:val="20"/>
                <w:lang w:eastAsia="es-CL"/>
              </w:rPr>
            </w:pPr>
            <w:r w:rsidRPr="00850294">
              <w:rPr>
                <w:rFonts w:ascii="Calibri" w:eastAsia="Times New Roman" w:hAnsi="Calibri"/>
                <w:noProof/>
                <w:color w:val="000000"/>
                <w:sz w:val="20"/>
                <w:szCs w:val="20"/>
                <w:lang w:eastAsia="es-CL"/>
              </w:rPr>
              <w:drawing>
                <wp:inline distT="0" distB="0" distL="0" distR="0" wp14:anchorId="0826BB00" wp14:editId="4247EFFD">
                  <wp:extent cx="3240000" cy="1620000"/>
                  <wp:effectExtent l="0" t="0" r="0" b="0"/>
                  <wp:docPr id="185" name="Imagen 185" descr="C:\Users\andy.morrison\Desktop\Arenal BR\Mediciones LF\RO ZG2\SMA_DSC0368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andy.morrison\Desktop\Arenal BR\Mediciones LF\RO ZG2\SMA_DSC03686.jpg"/>
                          <pic:cNvPicPr>
                            <a:picLocks noChangeAspect="1" noChangeArrowheads="1"/>
                          </pic:cNvPicPr>
                        </pic:nvPicPr>
                        <pic:blipFill>
                          <a:blip r:embed="rId92">
                            <a:extLst>
                              <a:ext uri="{BEBA8EAE-BF5A-486C-A8C5-ECC9F3942E4B}">
                                <a14:imgProps xmlns:a14="http://schemas.microsoft.com/office/drawing/2010/main">
                                  <a14:imgLayer r:embed="rId9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7F5B00" w:rsidRPr="00850294" w14:paraId="2C4191A3" w14:textId="77777777" w:rsidTr="00730BF5">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6E3A2AAA" w14:textId="77777777" w:rsidR="007F5B00" w:rsidRPr="00850294" w:rsidRDefault="007F5B00" w:rsidP="00730BF5">
            <w:pPr>
              <w:pStyle w:val="Epgrafe"/>
              <w:rPr>
                <w:rFonts w:eastAsia="Times New Roman"/>
                <w:color w:val="000000"/>
                <w:lang w:eastAsia="es-CL"/>
              </w:rPr>
            </w:pPr>
            <w:bookmarkStart w:id="257" w:name="_Toc484793762"/>
            <w:bookmarkStart w:id="258" w:name="_Toc488678182"/>
            <w:r w:rsidRPr="00850294">
              <w:t xml:space="preserve">Fotografía </w:t>
            </w:r>
            <w:r w:rsidRPr="00850294">
              <w:fldChar w:fldCharType="begin"/>
            </w:r>
            <w:r w:rsidRPr="00850294">
              <w:instrText xml:space="preserve"> SEQ Fotografía \* ARABIC </w:instrText>
            </w:r>
            <w:r w:rsidRPr="00850294">
              <w:fldChar w:fldCharType="separate"/>
            </w:r>
            <w:r w:rsidRPr="00850294">
              <w:rPr>
                <w:noProof/>
              </w:rPr>
              <w:t>27</w:t>
            </w:r>
            <w:r w:rsidRPr="00850294">
              <w:fldChar w:fldCharType="end"/>
            </w:r>
            <w:r w:rsidRPr="00850294">
              <w:t>.</w:t>
            </w:r>
            <w:bookmarkEnd w:id="257"/>
            <w:bookmarkEnd w:id="258"/>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839C44" w14:textId="634D84B7" w:rsidR="007F5B00" w:rsidRPr="00850294" w:rsidRDefault="007F5B00" w:rsidP="00730BF5">
            <w:pPr>
              <w:jc w:val="left"/>
              <w:rPr>
                <w:rFonts w:eastAsia="Times New Roman"/>
                <w:b/>
                <w:color w:val="000000"/>
                <w:sz w:val="18"/>
                <w:szCs w:val="18"/>
                <w:lang w:eastAsia="es-CL"/>
              </w:rPr>
            </w:pPr>
            <w:r w:rsidRPr="00850294">
              <w:rPr>
                <w:rFonts w:eastAsia="Times New Roman"/>
                <w:b/>
                <w:color w:val="000000"/>
                <w:sz w:val="18"/>
                <w:szCs w:val="18"/>
                <w:lang w:eastAsia="es-CL"/>
              </w:rPr>
              <w:t>Fecha :</w:t>
            </w:r>
            <w:r w:rsidRPr="00850294">
              <w:rPr>
                <w:rFonts w:eastAsia="Times New Roman"/>
                <w:color w:val="000000"/>
                <w:sz w:val="18"/>
                <w:szCs w:val="18"/>
                <w:lang w:eastAsia="es-CL"/>
              </w:rPr>
              <w:t xml:space="preserve"> 05-10-2</w:t>
            </w:r>
            <w:r w:rsidRPr="00850294">
              <w:rPr>
                <w:rFonts w:eastAsia="Times New Roman"/>
                <w:sz w:val="18"/>
                <w:szCs w:val="18"/>
                <w:lang w:eastAsia="es-CL"/>
              </w:rPr>
              <w:t>016</w:t>
            </w:r>
          </w:p>
        </w:tc>
        <w:tc>
          <w:tcPr>
            <w:tcW w:w="1110" w:type="pct"/>
            <w:tcBorders>
              <w:top w:val="single" w:sz="4" w:space="0" w:color="auto"/>
              <w:left w:val="nil"/>
              <w:bottom w:val="single" w:sz="4" w:space="0" w:color="auto"/>
              <w:right w:val="nil"/>
            </w:tcBorders>
            <w:shd w:val="clear" w:color="auto" w:fill="auto"/>
            <w:noWrap/>
            <w:vAlign w:val="center"/>
            <w:hideMark/>
          </w:tcPr>
          <w:p w14:paraId="7C0EB4BE" w14:textId="77777777" w:rsidR="007F5B00" w:rsidRPr="00850294" w:rsidRDefault="007F5B00" w:rsidP="00730BF5">
            <w:pPr>
              <w:pStyle w:val="Epgrafe"/>
            </w:pPr>
            <w:bookmarkStart w:id="259" w:name="_Toc484793763"/>
            <w:bookmarkStart w:id="260" w:name="_Toc488678183"/>
            <w:r w:rsidRPr="00850294">
              <w:t xml:space="preserve">Fotografía </w:t>
            </w:r>
            <w:r w:rsidRPr="00850294">
              <w:fldChar w:fldCharType="begin"/>
            </w:r>
            <w:r w:rsidRPr="00850294">
              <w:instrText xml:space="preserve"> SEQ Fotografía \* ARABIC </w:instrText>
            </w:r>
            <w:r w:rsidRPr="00850294">
              <w:fldChar w:fldCharType="separate"/>
            </w:r>
            <w:r w:rsidRPr="00850294">
              <w:rPr>
                <w:noProof/>
              </w:rPr>
              <w:t>28</w:t>
            </w:r>
            <w:r w:rsidRPr="00850294">
              <w:fldChar w:fldCharType="end"/>
            </w:r>
            <w:r w:rsidRPr="00850294">
              <w:t>.</w:t>
            </w:r>
            <w:bookmarkEnd w:id="259"/>
            <w:bookmarkEnd w:id="260"/>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38C745" w14:textId="47395A78" w:rsidR="007F5B00" w:rsidRPr="00850294" w:rsidRDefault="007F5B00" w:rsidP="00730BF5">
            <w:pPr>
              <w:jc w:val="left"/>
              <w:rPr>
                <w:rFonts w:eastAsia="Times New Roman"/>
                <w:b/>
                <w:color w:val="000000"/>
                <w:sz w:val="18"/>
                <w:szCs w:val="18"/>
                <w:lang w:eastAsia="es-CL"/>
              </w:rPr>
            </w:pPr>
            <w:r w:rsidRPr="00850294">
              <w:rPr>
                <w:rFonts w:eastAsia="Times New Roman"/>
                <w:b/>
                <w:color w:val="000000"/>
                <w:sz w:val="18"/>
                <w:szCs w:val="18"/>
                <w:lang w:eastAsia="es-CL"/>
              </w:rPr>
              <w:t>Fecha :</w:t>
            </w:r>
            <w:r w:rsidRPr="00850294">
              <w:rPr>
                <w:rFonts w:eastAsia="Times New Roman"/>
                <w:color w:val="000000"/>
                <w:sz w:val="18"/>
                <w:szCs w:val="18"/>
                <w:lang w:eastAsia="es-CL"/>
              </w:rPr>
              <w:t xml:space="preserve"> 05-10-2</w:t>
            </w:r>
            <w:r w:rsidRPr="00850294">
              <w:rPr>
                <w:rFonts w:eastAsia="Times New Roman"/>
                <w:sz w:val="18"/>
                <w:szCs w:val="18"/>
                <w:lang w:eastAsia="es-CL"/>
              </w:rPr>
              <w:t>016</w:t>
            </w:r>
          </w:p>
        </w:tc>
      </w:tr>
      <w:tr w:rsidR="007F5B00" w:rsidRPr="00850294" w14:paraId="73B411E3" w14:textId="77777777" w:rsidTr="00730BF5">
        <w:trPr>
          <w:trHeight w:val="300"/>
          <w:jc w:val="center"/>
        </w:trPr>
        <w:tc>
          <w:tcPr>
            <w:tcW w:w="11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7CDF72" w14:textId="77777777" w:rsidR="007F5B00" w:rsidRPr="00850294" w:rsidRDefault="007F5B00" w:rsidP="00730BF5">
            <w:pPr>
              <w:jc w:val="left"/>
              <w:rPr>
                <w:rFonts w:eastAsia="Times New Roman"/>
                <w:b/>
                <w:color w:val="000000"/>
                <w:sz w:val="18"/>
                <w:szCs w:val="18"/>
                <w:lang w:eastAsia="es-CL"/>
              </w:rPr>
            </w:pPr>
            <w:r w:rsidRPr="00850294">
              <w:rPr>
                <w:rFonts w:eastAsia="Times New Roman"/>
                <w:b/>
                <w:color w:val="000000"/>
                <w:sz w:val="18"/>
                <w:szCs w:val="18"/>
                <w:lang w:eastAsia="es-CL"/>
              </w:rPr>
              <w:t>Coordenadas DATUM WGS84 HUSO 19</w:t>
            </w:r>
          </w:p>
        </w:tc>
        <w:tc>
          <w:tcPr>
            <w:tcW w:w="726" w:type="pct"/>
            <w:tcBorders>
              <w:top w:val="single" w:sz="4" w:space="0" w:color="auto"/>
              <w:left w:val="nil"/>
              <w:bottom w:val="single" w:sz="4" w:space="0" w:color="auto"/>
              <w:right w:val="single" w:sz="4" w:space="0" w:color="000000"/>
            </w:tcBorders>
            <w:shd w:val="clear" w:color="auto" w:fill="auto"/>
            <w:noWrap/>
            <w:vAlign w:val="center"/>
          </w:tcPr>
          <w:p w14:paraId="53951252" w14:textId="77777777" w:rsidR="007F5B00" w:rsidRPr="00850294" w:rsidRDefault="007F5B00" w:rsidP="00730BF5">
            <w:pPr>
              <w:jc w:val="left"/>
              <w:rPr>
                <w:rFonts w:eastAsia="Times New Roman"/>
                <w:color w:val="000000"/>
                <w:sz w:val="18"/>
                <w:szCs w:val="18"/>
                <w:lang w:eastAsia="es-CL"/>
              </w:rPr>
            </w:pPr>
            <w:r w:rsidRPr="00850294">
              <w:rPr>
                <w:rFonts w:eastAsia="Times New Roman"/>
                <w:b/>
                <w:color w:val="000000"/>
                <w:sz w:val="18"/>
                <w:szCs w:val="18"/>
                <w:lang w:eastAsia="es-CL"/>
              </w:rPr>
              <w:t>Coordenada Norte:</w:t>
            </w:r>
            <w:r w:rsidRPr="00850294">
              <w:rPr>
                <w:rFonts w:eastAsia="Times New Roman"/>
                <w:color w:val="000000"/>
                <w:sz w:val="18"/>
                <w:szCs w:val="18"/>
                <w:lang w:eastAsia="es-CL"/>
              </w:rPr>
              <w:t xml:space="preserve"> </w:t>
            </w:r>
          </w:p>
          <w:p w14:paraId="18ECC1F0" w14:textId="1EDDFA0D" w:rsidR="007F5B00" w:rsidRPr="00850294" w:rsidRDefault="007F5B00" w:rsidP="00850294">
            <w:pPr>
              <w:jc w:val="left"/>
              <w:rPr>
                <w:rFonts w:ascii="Calibri" w:eastAsia="Times New Roman" w:hAnsi="Calibri"/>
                <w:b/>
                <w:color w:val="000000"/>
                <w:sz w:val="18"/>
                <w:szCs w:val="18"/>
                <w:lang w:eastAsia="es-CL"/>
              </w:rPr>
            </w:pPr>
            <w:r w:rsidRPr="00850294">
              <w:rPr>
                <w:rFonts w:ascii="Calibri" w:eastAsia="Times New Roman" w:hAnsi="Calibri"/>
                <w:color w:val="000000"/>
                <w:sz w:val="18"/>
                <w:szCs w:val="18"/>
                <w:lang w:eastAsia="es-CL"/>
              </w:rPr>
              <w:t>4.14</w:t>
            </w:r>
            <w:r w:rsidR="00850294" w:rsidRPr="00850294">
              <w:rPr>
                <w:rFonts w:ascii="Calibri" w:eastAsia="Times New Roman" w:hAnsi="Calibri"/>
                <w:color w:val="000000"/>
                <w:sz w:val="18"/>
                <w:szCs w:val="18"/>
                <w:lang w:eastAsia="es-CL"/>
              </w:rPr>
              <w:t>3</w:t>
            </w:r>
            <w:r w:rsidRPr="00850294">
              <w:rPr>
                <w:rFonts w:ascii="Calibri" w:eastAsia="Times New Roman" w:hAnsi="Calibri"/>
                <w:color w:val="000000"/>
                <w:sz w:val="18"/>
                <w:szCs w:val="18"/>
                <w:lang w:eastAsia="es-CL"/>
              </w:rPr>
              <w:t>.</w:t>
            </w:r>
            <w:r w:rsidR="00850294" w:rsidRPr="00850294">
              <w:rPr>
                <w:rFonts w:ascii="Calibri" w:eastAsia="Times New Roman" w:hAnsi="Calibri"/>
                <w:color w:val="000000"/>
                <w:sz w:val="18"/>
                <w:szCs w:val="18"/>
                <w:lang w:eastAsia="es-CL"/>
              </w:rPr>
              <w:t>739</w:t>
            </w:r>
          </w:p>
        </w:tc>
        <w:tc>
          <w:tcPr>
            <w:tcW w:w="664" w:type="pct"/>
            <w:tcBorders>
              <w:top w:val="single" w:sz="4" w:space="0" w:color="auto"/>
              <w:left w:val="nil"/>
              <w:bottom w:val="single" w:sz="4" w:space="0" w:color="auto"/>
              <w:right w:val="single" w:sz="4" w:space="0" w:color="000000"/>
            </w:tcBorders>
            <w:shd w:val="clear" w:color="auto" w:fill="auto"/>
            <w:noWrap/>
            <w:vAlign w:val="center"/>
          </w:tcPr>
          <w:p w14:paraId="4DD8C81D" w14:textId="77777777" w:rsidR="007F5B00" w:rsidRPr="00850294" w:rsidRDefault="007F5B00" w:rsidP="00730BF5">
            <w:pPr>
              <w:jc w:val="left"/>
              <w:rPr>
                <w:rFonts w:eastAsia="Times New Roman"/>
                <w:color w:val="000000"/>
                <w:sz w:val="18"/>
                <w:szCs w:val="18"/>
                <w:lang w:eastAsia="es-CL"/>
              </w:rPr>
            </w:pPr>
            <w:r w:rsidRPr="00850294">
              <w:rPr>
                <w:rFonts w:eastAsia="Times New Roman"/>
                <w:b/>
                <w:color w:val="000000"/>
                <w:sz w:val="18"/>
                <w:szCs w:val="18"/>
                <w:lang w:eastAsia="es-CL"/>
              </w:rPr>
              <w:t>Coordenada Este:</w:t>
            </w:r>
            <w:r w:rsidRPr="00850294">
              <w:rPr>
                <w:rFonts w:eastAsia="Times New Roman"/>
                <w:color w:val="000000"/>
                <w:sz w:val="18"/>
                <w:szCs w:val="18"/>
                <w:lang w:eastAsia="es-CL"/>
              </w:rPr>
              <w:t xml:space="preserve"> </w:t>
            </w:r>
          </w:p>
          <w:p w14:paraId="1081D5A8" w14:textId="40C84C83" w:rsidR="007F5B00" w:rsidRPr="00850294" w:rsidRDefault="007F5B00" w:rsidP="00850294">
            <w:pPr>
              <w:jc w:val="left"/>
              <w:rPr>
                <w:rFonts w:ascii="Calibri" w:eastAsia="Times New Roman" w:hAnsi="Calibri"/>
                <w:b/>
                <w:color w:val="000000"/>
                <w:sz w:val="18"/>
                <w:szCs w:val="18"/>
                <w:lang w:eastAsia="es-CL"/>
              </w:rPr>
            </w:pPr>
            <w:r w:rsidRPr="00850294">
              <w:rPr>
                <w:rFonts w:ascii="Calibri" w:eastAsia="Times New Roman" w:hAnsi="Calibri"/>
                <w:color w:val="000000"/>
                <w:sz w:val="18"/>
                <w:szCs w:val="18"/>
                <w:lang w:eastAsia="es-CL"/>
              </w:rPr>
              <w:t>4</w:t>
            </w:r>
            <w:r w:rsidR="00850294" w:rsidRPr="00850294">
              <w:rPr>
                <w:rFonts w:ascii="Calibri" w:eastAsia="Times New Roman" w:hAnsi="Calibri"/>
                <w:color w:val="000000"/>
                <w:sz w:val="18"/>
                <w:szCs w:val="18"/>
                <w:lang w:eastAsia="es-CL"/>
              </w:rPr>
              <w:t>49</w:t>
            </w:r>
            <w:r w:rsidRPr="00850294">
              <w:rPr>
                <w:rFonts w:ascii="Calibri" w:eastAsia="Times New Roman" w:hAnsi="Calibri"/>
                <w:color w:val="000000"/>
                <w:sz w:val="18"/>
                <w:szCs w:val="18"/>
                <w:lang w:eastAsia="es-CL"/>
              </w:rPr>
              <w:t>.</w:t>
            </w:r>
            <w:r w:rsidR="00850294" w:rsidRPr="00850294">
              <w:rPr>
                <w:rFonts w:ascii="Calibri" w:eastAsia="Times New Roman" w:hAnsi="Calibri"/>
                <w:color w:val="000000"/>
                <w:sz w:val="18"/>
                <w:szCs w:val="18"/>
                <w:lang w:eastAsia="es-CL"/>
              </w:rPr>
              <w:t>963</w:t>
            </w:r>
          </w:p>
        </w:tc>
        <w:tc>
          <w:tcPr>
            <w:tcW w:w="1110" w:type="pct"/>
            <w:tcBorders>
              <w:top w:val="single" w:sz="4" w:space="0" w:color="auto"/>
              <w:left w:val="nil"/>
              <w:bottom w:val="single" w:sz="4" w:space="0" w:color="auto"/>
              <w:right w:val="single" w:sz="4" w:space="0" w:color="000000"/>
            </w:tcBorders>
            <w:shd w:val="clear" w:color="auto" w:fill="auto"/>
            <w:noWrap/>
            <w:vAlign w:val="center"/>
            <w:hideMark/>
          </w:tcPr>
          <w:p w14:paraId="5FEE4EB1" w14:textId="77777777" w:rsidR="007F5B00" w:rsidRPr="00850294" w:rsidRDefault="007F5B00" w:rsidP="00730BF5">
            <w:pPr>
              <w:jc w:val="left"/>
              <w:rPr>
                <w:rFonts w:eastAsia="Times New Roman"/>
                <w:b/>
                <w:color w:val="000000"/>
                <w:sz w:val="18"/>
                <w:szCs w:val="18"/>
                <w:lang w:eastAsia="es-CL"/>
              </w:rPr>
            </w:pPr>
            <w:r w:rsidRPr="00850294">
              <w:rPr>
                <w:rFonts w:eastAsia="Times New Roman"/>
                <w:b/>
                <w:color w:val="000000"/>
                <w:sz w:val="18"/>
                <w:szCs w:val="18"/>
                <w:lang w:eastAsia="es-CL"/>
              </w:rPr>
              <w:t>Coordenadas DATUM WGS84 HUSO 19</w:t>
            </w:r>
          </w:p>
        </w:tc>
        <w:tc>
          <w:tcPr>
            <w:tcW w:w="652" w:type="pct"/>
            <w:tcBorders>
              <w:top w:val="single" w:sz="4" w:space="0" w:color="auto"/>
              <w:left w:val="nil"/>
              <w:bottom w:val="single" w:sz="4" w:space="0" w:color="auto"/>
              <w:right w:val="single" w:sz="4" w:space="0" w:color="000000"/>
            </w:tcBorders>
            <w:shd w:val="clear" w:color="auto" w:fill="auto"/>
            <w:noWrap/>
            <w:vAlign w:val="center"/>
          </w:tcPr>
          <w:p w14:paraId="544DD323" w14:textId="77777777" w:rsidR="007F5B00" w:rsidRPr="00850294" w:rsidRDefault="007F5B00" w:rsidP="00730BF5">
            <w:pPr>
              <w:jc w:val="left"/>
              <w:rPr>
                <w:rFonts w:eastAsia="Times New Roman"/>
                <w:color w:val="000000"/>
                <w:sz w:val="18"/>
                <w:szCs w:val="18"/>
                <w:lang w:eastAsia="es-CL"/>
              </w:rPr>
            </w:pPr>
            <w:r w:rsidRPr="00850294">
              <w:rPr>
                <w:rFonts w:eastAsia="Times New Roman"/>
                <w:b/>
                <w:color w:val="000000"/>
                <w:sz w:val="18"/>
                <w:szCs w:val="18"/>
                <w:lang w:eastAsia="es-CL"/>
              </w:rPr>
              <w:t>Coordenada Norte:</w:t>
            </w:r>
            <w:r w:rsidRPr="00850294">
              <w:rPr>
                <w:rFonts w:eastAsia="Times New Roman"/>
                <w:color w:val="000000"/>
                <w:sz w:val="18"/>
                <w:szCs w:val="18"/>
                <w:lang w:eastAsia="es-CL"/>
              </w:rPr>
              <w:t xml:space="preserve"> </w:t>
            </w:r>
          </w:p>
          <w:p w14:paraId="48A9C2B3" w14:textId="39327C5E" w:rsidR="007F5B00" w:rsidRPr="00850294" w:rsidRDefault="007F5B00" w:rsidP="00850294">
            <w:pPr>
              <w:jc w:val="left"/>
              <w:rPr>
                <w:rFonts w:ascii="Calibri" w:eastAsia="Times New Roman" w:hAnsi="Calibri"/>
                <w:b/>
                <w:color w:val="000000"/>
                <w:sz w:val="18"/>
                <w:szCs w:val="18"/>
                <w:lang w:eastAsia="es-CL"/>
              </w:rPr>
            </w:pPr>
            <w:r w:rsidRPr="00850294">
              <w:rPr>
                <w:rFonts w:ascii="Calibri" w:eastAsia="Times New Roman" w:hAnsi="Calibri"/>
                <w:color w:val="000000"/>
                <w:sz w:val="18"/>
                <w:szCs w:val="18"/>
                <w:lang w:eastAsia="es-CL"/>
              </w:rPr>
              <w:t>4.14</w:t>
            </w:r>
            <w:r w:rsidR="00850294" w:rsidRPr="00850294">
              <w:rPr>
                <w:rFonts w:ascii="Calibri" w:eastAsia="Times New Roman" w:hAnsi="Calibri"/>
                <w:color w:val="000000"/>
                <w:sz w:val="18"/>
                <w:szCs w:val="18"/>
                <w:lang w:eastAsia="es-CL"/>
              </w:rPr>
              <w:t>3</w:t>
            </w:r>
            <w:r w:rsidRPr="00850294">
              <w:rPr>
                <w:rFonts w:ascii="Calibri" w:eastAsia="Times New Roman" w:hAnsi="Calibri"/>
                <w:color w:val="000000"/>
                <w:sz w:val="18"/>
                <w:szCs w:val="18"/>
                <w:lang w:eastAsia="es-CL"/>
              </w:rPr>
              <w:t>.</w:t>
            </w:r>
            <w:r w:rsidR="00850294" w:rsidRPr="00850294">
              <w:rPr>
                <w:rFonts w:ascii="Calibri" w:eastAsia="Times New Roman" w:hAnsi="Calibri"/>
                <w:color w:val="000000"/>
                <w:sz w:val="18"/>
                <w:szCs w:val="18"/>
                <w:lang w:eastAsia="es-CL"/>
              </w:rPr>
              <w:t>728</w:t>
            </w:r>
          </w:p>
        </w:tc>
        <w:tc>
          <w:tcPr>
            <w:tcW w:w="738" w:type="pct"/>
            <w:tcBorders>
              <w:top w:val="single" w:sz="4" w:space="0" w:color="auto"/>
              <w:left w:val="nil"/>
              <w:bottom w:val="single" w:sz="4" w:space="0" w:color="auto"/>
              <w:right w:val="single" w:sz="4" w:space="0" w:color="000000"/>
            </w:tcBorders>
            <w:shd w:val="clear" w:color="auto" w:fill="auto"/>
            <w:noWrap/>
            <w:vAlign w:val="center"/>
          </w:tcPr>
          <w:p w14:paraId="339F36D4" w14:textId="77777777" w:rsidR="007F5B00" w:rsidRPr="00850294" w:rsidRDefault="007F5B00" w:rsidP="00730BF5">
            <w:pPr>
              <w:jc w:val="left"/>
              <w:rPr>
                <w:rFonts w:eastAsia="Times New Roman"/>
                <w:color w:val="000000"/>
                <w:sz w:val="18"/>
                <w:szCs w:val="18"/>
                <w:lang w:eastAsia="es-CL"/>
              </w:rPr>
            </w:pPr>
            <w:r w:rsidRPr="00850294">
              <w:rPr>
                <w:rFonts w:eastAsia="Times New Roman"/>
                <w:b/>
                <w:color w:val="000000"/>
                <w:sz w:val="18"/>
                <w:szCs w:val="18"/>
                <w:lang w:eastAsia="es-CL"/>
              </w:rPr>
              <w:t>Coordenada Este:</w:t>
            </w:r>
            <w:r w:rsidRPr="00850294">
              <w:rPr>
                <w:rFonts w:eastAsia="Times New Roman"/>
                <w:color w:val="000000"/>
                <w:sz w:val="18"/>
                <w:szCs w:val="18"/>
                <w:lang w:eastAsia="es-CL"/>
              </w:rPr>
              <w:t xml:space="preserve"> </w:t>
            </w:r>
          </w:p>
          <w:p w14:paraId="7E0728C5" w14:textId="7891E793" w:rsidR="007F5B00" w:rsidRPr="00850294" w:rsidRDefault="007F5B00" w:rsidP="00850294">
            <w:pPr>
              <w:jc w:val="left"/>
              <w:rPr>
                <w:rFonts w:ascii="Calibri" w:eastAsia="Times New Roman" w:hAnsi="Calibri"/>
                <w:b/>
                <w:color w:val="000000"/>
                <w:sz w:val="18"/>
                <w:szCs w:val="18"/>
                <w:lang w:eastAsia="es-CL"/>
              </w:rPr>
            </w:pPr>
            <w:r w:rsidRPr="00850294">
              <w:rPr>
                <w:rFonts w:ascii="Calibri" w:eastAsia="Times New Roman" w:hAnsi="Calibri"/>
                <w:color w:val="000000"/>
                <w:sz w:val="18"/>
                <w:szCs w:val="18"/>
                <w:lang w:eastAsia="es-CL"/>
              </w:rPr>
              <w:t>4</w:t>
            </w:r>
            <w:r w:rsidR="00850294" w:rsidRPr="00850294">
              <w:rPr>
                <w:rFonts w:ascii="Calibri" w:eastAsia="Times New Roman" w:hAnsi="Calibri"/>
                <w:color w:val="000000"/>
                <w:sz w:val="18"/>
                <w:szCs w:val="18"/>
                <w:lang w:eastAsia="es-CL"/>
              </w:rPr>
              <w:t>49</w:t>
            </w:r>
            <w:r w:rsidRPr="00850294">
              <w:rPr>
                <w:rFonts w:ascii="Calibri" w:eastAsia="Times New Roman" w:hAnsi="Calibri"/>
                <w:color w:val="000000"/>
                <w:sz w:val="18"/>
                <w:szCs w:val="18"/>
                <w:lang w:eastAsia="es-CL"/>
              </w:rPr>
              <w:t>.</w:t>
            </w:r>
            <w:r w:rsidR="00850294" w:rsidRPr="00850294">
              <w:rPr>
                <w:rFonts w:ascii="Calibri" w:eastAsia="Times New Roman" w:hAnsi="Calibri"/>
                <w:color w:val="000000"/>
                <w:sz w:val="18"/>
                <w:szCs w:val="18"/>
                <w:lang w:eastAsia="es-CL"/>
              </w:rPr>
              <w:t>976</w:t>
            </w:r>
          </w:p>
        </w:tc>
      </w:tr>
      <w:tr w:rsidR="00632617" w:rsidRPr="00E969E8" w14:paraId="0E3A8379" w14:textId="77777777" w:rsidTr="00730BF5">
        <w:trPr>
          <w:trHeight w:val="132"/>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E1F2920" w14:textId="45BAE6C9" w:rsidR="00632617" w:rsidRPr="00850294" w:rsidRDefault="00632617" w:rsidP="006D64F8">
            <w:pPr>
              <w:rPr>
                <w:rFonts w:ascii="Calibri" w:eastAsia="Times New Roman" w:hAnsi="Calibri"/>
                <w:color w:val="000000"/>
                <w:sz w:val="18"/>
                <w:szCs w:val="18"/>
                <w:lang w:eastAsia="es-CL"/>
              </w:rPr>
            </w:pPr>
            <w:r w:rsidRPr="00850294">
              <w:rPr>
                <w:rFonts w:ascii="Calibri" w:eastAsia="Times New Roman" w:hAnsi="Calibri"/>
                <w:b/>
                <w:color w:val="000000"/>
                <w:sz w:val="18"/>
                <w:szCs w:val="18"/>
                <w:lang w:eastAsia="es-CL"/>
              </w:rPr>
              <w:t>Descripción Medio de Prueba:</w:t>
            </w:r>
            <w:r w:rsidRPr="00850294">
              <w:rPr>
                <w:rFonts w:ascii="Calibri" w:eastAsia="Times New Roman" w:hAnsi="Calibri"/>
                <w:color w:val="000000"/>
                <w:sz w:val="18"/>
                <w:szCs w:val="18"/>
                <w:lang w:eastAsia="es-CL"/>
              </w:rPr>
              <w:t xml:space="preserve"> M</w:t>
            </w:r>
            <w:r w:rsidRPr="00850294">
              <w:rPr>
                <w:rFonts w:eastAsia="Times New Roman"/>
                <w:color w:val="000000"/>
                <w:sz w:val="18"/>
                <w:szCs w:val="18"/>
                <w:lang w:eastAsia="es-CL"/>
              </w:rPr>
              <w:t>edición del porcentaje de cobertura vegetal efectuada con grilla a través de método de Parker (1951)</w:t>
            </w:r>
            <w:r w:rsidRPr="00850294">
              <w:rPr>
                <w:rFonts w:ascii="Calibri" w:eastAsia="Times New Roman" w:hAnsi="Calibri"/>
                <w:color w:val="000000"/>
                <w:sz w:val="18"/>
                <w:szCs w:val="18"/>
                <w:lang w:eastAsia="es-CL"/>
              </w:rPr>
              <w:t xml:space="preserve">, en área intervenida durante la construcción de la línea de flujo </w:t>
            </w:r>
            <w:r w:rsidRPr="00850294">
              <w:rPr>
                <w:rFonts w:eastAsia="Times New Roman"/>
                <w:color w:val="000000"/>
                <w:sz w:val="18"/>
                <w:szCs w:val="18"/>
                <w:lang w:eastAsia="es-CL"/>
              </w:rPr>
              <w:t>comprendida entre el pozo Río del Oro ZG-2 y la plataforma del pozo Río del Oro ZG-1 (Punto M3</w:t>
            </w:r>
            <w:r w:rsidRPr="00850294">
              <w:rPr>
                <w:rFonts w:ascii="Calibri" w:eastAsia="Times New Roman" w:hAnsi="Calibri"/>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C798D9C" w14:textId="3AD62E4C" w:rsidR="00632617" w:rsidRPr="007F5B00" w:rsidRDefault="00632617" w:rsidP="006D64F8">
            <w:pPr>
              <w:rPr>
                <w:rFonts w:ascii="Calibri" w:eastAsia="Times New Roman" w:hAnsi="Calibri"/>
                <w:b/>
                <w:color w:val="000000"/>
                <w:sz w:val="18"/>
                <w:szCs w:val="18"/>
                <w:lang w:eastAsia="es-CL"/>
              </w:rPr>
            </w:pPr>
            <w:r w:rsidRPr="00850294">
              <w:rPr>
                <w:rFonts w:ascii="Calibri" w:eastAsia="Times New Roman" w:hAnsi="Calibri"/>
                <w:b/>
                <w:color w:val="000000"/>
                <w:sz w:val="18"/>
                <w:szCs w:val="18"/>
                <w:lang w:eastAsia="es-CL"/>
              </w:rPr>
              <w:t>Descripción Medio de Prueba:</w:t>
            </w:r>
            <w:r w:rsidRPr="00850294">
              <w:rPr>
                <w:rFonts w:ascii="Calibri" w:eastAsia="Times New Roman" w:hAnsi="Calibri"/>
                <w:color w:val="000000"/>
                <w:sz w:val="18"/>
                <w:szCs w:val="18"/>
                <w:lang w:eastAsia="es-CL"/>
              </w:rPr>
              <w:t xml:space="preserve"> Medición del </w:t>
            </w:r>
            <w:r w:rsidRPr="00850294">
              <w:rPr>
                <w:rFonts w:eastAsia="Times New Roman"/>
                <w:color w:val="000000"/>
                <w:sz w:val="18"/>
                <w:szCs w:val="18"/>
                <w:lang w:eastAsia="es-CL"/>
              </w:rPr>
              <w:t>porcentaje de cobertura vegetal efectuada con grilla a través de método de Parker (1951)</w:t>
            </w:r>
            <w:r w:rsidRPr="00850294">
              <w:rPr>
                <w:rFonts w:ascii="Calibri" w:eastAsia="Times New Roman" w:hAnsi="Calibri"/>
                <w:color w:val="000000"/>
                <w:sz w:val="18"/>
                <w:szCs w:val="18"/>
                <w:lang w:eastAsia="es-CL"/>
              </w:rPr>
              <w:t xml:space="preserve">, en área no intervenida y con cobertura natural (Testigo), </w:t>
            </w:r>
            <w:r w:rsidRPr="00850294">
              <w:rPr>
                <w:rFonts w:eastAsia="Times New Roman"/>
                <w:color w:val="000000"/>
                <w:sz w:val="18"/>
                <w:szCs w:val="18"/>
                <w:lang w:eastAsia="es-CL"/>
              </w:rPr>
              <w:t>situada en forma adyacente al trazado de la línea de flujo comprendida entre el pozo Río del Oro ZG-2 y la plataforma del pozo Río del Oro ZG-1 (Punto T3).</w:t>
            </w:r>
          </w:p>
        </w:tc>
      </w:tr>
    </w:tbl>
    <w:p w14:paraId="42C6F3D5" w14:textId="77777777" w:rsidR="007636CB" w:rsidRDefault="007636CB" w:rsidP="00D10C03">
      <w:pPr>
        <w:jc w:val="left"/>
        <w:rPr>
          <w:rFonts w:cstheme="minorHAnsi"/>
          <w:b/>
          <w:sz w:val="20"/>
          <w:szCs w:val="24"/>
        </w:rPr>
      </w:pPr>
    </w:p>
    <w:p w14:paraId="0732CBF4" w14:textId="77777777" w:rsidR="007636CB" w:rsidRDefault="007636CB" w:rsidP="00D10C03">
      <w:pPr>
        <w:jc w:val="left"/>
        <w:rPr>
          <w:rFonts w:cstheme="minorHAnsi"/>
          <w:b/>
          <w:sz w:val="20"/>
          <w:szCs w:val="24"/>
        </w:rPr>
      </w:pPr>
    </w:p>
    <w:tbl>
      <w:tblPr>
        <w:tblW w:w="13783" w:type="dxa"/>
        <w:jc w:val="center"/>
        <w:tblLayout w:type="fixed"/>
        <w:tblCellMar>
          <w:left w:w="70" w:type="dxa"/>
          <w:right w:w="70" w:type="dxa"/>
        </w:tblCellMar>
        <w:tblLook w:val="04A0" w:firstRow="1" w:lastRow="0" w:firstColumn="1" w:lastColumn="0" w:noHBand="0" w:noVBand="1"/>
      </w:tblPr>
      <w:tblGrid>
        <w:gridCol w:w="1623"/>
        <w:gridCol w:w="4863"/>
        <w:gridCol w:w="1822"/>
        <w:gridCol w:w="5475"/>
      </w:tblGrid>
      <w:tr w:rsidR="00DE368C" w:rsidRPr="009F6001" w14:paraId="0F3FD7DE" w14:textId="77777777" w:rsidTr="00DE368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A51C6A" w14:textId="77777777" w:rsidR="00DE368C" w:rsidRPr="009F6001" w:rsidRDefault="00DE368C" w:rsidP="00DE368C">
            <w:pPr>
              <w:jc w:val="center"/>
              <w:rPr>
                <w:rFonts w:eastAsia="Times New Roman"/>
                <w:b/>
                <w:bCs/>
                <w:color w:val="000000"/>
                <w:sz w:val="20"/>
                <w:szCs w:val="20"/>
                <w:lang w:eastAsia="es-CL"/>
              </w:rPr>
            </w:pPr>
            <w:r w:rsidRPr="009F6001">
              <w:rPr>
                <w:rFonts w:eastAsia="Times New Roman"/>
                <w:b/>
                <w:bCs/>
                <w:color w:val="000000"/>
                <w:sz w:val="20"/>
                <w:szCs w:val="20"/>
                <w:lang w:eastAsia="es-CL"/>
              </w:rPr>
              <w:t>Registros</w:t>
            </w:r>
          </w:p>
        </w:tc>
      </w:tr>
      <w:tr w:rsidR="00DE368C" w:rsidRPr="009F6001" w14:paraId="001E5C89" w14:textId="77777777" w:rsidTr="00DE368C">
        <w:trPr>
          <w:trHeight w:val="5035"/>
          <w:jc w:val="center"/>
        </w:trPr>
        <w:tc>
          <w:tcPr>
            <w:tcW w:w="2353" w:type="pct"/>
            <w:gridSpan w:val="2"/>
            <w:tcBorders>
              <w:top w:val="nil"/>
              <w:left w:val="single" w:sz="4" w:space="0" w:color="auto"/>
              <w:right w:val="single" w:sz="4" w:space="0" w:color="auto"/>
            </w:tcBorders>
            <w:shd w:val="clear" w:color="auto" w:fill="auto"/>
            <w:noWrap/>
            <w:vAlign w:val="center"/>
            <w:hideMark/>
          </w:tcPr>
          <w:tbl>
            <w:tblPr>
              <w:tblW w:w="6347" w:type="dxa"/>
              <w:jc w:val="center"/>
              <w:tblLayout w:type="fixed"/>
              <w:tblCellMar>
                <w:left w:w="70" w:type="dxa"/>
                <w:right w:w="70" w:type="dxa"/>
              </w:tblCellMar>
              <w:tblLook w:val="04A0" w:firstRow="1" w:lastRow="0" w:firstColumn="1" w:lastColumn="0" w:noHBand="0" w:noVBand="1"/>
            </w:tblPr>
            <w:tblGrid>
              <w:gridCol w:w="638"/>
              <w:gridCol w:w="953"/>
              <w:gridCol w:w="850"/>
              <w:gridCol w:w="1076"/>
              <w:gridCol w:w="2830"/>
            </w:tblGrid>
            <w:tr w:rsidR="00DE368C" w:rsidRPr="009F6001" w14:paraId="7240E6F4" w14:textId="77777777" w:rsidTr="00DE368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1F490C75" w14:textId="77777777" w:rsidR="00DE368C" w:rsidRPr="009F6001" w:rsidRDefault="00DE368C" w:rsidP="00DE368C">
                  <w:pPr>
                    <w:jc w:val="center"/>
                    <w:rPr>
                      <w:rFonts w:eastAsia="Times New Roman"/>
                      <w:b/>
                      <w:bCs/>
                      <w:color w:val="000000"/>
                      <w:sz w:val="20"/>
                      <w:szCs w:val="20"/>
                      <w:lang w:eastAsia="es-CL"/>
                    </w:rPr>
                  </w:pPr>
                  <w:r w:rsidRPr="009F6001">
                    <w:rPr>
                      <w:rFonts w:eastAsia="Times New Roman"/>
                      <w:b/>
                      <w:bCs/>
                      <w:color w:val="000000"/>
                      <w:sz w:val="20"/>
                      <w:szCs w:val="20"/>
                      <w:lang w:eastAsia="es-CL"/>
                    </w:rPr>
                    <w:t>Punto</w:t>
                  </w:r>
                </w:p>
              </w:tc>
              <w:tc>
                <w:tcPr>
                  <w:tcW w:w="953" w:type="dxa"/>
                  <w:tcBorders>
                    <w:top w:val="single" w:sz="4" w:space="0" w:color="auto"/>
                    <w:left w:val="nil"/>
                    <w:bottom w:val="single" w:sz="4" w:space="0" w:color="auto"/>
                    <w:right w:val="single" w:sz="4" w:space="0" w:color="auto"/>
                  </w:tcBorders>
                  <w:shd w:val="clear" w:color="000000" w:fill="BFBFBF"/>
                  <w:noWrap/>
                  <w:vAlign w:val="center"/>
                  <w:hideMark/>
                </w:tcPr>
                <w:p w14:paraId="506FAFCE" w14:textId="77777777" w:rsidR="00DE368C" w:rsidRPr="009F6001" w:rsidRDefault="00DE368C" w:rsidP="00DE368C">
                  <w:pPr>
                    <w:jc w:val="center"/>
                    <w:rPr>
                      <w:rFonts w:eastAsia="Times New Roman"/>
                      <w:b/>
                      <w:bCs/>
                      <w:color w:val="000000"/>
                      <w:sz w:val="20"/>
                      <w:szCs w:val="20"/>
                      <w:lang w:eastAsia="es-CL"/>
                    </w:rPr>
                  </w:pPr>
                  <w:r w:rsidRPr="009F6001">
                    <w:rPr>
                      <w:rFonts w:eastAsia="Times New Roman"/>
                      <w:b/>
                      <w:bCs/>
                      <w:color w:val="000000"/>
                      <w:sz w:val="20"/>
                      <w:szCs w:val="20"/>
                      <w:lang w:eastAsia="es-CL"/>
                    </w:rPr>
                    <w:t>Coord. Norte</w:t>
                  </w:r>
                </w:p>
              </w:tc>
              <w:tc>
                <w:tcPr>
                  <w:tcW w:w="850" w:type="dxa"/>
                  <w:tcBorders>
                    <w:top w:val="single" w:sz="4" w:space="0" w:color="auto"/>
                    <w:left w:val="nil"/>
                    <w:bottom w:val="single" w:sz="4" w:space="0" w:color="auto"/>
                    <w:right w:val="single" w:sz="4" w:space="0" w:color="auto"/>
                  </w:tcBorders>
                  <w:shd w:val="clear" w:color="000000" w:fill="BFBFBF"/>
                  <w:noWrap/>
                  <w:vAlign w:val="center"/>
                  <w:hideMark/>
                </w:tcPr>
                <w:p w14:paraId="67B860BA" w14:textId="77777777" w:rsidR="00DE368C" w:rsidRPr="009F6001" w:rsidRDefault="00DE368C" w:rsidP="00DE368C">
                  <w:pPr>
                    <w:jc w:val="center"/>
                    <w:rPr>
                      <w:rFonts w:eastAsia="Times New Roman"/>
                      <w:b/>
                      <w:bCs/>
                      <w:color w:val="000000"/>
                      <w:sz w:val="20"/>
                      <w:szCs w:val="20"/>
                      <w:lang w:eastAsia="es-CL"/>
                    </w:rPr>
                  </w:pPr>
                  <w:r w:rsidRPr="009F6001">
                    <w:rPr>
                      <w:rFonts w:eastAsia="Times New Roman"/>
                      <w:b/>
                      <w:bCs/>
                      <w:color w:val="000000"/>
                      <w:sz w:val="20"/>
                      <w:szCs w:val="20"/>
                      <w:lang w:eastAsia="es-CL"/>
                    </w:rPr>
                    <w:t>Coord. Este</w:t>
                  </w:r>
                </w:p>
              </w:tc>
              <w:tc>
                <w:tcPr>
                  <w:tcW w:w="1076" w:type="dxa"/>
                  <w:tcBorders>
                    <w:top w:val="single" w:sz="4" w:space="0" w:color="auto"/>
                    <w:left w:val="nil"/>
                    <w:bottom w:val="single" w:sz="4" w:space="0" w:color="auto"/>
                    <w:right w:val="single" w:sz="4" w:space="0" w:color="auto"/>
                  </w:tcBorders>
                  <w:shd w:val="clear" w:color="000000" w:fill="BFBFBF"/>
                  <w:vAlign w:val="center"/>
                </w:tcPr>
                <w:p w14:paraId="2763B92E" w14:textId="77777777" w:rsidR="00DE368C" w:rsidRPr="009F6001" w:rsidRDefault="00DE368C" w:rsidP="00DE368C">
                  <w:pPr>
                    <w:jc w:val="center"/>
                    <w:rPr>
                      <w:rFonts w:eastAsia="Times New Roman"/>
                      <w:b/>
                      <w:bCs/>
                      <w:color w:val="000000"/>
                      <w:sz w:val="20"/>
                      <w:szCs w:val="20"/>
                      <w:lang w:eastAsia="es-CL"/>
                    </w:rPr>
                  </w:pPr>
                  <w:r w:rsidRPr="009F6001">
                    <w:rPr>
                      <w:rFonts w:eastAsia="Times New Roman"/>
                      <w:b/>
                      <w:bCs/>
                      <w:color w:val="000000"/>
                      <w:sz w:val="20"/>
                      <w:szCs w:val="20"/>
                      <w:lang w:eastAsia="es-CL"/>
                    </w:rPr>
                    <w:t>Cobertura %</w:t>
                  </w:r>
                </w:p>
              </w:tc>
              <w:tc>
                <w:tcPr>
                  <w:tcW w:w="283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7C3EBFC" w14:textId="77777777" w:rsidR="00DE368C" w:rsidRPr="009F6001" w:rsidRDefault="00DE368C" w:rsidP="00DE368C">
                  <w:pPr>
                    <w:jc w:val="center"/>
                    <w:rPr>
                      <w:rFonts w:eastAsia="Times New Roman"/>
                      <w:b/>
                      <w:bCs/>
                      <w:color w:val="000000"/>
                      <w:sz w:val="20"/>
                      <w:szCs w:val="20"/>
                      <w:lang w:eastAsia="es-CL"/>
                    </w:rPr>
                  </w:pPr>
                  <w:r w:rsidRPr="009F6001">
                    <w:rPr>
                      <w:rFonts w:eastAsia="Times New Roman"/>
                      <w:b/>
                      <w:bCs/>
                      <w:color w:val="000000"/>
                      <w:sz w:val="20"/>
                      <w:szCs w:val="20"/>
                      <w:lang w:eastAsia="es-CL"/>
                    </w:rPr>
                    <w:t>Observación</w:t>
                  </w:r>
                </w:p>
              </w:tc>
            </w:tr>
            <w:tr w:rsidR="00DE368C" w:rsidRPr="009F6001" w14:paraId="237C71BE" w14:textId="77777777" w:rsidTr="00DE368C">
              <w:trPr>
                <w:trHeight w:val="300"/>
                <w:jc w:val="center"/>
              </w:trPr>
              <w:tc>
                <w:tcPr>
                  <w:tcW w:w="638" w:type="dxa"/>
                  <w:tcBorders>
                    <w:top w:val="nil"/>
                    <w:left w:val="single" w:sz="4" w:space="0" w:color="auto"/>
                    <w:bottom w:val="single" w:sz="4" w:space="0" w:color="auto"/>
                    <w:right w:val="single" w:sz="4" w:space="0" w:color="auto"/>
                  </w:tcBorders>
                  <w:shd w:val="clear" w:color="auto" w:fill="auto"/>
                  <w:noWrap/>
                  <w:vAlign w:val="center"/>
                  <w:hideMark/>
                </w:tcPr>
                <w:p w14:paraId="3EE918A0" w14:textId="77777777" w:rsidR="00DE368C" w:rsidRPr="009F6001" w:rsidRDefault="00DE368C" w:rsidP="00DE368C">
                  <w:pPr>
                    <w:jc w:val="center"/>
                    <w:rPr>
                      <w:rFonts w:eastAsia="Times New Roman"/>
                      <w:color w:val="000000"/>
                      <w:sz w:val="20"/>
                      <w:szCs w:val="20"/>
                      <w:lang w:eastAsia="es-CL"/>
                    </w:rPr>
                  </w:pPr>
                  <w:r w:rsidRPr="009F6001">
                    <w:rPr>
                      <w:rFonts w:eastAsia="Times New Roman"/>
                      <w:color w:val="000000"/>
                      <w:sz w:val="20"/>
                      <w:szCs w:val="20"/>
                      <w:lang w:eastAsia="es-CL"/>
                    </w:rPr>
                    <w:t>M1</w:t>
                  </w:r>
                </w:p>
              </w:tc>
              <w:tc>
                <w:tcPr>
                  <w:tcW w:w="953" w:type="dxa"/>
                  <w:tcBorders>
                    <w:top w:val="nil"/>
                    <w:left w:val="nil"/>
                    <w:bottom w:val="single" w:sz="4" w:space="0" w:color="auto"/>
                    <w:right w:val="single" w:sz="4" w:space="0" w:color="auto"/>
                  </w:tcBorders>
                  <w:shd w:val="clear" w:color="auto" w:fill="auto"/>
                  <w:noWrap/>
                  <w:vAlign w:val="center"/>
                </w:tcPr>
                <w:p w14:paraId="0F6280E1" w14:textId="293A0877" w:rsidR="00DE368C" w:rsidRPr="009F6001" w:rsidRDefault="00DE368C" w:rsidP="007968F4">
                  <w:pPr>
                    <w:jc w:val="center"/>
                    <w:rPr>
                      <w:rFonts w:eastAsia="Times New Roman"/>
                      <w:color w:val="000000"/>
                      <w:sz w:val="20"/>
                      <w:szCs w:val="20"/>
                      <w:lang w:eastAsia="es-CL"/>
                    </w:rPr>
                  </w:pPr>
                  <w:r w:rsidRPr="009F6001">
                    <w:rPr>
                      <w:rFonts w:eastAsia="Times New Roman"/>
                      <w:color w:val="000000"/>
                      <w:sz w:val="20"/>
                      <w:szCs w:val="20"/>
                      <w:lang w:eastAsia="es-CL"/>
                    </w:rPr>
                    <w:t>4.1</w:t>
                  </w:r>
                  <w:r w:rsidR="007968F4" w:rsidRPr="009F6001">
                    <w:rPr>
                      <w:rFonts w:eastAsia="Times New Roman"/>
                      <w:color w:val="000000"/>
                      <w:sz w:val="20"/>
                      <w:szCs w:val="20"/>
                      <w:lang w:eastAsia="es-CL"/>
                    </w:rPr>
                    <w:t>42</w:t>
                  </w:r>
                  <w:r w:rsidRPr="009F6001">
                    <w:rPr>
                      <w:rFonts w:eastAsia="Times New Roman"/>
                      <w:color w:val="000000"/>
                      <w:sz w:val="20"/>
                      <w:szCs w:val="20"/>
                      <w:lang w:eastAsia="es-CL"/>
                    </w:rPr>
                    <w:t>.</w:t>
                  </w:r>
                  <w:r w:rsidR="007968F4" w:rsidRPr="009F6001">
                    <w:rPr>
                      <w:rFonts w:eastAsia="Times New Roman"/>
                      <w:color w:val="000000"/>
                      <w:sz w:val="20"/>
                      <w:szCs w:val="20"/>
                      <w:lang w:eastAsia="es-CL"/>
                    </w:rPr>
                    <w:t>748</w:t>
                  </w:r>
                </w:p>
              </w:tc>
              <w:tc>
                <w:tcPr>
                  <w:tcW w:w="850" w:type="dxa"/>
                  <w:tcBorders>
                    <w:top w:val="nil"/>
                    <w:left w:val="nil"/>
                    <w:bottom w:val="single" w:sz="4" w:space="0" w:color="auto"/>
                    <w:right w:val="single" w:sz="4" w:space="0" w:color="auto"/>
                  </w:tcBorders>
                  <w:shd w:val="clear" w:color="auto" w:fill="auto"/>
                  <w:noWrap/>
                  <w:vAlign w:val="center"/>
                  <w:hideMark/>
                </w:tcPr>
                <w:p w14:paraId="50F6E78B" w14:textId="7D1F3F7E" w:rsidR="00DE368C" w:rsidRPr="009F6001" w:rsidRDefault="00DE368C" w:rsidP="007968F4">
                  <w:pPr>
                    <w:jc w:val="center"/>
                    <w:rPr>
                      <w:rFonts w:eastAsia="Times New Roman"/>
                      <w:color w:val="000000"/>
                      <w:sz w:val="20"/>
                      <w:szCs w:val="20"/>
                      <w:lang w:eastAsia="es-CL"/>
                    </w:rPr>
                  </w:pPr>
                  <w:r w:rsidRPr="009F6001">
                    <w:rPr>
                      <w:rFonts w:eastAsia="Times New Roman"/>
                      <w:color w:val="000000"/>
                      <w:sz w:val="20"/>
                      <w:szCs w:val="20"/>
                      <w:lang w:eastAsia="es-CL"/>
                    </w:rPr>
                    <w:t>4</w:t>
                  </w:r>
                  <w:r w:rsidR="007968F4" w:rsidRPr="009F6001">
                    <w:rPr>
                      <w:rFonts w:eastAsia="Times New Roman"/>
                      <w:color w:val="000000"/>
                      <w:sz w:val="20"/>
                      <w:szCs w:val="20"/>
                      <w:lang w:eastAsia="es-CL"/>
                    </w:rPr>
                    <w:t>49</w:t>
                  </w:r>
                  <w:r w:rsidRPr="009F6001">
                    <w:rPr>
                      <w:rFonts w:eastAsia="Times New Roman"/>
                      <w:color w:val="000000"/>
                      <w:sz w:val="20"/>
                      <w:szCs w:val="20"/>
                      <w:lang w:eastAsia="es-CL"/>
                    </w:rPr>
                    <w:t>.</w:t>
                  </w:r>
                  <w:r w:rsidR="007968F4" w:rsidRPr="009F6001">
                    <w:rPr>
                      <w:rFonts w:eastAsia="Times New Roman"/>
                      <w:color w:val="000000"/>
                      <w:sz w:val="20"/>
                      <w:szCs w:val="20"/>
                      <w:lang w:eastAsia="es-CL"/>
                    </w:rPr>
                    <w:t>719</w:t>
                  </w:r>
                </w:p>
              </w:tc>
              <w:tc>
                <w:tcPr>
                  <w:tcW w:w="1076" w:type="dxa"/>
                  <w:tcBorders>
                    <w:top w:val="single" w:sz="4" w:space="0" w:color="auto"/>
                    <w:left w:val="nil"/>
                    <w:bottom w:val="single" w:sz="4" w:space="0" w:color="auto"/>
                    <w:right w:val="single" w:sz="4" w:space="0" w:color="auto"/>
                  </w:tcBorders>
                  <w:vAlign w:val="center"/>
                </w:tcPr>
                <w:p w14:paraId="2B1D94FE" w14:textId="15BF3D3E" w:rsidR="00DE368C" w:rsidRPr="009F6001" w:rsidRDefault="007968F4" w:rsidP="007968F4">
                  <w:pPr>
                    <w:jc w:val="center"/>
                    <w:rPr>
                      <w:rFonts w:eastAsia="Times New Roman"/>
                      <w:color w:val="000000"/>
                      <w:sz w:val="20"/>
                      <w:szCs w:val="20"/>
                      <w:lang w:eastAsia="es-CL"/>
                    </w:rPr>
                  </w:pPr>
                  <w:r w:rsidRPr="009F6001">
                    <w:rPr>
                      <w:rFonts w:eastAsia="Times New Roman"/>
                      <w:color w:val="000000"/>
                      <w:sz w:val="20"/>
                      <w:szCs w:val="20"/>
                      <w:lang w:eastAsia="es-CL"/>
                    </w:rPr>
                    <w:t>29</w:t>
                  </w:r>
                </w:p>
              </w:tc>
              <w:tc>
                <w:tcPr>
                  <w:tcW w:w="2830" w:type="dxa"/>
                  <w:tcBorders>
                    <w:top w:val="nil"/>
                    <w:left w:val="single" w:sz="4" w:space="0" w:color="auto"/>
                    <w:bottom w:val="single" w:sz="4" w:space="0" w:color="auto"/>
                    <w:right w:val="single" w:sz="4" w:space="0" w:color="auto"/>
                  </w:tcBorders>
                  <w:shd w:val="clear" w:color="auto" w:fill="auto"/>
                  <w:noWrap/>
                  <w:vAlign w:val="center"/>
                </w:tcPr>
                <w:p w14:paraId="28E9916B" w14:textId="77777777" w:rsidR="00DE368C" w:rsidRPr="009F6001" w:rsidRDefault="00DE368C" w:rsidP="00DE368C">
                  <w:pPr>
                    <w:jc w:val="left"/>
                    <w:rPr>
                      <w:rFonts w:eastAsia="Times New Roman"/>
                      <w:color w:val="000000"/>
                      <w:sz w:val="20"/>
                      <w:szCs w:val="20"/>
                      <w:lang w:eastAsia="es-CL"/>
                    </w:rPr>
                  </w:pPr>
                  <w:r w:rsidRPr="009F6001">
                    <w:rPr>
                      <w:rFonts w:eastAsia="Times New Roman"/>
                      <w:color w:val="000000"/>
                      <w:sz w:val="20"/>
                      <w:szCs w:val="20"/>
                      <w:lang w:eastAsia="es-CL"/>
                    </w:rPr>
                    <w:t>Área intervenida</w:t>
                  </w:r>
                </w:p>
              </w:tc>
            </w:tr>
            <w:tr w:rsidR="00DE368C" w:rsidRPr="009F6001" w14:paraId="3C2F0371" w14:textId="77777777" w:rsidTr="00DE368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243E84" w14:textId="77777777" w:rsidR="00DE368C" w:rsidRPr="009F6001" w:rsidRDefault="00DE368C" w:rsidP="00DE368C">
                  <w:pPr>
                    <w:jc w:val="center"/>
                    <w:rPr>
                      <w:rFonts w:eastAsia="Times New Roman"/>
                      <w:color w:val="000000"/>
                      <w:sz w:val="20"/>
                      <w:szCs w:val="20"/>
                      <w:lang w:eastAsia="es-CL"/>
                    </w:rPr>
                  </w:pPr>
                  <w:r w:rsidRPr="009F6001">
                    <w:rPr>
                      <w:rFonts w:eastAsia="Times New Roman"/>
                      <w:color w:val="000000"/>
                      <w:sz w:val="20"/>
                      <w:szCs w:val="20"/>
                      <w:lang w:eastAsia="es-CL"/>
                    </w:rPr>
                    <w:t>M2</w:t>
                  </w:r>
                </w:p>
              </w:tc>
              <w:tc>
                <w:tcPr>
                  <w:tcW w:w="953" w:type="dxa"/>
                  <w:tcBorders>
                    <w:top w:val="single" w:sz="4" w:space="0" w:color="auto"/>
                    <w:left w:val="nil"/>
                    <w:bottom w:val="single" w:sz="4" w:space="0" w:color="auto"/>
                    <w:right w:val="single" w:sz="4" w:space="0" w:color="auto"/>
                  </w:tcBorders>
                  <w:shd w:val="clear" w:color="auto" w:fill="auto"/>
                  <w:noWrap/>
                  <w:vAlign w:val="center"/>
                  <w:hideMark/>
                </w:tcPr>
                <w:p w14:paraId="217F4C82" w14:textId="07BFE05A" w:rsidR="00DE368C" w:rsidRPr="009F6001" w:rsidRDefault="00DE368C" w:rsidP="00E5110B">
                  <w:pPr>
                    <w:jc w:val="center"/>
                    <w:rPr>
                      <w:rFonts w:eastAsia="Times New Roman"/>
                      <w:color w:val="000000"/>
                      <w:sz w:val="20"/>
                      <w:szCs w:val="20"/>
                      <w:lang w:eastAsia="es-CL"/>
                    </w:rPr>
                  </w:pPr>
                  <w:r w:rsidRPr="009F6001">
                    <w:rPr>
                      <w:rFonts w:eastAsia="Times New Roman"/>
                      <w:color w:val="000000"/>
                      <w:sz w:val="20"/>
                      <w:szCs w:val="20"/>
                      <w:lang w:eastAsia="es-CL"/>
                    </w:rPr>
                    <w:t>4.1</w:t>
                  </w:r>
                  <w:r w:rsidR="00E5110B" w:rsidRPr="009F6001">
                    <w:rPr>
                      <w:rFonts w:eastAsia="Times New Roman"/>
                      <w:color w:val="000000"/>
                      <w:sz w:val="20"/>
                      <w:szCs w:val="20"/>
                      <w:lang w:eastAsia="es-CL"/>
                    </w:rPr>
                    <w:t>43</w:t>
                  </w:r>
                  <w:r w:rsidRPr="009F6001">
                    <w:rPr>
                      <w:rFonts w:eastAsia="Times New Roman"/>
                      <w:color w:val="000000"/>
                      <w:sz w:val="20"/>
                      <w:szCs w:val="20"/>
                      <w:lang w:eastAsia="es-CL"/>
                    </w:rPr>
                    <w:t>.</w:t>
                  </w:r>
                  <w:r w:rsidR="00E5110B" w:rsidRPr="009F6001">
                    <w:rPr>
                      <w:rFonts w:eastAsia="Times New Roman"/>
                      <w:color w:val="000000"/>
                      <w:sz w:val="20"/>
                      <w:szCs w:val="20"/>
                      <w:lang w:eastAsia="es-CL"/>
                    </w:rPr>
                    <w:t>089</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BA6E920" w14:textId="7278491D" w:rsidR="00DE368C" w:rsidRPr="009F6001" w:rsidRDefault="00DE368C" w:rsidP="00E5110B">
                  <w:pPr>
                    <w:jc w:val="center"/>
                    <w:rPr>
                      <w:rFonts w:eastAsia="Times New Roman"/>
                      <w:color w:val="000000"/>
                      <w:sz w:val="20"/>
                      <w:szCs w:val="20"/>
                      <w:lang w:eastAsia="es-CL"/>
                    </w:rPr>
                  </w:pPr>
                  <w:r w:rsidRPr="009F6001">
                    <w:rPr>
                      <w:rFonts w:eastAsia="Times New Roman"/>
                      <w:color w:val="000000"/>
                      <w:sz w:val="20"/>
                      <w:szCs w:val="20"/>
                      <w:lang w:eastAsia="es-CL"/>
                    </w:rPr>
                    <w:t>4</w:t>
                  </w:r>
                  <w:r w:rsidR="00E5110B" w:rsidRPr="009F6001">
                    <w:rPr>
                      <w:rFonts w:eastAsia="Times New Roman"/>
                      <w:color w:val="000000"/>
                      <w:sz w:val="20"/>
                      <w:szCs w:val="20"/>
                      <w:lang w:eastAsia="es-CL"/>
                    </w:rPr>
                    <w:t>49</w:t>
                  </w:r>
                  <w:r w:rsidRPr="009F6001">
                    <w:rPr>
                      <w:rFonts w:eastAsia="Times New Roman"/>
                      <w:color w:val="000000"/>
                      <w:sz w:val="20"/>
                      <w:szCs w:val="20"/>
                      <w:lang w:eastAsia="es-CL"/>
                    </w:rPr>
                    <w:t>.</w:t>
                  </w:r>
                  <w:r w:rsidR="00E5110B" w:rsidRPr="009F6001">
                    <w:rPr>
                      <w:rFonts w:eastAsia="Times New Roman"/>
                      <w:color w:val="000000"/>
                      <w:sz w:val="20"/>
                      <w:szCs w:val="20"/>
                      <w:lang w:eastAsia="es-CL"/>
                    </w:rPr>
                    <w:t>804</w:t>
                  </w:r>
                </w:p>
              </w:tc>
              <w:tc>
                <w:tcPr>
                  <w:tcW w:w="1076" w:type="dxa"/>
                  <w:tcBorders>
                    <w:top w:val="single" w:sz="4" w:space="0" w:color="auto"/>
                    <w:left w:val="nil"/>
                    <w:bottom w:val="single" w:sz="4" w:space="0" w:color="auto"/>
                    <w:right w:val="single" w:sz="4" w:space="0" w:color="auto"/>
                  </w:tcBorders>
                  <w:vAlign w:val="center"/>
                </w:tcPr>
                <w:p w14:paraId="3D4A388F" w14:textId="2E134A8D" w:rsidR="00DE368C" w:rsidRPr="009F6001" w:rsidRDefault="00DE368C" w:rsidP="007968F4">
                  <w:pPr>
                    <w:jc w:val="center"/>
                  </w:pPr>
                  <w:r w:rsidRPr="009F6001">
                    <w:t>5</w:t>
                  </w:r>
                  <w:r w:rsidR="007968F4" w:rsidRPr="009F6001">
                    <w:t>2</w:t>
                  </w:r>
                </w:p>
              </w:tc>
              <w:tc>
                <w:tcPr>
                  <w:tcW w:w="28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6887CF" w14:textId="77777777" w:rsidR="00DE368C" w:rsidRPr="009F6001" w:rsidRDefault="00DE368C" w:rsidP="00DE368C">
                  <w:pPr>
                    <w:jc w:val="left"/>
                  </w:pPr>
                  <w:r w:rsidRPr="009F6001">
                    <w:rPr>
                      <w:rFonts w:eastAsia="Times New Roman"/>
                      <w:color w:val="000000"/>
                      <w:sz w:val="20"/>
                      <w:szCs w:val="20"/>
                      <w:lang w:eastAsia="es-CL"/>
                    </w:rPr>
                    <w:t>Área intervenida</w:t>
                  </w:r>
                </w:p>
              </w:tc>
            </w:tr>
            <w:tr w:rsidR="00DE368C" w:rsidRPr="009F6001" w14:paraId="363C7796" w14:textId="77777777" w:rsidTr="00DE368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A3C776" w14:textId="77777777" w:rsidR="00DE368C" w:rsidRPr="009F6001" w:rsidRDefault="00DE368C" w:rsidP="00DE368C">
                  <w:pPr>
                    <w:jc w:val="center"/>
                    <w:rPr>
                      <w:rFonts w:eastAsia="Times New Roman"/>
                      <w:color w:val="000000"/>
                      <w:sz w:val="20"/>
                      <w:szCs w:val="20"/>
                      <w:lang w:eastAsia="es-CL"/>
                    </w:rPr>
                  </w:pPr>
                  <w:r w:rsidRPr="009F6001">
                    <w:rPr>
                      <w:rFonts w:eastAsia="Times New Roman"/>
                      <w:color w:val="000000"/>
                      <w:sz w:val="20"/>
                      <w:szCs w:val="20"/>
                      <w:lang w:eastAsia="es-CL"/>
                    </w:rPr>
                    <w:t>M3</w:t>
                  </w:r>
                </w:p>
              </w:tc>
              <w:tc>
                <w:tcPr>
                  <w:tcW w:w="953" w:type="dxa"/>
                  <w:tcBorders>
                    <w:top w:val="single" w:sz="4" w:space="0" w:color="auto"/>
                    <w:left w:val="nil"/>
                    <w:bottom w:val="single" w:sz="4" w:space="0" w:color="auto"/>
                    <w:right w:val="single" w:sz="4" w:space="0" w:color="auto"/>
                  </w:tcBorders>
                  <w:shd w:val="clear" w:color="auto" w:fill="auto"/>
                  <w:noWrap/>
                  <w:vAlign w:val="center"/>
                </w:tcPr>
                <w:p w14:paraId="1027E9AA" w14:textId="1CC4EF5D" w:rsidR="00DE368C" w:rsidRPr="009F6001" w:rsidRDefault="00DE368C" w:rsidP="00A31C72">
                  <w:pPr>
                    <w:jc w:val="center"/>
                    <w:rPr>
                      <w:rFonts w:eastAsia="Times New Roman"/>
                      <w:color w:val="000000"/>
                      <w:sz w:val="20"/>
                      <w:szCs w:val="20"/>
                      <w:lang w:eastAsia="es-CL"/>
                    </w:rPr>
                  </w:pPr>
                  <w:r w:rsidRPr="009F6001">
                    <w:rPr>
                      <w:rFonts w:eastAsia="Times New Roman"/>
                      <w:color w:val="000000"/>
                      <w:sz w:val="20"/>
                      <w:szCs w:val="20"/>
                      <w:lang w:eastAsia="es-CL"/>
                    </w:rPr>
                    <w:t>4.1</w:t>
                  </w:r>
                  <w:r w:rsidR="00A31C72" w:rsidRPr="009F6001">
                    <w:rPr>
                      <w:rFonts w:eastAsia="Times New Roman"/>
                      <w:color w:val="000000"/>
                      <w:sz w:val="20"/>
                      <w:szCs w:val="20"/>
                      <w:lang w:eastAsia="es-CL"/>
                    </w:rPr>
                    <w:t>43</w:t>
                  </w:r>
                  <w:r w:rsidRPr="009F6001">
                    <w:rPr>
                      <w:rFonts w:eastAsia="Times New Roman"/>
                      <w:color w:val="000000"/>
                      <w:sz w:val="20"/>
                      <w:szCs w:val="20"/>
                      <w:lang w:eastAsia="es-CL"/>
                    </w:rPr>
                    <w:t>.</w:t>
                  </w:r>
                  <w:r w:rsidR="00A31C72" w:rsidRPr="009F6001">
                    <w:rPr>
                      <w:rFonts w:eastAsia="Times New Roman"/>
                      <w:color w:val="000000"/>
                      <w:sz w:val="20"/>
                      <w:szCs w:val="20"/>
                      <w:lang w:eastAsia="es-CL"/>
                    </w:rPr>
                    <w:t>744</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663BD288" w14:textId="6ACD4BB0" w:rsidR="00DE368C" w:rsidRPr="009F6001" w:rsidRDefault="00DE368C" w:rsidP="00A31C72">
                  <w:pPr>
                    <w:jc w:val="center"/>
                    <w:rPr>
                      <w:rFonts w:eastAsia="Times New Roman"/>
                      <w:color w:val="000000"/>
                      <w:sz w:val="20"/>
                      <w:szCs w:val="20"/>
                      <w:lang w:eastAsia="es-CL"/>
                    </w:rPr>
                  </w:pPr>
                  <w:r w:rsidRPr="009F6001">
                    <w:rPr>
                      <w:rFonts w:eastAsia="Times New Roman"/>
                      <w:color w:val="000000"/>
                      <w:sz w:val="20"/>
                      <w:szCs w:val="20"/>
                      <w:lang w:eastAsia="es-CL"/>
                    </w:rPr>
                    <w:t>4</w:t>
                  </w:r>
                  <w:r w:rsidR="00A31C72" w:rsidRPr="009F6001">
                    <w:rPr>
                      <w:rFonts w:eastAsia="Times New Roman"/>
                      <w:color w:val="000000"/>
                      <w:sz w:val="20"/>
                      <w:szCs w:val="20"/>
                      <w:lang w:eastAsia="es-CL"/>
                    </w:rPr>
                    <w:t>49</w:t>
                  </w:r>
                  <w:r w:rsidRPr="009F6001">
                    <w:rPr>
                      <w:rFonts w:eastAsia="Times New Roman"/>
                      <w:color w:val="000000"/>
                      <w:sz w:val="20"/>
                      <w:szCs w:val="20"/>
                      <w:lang w:eastAsia="es-CL"/>
                    </w:rPr>
                    <w:t>.</w:t>
                  </w:r>
                  <w:r w:rsidR="00A31C72" w:rsidRPr="009F6001">
                    <w:rPr>
                      <w:rFonts w:eastAsia="Times New Roman"/>
                      <w:color w:val="000000"/>
                      <w:sz w:val="20"/>
                      <w:szCs w:val="20"/>
                      <w:lang w:eastAsia="es-CL"/>
                    </w:rPr>
                    <w:t>966</w:t>
                  </w:r>
                </w:p>
              </w:tc>
              <w:tc>
                <w:tcPr>
                  <w:tcW w:w="1076" w:type="dxa"/>
                  <w:tcBorders>
                    <w:top w:val="single" w:sz="4" w:space="0" w:color="auto"/>
                    <w:left w:val="nil"/>
                    <w:bottom w:val="single" w:sz="4" w:space="0" w:color="auto"/>
                    <w:right w:val="single" w:sz="4" w:space="0" w:color="auto"/>
                  </w:tcBorders>
                  <w:vAlign w:val="center"/>
                </w:tcPr>
                <w:p w14:paraId="200898F4" w14:textId="769638EE" w:rsidR="00DE368C" w:rsidRPr="009F6001" w:rsidRDefault="007968F4" w:rsidP="007968F4">
                  <w:pPr>
                    <w:jc w:val="center"/>
                    <w:rPr>
                      <w:rFonts w:eastAsia="Times New Roman"/>
                      <w:color w:val="000000"/>
                      <w:sz w:val="20"/>
                      <w:szCs w:val="20"/>
                      <w:lang w:eastAsia="es-CL"/>
                    </w:rPr>
                  </w:pPr>
                  <w:r w:rsidRPr="009F6001">
                    <w:rPr>
                      <w:rFonts w:eastAsia="Times New Roman"/>
                      <w:color w:val="000000"/>
                      <w:sz w:val="20"/>
                      <w:szCs w:val="20"/>
                      <w:lang w:eastAsia="es-CL"/>
                    </w:rPr>
                    <w:t>40</w:t>
                  </w:r>
                </w:p>
              </w:tc>
              <w:tc>
                <w:tcPr>
                  <w:tcW w:w="28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E0918D" w14:textId="77777777" w:rsidR="00DE368C" w:rsidRPr="009F6001" w:rsidRDefault="00DE368C" w:rsidP="00DE368C">
                  <w:pPr>
                    <w:jc w:val="left"/>
                  </w:pPr>
                  <w:r w:rsidRPr="009F6001">
                    <w:rPr>
                      <w:rFonts w:eastAsia="Times New Roman"/>
                      <w:color w:val="000000"/>
                      <w:sz w:val="20"/>
                      <w:szCs w:val="20"/>
                      <w:lang w:eastAsia="es-CL"/>
                    </w:rPr>
                    <w:t>Área intervenida</w:t>
                  </w:r>
                </w:p>
              </w:tc>
            </w:tr>
            <w:tr w:rsidR="00DE368C" w:rsidRPr="009F6001" w14:paraId="757E63CA" w14:textId="77777777" w:rsidTr="00DE368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92FA5B" w14:textId="77777777" w:rsidR="00DE368C" w:rsidRPr="009F6001" w:rsidRDefault="00DE368C" w:rsidP="00DE368C">
                  <w:pPr>
                    <w:jc w:val="center"/>
                    <w:rPr>
                      <w:rFonts w:eastAsia="Times New Roman"/>
                      <w:color w:val="000000"/>
                      <w:sz w:val="20"/>
                      <w:szCs w:val="20"/>
                      <w:lang w:eastAsia="es-CL"/>
                    </w:rPr>
                  </w:pPr>
                  <w:r w:rsidRPr="009F6001">
                    <w:rPr>
                      <w:rFonts w:eastAsia="Times New Roman"/>
                      <w:color w:val="000000"/>
                      <w:sz w:val="20"/>
                      <w:szCs w:val="20"/>
                      <w:lang w:eastAsia="es-CL"/>
                    </w:rPr>
                    <w:t>T1</w:t>
                  </w:r>
                </w:p>
              </w:tc>
              <w:tc>
                <w:tcPr>
                  <w:tcW w:w="953" w:type="dxa"/>
                  <w:tcBorders>
                    <w:top w:val="single" w:sz="4" w:space="0" w:color="auto"/>
                    <w:left w:val="nil"/>
                    <w:bottom w:val="single" w:sz="4" w:space="0" w:color="auto"/>
                    <w:right w:val="single" w:sz="4" w:space="0" w:color="auto"/>
                  </w:tcBorders>
                  <w:shd w:val="clear" w:color="auto" w:fill="auto"/>
                  <w:noWrap/>
                  <w:vAlign w:val="center"/>
                </w:tcPr>
                <w:p w14:paraId="399B72DD" w14:textId="756AD52A" w:rsidR="00DE368C" w:rsidRPr="009F6001" w:rsidRDefault="00DE368C" w:rsidP="007968F4">
                  <w:pPr>
                    <w:jc w:val="center"/>
                    <w:rPr>
                      <w:rFonts w:eastAsia="Times New Roman"/>
                      <w:color w:val="000000"/>
                      <w:sz w:val="20"/>
                      <w:szCs w:val="20"/>
                      <w:lang w:eastAsia="es-CL"/>
                    </w:rPr>
                  </w:pPr>
                  <w:r w:rsidRPr="009F6001">
                    <w:rPr>
                      <w:rFonts w:eastAsia="Times New Roman"/>
                      <w:color w:val="000000"/>
                      <w:sz w:val="20"/>
                      <w:szCs w:val="20"/>
                      <w:lang w:eastAsia="es-CL"/>
                    </w:rPr>
                    <w:t>4.1</w:t>
                  </w:r>
                  <w:r w:rsidR="007968F4" w:rsidRPr="009F6001">
                    <w:rPr>
                      <w:rFonts w:eastAsia="Times New Roman"/>
                      <w:color w:val="000000"/>
                      <w:sz w:val="20"/>
                      <w:szCs w:val="20"/>
                      <w:lang w:eastAsia="es-CL"/>
                    </w:rPr>
                    <w:t>42</w:t>
                  </w:r>
                  <w:r w:rsidRPr="009F6001">
                    <w:rPr>
                      <w:rFonts w:eastAsia="Times New Roman"/>
                      <w:color w:val="000000"/>
                      <w:sz w:val="20"/>
                      <w:szCs w:val="20"/>
                      <w:lang w:eastAsia="es-CL"/>
                    </w:rPr>
                    <w:t>.</w:t>
                  </w:r>
                  <w:r w:rsidR="007968F4" w:rsidRPr="009F6001">
                    <w:rPr>
                      <w:rFonts w:eastAsia="Times New Roman"/>
                      <w:color w:val="000000"/>
                      <w:sz w:val="20"/>
                      <w:szCs w:val="20"/>
                      <w:lang w:eastAsia="es-CL"/>
                    </w:rPr>
                    <w:t>746</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1B92613A" w14:textId="2E53C619" w:rsidR="00DE368C" w:rsidRPr="009F6001" w:rsidRDefault="00DE368C" w:rsidP="007968F4">
                  <w:pPr>
                    <w:jc w:val="center"/>
                    <w:rPr>
                      <w:rFonts w:eastAsia="Times New Roman"/>
                      <w:color w:val="000000"/>
                      <w:sz w:val="20"/>
                      <w:szCs w:val="20"/>
                      <w:lang w:eastAsia="es-CL"/>
                    </w:rPr>
                  </w:pPr>
                  <w:r w:rsidRPr="009F6001">
                    <w:rPr>
                      <w:rFonts w:eastAsia="Times New Roman"/>
                      <w:color w:val="000000"/>
                      <w:sz w:val="20"/>
                      <w:szCs w:val="20"/>
                      <w:lang w:eastAsia="es-CL"/>
                    </w:rPr>
                    <w:t>4</w:t>
                  </w:r>
                  <w:r w:rsidR="007968F4" w:rsidRPr="009F6001">
                    <w:rPr>
                      <w:rFonts w:eastAsia="Times New Roman"/>
                      <w:color w:val="000000"/>
                      <w:sz w:val="20"/>
                      <w:szCs w:val="20"/>
                      <w:lang w:eastAsia="es-CL"/>
                    </w:rPr>
                    <w:t>49</w:t>
                  </w:r>
                  <w:r w:rsidRPr="009F6001">
                    <w:rPr>
                      <w:rFonts w:eastAsia="Times New Roman"/>
                      <w:color w:val="000000"/>
                      <w:sz w:val="20"/>
                      <w:szCs w:val="20"/>
                      <w:lang w:eastAsia="es-CL"/>
                    </w:rPr>
                    <w:t>.</w:t>
                  </w:r>
                  <w:r w:rsidR="007968F4" w:rsidRPr="009F6001">
                    <w:rPr>
                      <w:rFonts w:eastAsia="Times New Roman"/>
                      <w:color w:val="000000"/>
                      <w:sz w:val="20"/>
                      <w:szCs w:val="20"/>
                      <w:lang w:eastAsia="es-CL"/>
                    </w:rPr>
                    <w:t>749</w:t>
                  </w:r>
                </w:p>
              </w:tc>
              <w:tc>
                <w:tcPr>
                  <w:tcW w:w="1076" w:type="dxa"/>
                  <w:tcBorders>
                    <w:top w:val="single" w:sz="4" w:space="0" w:color="auto"/>
                    <w:left w:val="nil"/>
                    <w:bottom w:val="single" w:sz="4" w:space="0" w:color="auto"/>
                    <w:right w:val="single" w:sz="4" w:space="0" w:color="auto"/>
                  </w:tcBorders>
                  <w:vAlign w:val="center"/>
                </w:tcPr>
                <w:p w14:paraId="59A8B8D9" w14:textId="22C0935F" w:rsidR="00DE368C" w:rsidRPr="009F6001" w:rsidRDefault="007968F4" w:rsidP="007968F4">
                  <w:pPr>
                    <w:jc w:val="center"/>
                    <w:rPr>
                      <w:rFonts w:eastAsia="Times New Roman"/>
                      <w:color w:val="000000"/>
                      <w:sz w:val="20"/>
                      <w:szCs w:val="20"/>
                      <w:lang w:eastAsia="es-CL"/>
                    </w:rPr>
                  </w:pPr>
                  <w:r w:rsidRPr="009F6001">
                    <w:rPr>
                      <w:rFonts w:eastAsia="Times New Roman"/>
                      <w:color w:val="000000"/>
                      <w:sz w:val="20"/>
                      <w:szCs w:val="20"/>
                      <w:lang w:eastAsia="es-CL"/>
                    </w:rPr>
                    <w:t>89</w:t>
                  </w:r>
                </w:p>
              </w:tc>
              <w:tc>
                <w:tcPr>
                  <w:tcW w:w="28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C84150" w14:textId="77777777" w:rsidR="00DE368C" w:rsidRPr="009F6001" w:rsidRDefault="00DE368C" w:rsidP="00DE368C">
                  <w:pPr>
                    <w:rPr>
                      <w:rFonts w:eastAsia="Times New Roman"/>
                      <w:color w:val="000000"/>
                      <w:sz w:val="20"/>
                      <w:szCs w:val="20"/>
                      <w:lang w:eastAsia="es-CL"/>
                    </w:rPr>
                  </w:pPr>
                  <w:r w:rsidRPr="009F6001">
                    <w:rPr>
                      <w:rFonts w:eastAsia="Times New Roman"/>
                      <w:color w:val="000000"/>
                      <w:sz w:val="20"/>
                      <w:szCs w:val="20"/>
                      <w:lang w:eastAsia="es-CL"/>
                    </w:rPr>
                    <w:t>Testigo - Área no intervenida</w:t>
                  </w:r>
                </w:p>
              </w:tc>
            </w:tr>
            <w:tr w:rsidR="00DE368C" w:rsidRPr="009F6001" w14:paraId="568E96F8" w14:textId="77777777" w:rsidTr="00DE368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C73266" w14:textId="77777777" w:rsidR="00DE368C" w:rsidRPr="009F6001" w:rsidRDefault="00DE368C" w:rsidP="00DE368C">
                  <w:pPr>
                    <w:jc w:val="center"/>
                    <w:rPr>
                      <w:rFonts w:eastAsia="Times New Roman"/>
                      <w:color w:val="000000"/>
                      <w:sz w:val="20"/>
                      <w:szCs w:val="20"/>
                      <w:lang w:eastAsia="es-CL"/>
                    </w:rPr>
                  </w:pPr>
                  <w:r w:rsidRPr="009F6001">
                    <w:rPr>
                      <w:rFonts w:eastAsia="Times New Roman"/>
                      <w:color w:val="000000"/>
                      <w:sz w:val="20"/>
                      <w:szCs w:val="20"/>
                      <w:lang w:eastAsia="es-CL"/>
                    </w:rPr>
                    <w:t>T2</w:t>
                  </w:r>
                </w:p>
              </w:tc>
              <w:tc>
                <w:tcPr>
                  <w:tcW w:w="953" w:type="dxa"/>
                  <w:tcBorders>
                    <w:top w:val="single" w:sz="4" w:space="0" w:color="auto"/>
                    <w:left w:val="nil"/>
                    <w:bottom w:val="single" w:sz="4" w:space="0" w:color="auto"/>
                    <w:right w:val="single" w:sz="4" w:space="0" w:color="auto"/>
                  </w:tcBorders>
                  <w:shd w:val="clear" w:color="auto" w:fill="auto"/>
                  <w:noWrap/>
                  <w:vAlign w:val="center"/>
                </w:tcPr>
                <w:p w14:paraId="50E529D4" w14:textId="00C4FB9E" w:rsidR="00DE368C" w:rsidRPr="009F6001" w:rsidRDefault="00DE368C" w:rsidP="00E5110B">
                  <w:pPr>
                    <w:jc w:val="center"/>
                    <w:rPr>
                      <w:rFonts w:eastAsia="Times New Roman"/>
                      <w:color w:val="000000"/>
                      <w:sz w:val="20"/>
                      <w:szCs w:val="20"/>
                      <w:lang w:eastAsia="es-CL"/>
                    </w:rPr>
                  </w:pPr>
                  <w:r w:rsidRPr="009F6001">
                    <w:rPr>
                      <w:rFonts w:eastAsia="Times New Roman"/>
                      <w:color w:val="000000"/>
                      <w:sz w:val="20"/>
                      <w:szCs w:val="20"/>
                      <w:lang w:eastAsia="es-CL"/>
                    </w:rPr>
                    <w:t>4.1</w:t>
                  </w:r>
                  <w:r w:rsidR="00E5110B" w:rsidRPr="009F6001">
                    <w:rPr>
                      <w:rFonts w:eastAsia="Times New Roman"/>
                      <w:color w:val="000000"/>
                      <w:sz w:val="20"/>
                      <w:szCs w:val="20"/>
                      <w:lang w:eastAsia="es-CL"/>
                    </w:rPr>
                    <w:t>43.084</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02827B64" w14:textId="2FB45F53" w:rsidR="00DE368C" w:rsidRPr="009F6001" w:rsidRDefault="00DE368C" w:rsidP="00E5110B">
                  <w:pPr>
                    <w:jc w:val="center"/>
                    <w:rPr>
                      <w:rFonts w:eastAsia="Times New Roman"/>
                      <w:color w:val="000000"/>
                      <w:sz w:val="20"/>
                      <w:szCs w:val="20"/>
                      <w:lang w:eastAsia="es-CL"/>
                    </w:rPr>
                  </w:pPr>
                  <w:r w:rsidRPr="009F6001">
                    <w:rPr>
                      <w:rFonts w:eastAsia="Times New Roman"/>
                      <w:color w:val="000000"/>
                      <w:sz w:val="20"/>
                      <w:szCs w:val="20"/>
                      <w:lang w:eastAsia="es-CL"/>
                    </w:rPr>
                    <w:t>4</w:t>
                  </w:r>
                  <w:r w:rsidR="00E5110B" w:rsidRPr="009F6001">
                    <w:rPr>
                      <w:rFonts w:eastAsia="Times New Roman"/>
                      <w:color w:val="000000"/>
                      <w:sz w:val="20"/>
                      <w:szCs w:val="20"/>
                      <w:lang w:eastAsia="es-CL"/>
                    </w:rPr>
                    <w:t>49</w:t>
                  </w:r>
                  <w:r w:rsidRPr="009F6001">
                    <w:rPr>
                      <w:rFonts w:eastAsia="Times New Roman"/>
                      <w:color w:val="000000"/>
                      <w:sz w:val="20"/>
                      <w:szCs w:val="20"/>
                      <w:lang w:eastAsia="es-CL"/>
                    </w:rPr>
                    <w:t>.</w:t>
                  </w:r>
                  <w:r w:rsidR="00E5110B" w:rsidRPr="009F6001">
                    <w:rPr>
                      <w:rFonts w:eastAsia="Times New Roman"/>
                      <w:color w:val="000000"/>
                      <w:sz w:val="20"/>
                      <w:szCs w:val="20"/>
                      <w:lang w:eastAsia="es-CL"/>
                    </w:rPr>
                    <w:t>818</w:t>
                  </w:r>
                </w:p>
              </w:tc>
              <w:tc>
                <w:tcPr>
                  <w:tcW w:w="1076" w:type="dxa"/>
                  <w:tcBorders>
                    <w:top w:val="single" w:sz="4" w:space="0" w:color="auto"/>
                    <w:left w:val="nil"/>
                    <w:bottom w:val="single" w:sz="4" w:space="0" w:color="auto"/>
                    <w:right w:val="single" w:sz="4" w:space="0" w:color="auto"/>
                  </w:tcBorders>
                  <w:vAlign w:val="center"/>
                </w:tcPr>
                <w:p w14:paraId="62C468D8" w14:textId="54EFFAE7" w:rsidR="00DE368C" w:rsidRPr="009F6001" w:rsidRDefault="007968F4" w:rsidP="007968F4">
                  <w:pPr>
                    <w:jc w:val="center"/>
                    <w:rPr>
                      <w:rFonts w:eastAsia="Times New Roman"/>
                      <w:color w:val="000000"/>
                      <w:sz w:val="20"/>
                      <w:szCs w:val="20"/>
                      <w:lang w:eastAsia="es-CL"/>
                    </w:rPr>
                  </w:pPr>
                  <w:r w:rsidRPr="009F6001">
                    <w:rPr>
                      <w:rFonts w:eastAsia="Times New Roman"/>
                      <w:color w:val="000000"/>
                      <w:sz w:val="20"/>
                      <w:szCs w:val="20"/>
                      <w:lang w:eastAsia="es-CL"/>
                    </w:rPr>
                    <w:t>87</w:t>
                  </w:r>
                </w:p>
              </w:tc>
              <w:tc>
                <w:tcPr>
                  <w:tcW w:w="28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F7052F" w14:textId="77777777" w:rsidR="00DE368C" w:rsidRPr="009F6001" w:rsidRDefault="00DE368C" w:rsidP="00DE368C">
                  <w:pPr>
                    <w:rPr>
                      <w:rFonts w:eastAsia="Times New Roman"/>
                      <w:color w:val="000000"/>
                      <w:sz w:val="20"/>
                      <w:szCs w:val="20"/>
                      <w:lang w:eastAsia="es-CL"/>
                    </w:rPr>
                  </w:pPr>
                  <w:r w:rsidRPr="009F6001">
                    <w:rPr>
                      <w:rFonts w:eastAsia="Times New Roman"/>
                      <w:color w:val="000000"/>
                      <w:sz w:val="20"/>
                      <w:szCs w:val="20"/>
                      <w:lang w:eastAsia="es-CL"/>
                    </w:rPr>
                    <w:t>Testigo - Área no intervenida</w:t>
                  </w:r>
                </w:p>
              </w:tc>
            </w:tr>
            <w:tr w:rsidR="00DE368C" w:rsidRPr="009F6001" w14:paraId="7DA8EC4E" w14:textId="77777777" w:rsidTr="00DE368C">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427918" w14:textId="77777777" w:rsidR="00DE368C" w:rsidRPr="009F6001" w:rsidRDefault="00DE368C" w:rsidP="00DE368C">
                  <w:pPr>
                    <w:jc w:val="center"/>
                    <w:rPr>
                      <w:rFonts w:eastAsia="Times New Roman"/>
                      <w:color w:val="000000"/>
                      <w:sz w:val="20"/>
                      <w:szCs w:val="20"/>
                      <w:lang w:eastAsia="es-CL"/>
                    </w:rPr>
                  </w:pPr>
                  <w:r w:rsidRPr="009F6001">
                    <w:rPr>
                      <w:rFonts w:eastAsia="Times New Roman"/>
                      <w:color w:val="000000"/>
                      <w:sz w:val="20"/>
                      <w:szCs w:val="20"/>
                      <w:lang w:eastAsia="es-CL"/>
                    </w:rPr>
                    <w:t>T3</w:t>
                  </w:r>
                </w:p>
              </w:tc>
              <w:tc>
                <w:tcPr>
                  <w:tcW w:w="953" w:type="dxa"/>
                  <w:tcBorders>
                    <w:top w:val="single" w:sz="4" w:space="0" w:color="auto"/>
                    <w:left w:val="nil"/>
                    <w:bottom w:val="single" w:sz="4" w:space="0" w:color="auto"/>
                    <w:right w:val="single" w:sz="4" w:space="0" w:color="auto"/>
                  </w:tcBorders>
                  <w:shd w:val="clear" w:color="auto" w:fill="auto"/>
                  <w:noWrap/>
                  <w:vAlign w:val="center"/>
                </w:tcPr>
                <w:p w14:paraId="0C2C4EC3" w14:textId="0A6EBF2D" w:rsidR="00DE368C" w:rsidRPr="009F6001" w:rsidRDefault="00DE368C" w:rsidP="00A31C72">
                  <w:pPr>
                    <w:jc w:val="center"/>
                    <w:rPr>
                      <w:rFonts w:eastAsia="Times New Roman"/>
                      <w:color w:val="000000"/>
                      <w:sz w:val="20"/>
                      <w:szCs w:val="20"/>
                      <w:lang w:eastAsia="es-CL"/>
                    </w:rPr>
                  </w:pPr>
                  <w:r w:rsidRPr="009F6001">
                    <w:rPr>
                      <w:rFonts w:eastAsia="Times New Roman"/>
                      <w:color w:val="000000"/>
                      <w:sz w:val="20"/>
                      <w:szCs w:val="20"/>
                      <w:lang w:eastAsia="es-CL"/>
                    </w:rPr>
                    <w:t>4.1</w:t>
                  </w:r>
                  <w:r w:rsidR="00A31C72" w:rsidRPr="009F6001">
                    <w:rPr>
                      <w:rFonts w:eastAsia="Times New Roman"/>
                      <w:color w:val="000000"/>
                      <w:sz w:val="20"/>
                      <w:szCs w:val="20"/>
                      <w:lang w:eastAsia="es-CL"/>
                    </w:rPr>
                    <w:t>43</w:t>
                  </w:r>
                  <w:r w:rsidRPr="009F6001">
                    <w:rPr>
                      <w:rFonts w:eastAsia="Times New Roman"/>
                      <w:color w:val="000000"/>
                      <w:sz w:val="20"/>
                      <w:szCs w:val="20"/>
                      <w:lang w:eastAsia="es-CL"/>
                    </w:rPr>
                    <w:t>.</w:t>
                  </w:r>
                  <w:r w:rsidR="00A31C72" w:rsidRPr="009F6001">
                    <w:rPr>
                      <w:rFonts w:eastAsia="Times New Roman"/>
                      <w:color w:val="000000"/>
                      <w:sz w:val="20"/>
                      <w:szCs w:val="20"/>
                      <w:lang w:eastAsia="es-CL"/>
                    </w:rPr>
                    <w:t>736</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1AD6356E" w14:textId="54029DBC" w:rsidR="00DE368C" w:rsidRPr="009F6001" w:rsidRDefault="00DE368C" w:rsidP="00A31C72">
                  <w:pPr>
                    <w:jc w:val="center"/>
                    <w:rPr>
                      <w:rFonts w:eastAsia="Times New Roman"/>
                      <w:color w:val="000000"/>
                      <w:sz w:val="20"/>
                      <w:szCs w:val="20"/>
                      <w:lang w:eastAsia="es-CL"/>
                    </w:rPr>
                  </w:pPr>
                  <w:r w:rsidRPr="009F6001">
                    <w:rPr>
                      <w:rFonts w:eastAsia="Times New Roman"/>
                      <w:color w:val="000000"/>
                      <w:sz w:val="20"/>
                      <w:szCs w:val="20"/>
                      <w:lang w:eastAsia="es-CL"/>
                    </w:rPr>
                    <w:t>4</w:t>
                  </w:r>
                  <w:r w:rsidR="00A31C72" w:rsidRPr="009F6001">
                    <w:rPr>
                      <w:rFonts w:eastAsia="Times New Roman"/>
                      <w:color w:val="000000"/>
                      <w:sz w:val="20"/>
                      <w:szCs w:val="20"/>
                      <w:lang w:eastAsia="es-CL"/>
                    </w:rPr>
                    <w:t>49</w:t>
                  </w:r>
                  <w:r w:rsidRPr="009F6001">
                    <w:rPr>
                      <w:rFonts w:eastAsia="Times New Roman"/>
                      <w:color w:val="000000"/>
                      <w:sz w:val="20"/>
                      <w:szCs w:val="20"/>
                      <w:lang w:eastAsia="es-CL"/>
                    </w:rPr>
                    <w:t>.</w:t>
                  </w:r>
                  <w:r w:rsidR="00A31C72" w:rsidRPr="009F6001">
                    <w:rPr>
                      <w:rFonts w:eastAsia="Times New Roman"/>
                      <w:color w:val="000000"/>
                      <w:sz w:val="20"/>
                      <w:szCs w:val="20"/>
                      <w:lang w:eastAsia="es-CL"/>
                    </w:rPr>
                    <w:t>984</w:t>
                  </w:r>
                </w:p>
              </w:tc>
              <w:tc>
                <w:tcPr>
                  <w:tcW w:w="1076" w:type="dxa"/>
                  <w:tcBorders>
                    <w:top w:val="single" w:sz="4" w:space="0" w:color="auto"/>
                    <w:left w:val="nil"/>
                    <w:bottom w:val="single" w:sz="4" w:space="0" w:color="auto"/>
                    <w:right w:val="single" w:sz="4" w:space="0" w:color="auto"/>
                  </w:tcBorders>
                  <w:vAlign w:val="center"/>
                </w:tcPr>
                <w:p w14:paraId="26CC8558" w14:textId="6A06BD04" w:rsidR="00DE368C" w:rsidRPr="009F6001" w:rsidRDefault="007968F4" w:rsidP="007968F4">
                  <w:pPr>
                    <w:jc w:val="center"/>
                    <w:rPr>
                      <w:rFonts w:eastAsia="Times New Roman"/>
                      <w:color w:val="000000"/>
                      <w:sz w:val="20"/>
                      <w:szCs w:val="20"/>
                      <w:lang w:eastAsia="es-CL"/>
                    </w:rPr>
                  </w:pPr>
                  <w:r w:rsidRPr="009F6001">
                    <w:rPr>
                      <w:rFonts w:eastAsia="Times New Roman"/>
                      <w:color w:val="000000"/>
                      <w:sz w:val="20"/>
                      <w:szCs w:val="20"/>
                      <w:lang w:eastAsia="es-CL"/>
                    </w:rPr>
                    <w:t>92</w:t>
                  </w:r>
                </w:p>
              </w:tc>
              <w:tc>
                <w:tcPr>
                  <w:tcW w:w="28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244648" w14:textId="77777777" w:rsidR="00DE368C" w:rsidRPr="009F6001" w:rsidRDefault="00DE368C" w:rsidP="00DE368C">
                  <w:pPr>
                    <w:rPr>
                      <w:rFonts w:eastAsia="Times New Roman"/>
                      <w:color w:val="000000"/>
                      <w:sz w:val="20"/>
                      <w:szCs w:val="20"/>
                      <w:lang w:eastAsia="es-CL"/>
                    </w:rPr>
                  </w:pPr>
                  <w:r w:rsidRPr="009F6001">
                    <w:rPr>
                      <w:rFonts w:eastAsia="Times New Roman"/>
                      <w:color w:val="000000"/>
                      <w:sz w:val="20"/>
                      <w:szCs w:val="20"/>
                      <w:lang w:eastAsia="es-CL"/>
                    </w:rPr>
                    <w:t>Testigo - Área no intervenida</w:t>
                  </w:r>
                </w:p>
              </w:tc>
            </w:tr>
          </w:tbl>
          <w:p w14:paraId="571A0522" w14:textId="69242038" w:rsidR="00DE368C" w:rsidRPr="009F6001" w:rsidRDefault="00DE368C" w:rsidP="00B16351">
            <w:pPr>
              <w:ind w:left="36"/>
              <w:rPr>
                <w:rFonts w:eastAsia="Times New Roman"/>
                <w:color w:val="000000"/>
                <w:sz w:val="20"/>
                <w:szCs w:val="20"/>
                <w:lang w:eastAsia="es-CL"/>
              </w:rPr>
            </w:pPr>
            <w:r w:rsidRPr="009F6001">
              <w:rPr>
                <w:rFonts w:ascii="Calibri" w:eastAsia="Times New Roman" w:hAnsi="Calibri"/>
                <w:color w:val="000000"/>
                <w:sz w:val="20"/>
                <w:szCs w:val="20"/>
                <w:lang w:eastAsia="es-CL"/>
              </w:rPr>
              <w:t xml:space="preserve">Fuente: Elaboración propia en base a información obtenida en terreno con fecha </w:t>
            </w:r>
            <w:r w:rsidR="00B16351" w:rsidRPr="009F6001">
              <w:rPr>
                <w:rFonts w:ascii="Calibri" w:eastAsia="Times New Roman" w:hAnsi="Calibri"/>
                <w:color w:val="000000"/>
                <w:sz w:val="20"/>
                <w:szCs w:val="20"/>
                <w:lang w:eastAsia="es-CL"/>
              </w:rPr>
              <w:t>05</w:t>
            </w:r>
            <w:r w:rsidRPr="009F6001">
              <w:rPr>
                <w:rFonts w:ascii="Calibri" w:eastAsia="Times New Roman" w:hAnsi="Calibri"/>
                <w:color w:val="000000"/>
                <w:sz w:val="20"/>
                <w:szCs w:val="20"/>
                <w:lang w:eastAsia="es-CL"/>
              </w:rPr>
              <w:t>/</w:t>
            </w:r>
            <w:r w:rsidR="00B16351" w:rsidRPr="009F6001">
              <w:rPr>
                <w:rFonts w:ascii="Calibri" w:eastAsia="Times New Roman" w:hAnsi="Calibri"/>
                <w:color w:val="000000"/>
                <w:sz w:val="20"/>
                <w:szCs w:val="20"/>
                <w:lang w:eastAsia="es-CL"/>
              </w:rPr>
              <w:t>10</w:t>
            </w:r>
            <w:r w:rsidRPr="009F6001">
              <w:rPr>
                <w:rFonts w:ascii="Calibri" w:eastAsia="Times New Roman" w:hAnsi="Calibri"/>
                <w:color w:val="000000"/>
                <w:sz w:val="20"/>
                <w:szCs w:val="20"/>
                <w:lang w:eastAsia="es-CL"/>
              </w:rPr>
              <w:t>/1</w:t>
            </w:r>
            <w:r w:rsidR="00B16351" w:rsidRPr="009F6001">
              <w:rPr>
                <w:rFonts w:ascii="Calibri" w:eastAsia="Times New Roman" w:hAnsi="Calibri"/>
                <w:color w:val="000000"/>
                <w:sz w:val="20"/>
                <w:szCs w:val="20"/>
                <w:lang w:eastAsia="es-CL"/>
              </w:rPr>
              <w:t>6</w:t>
            </w:r>
            <w:r w:rsidRPr="009F6001">
              <w:rPr>
                <w:rFonts w:ascii="Calibri" w:eastAsia="Times New Roman" w:hAnsi="Calibri"/>
                <w:color w:val="000000"/>
                <w:sz w:val="20"/>
                <w:szCs w:val="20"/>
                <w:lang w:eastAsia="es-CL"/>
              </w:rPr>
              <w:t>.</w:t>
            </w:r>
          </w:p>
        </w:tc>
        <w:tc>
          <w:tcPr>
            <w:tcW w:w="2647" w:type="pct"/>
            <w:gridSpan w:val="2"/>
            <w:tcBorders>
              <w:top w:val="nil"/>
              <w:left w:val="single" w:sz="4" w:space="0" w:color="auto"/>
              <w:right w:val="single" w:sz="4" w:space="0" w:color="auto"/>
            </w:tcBorders>
            <w:shd w:val="clear" w:color="auto" w:fill="auto"/>
            <w:noWrap/>
            <w:vAlign w:val="center"/>
            <w:hideMark/>
          </w:tcPr>
          <w:p w14:paraId="1C43C644" w14:textId="77777777" w:rsidR="00DE368C" w:rsidRPr="009F6001" w:rsidRDefault="00DE368C" w:rsidP="00DE368C">
            <w:pPr>
              <w:jc w:val="center"/>
              <w:rPr>
                <w:rFonts w:eastAsia="Times New Roman"/>
                <w:color w:val="000000"/>
                <w:sz w:val="20"/>
                <w:szCs w:val="20"/>
                <w:lang w:eastAsia="es-CL"/>
              </w:rPr>
            </w:pPr>
          </w:p>
          <w:p w14:paraId="6F19DB2B" w14:textId="77777777" w:rsidR="00DE368C" w:rsidRPr="009F6001" w:rsidRDefault="00DE368C" w:rsidP="00DE368C">
            <w:pPr>
              <w:jc w:val="center"/>
              <w:rPr>
                <w:rFonts w:eastAsia="Times New Roman"/>
                <w:color w:val="000000"/>
                <w:sz w:val="20"/>
                <w:szCs w:val="20"/>
                <w:lang w:eastAsia="es-CL"/>
              </w:rPr>
            </w:pPr>
          </w:p>
          <w:p w14:paraId="4DF9F0DD" w14:textId="035211CA" w:rsidR="00DE368C" w:rsidRPr="009F6001" w:rsidRDefault="00DE368C" w:rsidP="00DE368C">
            <w:pPr>
              <w:jc w:val="center"/>
              <w:rPr>
                <w:rFonts w:eastAsia="Times New Roman"/>
                <w:color w:val="000000"/>
                <w:sz w:val="20"/>
                <w:szCs w:val="20"/>
                <w:lang w:eastAsia="es-CL"/>
              </w:rPr>
            </w:pPr>
            <w:r w:rsidRPr="009F6001">
              <w:rPr>
                <w:rFonts w:eastAsia="Times New Roman"/>
                <w:noProof/>
                <w:color w:val="000000"/>
                <w:sz w:val="20"/>
                <w:szCs w:val="20"/>
                <w:lang w:eastAsia="es-CL"/>
              </w:rPr>
              <mc:AlternateContent>
                <mc:Choice Requires="wps">
                  <w:drawing>
                    <wp:anchor distT="0" distB="0" distL="114300" distR="114300" simplePos="0" relativeHeight="256089088" behindDoc="0" locked="0" layoutInCell="1" allowOverlap="1" wp14:anchorId="717904DF" wp14:editId="4ABCE3A2">
                      <wp:simplePos x="0" y="0"/>
                      <wp:positionH relativeFrom="column">
                        <wp:posOffset>4069715</wp:posOffset>
                      </wp:positionH>
                      <wp:positionV relativeFrom="paragraph">
                        <wp:posOffset>105410</wp:posOffset>
                      </wp:positionV>
                      <wp:extent cx="307975" cy="1403985"/>
                      <wp:effectExtent l="0" t="0" r="0" b="6350"/>
                      <wp:wrapNone/>
                      <wp:docPr id="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1403985"/>
                              </a:xfrm>
                              <a:prstGeom prst="rect">
                                <a:avLst/>
                              </a:prstGeom>
                              <a:noFill/>
                              <a:ln w="9525">
                                <a:noFill/>
                                <a:miter lim="800000"/>
                                <a:headEnd/>
                                <a:tailEnd/>
                              </a:ln>
                            </wps:spPr>
                            <wps:txbx>
                              <w:txbxContent>
                                <w:p w14:paraId="67A42534" w14:textId="77777777" w:rsidR="00D47351" w:rsidRPr="00E61B7B" w:rsidRDefault="00D47351" w:rsidP="00DE368C">
                                  <w:pPr>
                                    <w:rPr>
                                      <w:b/>
                                      <w:color w:val="FFFFFF" w:themeColor="background1"/>
                                      <w:sz w:val="28"/>
                                    </w:rPr>
                                  </w:pPr>
                                  <w:r w:rsidRPr="00E61B7B">
                                    <w:rPr>
                                      <w:b/>
                                      <w:color w:val="FFFFFF" w:themeColor="background1"/>
                                      <w:sz w:val="28"/>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left:0;text-align:left;margin-left:320.45pt;margin-top:8.3pt;width:24.25pt;height:110.55pt;z-index:25608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" filled="f" stroked="f">
                      <v:textbox style="mso-fit-shape-to-text:t">
                        <w:txbxContent>
                          <w:p w14:paraId="67A42534" w14:textId="77777777" w:rsidR="00D47351" w:rsidRPr="00E61B7B" w:rsidRDefault="00D47351" w:rsidP="00DE368C">
                            <w:pPr>
                              <w:rPr>
                                <w:b/>
                                <w:color w:val="FFFFFF" w:themeColor="background1"/>
                                <w:sz w:val="28"/>
                              </w:rPr>
                            </w:pPr>
                            <w:r w:rsidRPr="00E61B7B">
                              <w:rPr>
                                <w:b/>
                                <w:color w:val="FFFFFF" w:themeColor="background1"/>
                                <w:sz w:val="28"/>
                              </w:rPr>
                              <w:t>N</w:t>
                            </w:r>
                          </w:p>
                        </w:txbxContent>
                      </v:textbox>
                    </v:shape>
                  </w:pict>
                </mc:Fallback>
              </mc:AlternateContent>
            </w:r>
            <w:r w:rsidRPr="009F6001">
              <w:rPr>
                <w:rFonts w:eastAsia="Times New Roman"/>
                <w:noProof/>
                <w:color w:val="000000"/>
                <w:sz w:val="20"/>
                <w:szCs w:val="20"/>
                <w:lang w:eastAsia="es-CL"/>
              </w:rPr>
              <mc:AlternateContent>
                <mc:Choice Requires="wps">
                  <w:drawing>
                    <wp:anchor distT="0" distB="0" distL="114300" distR="114300" simplePos="0" relativeHeight="256088064" behindDoc="0" locked="0" layoutInCell="1" allowOverlap="1" wp14:anchorId="4B75AB06" wp14:editId="7C2ED19A">
                      <wp:simplePos x="0" y="0"/>
                      <wp:positionH relativeFrom="column">
                        <wp:posOffset>4112895</wp:posOffset>
                      </wp:positionH>
                      <wp:positionV relativeFrom="paragraph">
                        <wp:posOffset>372110</wp:posOffset>
                      </wp:positionV>
                      <wp:extent cx="222885" cy="382270"/>
                      <wp:effectExtent l="19050" t="19050" r="24765" b="17780"/>
                      <wp:wrapNone/>
                      <wp:docPr id="39" name="39 Flecha arriba"/>
                      <wp:cNvGraphicFramePr/>
                      <a:graphic xmlns:a="http://schemas.openxmlformats.org/drawingml/2006/main">
                        <a:graphicData uri="http://schemas.microsoft.com/office/word/2010/wordprocessingShape">
                          <wps:wsp>
                            <wps:cNvSpPr/>
                            <wps:spPr>
                              <a:xfrm>
                                <a:off x="0" y="0"/>
                                <a:ext cx="222885" cy="382270"/>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CA95058" id="39 Flecha arriba" o:spid="_x0000_s1026" type="#_x0000_t68" style="position:absolute;margin-left:323.85pt;margin-top:29.3pt;width:17.55pt;height:30.1pt;z-index:25608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" adj="6297" fillcolor="white [3212]" strokecolor="black [3213]" strokeweight="2pt"/>
                  </w:pict>
                </mc:Fallback>
              </mc:AlternateContent>
            </w:r>
            <w:r w:rsidRPr="009F6001">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726130" w:rsidRPr="009F6001">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09015861" wp14:editId="2D5756A1">
                  <wp:extent cx="4373816" cy="3352800"/>
                  <wp:effectExtent l="0" t="0" r="8255" b="0"/>
                  <wp:docPr id="116" name="Imagen 116" descr="C:\Users\andy.morrison\Desktop\LF RO Z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y.morrison\Desktop\LF RO ZG-2.jpg"/>
                          <pic:cNvPicPr>
                            <a:picLocks noChangeAspect="1" noChangeArrowheads="1"/>
                          </pic:cNvPicPr>
                        </pic:nvPicPr>
                        <pic:blipFill rotWithShape="1">
                          <a:blip r:embed="rId94">
                            <a:extLst>
                              <a:ext uri="{BEBA8EAE-BF5A-486C-A8C5-ECC9F3942E4B}">
                                <a14:imgProps xmlns:a14="http://schemas.microsoft.com/office/drawing/2010/main">
                                  <a14:imgLayer r:embed="rId95">
                                    <a14:imgEffect>
                                      <a14:sharpenSoften amount="25000"/>
                                    </a14:imgEffect>
                                  </a14:imgLayer>
                                </a14:imgProps>
                              </a:ext>
                              <a:ext uri="{28A0092B-C50C-407E-A947-70E740481C1C}">
                                <a14:useLocalDpi xmlns:a14="http://schemas.microsoft.com/office/drawing/2010/main" val="0"/>
                              </a:ext>
                            </a:extLst>
                          </a:blip>
                          <a:srcRect l="12473" r="16926" b="5735"/>
                          <a:stretch/>
                        </pic:blipFill>
                        <pic:spPr bwMode="auto">
                          <a:xfrm>
                            <a:off x="0" y="0"/>
                            <a:ext cx="4379938" cy="3357493"/>
                          </a:xfrm>
                          <a:prstGeom prst="rect">
                            <a:avLst/>
                          </a:prstGeom>
                          <a:noFill/>
                          <a:ln>
                            <a:noFill/>
                          </a:ln>
                          <a:extLst>
                            <a:ext uri="{53640926-AAD7-44D8-BBD7-CCE9431645EC}">
                              <a14:shadowObscured xmlns:a14="http://schemas.microsoft.com/office/drawing/2010/main"/>
                            </a:ext>
                          </a:extLst>
                        </pic:spPr>
                      </pic:pic>
                    </a:graphicData>
                  </a:graphic>
                </wp:inline>
              </w:drawing>
            </w:r>
          </w:p>
          <w:p w14:paraId="089A2BE0" w14:textId="77777777" w:rsidR="00DE368C" w:rsidRPr="009F6001" w:rsidRDefault="00DE368C" w:rsidP="00DE368C">
            <w:pPr>
              <w:jc w:val="center"/>
              <w:rPr>
                <w:rFonts w:eastAsia="Times New Roman"/>
                <w:color w:val="000000"/>
                <w:sz w:val="20"/>
                <w:szCs w:val="20"/>
                <w:lang w:eastAsia="es-CL"/>
              </w:rPr>
            </w:pPr>
          </w:p>
          <w:p w14:paraId="1D91DED5" w14:textId="77777777" w:rsidR="00DE368C" w:rsidRPr="009F6001" w:rsidRDefault="00DE368C" w:rsidP="00DE368C">
            <w:pPr>
              <w:jc w:val="center"/>
              <w:rPr>
                <w:rFonts w:eastAsia="Times New Roman"/>
                <w:color w:val="000000"/>
                <w:sz w:val="20"/>
                <w:szCs w:val="20"/>
                <w:lang w:eastAsia="es-CL"/>
              </w:rPr>
            </w:pPr>
          </w:p>
        </w:tc>
      </w:tr>
      <w:tr w:rsidR="00EF3B9E" w:rsidRPr="009F6001" w14:paraId="2ED68932" w14:textId="77777777" w:rsidTr="00DE11CF">
        <w:trPr>
          <w:trHeight w:val="300"/>
          <w:jc w:val="center"/>
        </w:trPr>
        <w:tc>
          <w:tcPr>
            <w:tcW w:w="589" w:type="pct"/>
            <w:tcBorders>
              <w:top w:val="single" w:sz="4" w:space="0" w:color="auto"/>
              <w:left w:val="single" w:sz="4" w:space="0" w:color="auto"/>
              <w:bottom w:val="single" w:sz="4" w:space="0" w:color="auto"/>
              <w:right w:val="nil"/>
            </w:tcBorders>
            <w:shd w:val="clear" w:color="auto" w:fill="auto"/>
            <w:noWrap/>
            <w:vAlign w:val="center"/>
            <w:hideMark/>
          </w:tcPr>
          <w:p w14:paraId="27D0AE5E" w14:textId="77777777" w:rsidR="00EF3B9E" w:rsidRPr="009F6001" w:rsidRDefault="00EF3B9E" w:rsidP="00DE368C">
            <w:pPr>
              <w:pStyle w:val="Epgrafe"/>
              <w:rPr>
                <w:rFonts w:eastAsia="Times New Roman"/>
                <w:color w:val="000000"/>
                <w:szCs w:val="18"/>
                <w:lang w:eastAsia="es-CL"/>
              </w:rPr>
            </w:pPr>
            <w:bookmarkStart w:id="261" w:name="_Toc484793764"/>
            <w:bookmarkStart w:id="262" w:name="_Toc488678184"/>
            <w:r w:rsidRPr="009F6001">
              <w:t xml:space="preserve">Tabla </w:t>
            </w:r>
            <w:r w:rsidRPr="009F6001">
              <w:fldChar w:fldCharType="begin"/>
            </w:r>
            <w:r w:rsidRPr="009F6001">
              <w:instrText xml:space="preserve"> SEQ Tabla \* ARABIC </w:instrText>
            </w:r>
            <w:r w:rsidRPr="009F6001">
              <w:fldChar w:fldCharType="separate"/>
            </w:r>
            <w:r w:rsidR="00020A08">
              <w:rPr>
                <w:noProof/>
              </w:rPr>
              <w:t>14</w:t>
            </w:r>
            <w:r w:rsidRPr="009F6001">
              <w:fldChar w:fldCharType="end"/>
            </w:r>
            <w:r w:rsidRPr="009F6001">
              <w:rPr>
                <w:szCs w:val="18"/>
              </w:rPr>
              <w:t>.</w:t>
            </w:r>
            <w:bookmarkEnd w:id="261"/>
            <w:bookmarkEnd w:id="262"/>
          </w:p>
        </w:tc>
        <w:tc>
          <w:tcPr>
            <w:tcW w:w="176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BE0147" w14:textId="7E7D647D" w:rsidR="00EF3B9E" w:rsidRPr="009F6001" w:rsidRDefault="00EF3B9E" w:rsidP="00DE368C">
            <w:pPr>
              <w:jc w:val="left"/>
              <w:rPr>
                <w:rFonts w:eastAsia="Times New Roman"/>
                <w:b/>
                <w:color w:val="000000"/>
                <w:sz w:val="18"/>
                <w:szCs w:val="18"/>
                <w:lang w:eastAsia="es-CL"/>
              </w:rPr>
            </w:pPr>
            <w:r w:rsidRPr="009F6001">
              <w:rPr>
                <w:rFonts w:eastAsia="Times New Roman"/>
                <w:b/>
                <w:color w:val="000000"/>
                <w:sz w:val="18"/>
                <w:szCs w:val="18"/>
                <w:lang w:eastAsia="es-CL"/>
              </w:rPr>
              <w:t xml:space="preserve">Fecha : </w:t>
            </w:r>
            <w:r w:rsidRPr="009F6001">
              <w:rPr>
                <w:rFonts w:eastAsia="Times New Roman"/>
                <w:color w:val="000000"/>
                <w:sz w:val="18"/>
                <w:szCs w:val="18"/>
                <w:lang w:eastAsia="es-CL"/>
              </w:rPr>
              <w:t>22-05-2017 (Fecha de elaboración)</w:t>
            </w:r>
          </w:p>
        </w:tc>
        <w:tc>
          <w:tcPr>
            <w:tcW w:w="661" w:type="pct"/>
            <w:tcBorders>
              <w:top w:val="single" w:sz="4" w:space="0" w:color="auto"/>
              <w:left w:val="nil"/>
              <w:bottom w:val="single" w:sz="4" w:space="0" w:color="auto"/>
              <w:right w:val="nil"/>
            </w:tcBorders>
            <w:shd w:val="clear" w:color="auto" w:fill="auto"/>
            <w:noWrap/>
            <w:vAlign w:val="center"/>
            <w:hideMark/>
          </w:tcPr>
          <w:p w14:paraId="1343BA57" w14:textId="488D7814" w:rsidR="00EF3B9E" w:rsidRPr="009F6001" w:rsidRDefault="00EF3B9E" w:rsidP="00EF3B9E">
            <w:pPr>
              <w:pStyle w:val="Epgrafe"/>
              <w:rPr>
                <w:szCs w:val="18"/>
              </w:rPr>
            </w:pPr>
            <w:bookmarkStart w:id="263" w:name="_Toc484793765"/>
            <w:bookmarkStart w:id="264" w:name="_Toc488678185"/>
            <w:r w:rsidRPr="009F6001">
              <w:t>Figura 6</w:t>
            </w:r>
            <w:r w:rsidRPr="009F6001">
              <w:rPr>
                <w:szCs w:val="18"/>
              </w:rPr>
              <w:t>.</w:t>
            </w:r>
            <w:bookmarkEnd w:id="263"/>
            <w:bookmarkEnd w:id="264"/>
          </w:p>
        </w:tc>
        <w:tc>
          <w:tcPr>
            <w:tcW w:w="19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506244" w14:textId="32D69E78" w:rsidR="00EF3B9E" w:rsidRPr="009F6001" w:rsidRDefault="00EF3B9E" w:rsidP="00DE368C">
            <w:pPr>
              <w:jc w:val="left"/>
              <w:rPr>
                <w:rFonts w:eastAsia="Times New Roman"/>
                <w:b/>
                <w:color w:val="000000"/>
                <w:sz w:val="18"/>
                <w:szCs w:val="18"/>
                <w:lang w:eastAsia="es-CL"/>
              </w:rPr>
            </w:pPr>
            <w:r w:rsidRPr="009F6001">
              <w:rPr>
                <w:rFonts w:eastAsia="Times New Roman"/>
                <w:b/>
                <w:color w:val="000000"/>
                <w:sz w:val="18"/>
                <w:szCs w:val="18"/>
                <w:lang w:eastAsia="es-CL"/>
              </w:rPr>
              <w:t xml:space="preserve">Fecha : </w:t>
            </w:r>
            <w:r w:rsidRPr="009F6001">
              <w:rPr>
                <w:rFonts w:eastAsia="Times New Roman"/>
                <w:color w:val="000000"/>
                <w:sz w:val="18"/>
                <w:szCs w:val="18"/>
                <w:lang w:eastAsia="es-CL"/>
              </w:rPr>
              <w:t>22-05-2017 (Fecha de elaboración)</w:t>
            </w:r>
          </w:p>
        </w:tc>
      </w:tr>
      <w:tr w:rsidR="00DE11CF" w:rsidRPr="00557733" w14:paraId="5FADB04E" w14:textId="77777777" w:rsidTr="00DE368C">
        <w:trPr>
          <w:trHeight w:val="300"/>
          <w:jc w:val="center"/>
        </w:trPr>
        <w:tc>
          <w:tcPr>
            <w:tcW w:w="235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75A095E" w14:textId="43135C8D" w:rsidR="00DE11CF" w:rsidRPr="009F6001" w:rsidRDefault="00DE11CF" w:rsidP="00DE11CF">
            <w:pPr>
              <w:rPr>
                <w:rFonts w:eastAsia="Times New Roman"/>
                <w:color w:val="000000"/>
                <w:sz w:val="18"/>
                <w:szCs w:val="18"/>
                <w:lang w:eastAsia="es-CL"/>
              </w:rPr>
            </w:pPr>
            <w:r w:rsidRPr="009F6001">
              <w:rPr>
                <w:rFonts w:eastAsia="Times New Roman"/>
                <w:b/>
                <w:color w:val="000000"/>
                <w:sz w:val="18"/>
                <w:szCs w:val="18"/>
                <w:lang w:eastAsia="es-CL"/>
              </w:rPr>
              <w:t>Descripción Medio de Prueba:</w:t>
            </w:r>
            <w:r w:rsidRPr="009F6001">
              <w:rPr>
                <w:rFonts w:eastAsia="Times New Roman"/>
                <w:color w:val="000000"/>
                <w:sz w:val="18"/>
                <w:szCs w:val="18"/>
                <w:lang w:eastAsia="es-CL"/>
              </w:rPr>
              <w:t xml:space="preserve"> Detalle de coordenadas UTM, referidas a Datum WGS 84 Huso 19, de ubicación de puntos donde se realizó la medición de porcentaje de cobertura vegetal a través de metodología descrita por Parker (1951) en el área intervenida para la construcción de la línea de flujo comprendida entre el pozo Río del Oro ZG-2 y la plataforma del pozo Río del Oro ZG-1.</w:t>
            </w:r>
          </w:p>
        </w:tc>
        <w:tc>
          <w:tcPr>
            <w:tcW w:w="264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42662EB" w14:textId="21745606" w:rsidR="00DE11CF" w:rsidRPr="009F6001" w:rsidRDefault="00DE11CF" w:rsidP="00EF3B9E">
            <w:pPr>
              <w:rPr>
                <w:rFonts w:ascii="Calibri" w:eastAsia="Times New Roman" w:hAnsi="Calibri"/>
                <w:color w:val="000000"/>
                <w:sz w:val="18"/>
                <w:szCs w:val="18"/>
                <w:lang w:eastAsia="es-CL"/>
              </w:rPr>
            </w:pPr>
            <w:r w:rsidRPr="009F6001">
              <w:rPr>
                <w:rFonts w:eastAsia="Times New Roman"/>
                <w:b/>
                <w:color w:val="000000"/>
                <w:sz w:val="18"/>
                <w:szCs w:val="18"/>
                <w:lang w:eastAsia="es-CL"/>
              </w:rPr>
              <w:t>Descripción Medio de Prueba:</w:t>
            </w:r>
            <w:r w:rsidRPr="009F6001">
              <w:rPr>
                <w:rFonts w:eastAsia="Times New Roman"/>
                <w:color w:val="000000"/>
                <w:sz w:val="18"/>
                <w:szCs w:val="18"/>
                <w:lang w:eastAsia="es-CL"/>
              </w:rPr>
              <w:t xml:space="preserve"> </w:t>
            </w:r>
            <w:r w:rsidRPr="009F6001">
              <w:rPr>
                <w:rFonts w:ascii="Calibri" w:eastAsia="Times New Roman" w:hAnsi="Calibri"/>
                <w:color w:val="000000"/>
                <w:sz w:val="18"/>
                <w:szCs w:val="18"/>
                <w:lang w:eastAsia="es-CL"/>
              </w:rPr>
              <w:t xml:space="preserve">Ubicación de </w:t>
            </w:r>
            <w:r w:rsidRPr="009F6001">
              <w:rPr>
                <w:rFonts w:eastAsia="Times New Roman"/>
                <w:color w:val="000000"/>
                <w:sz w:val="18"/>
                <w:szCs w:val="18"/>
                <w:lang w:eastAsia="es-CL"/>
              </w:rPr>
              <w:t xml:space="preserve">puntos donde se realizó medición de porcentaje de cobertura vegetal en las áreas intervenidas para la construcción de la línea de flujo comprendida </w:t>
            </w:r>
            <w:r w:rsidR="00EF3B9E" w:rsidRPr="009F6001">
              <w:rPr>
                <w:rFonts w:eastAsia="Times New Roman"/>
                <w:color w:val="000000"/>
                <w:sz w:val="18"/>
                <w:szCs w:val="18"/>
                <w:lang w:eastAsia="es-CL"/>
              </w:rPr>
              <w:t>entre el pozo Río del Oro ZG-2 y la plataforma del pozo Río del Oro ZG-1.</w:t>
            </w:r>
            <w:r w:rsidRPr="009F6001">
              <w:rPr>
                <w:rFonts w:eastAsia="Times New Roman"/>
                <w:color w:val="000000"/>
                <w:sz w:val="18"/>
                <w:szCs w:val="18"/>
                <w:lang w:eastAsia="es-CL"/>
              </w:rPr>
              <w:t xml:space="preserve"> Adicionalmente se presenta ubicación de puntos de comparación (Testigos), situados en áreas no intervenidas inmediatamente contiguas a los puntos de medición.</w:t>
            </w:r>
          </w:p>
        </w:tc>
      </w:tr>
      <w:tr w:rsidR="00DE368C" w:rsidRPr="00F551C3" w14:paraId="681B1171" w14:textId="77777777" w:rsidTr="00DE368C">
        <w:trPr>
          <w:trHeight w:val="627"/>
          <w:jc w:val="center"/>
        </w:trPr>
        <w:tc>
          <w:tcPr>
            <w:tcW w:w="2353" w:type="pct"/>
            <w:gridSpan w:val="2"/>
            <w:vMerge/>
            <w:tcBorders>
              <w:top w:val="single" w:sz="4" w:space="0" w:color="auto"/>
              <w:left w:val="single" w:sz="4" w:space="0" w:color="auto"/>
              <w:bottom w:val="single" w:sz="4" w:space="0" w:color="000000"/>
              <w:right w:val="single" w:sz="4" w:space="0" w:color="000000"/>
            </w:tcBorders>
            <w:vAlign w:val="center"/>
            <w:hideMark/>
          </w:tcPr>
          <w:p w14:paraId="25517F7F" w14:textId="77777777" w:rsidR="00DE368C" w:rsidRPr="00F551C3" w:rsidRDefault="00DE368C" w:rsidP="00DE368C">
            <w:pPr>
              <w:jc w:val="left"/>
              <w:rPr>
                <w:rFonts w:ascii="Calibri" w:eastAsia="Times New Roman" w:hAnsi="Calibri"/>
                <w:color w:val="000000"/>
                <w:sz w:val="20"/>
                <w:szCs w:val="20"/>
                <w:lang w:eastAsia="es-CL"/>
              </w:rPr>
            </w:pPr>
          </w:p>
        </w:tc>
        <w:tc>
          <w:tcPr>
            <w:tcW w:w="2647" w:type="pct"/>
            <w:gridSpan w:val="2"/>
            <w:vMerge/>
            <w:tcBorders>
              <w:top w:val="single" w:sz="4" w:space="0" w:color="auto"/>
              <w:left w:val="single" w:sz="4" w:space="0" w:color="auto"/>
              <w:bottom w:val="single" w:sz="4" w:space="0" w:color="000000"/>
              <w:right w:val="single" w:sz="4" w:space="0" w:color="000000"/>
            </w:tcBorders>
            <w:vAlign w:val="center"/>
            <w:hideMark/>
          </w:tcPr>
          <w:p w14:paraId="4294F8D6" w14:textId="77777777" w:rsidR="00DE368C" w:rsidRPr="00F551C3" w:rsidRDefault="00DE368C" w:rsidP="00DE368C">
            <w:pPr>
              <w:jc w:val="left"/>
              <w:rPr>
                <w:rFonts w:ascii="Calibri" w:eastAsia="Times New Roman" w:hAnsi="Calibri"/>
                <w:color w:val="000000"/>
                <w:sz w:val="20"/>
                <w:szCs w:val="20"/>
                <w:lang w:eastAsia="es-CL"/>
              </w:rPr>
            </w:pPr>
          </w:p>
        </w:tc>
      </w:tr>
    </w:tbl>
    <w:p w14:paraId="19218CFB" w14:textId="77777777" w:rsidR="00DE368C" w:rsidRDefault="00DE368C" w:rsidP="00D10C03">
      <w:pPr>
        <w:jc w:val="left"/>
        <w:rPr>
          <w:rFonts w:cstheme="minorHAnsi"/>
          <w:b/>
          <w:sz w:val="20"/>
          <w:szCs w:val="24"/>
        </w:rPr>
      </w:pPr>
    </w:p>
    <w:p w14:paraId="372A2A43" w14:textId="77777777" w:rsidR="00DE368C" w:rsidRDefault="00DE368C" w:rsidP="00D10C03">
      <w:pPr>
        <w:jc w:val="left"/>
        <w:rPr>
          <w:rFonts w:cstheme="minorHAnsi"/>
          <w:b/>
          <w:sz w:val="20"/>
          <w:szCs w:val="24"/>
        </w:rPr>
      </w:pPr>
    </w:p>
    <w:p w14:paraId="12F52F35" w14:textId="77777777" w:rsidR="00403E86" w:rsidRDefault="00403E86" w:rsidP="00A4524F">
      <w:pPr>
        <w:jc w:val="left"/>
        <w:rPr>
          <w:rFonts w:cstheme="minorHAnsi"/>
          <w:b/>
          <w:sz w:val="20"/>
          <w:szCs w:val="24"/>
        </w:rPr>
      </w:pPr>
    </w:p>
    <w:p w14:paraId="1CF8B800" w14:textId="77777777" w:rsidR="00DE11CF" w:rsidRDefault="00DE11CF" w:rsidP="00DE11CF">
      <w:pPr>
        <w:jc w:val="left"/>
        <w:rPr>
          <w:rFonts w:cstheme="minorHAnsi"/>
          <w:b/>
          <w:sz w:val="20"/>
          <w:szCs w:val="24"/>
        </w:r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DE11CF" w:rsidRPr="00BC1E67" w14:paraId="7AEF9C26" w14:textId="77777777" w:rsidTr="00730BF5">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0CB79C30" w14:textId="77777777" w:rsidR="00DE11CF" w:rsidRPr="00BC1E67" w:rsidRDefault="00DE11CF" w:rsidP="00730BF5">
            <w:pPr>
              <w:jc w:val="center"/>
              <w:rPr>
                <w:noProof/>
                <w:lang w:eastAsia="es-CL"/>
              </w:rPr>
            </w:pPr>
            <w:r w:rsidRPr="00BC1E67">
              <w:rPr>
                <w:rFonts w:eastAsia="Times New Roman"/>
                <w:b/>
                <w:bCs/>
                <w:color w:val="000000"/>
                <w:sz w:val="20"/>
                <w:szCs w:val="20"/>
                <w:lang w:eastAsia="es-CL"/>
              </w:rPr>
              <w:t>Registros</w:t>
            </w:r>
          </w:p>
        </w:tc>
      </w:tr>
      <w:tr w:rsidR="00DE11CF" w:rsidRPr="00BC1E67" w14:paraId="07C22234" w14:textId="77777777" w:rsidTr="009B1A99">
        <w:trPr>
          <w:trHeight w:val="7071"/>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55465F48" w14:textId="7BED3C5E" w:rsidR="00DE11CF" w:rsidRPr="00BC1E67" w:rsidRDefault="00DE11CF" w:rsidP="00730BF5">
            <w:pPr>
              <w:jc w:val="center"/>
              <w:rPr>
                <w:rFonts w:ascii="Calibri" w:eastAsia="Times New Roman" w:hAnsi="Calibri"/>
                <w:color w:val="000000"/>
                <w:sz w:val="20"/>
                <w:szCs w:val="20"/>
                <w:lang w:eastAsia="es-CL"/>
              </w:rPr>
            </w:pPr>
            <w:r w:rsidRPr="00BC1E67">
              <w:rPr>
                <w:rFonts w:ascii="Calibri" w:eastAsia="Times New Roman" w:hAnsi="Calibri"/>
                <w:noProof/>
                <w:color w:val="000000"/>
                <w:sz w:val="20"/>
                <w:szCs w:val="20"/>
                <w:lang w:eastAsia="es-CL"/>
              </w:rPr>
              <mc:AlternateContent>
                <mc:Choice Requires="wps">
                  <w:drawing>
                    <wp:anchor distT="0" distB="0" distL="114300" distR="114300" simplePos="0" relativeHeight="256091136" behindDoc="0" locked="0" layoutInCell="1" allowOverlap="1" wp14:anchorId="01F58022" wp14:editId="42415904">
                      <wp:simplePos x="0" y="0"/>
                      <wp:positionH relativeFrom="column">
                        <wp:posOffset>2823254</wp:posOffset>
                      </wp:positionH>
                      <wp:positionV relativeFrom="paragraph">
                        <wp:posOffset>3422030</wp:posOffset>
                      </wp:positionV>
                      <wp:extent cx="0" cy="0"/>
                      <wp:effectExtent l="0" t="0" r="0" b="0"/>
                      <wp:wrapNone/>
                      <wp:docPr id="124" name="124 Conector recto de flecha"/>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259529A0" id="124 Conector recto de flecha" o:spid="_x0000_s1026" type="#_x0000_t32" style="position:absolute;margin-left:222.3pt;margin-top:269.45pt;width:0;height:0;z-index:256091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" strokecolor="#4579b8 [3044]">
                      <v:stroke endarrow="open"/>
                    </v:shape>
                  </w:pict>
                </mc:Fallback>
              </mc:AlternateContent>
            </w:r>
            <w:r w:rsidRPr="00BC1E67">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9B1A99" w:rsidRPr="00BC1E67">
              <w:rPr>
                <w:noProof/>
                <w:lang w:eastAsia="es-CL"/>
              </w:rPr>
              <w:drawing>
                <wp:inline distT="0" distB="0" distL="0" distR="0" wp14:anchorId="5731CDE5" wp14:editId="4720A7EC">
                  <wp:extent cx="7588333" cy="3883231"/>
                  <wp:effectExtent l="0" t="0" r="12700" b="22225"/>
                  <wp:docPr id="143" name="Gráfico 143"/>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tc>
      </w:tr>
      <w:tr w:rsidR="00CB1EFC" w:rsidRPr="00BC1E67" w14:paraId="7088299A" w14:textId="77777777" w:rsidTr="00730BF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DA6DE96" w14:textId="69814549" w:rsidR="00CB1EFC" w:rsidRPr="00BC1E67" w:rsidRDefault="00CB1EFC" w:rsidP="00CB1EFC">
            <w:pPr>
              <w:pStyle w:val="Epgrafe"/>
              <w:rPr>
                <w:rFonts w:ascii="Calibri" w:eastAsia="Times New Roman" w:hAnsi="Calibri"/>
                <w:color w:val="000000"/>
                <w:lang w:eastAsia="es-CL"/>
              </w:rPr>
            </w:pPr>
            <w:bookmarkStart w:id="265" w:name="_Toc484793766"/>
            <w:bookmarkStart w:id="266" w:name="_Toc488678186"/>
            <w:r w:rsidRPr="00BC1E67">
              <w:t>Gráfico 3</w:t>
            </w:r>
            <w:r w:rsidRPr="00BC1E67">
              <w:rPr>
                <w:szCs w:val="18"/>
              </w:rPr>
              <w:t>.</w:t>
            </w:r>
            <w:bookmarkEnd w:id="265"/>
            <w:bookmarkEnd w:id="266"/>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5B5F516" w14:textId="7C890B65" w:rsidR="00CB1EFC" w:rsidRPr="00BC1E67" w:rsidRDefault="00CB1EFC" w:rsidP="00730BF5">
            <w:pPr>
              <w:jc w:val="left"/>
              <w:rPr>
                <w:rFonts w:eastAsia="Times New Roman"/>
                <w:b/>
                <w:color w:val="000000"/>
                <w:sz w:val="18"/>
                <w:szCs w:val="18"/>
                <w:lang w:eastAsia="es-CL"/>
              </w:rPr>
            </w:pPr>
            <w:r w:rsidRPr="00BC1E67">
              <w:rPr>
                <w:rFonts w:eastAsia="Times New Roman"/>
                <w:b/>
                <w:color w:val="000000"/>
                <w:sz w:val="18"/>
                <w:szCs w:val="18"/>
                <w:lang w:eastAsia="es-CL"/>
              </w:rPr>
              <w:t>Fecha :</w:t>
            </w:r>
            <w:r w:rsidRPr="00BC1E67">
              <w:rPr>
                <w:rFonts w:eastAsia="Times New Roman"/>
                <w:sz w:val="18"/>
                <w:szCs w:val="18"/>
                <w:lang w:eastAsia="es-CL"/>
              </w:rPr>
              <w:t xml:space="preserve"> 22-05-2017 (Fecha de elaboración)</w:t>
            </w:r>
          </w:p>
        </w:tc>
      </w:tr>
      <w:tr w:rsidR="00DE11CF" w:rsidRPr="00A83D8B" w14:paraId="477E9924" w14:textId="77777777" w:rsidTr="00730BF5">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2B0E644" w14:textId="5634A8F4" w:rsidR="00DE11CF" w:rsidRPr="00BC1E67" w:rsidRDefault="00DE11CF" w:rsidP="00384B65">
            <w:pPr>
              <w:rPr>
                <w:rFonts w:ascii="Calibri" w:eastAsia="Times New Roman" w:hAnsi="Calibri"/>
                <w:color w:val="000000"/>
                <w:sz w:val="18"/>
                <w:szCs w:val="18"/>
                <w:lang w:eastAsia="es-CL"/>
              </w:rPr>
            </w:pPr>
            <w:r w:rsidRPr="00BC1E67">
              <w:rPr>
                <w:rFonts w:eastAsia="Times New Roman"/>
                <w:b/>
                <w:color w:val="000000"/>
                <w:sz w:val="18"/>
                <w:szCs w:val="18"/>
                <w:lang w:eastAsia="es-CL"/>
              </w:rPr>
              <w:t>Descripción Medio de Prueba:</w:t>
            </w:r>
            <w:r w:rsidRPr="00BC1E67">
              <w:rPr>
                <w:rFonts w:eastAsia="Times New Roman"/>
                <w:color w:val="000000"/>
                <w:sz w:val="18"/>
                <w:szCs w:val="18"/>
                <w:lang w:eastAsia="es-CL"/>
              </w:rPr>
              <w:t xml:space="preserve"> Comparación entre los porcentajes de cobertura vegetal medidos en el área intervenida para la construcción de la línea de flujo comprendida </w:t>
            </w:r>
            <w:r w:rsidR="00384B65" w:rsidRPr="00BC1E67">
              <w:rPr>
                <w:rFonts w:eastAsia="Times New Roman"/>
                <w:color w:val="000000"/>
                <w:sz w:val="18"/>
                <w:szCs w:val="18"/>
                <w:lang w:eastAsia="es-CL"/>
              </w:rPr>
              <w:t>entre el pozo Río del Oro ZG-2 y la plataforma del pozo Río del Oro ZG-1</w:t>
            </w:r>
            <w:r w:rsidRPr="00BC1E67">
              <w:rPr>
                <w:rFonts w:eastAsia="Times New Roman"/>
                <w:color w:val="000000"/>
                <w:sz w:val="18"/>
                <w:szCs w:val="18"/>
                <w:lang w:eastAsia="es-CL"/>
              </w:rPr>
              <w:t>, y los porcentajes de cobertura vegetal esperados al finalizar la segunda temporada de crecimiento de pastizales (60% de la cobertura base o Testigo</w:t>
            </w:r>
            <w:r w:rsidRPr="00AD6852">
              <w:rPr>
                <w:rFonts w:eastAsia="Times New Roman"/>
                <w:color w:val="000000"/>
                <w:sz w:val="18"/>
                <w:szCs w:val="18"/>
                <w:lang w:eastAsia="es-CL"/>
              </w:rPr>
              <w:t xml:space="preserve">). Se observa que a la fecha de la inspección, en 2 de los </w:t>
            </w:r>
            <w:r w:rsidR="00384B65" w:rsidRPr="00AD6852">
              <w:rPr>
                <w:rFonts w:eastAsia="Times New Roman"/>
                <w:color w:val="000000"/>
                <w:sz w:val="18"/>
                <w:szCs w:val="18"/>
                <w:lang w:eastAsia="es-CL"/>
              </w:rPr>
              <w:t>3</w:t>
            </w:r>
            <w:r w:rsidRPr="00AD6852">
              <w:rPr>
                <w:rFonts w:eastAsia="Times New Roman"/>
                <w:color w:val="000000"/>
                <w:sz w:val="18"/>
                <w:szCs w:val="18"/>
                <w:lang w:eastAsia="es-CL"/>
              </w:rPr>
              <w:t xml:space="preserve"> puntos medidos a lo largo del área intervenida, existe una recuperación de la cobertura vegetal</w:t>
            </w:r>
            <w:r w:rsidR="00384B65" w:rsidRPr="00AD6852">
              <w:rPr>
                <w:rFonts w:eastAsia="Times New Roman"/>
                <w:color w:val="000000"/>
                <w:sz w:val="18"/>
                <w:szCs w:val="18"/>
                <w:lang w:eastAsia="es-CL"/>
              </w:rPr>
              <w:t xml:space="preserve"> </w:t>
            </w:r>
            <w:r w:rsidRPr="00AD6852">
              <w:rPr>
                <w:rFonts w:eastAsia="Times New Roman"/>
                <w:color w:val="000000"/>
                <w:sz w:val="18"/>
                <w:szCs w:val="18"/>
                <w:lang w:eastAsia="es-CL"/>
              </w:rPr>
              <w:t>inferior a la esperada al término de la segunda temporada de crecimiento de los pastizales. Al respecto</w:t>
            </w:r>
            <w:r w:rsidRPr="00BC1E67">
              <w:rPr>
                <w:rFonts w:eastAsia="Times New Roman"/>
                <w:color w:val="000000"/>
                <w:sz w:val="18"/>
                <w:szCs w:val="18"/>
                <w:lang w:eastAsia="es-CL"/>
              </w:rPr>
              <w:t>, cabe señalar que particularmente para los puntos M</w:t>
            </w:r>
            <w:r w:rsidR="00384B65" w:rsidRPr="00BC1E67">
              <w:rPr>
                <w:rFonts w:eastAsia="Times New Roman"/>
                <w:color w:val="000000"/>
                <w:sz w:val="18"/>
                <w:szCs w:val="18"/>
                <w:lang w:eastAsia="es-CL"/>
              </w:rPr>
              <w:t>1</w:t>
            </w:r>
            <w:r w:rsidRPr="00BC1E67">
              <w:rPr>
                <w:rFonts w:eastAsia="Times New Roman"/>
                <w:color w:val="000000"/>
                <w:sz w:val="18"/>
                <w:szCs w:val="18"/>
                <w:lang w:eastAsia="es-CL"/>
              </w:rPr>
              <w:t xml:space="preserve"> y M</w:t>
            </w:r>
            <w:r w:rsidR="00384B65" w:rsidRPr="00BC1E67">
              <w:rPr>
                <w:rFonts w:eastAsia="Times New Roman"/>
                <w:color w:val="000000"/>
                <w:sz w:val="18"/>
                <w:szCs w:val="18"/>
                <w:lang w:eastAsia="es-CL"/>
              </w:rPr>
              <w:t>3</w:t>
            </w:r>
            <w:r w:rsidRPr="00BC1E67">
              <w:rPr>
                <w:rFonts w:eastAsia="Times New Roman"/>
                <w:color w:val="000000"/>
                <w:sz w:val="18"/>
                <w:szCs w:val="18"/>
                <w:lang w:eastAsia="es-CL"/>
              </w:rPr>
              <w:t xml:space="preserve">, los porcentajes de cobertura vegetal medidos durante la inspección se encontraron por debajo de lo esperado en un </w:t>
            </w:r>
            <w:r w:rsidR="00384B65" w:rsidRPr="00BC1E67">
              <w:rPr>
                <w:rFonts w:eastAsia="Times New Roman"/>
                <w:color w:val="000000"/>
                <w:sz w:val="18"/>
                <w:szCs w:val="18"/>
                <w:lang w:eastAsia="es-CL"/>
              </w:rPr>
              <w:t>24</w:t>
            </w:r>
            <w:r w:rsidRPr="00BC1E67">
              <w:rPr>
                <w:rFonts w:eastAsia="Times New Roman"/>
                <w:color w:val="000000"/>
                <w:sz w:val="18"/>
                <w:szCs w:val="18"/>
                <w:lang w:eastAsia="es-CL"/>
              </w:rPr>
              <w:t xml:space="preserve"> y un </w:t>
            </w:r>
            <w:r w:rsidR="00384B65" w:rsidRPr="00BC1E67">
              <w:rPr>
                <w:rFonts w:eastAsia="Times New Roman"/>
                <w:color w:val="000000"/>
                <w:sz w:val="18"/>
                <w:szCs w:val="18"/>
                <w:lang w:eastAsia="es-CL"/>
              </w:rPr>
              <w:t>15</w:t>
            </w:r>
            <w:r w:rsidRPr="00BC1E67">
              <w:rPr>
                <w:rFonts w:eastAsia="Times New Roman"/>
                <w:color w:val="000000"/>
                <w:sz w:val="18"/>
                <w:szCs w:val="18"/>
                <w:lang w:eastAsia="es-CL"/>
              </w:rPr>
              <w:t>%, respectivamente.</w:t>
            </w:r>
          </w:p>
        </w:tc>
      </w:tr>
      <w:tr w:rsidR="00DE11CF" w:rsidRPr="00F551C3" w14:paraId="67C14022" w14:textId="77777777" w:rsidTr="00730BF5">
        <w:trPr>
          <w:trHeight w:val="312"/>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EC5DD22" w14:textId="77777777" w:rsidR="00DE11CF" w:rsidRPr="00F551C3" w:rsidRDefault="00DE11CF" w:rsidP="00730BF5">
            <w:pPr>
              <w:jc w:val="left"/>
              <w:rPr>
                <w:rFonts w:ascii="Calibri" w:eastAsia="Times New Roman" w:hAnsi="Calibri"/>
                <w:color w:val="000000"/>
                <w:lang w:eastAsia="es-CL"/>
              </w:rPr>
            </w:pPr>
          </w:p>
        </w:tc>
      </w:tr>
    </w:tbl>
    <w:p w14:paraId="5F423F26" w14:textId="77777777" w:rsidR="00DE11CF" w:rsidRDefault="00DE11CF" w:rsidP="00DE11CF">
      <w:pPr>
        <w:jc w:val="left"/>
        <w:rPr>
          <w:rFonts w:cstheme="minorHAnsi"/>
          <w:b/>
          <w:sz w:val="20"/>
          <w:szCs w:val="24"/>
        </w:rPr>
      </w:pPr>
    </w:p>
    <w:tbl>
      <w:tblPr>
        <w:tblW w:w="13687" w:type="dxa"/>
        <w:jc w:val="center"/>
        <w:tblCellMar>
          <w:left w:w="70" w:type="dxa"/>
          <w:right w:w="70" w:type="dxa"/>
        </w:tblCellMar>
        <w:tblLook w:val="04A0" w:firstRow="1" w:lastRow="0" w:firstColumn="1" w:lastColumn="0" w:noHBand="0" w:noVBand="1"/>
      </w:tblPr>
      <w:tblGrid>
        <w:gridCol w:w="3038"/>
        <w:gridCol w:w="1987"/>
        <w:gridCol w:w="1818"/>
        <w:gridCol w:w="3039"/>
        <w:gridCol w:w="1785"/>
        <w:gridCol w:w="2020"/>
      </w:tblGrid>
      <w:tr w:rsidR="00DD0444" w:rsidRPr="00EB3C52" w14:paraId="6F179F26" w14:textId="77777777" w:rsidTr="00730BF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B014B8" w14:textId="77777777" w:rsidR="00DD0444" w:rsidRPr="00EB3C52" w:rsidRDefault="00DD0444" w:rsidP="00730BF5">
            <w:pPr>
              <w:jc w:val="center"/>
              <w:rPr>
                <w:rFonts w:ascii="Calibri" w:eastAsia="Times New Roman" w:hAnsi="Calibri"/>
                <w:b/>
                <w:bCs/>
                <w:color w:val="000000"/>
                <w:sz w:val="20"/>
                <w:szCs w:val="20"/>
                <w:lang w:eastAsia="es-CL"/>
              </w:rPr>
            </w:pPr>
            <w:r w:rsidRPr="00EB3C52">
              <w:rPr>
                <w:rFonts w:ascii="Calibri" w:eastAsia="Times New Roman" w:hAnsi="Calibri"/>
                <w:b/>
                <w:bCs/>
                <w:color w:val="000000"/>
                <w:sz w:val="20"/>
                <w:szCs w:val="20"/>
                <w:lang w:eastAsia="es-CL"/>
              </w:rPr>
              <w:lastRenderedPageBreak/>
              <w:t>Registros</w:t>
            </w:r>
          </w:p>
        </w:tc>
      </w:tr>
      <w:tr w:rsidR="00DD0444" w:rsidRPr="00EB3C52" w14:paraId="542817A5" w14:textId="77777777" w:rsidTr="00730BF5">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78415981" w14:textId="4F4C2FA5" w:rsidR="00DD0444" w:rsidRPr="00EB3C52" w:rsidRDefault="004C14BA" w:rsidP="00730BF5">
            <w:pPr>
              <w:jc w:val="center"/>
              <w:rPr>
                <w:rFonts w:ascii="Calibri" w:eastAsia="Times New Roman" w:hAnsi="Calibri"/>
                <w:color w:val="000000"/>
                <w:sz w:val="20"/>
                <w:szCs w:val="20"/>
                <w:lang w:eastAsia="es-CL"/>
              </w:rPr>
            </w:pPr>
            <w:r w:rsidRPr="00EB3C52">
              <w:rPr>
                <w:rFonts w:ascii="Calibri" w:eastAsia="Times New Roman" w:hAnsi="Calibri"/>
                <w:noProof/>
                <w:color w:val="000000"/>
                <w:sz w:val="20"/>
                <w:szCs w:val="20"/>
                <w:lang w:eastAsia="es-CL"/>
              </w:rPr>
              <w:drawing>
                <wp:inline distT="0" distB="0" distL="0" distR="0" wp14:anchorId="724743A3" wp14:editId="7BB89763">
                  <wp:extent cx="3240000" cy="1620000"/>
                  <wp:effectExtent l="0" t="0" r="0" b="0"/>
                  <wp:docPr id="228" name="Imagen 228" descr="C:\Users\andy.morrison\Desktop\Arenal BR\Mediciones LF\Nudo Lircay\SMA_DSC0396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andy.morrison\Desktop\Arenal BR\Mediciones LF\Nudo Lircay\SMA_DSC03961.jpg"/>
                          <pic:cNvPicPr>
                            <a:picLocks noChangeAspect="1" noChangeArrowheads="1"/>
                          </pic:cNvPicPr>
                        </pic:nvPicPr>
                        <pic:blipFill>
                          <a:blip r:embed="rId97">
                            <a:extLst>
                              <a:ext uri="{BEBA8EAE-BF5A-486C-A8C5-ECC9F3942E4B}">
                                <a14:imgProps xmlns:a14="http://schemas.microsoft.com/office/drawing/2010/main">
                                  <a14:imgLayer r:embed="rId9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7E13AEDC" w14:textId="1C10E229" w:rsidR="00DD0444" w:rsidRPr="00EB3C52" w:rsidRDefault="004C14BA" w:rsidP="00730BF5">
            <w:pPr>
              <w:jc w:val="center"/>
              <w:rPr>
                <w:rFonts w:ascii="Calibri" w:eastAsia="Times New Roman" w:hAnsi="Calibri"/>
                <w:color w:val="000000"/>
                <w:sz w:val="20"/>
                <w:szCs w:val="20"/>
                <w:lang w:eastAsia="es-CL"/>
              </w:rPr>
            </w:pPr>
            <w:r w:rsidRPr="00EB3C52">
              <w:rPr>
                <w:rFonts w:ascii="Calibri" w:eastAsia="Times New Roman" w:hAnsi="Calibri"/>
                <w:noProof/>
                <w:color w:val="000000"/>
                <w:sz w:val="20"/>
                <w:szCs w:val="20"/>
                <w:lang w:eastAsia="es-CL"/>
              </w:rPr>
              <w:drawing>
                <wp:inline distT="0" distB="0" distL="0" distR="0" wp14:anchorId="0B0A7A53" wp14:editId="7394B0F1">
                  <wp:extent cx="3240000" cy="1620000"/>
                  <wp:effectExtent l="0" t="0" r="0" b="0"/>
                  <wp:docPr id="235" name="Imagen 235" descr="C:\Users\andy.morrison\Desktop\Arenal BR\Mediciones LF\Nudo Lircay\SMA_DSC0396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andy.morrison\Desktop\Arenal BR\Mediciones LF\Nudo Lircay\SMA_DSC03966.jpg"/>
                          <pic:cNvPicPr>
                            <a:picLocks noChangeAspect="1" noChangeArrowheads="1"/>
                          </pic:cNvPicPr>
                        </pic:nvPicPr>
                        <pic:blipFill>
                          <a:blip r:embed="rId99">
                            <a:extLst>
                              <a:ext uri="{BEBA8EAE-BF5A-486C-A8C5-ECC9F3942E4B}">
                                <a14:imgProps xmlns:a14="http://schemas.microsoft.com/office/drawing/2010/main">
                                  <a14:imgLayer r:embed="rId10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DD0444" w:rsidRPr="00EB3C52" w14:paraId="70F89810" w14:textId="77777777" w:rsidTr="00730BF5">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211FFA2C" w14:textId="77777777" w:rsidR="00DD0444" w:rsidRPr="00EB3C52" w:rsidRDefault="00DD0444" w:rsidP="00730BF5">
            <w:pPr>
              <w:pStyle w:val="Epgrafe"/>
              <w:rPr>
                <w:rFonts w:eastAsia="Times New Roman"/>
                <w:color w:val="000000"/>
                <w:lang w:eastAsia="es-CL"/>
              </w:rPr>
            </w:pPr>
            <w:bookmarkStart w:id="267" w:name="_Toc484793767"/>
            <w:bookmarkStart w:id="268" w:name="_Toc488678187"/>
            <w:r w:rsidRPr="00EB3C52">
              <w:t xml:space="preserve">Fotografía </w:t>
            </w:r>
            <w:r w:rsidRPr="00EB3C52">
              <w:fldChar w:fldCharType="begin"/>
            </w:r>
            <w:r w:rsidRPr="00EB3C52">
              <w:instrText xml:space="preserve"> SEQ Fotografía \* ARABIC </w:instrText>
            </w:r>
            <w:r w:rsidRPr="00EB3C52">
              <w:fldChar w:fldCharType="separate"/>
            </w:r>
            <w:r w:rsidRPr="00EB3C52">
              <w:rPr>
                <w:noProof/>
              </w:rPr>
              <w:t>29</w:t>
            </w:r>
            <w:r w:rsidRPr="00EB3C52">
              <w:fldChar w:fldCharType="end"/>
            </w:r>
            <w:r w:rsidRPr="00EB3C52">
              <w:t>.</w:t>
            </w:r>
            <w:bookmarkEnd w:id="267"/>
            <w:bookmarkEnd w:id="268"/>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CD2CAB" w14:textId="77777777" w:rsidR="00DD0444" w:rsidRPr="00EB3C52" w:rsidRDefault="00DD0444" w:rsidP="00730BF5">
            <w:pPr>
              <w:jc w:val="left"/>
              <w:rPr>
                <w:rFonts w:eastAsia="Times New Roman"/>
                <w:b/>
                <w:color w:val="000000"/>
                <w:sz w:val="18"/>
                <w:szCs w:val="18"/>
                <w:lang w:eastAsia="es-CL"/>
              </w:rPr>
            </w:pPr>
            <w:r w:rsidRPr="00EB3C52">
              <w:rPr>
                <w:rFonts w:eastAsia="Times New Roman"/>
                <w:b/>
                <w:color w:val="000000"/>
                <w:sz w:val="18"/>
                <w:szCs w:val="18"/>
                <w:lang w:eastAsia="es-CL"/>
              </w:rPr>
              <w:t>Fecha :</w:t>
            </w:r>
            <w:r w:rsidRPr="00EB3C52">
              <w:rPr>
                <w:rFonts w:eastAsia="Times New Roman"/>
                <w:color w:val="000000"/>
                <w:sz w:val="18"/>
                <w:szCs w:val="18"/>
                <w:lang w:eastAsia="es-CL"/>
              </w:rPr>
              <w:t xml:space="preserve"> 05-10-2</w:t>
            </w:r>
            <w:r w:rsidRPr="00EB3C52">
              <w:rPr>
                <w:rFonts w:eastAsia="Times New Roman"/>
                <w:sz w:val="18"/>
                <w:szCs w:val="18"/>
                <w:lang w:eastAsia="es-CL"/>
              </w:rPr>
              <w:t>016</w:t>
            </w:r>
          </w:p>
        </w:tc>
        <w:tc>
          <w:tcPr>
            <w:tcW w:w="1110" w:type="pct"/>
            <w:tcBorders>
              <w:top w:val="single" w:sz="4" w:space="0" w:color="auto"/>
              <w:left w:val="nil"/>
              <w:bottom w:val="single" w:sz="4" w:space="0" w:color="auto"/>
              <w:right w:val="nil"/>
            </w:tcBorders>
            <w:shd w:val="clear" w:color="auto" w:fill="auto"/>
            <w:noWrap/>
            <w:vAlign w:val="center"/>
            <w:hideMark/>
          </w:tcPr>
          <w:p w14:paraId="74378F48" w14:textId="77777777" w:rsidR="00DD0444" w:rsidRPr="00EB3C52" w:rsidRDefault="00DD0444" w:rsidP="00730BF5">
            <w:pPr>
              <w:pStyle w:val="Epgrafe"/>
            </w:pPr>
            <w:bookmarkStart w:id="269" w:name="_Toc484793768"/>
            <w:bookmarkStart w:id="270" w:name="_Toc488678188"/>
            <w:r w:rsidRPr="00EB3C52">
              <w:t xml:space="preserve">Fotografía </w:t>
            </w:r>
            <w:r w:rsidRPr="00EB3C52">
              <w:fldChar w:fldCharType="begin"/>
            </w:r>
            <w:r w:rsidRPr="00EB3C52">
              <w:instrText xml:space="preserve"> SEQ Fotografía \* ARABIC </w:instrText>
            </w:r>
            <w:r w:rsidRPr="00EB3C52">
              <w:fldChar w:fldCharType="separate"/>
            </w:r>
            <w:r w:rsidRPr="00EB3C52">
              <w:rPr>
                <w:noProof/>
              </w:rPr>
              <w:t>30</w:t>
            </w:r>
            <w:bookmarkEnd w:id="269"/>
            <w:bookmarkEnd w:id="270"/>
            <w:r w:rsidRPr="00EB3C52">
              <w:fldChar w:fldCharType="end"/>
            </w:r>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80C454" w14:textId="77777777" w:rsidR="00DD0444" w:rsidRPr="00EB3C52" w:rsidRDefault="00DD0444" w:rsidP="00730BF5">
            <w:pPr>
              <w:jc w:val="left"/>
              <w:rPr>
                <w:rFonts w:eastAsia="Times New Roman"/>
                <w:b/>
                <w:color w:val="000000"/>
                <w:sz w:val="18"/>
                <w:szCs w:val="18"/>
                <w:lang w:eastAsia="es-CL"/>
              </w:rPr>
            </w:pPr>
            <w:r w:rsidRPr="00EB3C52">
              <w:rPr>
                <w:rFonts w:eastAsia="Times New Roman"/>
                <w:b/>
                <w:color w:val="000000"/>
                <w:sz w:val="18"/>
                <w:szCs w:val="18"/>
                <w:lang w:eastAsia="es-CL"/>
              </w:rPr>
              <w:t>Fecha :</w:t>
            </w:r>
            <w:r w:rsidRPr="00EB3C52">
              <w:rPr>
                <w:rFonts w:eastAsia="Times New Roman"/>
                <w:color w:val="000000"/>
                <w:sz w:val="18"/>
                <w:szCs w:val="18"/>
                <w:lang w:eastAsia="es-CL"/>
              </w:rPr>
              <w:t xml:space="preserve"> 05-10-2</w:t>
            </w:r>
            <w:r w:rsidRPr="00EB3C52">
              <w:rPr>
                <w:rFonts w:eastAsia="Times New Roman"/>
                <w:sz w:val="18"/>
                <w:szCs w:val="18"/>
                <w:lang w:eastAsia="es-CL"/>
              </w:rPr>
              <w:t>016</w:t>
            </w:r>
          </w:p>
        </w:tc>
      </w:tr>
      <w:tr w:rsidR="00DD0444" w:rsidRPr="00EB3C52" w14:paraId="4F4D64D7" w14:textId="77777777" w:rsidTr="00730BF5">
        <w:trPr>
          <w:trHeight w:val="300"/>
          <w:jc w:val="center"/>
        </w:trPr>
        <w:tc>
          <w:tcPr>
            <w:tcW w:w="11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EE9DF2" w14:textId="77777777" w:rsidR="00DD0444" w:rsidRPr="00EB3C52" w:rsidRDefault="00DD0444" w:rsidP="00730BF5">
            <w:pPr>
              <w:jc w:val="left"/>
              <w:rPr>
                <w:rFonts w:eastAsia="Times New Roman"/>
                <w:b/>
                <w:color w:val="000000"/>
                <w:sz w:val="18"/>
                <w:szCs w:val="18"/>
                <w:lang w:eastAsia="es-CL"/>
              </w:rPr>
            </w:pPr>
            <w:r w:rsidRPr="00EB3C52">
              <w:rPr>
                <w:rFonts w:eastAsia="Times New Roman"/>
                <w:b/>
                <w:color w:val="000000"/>
                <w:sz w:val="18"/>
                <w:szCs w:val="18"/>
                <w:lang w:eastAsia="es-CL"/>
              </w:rPr>
              <w:t>Coordenadas DATUM WGS84 HUSO 19</w:t>
            </w:r>
          </w:p>
        </w:tc>
        <w:tc>
          <w:tcPr>
            <w:tcW w:w="726" w:type="pct"/>
            <w:tcBorders>
              <w:top w:val="single" w:sz="4" w:space="0" w:color="auto"/>
              <w:left w:val="nil"/>
              <w:bottom w:val="single" w:sz="4" w:space="0" w:color="auto"/>
              <w:right w:val="single" w:sz="4" w:space="0" w:color="000000"/>
            </w:tcBorders>
            <w:shd w:val="clear" w:color="auto" w:fill="auto"/>
            <w:noWrap/>
            <w:vAlign w:val="center"/>
          </w:tcPr>
          <w:p w14:paraId="5C2DF141" w14:textId="77777777" w:rsidR="00DD0444" w:rsidRPr="00EB3C52" w:rsidRDefault="00DD0444" w:rsidP="00730BF5">
            <w:pPr>
              <w:jc w:val="left"/>
              <w:rPr>
                <w:rFonts w:eastAsia="Times New Roman"/>
                <w:color w:val="000000"/>
                <w:sz w:val="18"/>
                <w:szCs w:val="18"/>
                <w:lang w:eastAsia="es-CL"/>
              </w:rPr>
            </w:pPr>
            <w:r w:rsidRPr="00EB3C52">
              <w:rPr>
                <w:rFonts w:eastAsia="Times New Roman"/>
                <w:b/>
                <w:color w:val="000000"/>
                <w:sz w:val="18"/>
                <w:szCs w:val="18"/>
                <w:lang w:eastAsia="es-CL"/>
              </w:rPr>
              <w:t>Coordenada Norte:</w:t>
            </w:r>
            <w:r w:rsidRPr="00EB3C52">
              <w:rPr>
                <w:rFonts w:eastAsia="Times New Roman"/>
                <w:color w:val="000000"/>
                <w:sz w:val="18"/>
                <w:szCs w:val="18"/>
                <w:lang w:eastAsia="es-CL"/>
              </w:rPr>
              <w:t xml:space="preserve"> </w:t>
            </w:r>
          </w:p>
          <w:p w14:paraId="698D281F" w14:textId="779AB263" w:rsidR="00DD0444" w:rsidRPr="00EB3C52" w:rsidRDefault="00DD0444" w:rsidP="00703E65">
            <w:pPr>
              <w:jc w:val="left"/>
              <w:rPr>
                <w:rFonts w:ascii="Calibri" w:eastAsia="Times New Roman" w:hAnsi="Calibri"/>
                <w:b/>
                <w:color w:val="000000"/>
                <w:sz w:val="18"/>
                <w:szCs w:val="18"/>
                <w:lang w:eastAsia="es-CL"/>
              </w:rPr>
            </w:pPr>
            <w:r w:rsidRPr="00EB3C52">
              <w:rPr>
                <w:rFonts w:ascii="Calibri" w:eastAsia="Times New Roman" w:hAnsi="Calibri"/>
                <w:color w:val="000000"/>
                <w:sz w:val="18"/>
                <w:szCs w:val="18"/>
                <w:lang w:eastAsia="es-CL"/>
              </w:rPr>
              <w:t>4.14</w:t>
            </w:r>
            <w:r w:rsidR="00703E65" w:rsidRPr="00EB3C52">
              <w:rPr>
                <w:rFonts w:ascii="Calibri" w:eastAsia="Times New Roman" w:hAnsi="Calibri"/>
                <w:color w:val="000000"/>
                <w:sz w:val="18"/>
                <w:szCs w:val="18"/>
                <w:lang w:eastAsia="es-CL"/>
              </w:rPr>
              <w:t>5</w:t>
            </w:r>
            <w:r w:rsidRPr="00EB3C52">
              <w:rPr>
                <w:rFonts w:ascii="Calibri" w:eastAsia="Times New Roman" w:hAnsi="Calibri"/>
                <w:color w:val="000000"/>
                <w:sz w:val="18"/>
                <w:szCs w:val="18"/>
                <w:lang w:eastAsia="es-CL"/>
              </w:rPr>
              <w:t>.</w:t>
            </w:r>
            <w:r w:rsidR="00703E65" w:rsidRPr="00EB3C52">
              <w:rPr>
                <w:rFonts w:ascii="Calibri" w:eastAsia="Times New Roman" w:hAnsi="Calibri"/>
                <w:color w:val="000000"/>
                <w:sz w:val="18"/>
                <w:szCs w:val="18"/>
                <w:lang w:eastAsia="es-CL"/>
              </w:rPr>
              <w:t>220</w:t>
            </w:r>
          </w:p>
        </w:tc>
        <w:tc>
          <w:tcPr>
            <w:tcW w:w="664" w:type="pct"/>
            <w:tcBorders>
              <w:top w:val="single" w:sz="4" w:space="0" w:color="auto"/>
              <w:left w:val="nil"/>
              <w:bottom w:val="single" w:sz="4" w:space="0" w:color="auto"/>
              <w:right w:val="single" w:sz="4" w:space="0" w:color="000000"/>
            </w:tcBorders>
            <w:shd w:val="clear" w:color="auto" w:fill="auto"/>
            <w:noWrap/>
            <w:vAlign w:val="center"/>
          </w:tcPr>
          <w:p w14:paraId="67492179" w14:textId="77777777" w:rsidR="00DD0444" w:rsidRPr="00EB3C52" w:rsidRDefault="00DD0444" w:rsidP="00730BF5">
            <w:pPr>
              <w:jc w:val="left"/>
              <w:rPr>
                <w:rFonts w:eastAsia="Times New Roman"/>
                <w:color w:val="000000"/>
                <w:sz w:val="18"/>
                <w:szCs w:val="18"/>
                <w:lang w:eastAsia="es-CL"/>
              </w:rPr>
            </w:pPr>
            <w:r w:rsidRPr="00EB3C52">
              <w:rPr>
                <w:rFonts w:eastAsia="Times New Roman"/>
                <w:b/>
                <w:color w:val="000000"/>
                <w:sz w:val="18"/>
                <w:szCs w:val="18"/>
                <w:lang w:eastAsia="es-CL"/>
              </w:rPr>
              <w:t>Coordenada Este:</w:t>
            </w:r>
            <w:r w:rsidRPr="00EB3C52">
              <w:rPr>
                <w:rFonts w:eastAsia="Times New Roman"/>
                <w:color w:val="000000"/>
                <w:sz w:val="18"/>
                <w:szCs w:val="18"/>
                <w:lang w:eastAsia="es-CL"/>
              </w:rPr>
              <w:t xml:space="preserve"> </w:t>
            </w:r>
          </w:p>
          <w:p w14:paraId="7B961497" w14:textId="66F03D3E" w:rsidR="00DD0444" w:rsidRPr="00EB3C52" w:rsidRDefault="00DD0444" w:rsidP="00703E65">
            <w:pPr>
              <w:jc w:val="left"/>
              <w:rPr>
                <w:rFonts w:ascii="Calibri" w:eastAsia="Times New Roman" w:hAnsi="Calibri"/>
                <w:b/>
                <w:color w:val="000000"/>
                <w:sz w:val="18"/>
                <w:szCs w:val="18"/>
                <w:lang w:eastAsia="es-CL"/>
              </w:rPr>
            </w:pPr>
            <w:r w:rsidRPr="00EB3C52">
              <w:rPr>
                <w:rFonts w:ascii="Calibri" w:eastAsia="Times New Roman" w:hAnsi="Calibri"/>
                <w:color w:val="000000"/>
                <w:sz w:val="18"/>
                <w:szCs w:val="18"/>
                <w:lang w:eastAsia="es-CL"/>
              </w:rPr>
              <w:t>4</w:t>
            </w:r>
            <w:r w:rsidR="00703E65" w:rsidRPr="00EB3C52">
              <w:rPr>
                <w:rFonts w:ascii="Calibri" w:eastAsia="Times New Roman" w:hAnsi="Calibri"/>
                <w:color w:val="000000"/>
                <w:sz w:val="18"/>
                <w:szCs w:val="18"/>
                <w:lang w:eastAsia="es-CL"/>
              </w:rPr>
              <w:t>50</w:t>
            </w:r>
            <w:r w:rsidRPr="00EB3C52">
              <w:rPr>
                <w:rFonts w:ascii="Calibri" w:eastAsia="Times New Roman" w:hAnsi="Calibri"/>
                <w:color w:val="000000"/>
                <w:sz w:val="18"/>
                <w:szCs w:val="18"/>
                <w:lang w:eastAsia="es-CL"/>
              </w:rPr>
              <w:t>.</w:t>
            </w:r>
            <w:r w:rsidR="00703E65" w:rsidRPr="00EB3C52">
              <w:rPr>
                <w:rFonts w:ascii="Calibri" w:eastAsia="Times New Roman" w:hAnsi="Calibri"/>
                <w:color w:val="000000"/>
                <w:sz w:val="18"/>
                <w:szCs w:val="18"/>
                <w:lang w:eastAsia="es-CL"/>
              </w:rPr>
              <w:t>674</w:t>
            </w:r>
          </w:p>
        </w:tc>
        <w:tc>
          <w:tcPr>
            <w:tcW w:w="1110" w:type="pct"/>
            <w:tcBorders>
              <w:top w:val="single" w:sz="4" w:space="0" w:color="auto"/>
              <w:left w:val="nil"/>
              <w:bottom w:val="single" w:sz="4" w:space="0" w:color="auto"/>
              <w:right w:val="single" w:sz="4" w:space="0" w:color="000000"/>
            </w:tcBorders>
            <w:shd w:val="clear" w:color="auto" w:fill="auto"/>
            <w:noWrap/>
            <w:vAlign w:val="center"/>
            <w:hideMark/>
          </w:tcPr>
          <w:p w14:paraId="47A0EBCD" w14:textId="77777777" w:rsidR="00DD0444" w:rsidRPr="00EB3C52" w:rsidRDefault="00DD0444" w:rsidP="00730BF5">
            <w:pPr>
              <w:jc w:val="left"/>
              <w:rPr>
                <w:rFonts w:eastAsia="Times New Roman"/>
                <w:b/>
                <w:color w:val="000000"/>
                <w:sz w:val="18"/>
                <w:szCs w:val="18"/>
                <w:lang w:eastAsia="es-CL"/>
              </w:rPr>
            </w:pPr>
            <w:r w:rsidRPr="00EB3C52">
              <w:rPr>
                <w:rFonts w:eastAsia="Times New Roman"/>
                <w:b/>
                <w:color w:val="000000"/>
                <w:sz w:val="18"/>
                <w:szCs w:val="18"/>
                <w:lang w:eastAsia="es-CL"/>
              </w:rPr>
              <w:t>Coordenadas DATUM WGS84 HUSO 19</w:t>
            </w:r>
          </w:p>
        </w:tc>
        <w:tc>
          <w:tcPr>
            <w:tcW w:w="652" w:type="pct"/>
            <w:tcBorders>
              <w:top w:val="single" w:sz="4" w:space="0" w:color="auto"/>
              <w:left w:val="nil"/>
              <w:bottom w:val="single" w:sz="4" w:space="0" w:color="auto"/>
              <w:right w:val="single" w:sz="4" w:space="0" w:color="000000"/>
            </w:tcBorders>
            <w:shd w:val="clear" w:color="auto" w:fill="auto"/>
            <w:noWrap/>
            <w:vAlign w:val="center"/>
          </w:tcPr>
          <w:p w14:paraId="0382F690" w14:textId="77777777" w:rsidR="00DD0444" w:rsidRPr="00EB3C52" w:rsidRDefault="00DD0444" w:rsidP="00730BF5">
            <w:pPr>
              <w:jc w:val="left"/>
              <w:rPr>
                <w:rFonts w:eastAsia="Times New Roman"/>
                <w:color w:val="000000"/>
                <w:sz w:val="18"/>
                <w:szCs w:val="18"/>
                <w:lang w:eastAsia="es-CL"/>
              </w:rPr>
            </w:pPr>
            <w:r w:rsidRPr="00EB3C52">
              <w:rPr>
                <w:rFonts w:eastAsia="Times New Roman"/>
                <w:b/>
                <w:color w:val="000000"/>
                <w:sz w:val="18"/>
                <w:szCs w:val="18"/>
                <w:lang w:eastAsia="es-CL"/>
              </w:rPr>
              <w:t>Coordenada Norte:</w:t>
            </w:r>
            <w:r w:rsidRPr="00EB3C52">
              <w:rPr>
                <w:rFonts w:eastAsia="Times New Roman"/>
                <w:color w:val="000000"/>
                <w:sz w:val="18"/>
                <w:szCs w:val="18"/>
                <w:lang w:eastAsia="es-CL"/>
              </w:rPr>
              <w:t xml:space="preserve"> </w:t>
            </w:r>
          </w:p>
          <w:p w14:paraId="523992AE" w14:textId="030D0223" w:rsidR="00DD0444" w:rsidRPr="00EB3C52" w:rsidRDefault="00DD0444" w:rsidP="00703E65">
            <w:pPr>
              <w:jc w:val="left"/>
              <w:rPr>
                <w:rFonts w:ascii="Calibri" w:eastAsia="Times New Roman" w:hAnsi="Calibri"/>
                <w:b/>
                <w:color w:val="000000"/>
                <w:sz w:val="18"/>
                <w:szCs w:val="18"/>
                <w:lang w:eastAsia="es-CL"/>
              </w:rPr>
            </w:pPr>
            <w:r w:rsidRPr="00EB3C52">
              <w:rPr>
                <w:rFonts w:ascii="Calibri" w:eastAsia="Times New Roman" w:hAnsi="Calibri"/>
                <w:color w:val="000000"/>
                <w:sz w:val="18"/>
                <w:szCs w:val="18"/>
                <w:lang w:eastAsia="es-CL"/>
              </w:rPr>
              <w:t>4.14</w:t>
            </w:r>
            <w:r w:rsidR="00703E65" w:rsidRPr="00EB3C52">
              <w:rPr>
                <w:rFonts w:ascii="Calibri" w:eastAsia="Times New Roman" w:hAnsi="Calibri"/>
                <w:color w:val="000000"/>
                <w:sz w:val="18"/>
                <w:szCs w:val="18"/>
                <w:lang w:eastAsia="es-CL"/>
              </w:rPr>
              <w:t>5</w:t>
            </w:r>
            <w:r w:rsidRPr="00EB3C52">
              <w:rPr>
                <w:rFonts w:ascii="Calibri" w:eastAsia="Times New Roman" w:hAnsi="Calibri"/>
                <w:color w:val="000000"/>
                <w:sz w:val="18"/>
                <w:szCs w:val="18"/>
                <w:lang w:eastAsia="es-CL"/>
              </w:rPr>
              <w:t>.</w:t>
            </w:r>
            <w:r w:rsidR="00703E65" w:rsidRPr="00EB3C52">
              <w:rPr>
                <w:rFonts w:ascii="Calibri" w:eastAsia="Times New Roman" w:hAnsi="Calibri"/>
                <w:color w:val="000000"/>
                <w:sz w:val="18"/>
                <w:szCs w:val="18"/>
                <w:lang w:eastAsia="es-CL"/>
              </w:rPr>
              <w:t>203</w:t>
            </w:r>
          </w:p>
        </w:tc>
        <w:tc>
          <w:tcPr>
            <w:tcW w:w="738" w:type="pct"/>
            <w:tcBorders>
              <w:top w:val="single" w:sz="4" w:space="0" w:color="auto"/>
              <w:left w:val="nil"/>
              <w:bottom w:val="single" w:sz="4" w:space="0" w:color="auto"/>
              <w:right w:val="single" w:sz="4" w:space="0" w:color="000000"/>
            </w:tcBorders>
            <w:shd w:val="clear" w:color="auto" w:fill="auto"/>
            <w:noWrap/>
            <w:vAlign w:val="center"/>
          </w:tcPr>
          <w:p w14:paraId="05BD0909" w14:textId="77777777" w:rsidR="00DD0444" w:rsidRPr="00EB3C52" w:rsidRDefault="00DD0444" w:rsidP="00730BF5">
            <w:pPr>
              <w:jc w:val="left"/>
              <w:rPr>
                <w:rFonts w:eastAsia="Times New Roman"/>
                <w:color w:val="000000"/>
                <w:sz w:val="18"/>
                <w:szCs w:val="18"/>
                <w:lang w:eastAsia="es-CL"/>
              </w:rPr>
            </w:pPr>
            <w:r w:rsidRPr="00EB3C52">
              <w:rPr>
                <w:rFonts w:eastAsia="Times New Roman"/>
                <w:b/>
                <w:color w:val="000000"/>
                <w:sz w:val="18"/>
                <w:szCs w:val="18"/>
                <w:lang w:eastAsia="es-CL"/>
              </w:rPr>
              <w:t>Coordenada Este:</w:t>
            </w:r>
            <w:r w:rsidRPr="00EB3C52">
              <w:rPr>
                <w:rFonts w:eastAsia="Times New Roman"/>
                <w:color w:val="000000"/>
                <w:sz w:val="18"/>
                <w:szCs w:val="18"/>
                <w:lang w:eastAsia="es-CL"/>
              </w:rPr>
              <w:t xml:space="preserve"> </w:t>
            </w:r>
          </w:p>
          <w:p w14:paraId="4010605B" w14:textId="15BACF8F" w:rsidR="00DD0444" w:rsidRPr="00EB3C52" w:rsidRDefault="00DD0444" w:rsidP="00703E65">
            <w:pPr>
              <w:jc w:val="left"/>
              <w:rPr>
                <w:rFonts w:ascii="Calibri" w:eastAsia="Times New Roman" w:hAnsi="Calibri"/>
                <w:b/>
                <w:color w:val="000000"/>
                <w:sz w:val="18"/>
                <w:szCs w:val="18"/>
                <w:lang w:eastAsia="es-CL"/>
              </w:rPr>
            </w:pPr>
            <w:r w:rsidRPr="00EB3C52">
              <w:rPr>
                <w:rFonts w:ascii="Calibri" w:eastAsia="Times New Roman" w:hAnsi="Calibri"/>
                <w:color w:val="000000"/>
                <w:sz w:val="18"/>
                <w:szCs w:val="18"/>
                <w:lang w:eastAsia="es-CL"/>
              </w:rPr>
              <w:t>4</w:t>
            </w:r>
            <w:r w:rsidR="00703E65" w:rsidRPr="00EB3C52">
              <w:rPr>
                <w:rFonts w:ascii="Calibri" w:eastAsia="Times New Roman" w:hAnsi="Calibri"/>
                <w:color w:val="000000"/>
                <w:sz w:val="18"/>
                <w:szCs w:val="18"/>
                <w:lang w:eastAsia="es-CL"/>
              </w:rPr>
              <w:t>50</w:t>
            </w:r>
            <w:r w:rsidRPr="00EB3C52">
              <w:rPr>
                <w:rFonts w:ascii="Calibri" w:eastAsia="Times New Roman" w:hAnsi="Calibri"/>
                <w:color w:val="000000"/>
                <w:sz w:val="18"/>
                <w:szCs w:val="18"/>
                <w:lang w:eastAsia="es-CL"/>
              </w:rPr>
              <w:t>.</w:t>
            </w:r>
            <w:r w:rsidR="00703E65" w:rsidRPr="00EB3C52">
              <w:rPr>
                <w:rFonts w:ascii="Calibri" w:eastAsia="Times New Roman" w:hAnsi="Calibri"/>
                <w:color w:val="000000"/>
                <w:sz w:val="18"/>
                <w:szCs w:val="18"/>
                <w:lang w:eastAsia="es-CL"/>
              </w:rPr>
              <w:t>661</w:t>
            </w:r>
          </w:p>
        </w:tc>
      </w:tr>
      <w:tr w:rsidR="00DD0444" w:rsidRPr="00EB3C52" w14:paraId="0A6EF197" w14:textId="77777777" w:rsidTr="00730BF5">
        <w:trPr>
          <w:trHeight w:val="37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7226784" w14:textId="79BAB3D6" w:rsidR="00DD0444" w:rsidRPr="00EB3C52" w:rsidRDefault="00DD0444" w:rsidP="00D54382">
            <w:pPr>
              <w:rPr>
                <w:rFonts w:ascii="Calibri" w:eastAsia="Times New Roman" w:hAnsi="Calibri"/>
                <w:color w:val="000000"/>
                <w:sz w:val="18"/>
                <w:szCs w:val="18"/>
                <w:lang w:eastAsia="es-CL"/>
              </w:rPr>
            </w:pPr>
            <w:r w:rsidRPr="00EB3C52">
              <w:rPr>
                <w:rFonts w:ascii="Calibri" w:eastAsia="Times New Roman" w:hAnsi="Calibri"/>
                <w:b/>
                <w:color w:val="000000"/>
                <w:sz w:val="18"/>
                <w:szCs w:val="18"/>
                <w:lang w:eastAsia="es-CL"/>
              </w:rPr>
              <w:t>Descripción Medio de Prueba:</w:t>
            </w:r>
            <w:r w:rsidRPr="00EB3C52">
              <w:rPr>
                <w:rFonts w:ascii="Calibri" w:eastAsia="Times New Roman" w:hAnsi="Calibri"/>
                <w:color w:val="000000"/>
                <w:sz w:val="18"/>
                <w:szCs w:val="18"/>
                <w:lang w:eastAsia="es-CL"/>
              </w:rPr>
              <w:t xml:space="preserve"> M</w:t>
            </w:r>
            <w:r w:rsidRPr="00EB3C52">
              <w:rPr>
                <w:rFonts w:eastAsia="Times New Roman"/>
                <w:color w:val="000000"/>
                <w:sz w:val="18"/>
                <w:szCs w:val="18"/>
                <w:lang w:eastAsia="es-CL"/>
              </w:rPr>
              <w:t>edición del porcentaje de cobertura vegetal efectuada con grilla a través de método de Parker (1951)</w:t>
            </w:r>
            <w:r w:rsidRPr="00EB3C52">
              <w:rPr>
                <w:rFonts w:ascii="Calibri" w:eastAsia="Times New Roman" w:hAnsi="Calibri"/>
                <w:color w:val="000000"/>
                <w:sz w:val="18"/>
                <w:szCs w:val="18"/>
                <w:lang w:eastAsia="es-CL"/>
              </w:rPr>
              <w:t xml:space="preserve">, en área intervenida durante la construcción de la línea de flujo </w:t>
            </w:r>
            <w:r w:rsidRPr="00EB3C52">
              <w:rPr>
                <w:rFonts w:eastAsia="Times New Roman"/>
                <w:color w:val="000000"/>
                <w:sz w:val="18"/>
                <w:szCs w:val="18"/>
                <w:lang w:eastAsia="es-CL"/>
              </w:rPr>
              <w:t>comprendida entre el Nudo Lircay y la plataforma del pozo Cabaña 2 (Punto M</w:t>
            </w:r>
            <w:r w:rsidR="00D54382" w:rsidRPr="00EB3C52">
              <w:rPr>
                <w:rFonts w:eastAsia="Times New Roman"/>
                <w:color w:val="000000"/>
                <w:sz w:val="18"/>
                <w:szCs w:val="18"/>
                <w:lang w:eastAsia="es-CL"/>
              </w:rPr>
              <w:t>4</w:t>
            </w:r>
            <w:r w:rsidRPr="00EB3C52">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DEA23DF" w14:textId="1EC03119" w:rsidR="00DD0444" w:rsidRPr="00EB3C52" w:rsidRDefault="00DD0444" w:rsidP="00D54382">
            <w:pPr>
              <w:rPr>
                <w:rFonts w:ascii="Calibri" w:eastAsia="Times New Roman" w:hAnsi="Calibri"/>
                <w:b/>
                <w:color w:val="000000"/>
                <w:sz w:val="18"/>
                <w:szCs w:val="18"/>
                <w:lang w:eastAsia="es-CL"/>
              </w:rPr>
            </w:pPr>
            <w:r w:rsidRPr="00EB3C52">
              <w:rPr>
                <w:rFonts w:ascii="Calibri" w:eastAsia="Times New Roman" w:hAnsi="Calibri"/>
                <w:b/>
                <w:color w:val="000000"/>
                <w:sz w:val="18"/>
                <w:szCs w:val="18"/>
                <w:lang w:eastAsia="es-CL"/>
              </w:rPr>
              <w:t>Descripción Medio de Prueba:</w:t>
            </w:r>
            <w:r w:rsidRPr="00EB3C52">
              <w:rPr>
                <w:rFonts w:ascii="Calibri" w:eastAsia="Times New Roman" w:hAnsi="Calibri"/>
                <w:color w:val="000000"/>
                <w:sz w:val="18"/>
                <w:szCs w:val="18"/>
                <w:lang w:eastAsia="es-CL"/>
              </w:rPr>
              <w:t xml:space="preserve"> Medición del </w:t>
            </w:r>
            <w:r w:rsidRPr="00EB3C52">
              <w:rPr>
                <w:rFonts w:eastAsia="Times New Roman"/>
                <w:color w:val="000000"/>
                <w:sz w:val="18"/>
                <w:szCs w:val="18"/>
                <w:lang w:eastAsia="es-CL"/>
              </w:rPr>
              <w:t>porcentaje de cobertura vegetal efectuada con grilla a través de método de Parker (1951)</w:t>
            </w:r>
            <w:r w:rsidRPr="00EB3C52">
              <w:rPr>
                <w:rFonts w:ascii="Calibri" w:eastAsia="Times New Roman" w:hAnsi="Calibri"/>
                <w:color w:val="000000"/>
                <w:sz w:val="18"/>
                <w:szCs w:val="18"/>
                <w:lang w:eastAsia="es-CL"/>
              </w:rPr>
              <w:t xml:space="preserve">, en área no intervenida y con cobertura natural (Testigo), </w:t>
            </w:r>
            <w:r w:rsidRPr="00EB3C52">
              <w:rPr>
                <w:rFonts w:eastAsia="Times New Roman"/>
                <w:color w:val="000000"/>
                <w:sz w:val="18"/>
                <w:szCs w:val="18"/>
                <w:lang w:eastAsia="es-CL"/>
              </w:rPr>
              <w:t>situada en forma adyacente al trazado de la línea de flujo comprendida entre el Nudo Lircay y la plataforma del pozo Cabaña 2 (Punto T</w:t>
            </w:r>
            <w:r w:rsidR="00D54382" w:rsidRPr="00EB3C52">
              <w:rPr>
                <w:rFonts w:eastAsia="Times New Roman"/>
                <w:color w:val="000000"/>
                <w:sz w:val="18"/>
                <w:szCs w:val="18"/>
                <w:lang w:eastAsia="es-CL"/>
              </w:rPr>
              <w:t>4</w:t>
            </w:r>
            <w:r w:rsidRPr="00EB3C52">
              <w:rPr>
                <w:rFonts w:eastAsia="Times New Roman"/>
                <w:color w:val="000000"/>
                <w:sz w:val="18"/>
                <w:szCs w:val="18"/>
                <w:lang w:eastAsia="es-CL"/>
              </w:rPr>
              <w:t>).</w:t>
            </w:r>
          </w:p>
        </w:tc>
      </w:tr>
      <w:tr w:rsidR="00DD0444" w:rsidRPr="00EB3C52" w14:paraId="47F18B14" w14:textId="77777777" w:rsidTr="00730BF5">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5D36DD95" w14:textId="74F6C2F8" w:rsidR="00DD0444" w:rsidRPr="00EB3C52" w:rsidRDefault="004C14BA" w:rsidP="00730BF5">
            <w:pPr>
              <w:jc w:val="center"/>
              <w:rPr>
                <w:rFonts w:ascii="Calibri" w:eastAsia="Times New Roman" w:hAnsi="Calibri"/>
                <w:color w:val="000000"/>
                <w:sz w:val="20"/>
                <w:szCs w:val="20"/>
                <w:lang w:eastAsia="es-CL"/>
              </w:rPr>
            </w:pPr>
            <w:r w:rsidRPr="00EB3C52">
              <w:rPr>
                <w:rFonts w:ascii="Calibri" w:eastAsia="Times New Roman" w:hAnsi="Calibri"/>
                <w:noProof/>
                <w:color w:val="000000"/>
                <w:sz w:val="20"/>
                <w:szCs w:val="20"/>
                <w:lang w:eastAsia="es-CL"/>
              </w:rPr>
              <w:drawing>
                <wp:inline distT="0" distB="0" distL="0" distR="0" wp14:anchorId="462BB545" wp14:editId="1073154D">
                  <wp:extent cx="3240000" cy="1620000"/>
                  <wp:effectExtent l="0" t="0" r="0" b="0"/>
                  <wp:docPr id="241" name="Imagen 241" descr="C:\Users\andy.morrison\Desktop\Arenal BR\Mediciones LF\Nudo Lircay\SMA_DSC0396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andy.morrison\Desktop\Arenal BR\Mediciones LF\Nudo Lircay\SMA_DSC03969.jpg"/>
                          <pic:cNvPicPr>
                            <a:picLocks noChangeAspect="1" noChangeArrowheads="1"/>
                          </pic:cNvPicPr>
                        </pic:nvPicPr>
                        <pic:blipFill>
                          <a:blip r:embed="rId101">
                            <a:extLst>
                              <a:ext uri="{BEBA8EAE-BF5A-486C-A8C5-ECC9F3942E4B}">
                                <a14:imgProps xmlns:a14="http://schemas.microsoft.com/office/drawing/2010/main">
                                  <a14:imgLayer r:embed="rId10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1CDF9205" w14:textId="54B042D7" w:rsidR="00DD0444" w:rsidRPr="00EB3C52" w:rsidRDefault="004C14BA" w:rsidP="00730BF5">
            <w:pPr>
              <w:jc w:val="center"/>
              <w:rPr>
                <w:rFonts w:ascii="Calibri" w:eastAsia="Times New Roman" w:hAnsi="Calibri"/>
                <w:color w:val="000000"/>
                <w:sz w:val="20"/>
                <w:szCs w:val="20"/>
                <w:lang w:eastAsia="es-CL"/>
              </w:rPr>
            </w:pPr>
            <w:r w:rsidRPr="00EB3C52">
              <w:rPr>
                <w:rFonts w:ascii="Calibri" w:eastAsia="Times New Roman" w:hAnsi="Calibri"/>
                <w:noProof/>
                <w:color w:val="000000"/>
                <w:sz w:val="20"/>
                <w:szCs w:val="20"/>
                <w:lang w:eastAsia="es-CL"/>
              </w:rPr>
              <w:drawing>
                <wp:inline distT="0" distB="0" distL="0" distR="0" wp14:anchorId="14A85930" wp14:editId="2A04DC5A">
                  <wp:extent cx="3240000" cy="1620000"/>
                  <wp:effectExtent l="0" t="0" r="0" b="0"/>
                  <wp:docPr id="242" name="Imagen 242" descr="C:\Users\andy.morrison\Desktop\Arenal BR\Mediciones LF\Nudo Lircay\SMA_DSC0397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C:\Users\andy.morrison\Desktop\Arenal BR\Mediciones LF\Nudo Lircay\SMA_DSC03973.jpg"/>
                          <pic:cNvPicPr>
                            <a:picLocks noChangeAspect="1" noChangeArrowheads="1"/>
                          </pic:cNvPicPr>
                        </pic:nvPicPr>
                        <pic:blipFill>
                          <a:blip r:embed="rId103">
                            <a:extLst>
                              <a:ext uri="{BEBA8EAE-BF5A-486C-A8C5-ECC9F3942E4B}">
                                <a14:imgProps xmlns:a14="http://schemas.microsoft.com/office/drawing/2010/main">
                                  <a14:imgLayer r:embed="rId10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DD0444" w:rsidRPr="00EB3C52" w14:paraId="0D6A1E3A" w14:textId="77777777" w:rsidTr="00730BF5">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18716020" w14:textId="77777777" w:rsidR="00DD0444" w:rsidRPr="00EB3C52" w:rsidRDefault="00DD0444" w:rsidP="00730BF5">
            <w:pPr>
              <w:pStyle w:val="Epgrafe"/>
              <w:rPr>
                <w:rFonts w:eastAsia="Times New Roman"/>
                <w:color w:val="000000"/>
                <w:lang w:eastAsia="es-CL"/>
              </w:rPr>
            </w:pPr>
            <w:bookmarkStart w:id="271" w:name="_Toc484793769"/>
            <w:bookmarkStart w:id="272" w:name="_Toc488678189"/>
            <w:r w:rsidRPr="00EB3C52">
              <w:t xml:space="preserve">Fotografía </w:t>
            </w:r>
            <w:r w:rsidRPr="00EB3C52">
              <w:fldChar w:fldCharType="begin"/>
            </w:r>
            <w:r w:rsidRPr="00EB3C52">
              <w:instrText xml:space="preserve"> SEQ Fotografía \* ARABIC </w:instrText>
            </w:r>
            <w:r w:rsidRPr="00EB3C52">
              <w:fldChar w:fldCharType="separate"/>
            </w:r>
            <w:r w:rsidRPr="00EB3C52">
              <w:rPr>
                <w:noProof/>
              </w:rPr>
              <w:t>31</w:t>
            </w:r>
            <w:r w:rsidRPr="00EB3C52">
              <w:fldChar w:fldCharType="end"/>
            </w:r>
            <w:r w:rsidRPr="00EB3C52">
              <w:t>.</w:t>
            </w:r>
            <w:bookmarkEnd w:id="271"/>
            <w:bookmarkEnd w:id="272"/>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8167A4" w14:textId="77777777" w:rsidR="00DD0444" w:rsidRPr="00EB3C52" w:rsidRDefault="00DD0444" w:rsidP="00730BF5">
            <w:pPr>
              <w:jc w:val="left"/>
              <w:rPr>
                <w:rFonts w:eastAsia="Times New Roman"/>
                <w:b/>
                <w:color w:val="000000"/>
                <w:sz w:val="18"/>
                <w:szCs w:val="18"/>
                <w:lang w:eastAsia="es-CL"/>
              </w:rPr>
            </w:pPr>
            <w:r w:rsidRPr="00EB3C52">
              <w:rPr>
                <w:rFonts w:eastAsia="Times New Roman"/>
                <w:b/>
                <w:color w:val="000000"/>
                <w:sz w:val="18"/>
                <w:szCs w:val="18"/>
                <w:lang w:eastAsia="es-CL"/>
              </w:rPr>
              <w:t>Fecha :</w:t>
            </w:r>
            <w:r w:rsidRPr="00EB3C52">
              <w:rPr>
                <w:rFonts w:eastAsia="Times New Roman"/>
                <w:color w:val="000000"/>
                <w:sz w:val="18"/>
                <w:szCs w:val="18"/>
                <w:lang w:eastAsia="es-CL"/>
              </w:rPr>
              <w:t xml:space="preserve"> 05-10-2</w:t>
            </w:r>
            <w:r w:rsidRPr="00EB3C52">
              <w:rPr>
                <w:rFonts w:eastAsia="Times New Roman"/>
                <w:sz w:val="18"/>
                <w:szCs w:val="18"/>
                <w:lang w:eastAsia="es-CL"/>
              </w:rPr>
              <w:t>016</w:t>
            </w:r>
          </w:p>
        </w:tc>
        <w:tc>
          <w:tcPr>
            <w:tcW w:w="1110" w:type="pct"/>
            <w:tcBorders>
              <w:top w:val="single" w:sz="4" w:space="0" w:color="auto"/>
              <w:left w:val="nil"/>
              <w:bottom w:val="single" w:sz="4" w:space="0" w:color="auto"/>
              <w:right w:val="nil"/>
            </w:tcBorders>
            <w:shd w:val="clear" w:color="auto" w:fill="auto"/>
            <w:noWrap/>
            <w:vAlign w:val="center"/>
            <w:hideMark/>
          </w:tcPr>
          <w:p w14:paraId="0F71EB61" w14:textId="77777777" w:rsidR="00DD0444" w:rsidRPr="00EB3C52" w:rsidRDefault="00DD0444" w:rsidP="00730BF5">
            <w:pPr>
              <w:pStyle w:val="Epgrafe"/>
            </w:pPr>
            <w:bookmarkStart w:id="273" w:name="_Toc484793770"/>
            <w:bookmarkStart w:id="274" w:name="_Toc488678190"/>
            <w:r w:rsidRPr="00EB3C52">
              <w:t xml:space="preserve">Fotografía </w:t>
            </w:r>
            <w:r w:rsidRPr="00EB3C52">
              <w:fldChar w:fldCharType="begin"/>
            </w:r>
            <w:r w:rsidRPr="00EB3C52">
              <w:instrText xml:space="preserve"> SEQ Fotografía \* ARABIC </w:instrText>
            </w:r>
            <w:r w:rsidRPr="00EB3C52">
              <w:fldChar w:fldCharType="separate"/>
            </w:r>
            <w:r w:rsidRPr="00EB3C52">
              <w:rPr>
                <w:noProof/>
              </w:rPr>
              <w:t>32</w:t>
            </w:r>
            <w:r w:rsidRPr="00EB3C52">
              <w:fldChar w:fldCharType="end"/>
            </w:r>
            <w:r w:rsidRPr="00EB3C52">
              <w:t>.</w:t>
            </w:r>
            <w:bookmarkEnd w:id="273"/>
            <w:bookmarkEnd w:id="274"/>
          </w:p>
        </w:tc>
        <w:tc>
          <w:tcPr>
            <w:tcW w:w="13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5F91D3" w14:textId="77777777" w:rsidR="00DD0444" w:rsidRPr="00EB3C52" w:rsidRDefault="00DD0444" w:rsidP="00730BF5">
            <w:pPr>
              <w:jc w:val="left"/>
              <w:rPr>
                <w:rFonts w:eastAsia="Times New Roman"/>
                <w:b/>
                <w:color w:val="000000"/>
                <w:sz w:val="18"/>
                <w:szCs w:val="18"/>
                <w:lang w:eastAsia="es-CL"/>
              </w:rPr>
            </w:pPr>
            <w:r w:rsidRPr="00EB3C52">
              <w:rPr>
                <w:rFonts w:eastAsia="Times New Roman"/>
                <w:b/>
                <w:color w:val="000000"/>
                <w:sz w:val="18"/>
                <w:szCs w:val="18"/>
                <w:lang w:eastAsia="es-CL"/>
              </w:rPr>
              <w:t>Fecha :</w:t>
            </w:r>
            <w:r w:rsidRPr="00EB3C52">
              <w:rPr>
                <w:rFonts w:eastAsia="Times New Roman"/>
                <w:color w:val="000000"/>
                <w:sz w:val="18"/>
                <w:szCs w:val="18"/>
                <w:lang w:eastAsia="es-CL"/>
              </w:rPr>
              <w:t xml:space="preserve"> 05-10-2</w:t>
            </w:r>
            <w:r w:rsidRPr="00EB3C52">
              <w:rPr>
                <w:rFonts w:eastAsia="Times New Roman"/>
                <w:sz w:val="18"/>
                <w:szCs w:val="18"/>
                <w:lang w:eastAsia="es-CL"/>
              </w:rPr>
              <w:t>016</w:t>
            </w:r>
          </w:p>
        </w:tc>
      </w:tr>
      <w:tr w:rsidR="00DD0444" w:rsidRPr="00EB3C52" w14:paraId="4736F910" w14:textId="77777777" w:rsidTr="00730BF5">
        <w:trPr>
          <w:trHeight w:val="300"/>
          <w:jc w:val="center"/>
        </w:trPr>
        <w:tc>
          <w:tcPr>
            <w:tcW w:w="11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1650FE" w14:textId="77777777" w:rsidR="00DD0444" w:rsidRPr="00EB3C52" w:rsidRDefault="00DD0444" w:rsidP="00730BF5">
            <w:pPr>
              <w:jc w:val="left"/>
              <w:rPr>
                <w:rFonts w:eastAsia="Times New Roman"/>
                <w:b/>
                <w:color w:val="000000"/>
                <w:sz w:val="18"/>
                <w:szCs w:val="18"/>
                <w:lang w:eastAsia="es-CL"/>
              </w:rPr>
            </w:pPr>
            <w:r w:rsidRPr="00EB3C52">
              <w:rPr>
                <w:rFonts w:eastAsia="Times New Roman"/>
                <w:b/>
                <w:color w:val="000000"/>
                <w:sz w:val="18"/>
                <w:szCs w:val="18"/>
                <w:lang w:eastAsia="es-CL"/>
              </w:rPr>
              <w:t>Coordenadas DATUM WGS84 HUSO 19</w:t>
            </w:r>
          </w:p>
        </w:tc>
        <w:tc>
          <w:tcPr>
            <w:tcW w:w="726" w:type="pct"/>
            <w:tcBorders>
              <w:top w:val="single" w:sz="4" w:space="0" w:color="auto"/>
              <w:left w:val="nil"/>
              <w:bottom w:val="single" w:sz="4" w:space="0" w:color="auto"/>
              <w:right w:val="single" w:sz="4" w:space="0" w:color="000000"/>
            </w:tcBorders>
            <w:shd w:val="clear" w:color="auto" w:fill="auto"/>
            <w:noWrap/>
            <w:vAlign w:val="center"/>
          </w:tcPr>
          <w:p w14:paraId="622DE368" w14:textId="77777777" w:rsidR="00DD0444" w:rsidRPr="00EB3C52" w:rsidRDefault="00DD0444" w:rsidP="00730BF5">
            <w:pPr>
              <w:jc w:val="left"/>
              <w:rPr>
                <w:rFonts w:eastAsia="Times New Roman"/>
                <w:color w:val="000000"/>
                <w:sz w:val="18"/>
                <w:szCs w:val="18"/>
                <w:lang w:eastAsia="es-CL"/>
              </w:rPr>
            </w:pPr>
            <w:r w:rsidRPr="00EB3C52">
              <w:rPr>
                <w:rFonts w:eastAsia="Times New Roman"/>
                <w:b/>
                <w:color w:val="000000"/>
                <w:sz w:val="18"/>
                <w:szCs w:val="18"/>
                <w:lang w:eastAsia="es-CL"/>
              </w:rPr>
              <w:t>Coordenada Norte:</w:t>
            </w:r>
            <w:r w:rsidRPr="00EB3C52">
              <w:rPr>
                <w:rFonts w:eastAsia="Times New Roman"/>
                <w:color w:val="000000"/>
                <w:sz w:val="18"/>
                <w:szCs w:val="18"/>
                <w:lang w:eastAsia="es-CL"/>
              </w:rPr>
              <w:t xml:space="preserve"> </w:t>
            </w:r>
          </w:p>
          <w:p w14:paraId="157A0365" w14:textId="7DDEF64A" w:rsidR="00DD0444" w:rsidRPr="00EB3C52" w:rsidRDefault="00DD0444" w:rsidP="000E598A">
            <w:pPr>
              <w:jc w:val="left"/>
              <w:rPr>
                <w:rFonts w:ascii="Calibri" w:eastAsia="Times New Roman" w:hAnsi="Calibri"/>
                <w:b/>
                <w:color w:val="000000"/>
                <w:sz w:val="18"/>
                <w:szCs w:val="18"/>
                <w:lang w:eastAsia="es-CL"/>
              </w:rPr>
            </w:pPr>
            <w:r w:rsidRPr="00EB3C52">
              <w:rPr>
                <w:rFonts w:ascii="Calibri" w:eastAsia="Times New Roman" w:hAnsi="Calibri"/>
                <w:color w:val="000000"/>
                <w:sz w:val="18"/>
                <w:szCs w:val="18"/>
                <w:lang w:eastAsia="es-CL"/>
              </w:rPr>
              <w:t>4.14</w:t>
            </w:r>
            <w:r w:rsidR="000E598A" w:rsidRPr="00EB3C52">
              <w:rPr>
                <w:rFonts w:ascii="Calibri" w:eastAsia="Times New Roman" w:hAnsi="Calibri"/>
                <w:color w:val="000000"/>
                <w:sz w:val="18"/>
                <w:szCs w:val="18"/>
                <w:lang w:eastAsia="es-CL"/>
              </w:rPr>
              <w:t>5</w:t>
            </w:r>
            <w:r w:rsidRPr="00EB3C52">
              <w:rPr>
                <w:rFonts w:ascii="Calibri" w:eastAsia="Times New Roman" w:hAnsi="Calibri"/>
                <w:color w:val="000000"/>
                <w:sz w:val="18"/>
                <w:szCs w:val="18"/>
                <w:lang w:eastAsia="es-CL"/>
              </w:rPr>
              <w:t>.</w:t>
            </w:r>
            <w:r w:rsidR="000E598A" w:rsidRPr="00EB3C52">
              <w:rPr>
                <w:rFonts w:ascii="Calibri" w:eastAsia="Times New Roman" w:hAnsi="Calibri"/>
                <w:color w:val="000000"/>
                <w:sz w:val="18"/>
                <w:szCs w:val="18"/>
                <w:lang w:eastAsia="es-CL"/>
              </w:rPr>
              <w:t>622</w:t>
            </w:r>
          </w:p>
        </w:tc>
        <w:tc>
          <w:tcPr>
            <w:tcW w:w="664" w:type="pct"/>
            <w:tcBorders>
              <w:top w:val="single" w:sz="4" w:space="0" w:color="auto"/>
              <w:left w:val="nil"/>
              <w:bottom w:val="single" w:sz="4" w:space="0" w:color="auto"/>
              <w:right w:val="single" w:sz="4" w:space="0" w:color="000000"/>
            </w:tcBorders>
            <w:shd w:val="clear" w:color="auto" w:fill="auto"/>
            <w:noWrap/>
            <w:vAlign w:val="center"/>
          </w:tcPr>
          <w:p w14:paraId="04E101C7" w14:textId="77777777" w:rsidR="00DD0444" w:rsidRPr="00EB3C52" w:rsidRDefault="00DD0444" w:rsidP="00730BF5">
            <w:pPr>
              <w:jc w:val="left"/>
              <w:rPr>
                <w:rFonts w:eastAsia="Times New Roman"/>
                <w:color w:val="000000"/>
                <w:sz w:val="18"/>
                <w:szCs w:val="18"/>
                <w:lang w:eastAsia="es-CL"/>
              </w:rPr>
            </w:pPr>
            <w:r w:rsidRPr="00EB3C52">
              <w:rPr>
                <w:rFonts w:eastAsia="Times New Roman"/>
                <w:b/>
                <w:color w:val="000000"/>
                <w:sz w:val="18"/>
                <w:szCs w:val="18"/>
                <w:lang w:eastAsia="es-CL"/>
              </w:rPr>
              <w:t>Coordenada Este:</w:t>
            </w:r>
            <w:r w:rsidRPr="00EB3C52">
              <w:rPr>
                <w:rFonts w:eastAsia="Times New Roman"/>
                <w:color w:val="000000"/>
                <w:sz w:val="18"/>
                <w:szCs w:val="18"/>
                <w:lang w:eastAsia="es-CL"/>
              </w:rPr>
              <w:t xml:space="preserve"> </w:t>
            </w:r>
          </w:p>
          <w:p w14:paraId="470DD8BA" w14:textId="6DF09CB9" w:rsidR="00DD0444" w:rsidRPr="00EB3C52" w:rsidRDefault="00DD0444" w:rsidP="000E598A">
            <w:pPr>
              <w:jc w:val="left"/>
              <w:rPr>
                <w:rFonts w:ascii="Calibri" w:eastAsia="Times New Roman" w:hAnsi="Calibri"/>
                <w:b/>
                <w:color w:val="000000"/>
                <w:sz w:val="18"/>
                <w:szCs w:val="18"/>
                <w:lang w:eastAsia="es-CL"/>
              </w:rPr>
            </w:pPr>
            <w:r w:rsidRPr="00EB3C52">
              <w:rPr>
                <w:rFonts w:ascii="Calibri" w:eastAsia="Times New Roman" w:hAnsi="Calibri"/>
                <w:color w:val="000000"/>
                <w:sz w:val="18"/>
                <w:szCs w:val="18"/>
                <w:lang w:eastAsia="es-CL"/>
              </w:rPr>
              <w:t>4</w:t>
            </w:r>
            <w:r w:rsidR="000E598A" w:rsidRPr="00EB3C52">
              <w:rPr>
                <w:rFonts w:ascii="Calibri" w:eastAsia="Times New Roman" w:hAnsi="Calibri"/>
                <w:color w:val="000000"/>
                <w:sz w:val="18"/>
                <w:szCs w:val="18"/>
                <w:lang w:eastAsia="es-CL"/>
              </w:rPr>
              <w:t>50</w:t>
            </w:r>
            <w:r w:rsidRPr="00EB3C52">
              <w:rPr>
                <w:rFonts w:ascii="Calibri" w:eastAsia="Times New Roman" w:hAnsi="Calibri"/>
                <w:color w:val="000000"/>
                <w:sz w:val="18"/>
                <w:szCs w:val="18"/>
                <w:lang w:eastAsia="es-CL"/>
              </w:rPr>
              <w:t>.</w:t>
            </w:r>
            <w:r w:rsidR="000E598A" w:rsidRPr="00EB3C52">
              <w:rPr>
                <w:rFonts w:ascii="Calibri" w:eastAsia="Times New Roman" w:hAnsi="Calibri"/>
                <w:color w:val="000000"/>
                <w:sz w:val="18"/>
                <w:szCs w:val="18"/>
                <w:lang w:eastAsia="es-CL"/>
              </w:rPr>
              <w:t>213</w:t>
            </w:r>
          </w:p>
        </w:tc>
        <w:tc>
          <w:tcPr>
            <w:tcW w:w="1110" w:type="pct"/>
            <w:tcBorders>
              <w:top w:val="single" w:sz="4" w:space="0" w:color="auto"/>
              <w:left w:val="nil"/>
              <w:bottom w:val="single" w:sz="4" w:space="0" w:color="auto"/>
              <w:right w:val="single" w:sz="4" w:space="0" w:color="000000"/>
            </w:tcBorders>
            <w:shd w:val="clear" w:color="auto" w:fill="auto"/>
            <w:noWrap/>
            <w:vAlign w:val="center"/>
            <w:hideMark/>
          </w:tcPr>
          <w:p w14:paraId="79404291" w14:textId="77777777" w:rsidR="00DD0444" w:rsidRPr="00EB3C52" w:rsidRDefault="00DD0444" w:rsidP="00730BF5">
            <w:pPr>
              <w:jc w:val="left"/>
              <w:rPr>
                <w:rFonts w:eastAsia="Times New Roman"/>
                <w:b/>
                <w:color w:val="000000"/>
                <w:sz w:val="18"/>
                <w:szCs w:val="18"/>
                <w:lang w:eastAsia="es-CL"/>
              </w:rPr>
            </w:pPr>
            <w:r w:rsidRPr="00EB3C52">
              <w:rPr>
                <w:rFonts w:eastAsia="Times New Roman"/>
                <w:b/>
                <w:color w:val="000000"/>
                <w:sz w:val="18"/>
                <w:szCs w:val="18"/>
                <w:lang w:eastAsia="es-CL"/>
              </w:rPr>
              <w:t>Coordenadas DATUM WGS84 HUSO 19</w:t>
            </w:r>
          </w:p>
        </w:tc>
        <w:tc>
          <w:tcPr>
            <w:tcW w:w="652" w:type="pct"/>
            <w:tcBorders>
              <w:top w:val="single" w:sz="4" w:space="0" w:color="auto"/>
              <w:left w:val="nil"/>
              <w:bottom w:val="single" w:sz="4" w:space="0" w:color="auto"/>
              <w:right w:val="single" w:sz="4" w:space="0" w:color="000000"/>
            </w:tcBorders>
            <w:shd w:val="clear" w:color="auto" w:fill="auto"/>
            <w:noWrap/>
            <w:vAlign w:val="center"/>
          </w:tcPr>
          <w:p w14:paraId="31469D34" w14:textId="77777777" w:rsidR="00DD0444" w:rsidRPr="00EB3C52" w:rsidRDefault="00DD0444" w:rsidP="00730BF5">
            <w:pPr>
              <w:jc w:val="left"/>
              <w:rPr>
                <w:rFonts w:eastAsia="Times New Roman"/>
                <w:color w:val="000000"/>
                <w:sz w:val="18"/>
                <w:szCs w:val="18"/>
                <w:lang w:eastAsia="es-CL"/>
              </w:rPr>
            </w:pPr>
            <w:r w:rsidRPr="00EB3C52">
              <w:rPr>
                <w:rFonts w:eastAsia="Times New Roman"/>
                <w:b/>
                <w:color w:val="000000"/>
                <w:sz w:val="18"/>
                <w:szCs w:val="18"/>
                <w:lang w:eastAsia="es-CL"/>
              </w:rPr>
              <w:t>Coordenada Norte:</w:t>
            </w:r>
            <w:r w:rsidRPr="00EB3C52">
              <w:rPr>
                <w:rFonts w:eastAsia="Times New Roman"/>
                <w:color w:val="000000"/>
                <w:sz w:val="18"/>
                <w:szCs w:val="18"/>
                <w:lang w:eastAsia="es-CL"/>
              </w:rPr>
              <w:t xml:space="preserve"> </w:t>
            </w:r>
          </w:p>
          <w:p w14:paraId="7D099659" w14:textId="4F2616D6" w:rsidR="00DD0444" w:rsidRPr="00EB3C52" w:rsidRDefault="00DD0444" w:rsidP="00F43911">
            <w:pPr>
              <w:jc w:val="left"/>
              <w:rPr>
                <w:rFonts w:ascii="Calibri" w:eastAsia="Times New Roman" w:hAnsi="Calibri"/>
                <w:b/>
                <w:color w:val="000000"/>
                <w:sz w:val="18"/>
                <w:szCs w:val="18"/>
                <w:lang w:eastAsia="es-CL"/>
              </w:rPr>
            </w:pPr>
            <w:r w:rsidRPr="00EB3C52">
              <w:rPr>
                <w:rFonts w:ascii="Calibri" w:eastAsia="Times New Roman" w:hAnsi="Calibri"/>
                <w:color w:val="000000"/>
                <w:sz w:val="18"/>
                <w:szCs w:val="18"/>
                <w:lang w:eastAsia="es-CL"/>
              </w:rPr>
              <w:t>4.14</w:t>
            </w:r>
            <w:r w:rsidR="00F43911" w:rsidRPr="00EB3C52">
              <w:rPr>
                <w:rFonts w:ascii="Calibri" w:eastAsia="Times New Roman" w:hAnsi="Calibri"/>
                <w:color w:val="000000"/>
                <w:sz w:val="18"/>
                <w:szCs w:val="18"/>
                <w:lang w:eastAsia="es-CL"/>
              </w:rPr>
              <w:t>5</w:t>
            </w:r>
            <w:r w:rsidRPr="00EB3C52">
              <w:rPr>
                <w:rFonts w:ascii="Calibri" w:eastAsia="Times New Roman" w:hAnsi="Calibri"/>
                <w:color w:val="000000"/>
                <w:sz w:val="18"/>
                <w:szCs w:val="18"/>
                <w:lang w:eastAsia="es-CL"/>
              </w:rPr>
              <w:t>.</w:t>
            </w:r>
            <w:r w:rsidR="00F43911" w:rsidRPr="00EB3C52">
              <w:rPr>
                <w:rFonts w:ascii="Calibri" w:eastAsia="Times New Roman" w:hAnsi="Calibri"/>
                <w:color w:val="000000"/>
                <w:sz w:val="18"/>
                <w:szCs w:val="18"/>
                <w:lang w:eastAsia="es-CL"/>
              </w:rPr>
              <w:t>651</w:t>
            </w:r>
          </w:p>
        </w:tc>
        <w:tc>
          <w:tcPr>
            <w:tcW w:w="738" w:type="pct"/>
            <w:tcBorders>
              <w:top w:val="single" w:sz="4" w:space="0" w:color="auto"/>
              <w:left w:val="nil"/>
              <w:bottom w:val="single" w:sz="4" w:space="0" w:color="auto"/>
              <w:right w:val="single" w:sz="4" w:space="0" w:color="000000"/>
            </w:tcBorders>
            <w:shd w:val="clear" w:color="auto" w:fill="auto"/>
            <w:noWrap/>
            <w:vAlign w:val="center"/>
          </w:tcPr>
          <w:p w14:paraId="73D9D8F4" w14:textId="77777777" w:rsidR="00DD0444" w:rsidRPr="00EB3C52" w:rsidRDefault="00DD0444" w:rsidP="00730BF5">
            <w:pPr>
              <w:jc w:val="left"/>
              <w:rPr>
                <w:rFonts w:eastAsia="Times New Roman"/>
                <w:color w:val="000000"/>
                <w:sz w:val="18"/>
                <w:szCs w:val="18"/>
                <w:lang w:eastAsia="es-CL"/>
              </w:rPr>
            </w:pPr>
            <w:r w:rsidRPr="00EB3C52">
              <w:rPr>
                <w:rFonts w:eastAsia="Times New Roman"/>
                <w:b/>
                <w:color w:val="000000"/>
                <w:sz w:val="18"/>
                <w:szCs w:val="18"/>
                <w:lang w:eastAsia="es-CL"/>
              </w:rPr>
              <w:t>Coordenada Este:</w:t>
            </w:r>
            <w:r w:rsidRPr="00EB3C52">
              <w:rPr>
                <w:rFonts w:eastAsia="Times New Roman"/>
                <w:color w:val="000000"/>
                <w:sz w:val="18"/>
                <w:szCs w:val="18"/>
                <w:lang w:eastAsia="es-CL"/>
              </w:rPr>
              <w:t xml:space="preserve"> </w:t>
            </w:r>
          </w:p>
          <w:p w14:paraId="0764F5D1" w14:textId="3148C5CE" w:rsidR="00DD0444" w:rsidRPr="00EB3C52" w:rsidRDefault="00DD0444" w:rsidP="00F43911">
            <w:pPr>
              <w:jc w:val="left"/>
              <w:rPr>
                <w:rFonts w:ascii="Calibri" w:eastAsia="Times New Roman" w:hAnsi="Calibri"/>
                <w:b/>
                <w:color w:val="000000"/>
                <w:sz w:val="18"/>
                <w:szCs w:val="18"/>
                <w:lang w:eastAsia="es-CL"/>
              </w:rPr>
            </w:pPr>
            <w:r w:rsidRPr="00EB3C52">
              <w:rPr>
                <w:rFonts w:ascii="Calibri" w:eastAsia="Times New Roman" w:hAnsi="Calibri"/>
                <w:color w:val="000000"/>
                <w:sz w:val="18"/>
                <w:szCs w:val="18"/>
                <w:lang w:eastAsia="es-CL"/>
              </w:rPr>
              <w:t>4</w:t>
            </w:r>
            <w:r w:rsidR="00F43911" w:rsidRPr="00EB3C52">
              <w:rPr>
                <w:rFonts w:ascii="Calibri" w:eastAsia="Times New Roman" w:hAnsi="Calibri"/>
                <w:color w:val="000000"/>
                <w:sz w:val="18"/>
                <w:szCs w:val="18"/>
                <w:lang w:eastAsia="es-CL"/>
              </w:rPr>
              <w:t>50</w:t>
            </w:r>
            <w:r w:rsidRPr="00EB3C52">
              <w:rPr>
                <w:rFonts w:ascii="Calibri" w:eastAsia="Times New Roman" w:hAnsi="Calibri"/>
                <w:color w:val="000000"/>
                <w:sz w:val="18"/>
                <w:szCs w:val="18"/>
                <w:lang w:eastAsia="es-CL"/>
              </w:rPr>
              <w:t>.</w:t>
            </w:r>
            <w:r w:rsidR="00F43911" w:rsidRPr="00EB3C52">
              <w:rPr>
                <w:rFonts w:ascii="Calibri" w:eastAsia="Times New Roman" w:hAnsi="Calibri"/>
                <w:color w:val="000000"/>
                <w:sz w:val="18"/>
                <w:szCs w:val="18"/>
                <w:lang w:eastAsia="es-CL"/>
              </w:rPr>
              <w:t>233</w:t>
            </w:r>
          </w:p>
        </w:tc>
      </w:tr>
      <w:tr w:rsidR="00D54382" w:rsidRPr="00E969E8" w14:paraId="07160F86" w14:textId="77777777" w:rsidTr="00730BF5">
        <w:trPr>
          <w:trHeight w:val="132"/>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2FDC61D" w14:textId="39228099" w:rsidR="00D54382" w:rsidRPr="00EB3C52" w:rsidRDefault="00D54382" w:rsidP="00D54382">
            <w:pPr>
              <w:rPr>
                <w:rFonts w:ascii="Calibri" w:eastAsia="Times New Roman" w:hAnsi="Calibri"/>
                <w:color w:val="000000"/>
                <w:sz w:val="18"/>
                <w:szCs w:val="18"/>
                <w:lang w:eastAsia="es-CL"/>
              </w:rPr>
            </w:pPr>
            <w:r w:rsidRPr="00EB3C52">
              <w:rPr>
                <w:rFonts w:ascii="Calibri" w:eastAsia="Times New Roman" w:hAnsi="Calibri"/>
                <w:b/>
                <w:color w:val="000000"/>
                <w:sz w:val="18"/>
                <w:szCs w:val="18"/>
                <w:lang w:eastAsia="es-CL"/>
              </w:rPr>
              <w:t>Descripción Medio de Prueba:</w:t>
            </w:r>
            <w:r w:rsidRPr="00EB3C52">
              <w:rPr>
                <w:rFonts w:ascii="Calibri" w:eastAsia="Times New Roman" w:hAnsi="Calibri"/>
                <w:color w:val="000000"/>
                <w:sz w:val="18"/>
                <w:szCs w:val="18"/>
                <w:lang w:eastAsia="es-CL"/>
              </w:rPr>
              <w:t xml:space="preserve"> M</w:t>
            </w:r>
            <w:r w:rsidRPr="00EB3C52">
              <w:rPr>
                <w:rFonts w:eastAsia="Times New Roman"/>
                <w:color w:val="000000"/>
                <w:sz w:val="18"/>
                <w:szCs w:val="18"/>
                <w:lang w:eastAsia="es-CL"/>
              </w:rPr>
              <w:t>edición del porcentaje de cobertura vegetal efectuada con grilla a través de método de Parker (1951)</w:t>
            </w:r>
            <w:r w:rsidRPr="00EB3C52">
              <w:rPr>
                <w:rFonts w:ascii="Calibri" w:eastAsia="Times New Roman" w:hAnsi="Calibri"/>
                <w:color w:val="000000"/>
                <w:sz w:val="18"/>
                <w:szCs w:val="18"/>
                <w:lang w:eastAsia="es-CL"/>
              </w:rPr>
              <w:t xml:space="preserve">, en área intervenida durante la construcción de la línea de flujo </w:t>
            </w:r>
            <w:r w:rsidRPr="00EB3C52">
              <w:rPr>
                <w:rFonts w:eastAsia="Times New Roman"/>
                <w:color w:val="000000"/>
                <w:sz w:val="18"/>
                <w:szCs w:val="18"/>
                <w:lang w:eastAsia="es-CL"/>
              </w:rPr>
              <w:t>comprendida entre el Nudo Lircay y la plataforma del pozo Cabaña 2 (Punto M5).</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CA5FE34" w14:textId="18A7A9A7" w:rsidR="00D54382" w:rsidRPr="007F5B00" w:rsidRDefault="00D54382" w:rsidP="00D54382">
            <w:pPr>
              <w:rPr>
                <w:rFonts w:ascii="Calibri" w:eastAsia="Times New Roman" w:hAnsi="Calibri"/>
                <w:b/>
                <w:color w:val="000000"/>
                <w:sz w:val="18"/>
                <w:szCs w:val="18"/>
                <w:lang w:eastAsia="es-CL"/>
              </w:rPr>
            </w:pPr>
            <w:r w:rsidRPr="00EB3C52">
              <w:rPr>
                <w:rFonts w:ascii="Calibri" w:eastAsia="Times New Roman" w:hAnsi="Calibri"/>
                <w:b/>
                <w:color w:val="000000"/>
                <w:sz w:val="18"/>
                <w:szCs w:val="18"/>
                <w:lang w:eastAsia="es-CL"/>
              </w:rPr>
              <w:t>Descripción Medio de Prueba:</w:t>
            </w:r>
            <w:r w:rsidRPr="00EB3C52">
              <w:rPr>
                <w:rFonts w:ascii="Calibri" w:eastAsia="Times New Roman" w:hAnsi="Calibri"/>
                <w:color w:val="000000"/>
                <w:sz w:val="18"/>
                <w:szCs w:val="18"/>
                <w:lang w:eastAsia="es-CL"/>
              </w:rPr>
              <w:t xml:space="preserve"> Medición del </w:t>
            </w:r>
            <w:r w:rsidRPr="00EB3C52">
              <w:rPr>
                <w:rFonts w:eastAsia="Times New Roman"/>
                <w:color w:val="000000"/>
                <w:sz w:val="18"/>
                <w:szCs w:val="18"/>
                <w:lang w:eastAsia="es-CL"/>
              </w:rPr>
              <w:t>porcentaje de cobertura vegetal efectuada con grilla a través de método de Parker (1951)</w:t>
            </w:r>
            <w:r w:rsidRPr="00EB3C52">
              <w:rPr>
                <w:rFonts w:ascii="Calibri" w:eastAsia="Times New Roman" w:hAnsi="Calibri"/>
                <w:color w:val="000000"/>
                <w:sz w:val="18"/>
                <w:szCs w:val="18"/>
                <w:lang w:eastAsia="es-CL"/>
              </w:rPr>
              <w:t xml:space="preserve">, en área no intervenida y con cobertura natural (Testigo), </w:t>
            </w:r>
            <w:r w:rsidRPr="00EB3C52">
              <w:rPr>
                <w:rFonts w:eastAsia="Times New Roman"/>
                <w:color w:val="000000"/>
                <w:sz w:val="18"/>
                <w:szCs w:val="18"/>
                <w:lang w:eastAsia="es-CL"/>
              </w:rPr>
              <w:t>situada en forma adyacente al trazado de la línea de flujo comprendida entre el Nudo Lircay y la plataforma del pozo Cabaña 2 (Punto T5).</w:t>
            </w:r>
          </w:p>
        </w:tc>
      </w:tr>
    </w:tbl>
    <w:p w14:paraId="1F51F1A5" w14:textId="77777777" w:rsidR="00DD0444" w:rsidRDefault="00DD0444" w:rsidP="00DE11CF">
      <w:pPr>
        <w:jc w:val="left"/>
        <w:rPr>
          <w:rFonts w:cstheme="minorHAnsi"/>
          <w:b/>
          <w:sz w:val="20"/>
          <w:szCs w:val="24"/>
        </w:rPr>
      </w:pPr>
    </w:p>
    <w:p w14:paraId="3AA8C3BC" w14:textId="77777777" w:rsidR="007636CB" w:rsidRDefault="007636CB" w:rsidP="00DE11CF">
      <w:pPr>
        <w:jc w:val="left"/>
        <w:rPr>
          <w:rFonts w:cstheme="minorHAnsi"/>
          <w:b/>
          <w:sz w:val="20"/>
          <w:szCs w:val="24"/>
        </w:rPr>
      </w:pPr>
    </w:p>
    <w:p w14:paraId="658501F3" w14:textId="77777777" w:rsidR="007636CB" w:rsidRDefault="007636CB" w:rsidP="00DE11CF">
      <w:pPr>
        <w:jc w:val="left"/>
        <w:rPr>
          <w:rFonts w:cstheme="minorHAnsi"/>
          <w:b/>
          <w:sz w:val="20"/>
          <w:szCs w:val="24"/>
        </w:rPr>
      </w:pPr>
    </w:p>
    <w:tbl>
      <w:tblPr>
        <w:tblW w:w="13783" w:type="dxa"/>
        <w:jc w:val="center"/>
        <w:tblLayout w:type="fixed"/>
        <w:tblCellMar>
          <w:left w:w="70" w:type="dxa"/>
          <w:right w:w="70" w:type="dxa"/>
        </w:tblCellMar>
        <w:tblLook w:val="04A0" w:firstRow="1" w:lastRow="0" w:firstColumn="1" w:lastColumn="0" w:noHBand="0" w:noVBand="1"/>
      </w:tblPr>
      <w:tblGrid>
        <w:gridCol w:w="1623"/>
        <w:gridCol w:w="4863"/>
        <w:gridCol w:w="1822"/>
        <w:gridCol w:w="5475"/>
      </w:tblGrid>
      <w:tr w:rsidR="00DE11CF" w:rsidRPr="00992B55" w14:paraId="683548A7" w14:textId="77777777" w:rsidTr="00730BF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7D7D1C" w14:textId="77777777" w:rsidR="00DE11CF" w:rsidRPr="00992B55" w:rsidRDefault="00DE11CF" w:rsidP="00730BF5">
            <w:pPr>
              <w:jc w:val="center"/>
              <w:rPr>
                <w:rFonts w:eastAsia="Times New Roman"/>
                <w:b/>
                <w:bCs/>
                <w:color w:val="000000"/>
                <w:sz w:val="20"/>
                <w:szCs w:val="20"/>
                <w:lang w:eastAsia="es-CL"/>
              </w:rPr>
            </w:pPr>
            <w:r w:rsidRPr="00992B55">
              <w:rPr>
                <w:rFonts w:eastAsia="Times New Roman"/>
                <w:b/>
                <w:bCs/>
                <w:color w:val="000000"/>
                <w:sz w:val="20"/>
                <w:szCs w:val="20"/>
                <w:lang w:eastAsia="es-CL"/>
              </w:rPr>
              <w:t>Registros</w:t>
            </w:r>
          </w:p>
        </w:tc>
      </w:tr>
      <w:tr w:rsidR="00DE11CF" w:rsidRPr="00992B55" w14:paraId="365BD75C" w14:textId="77777777" w:rsidTr="00730BF5">
        <w:trPr>
          <w:trHeight w:val="5035"/>
          <w:jc w:val="center"/>
        </w:trPr>
        <w:tc>
          <w:tcPr>
            <w:tcW w:w="2353" w:type="pct"/>
            <w:gridSpan w:val="2"/>
            <w:tcBorders>
              <w:top w:val="nil"/>
              <w:left w:val="single" w:sz="4" w:space="0" w:color="auto"/>
              <w:right w:val="single" w:sz="4" w:space="0" w:color="auto"/>
            </w:tcBorders>
            <w:shd w:val="clear" w:color="auto" w:fill="auto"/>
            <w:noWrap/>
            <w:vAlign w:val="center"/>
            <w:hideMark/>
          </w:tcPr>
          <w:tbl>
            <w:tblPr>
              <w:tblW w:w="6347" w:type="dxa"/>
              <w:jc w:val="center"/>
              <w:tblLayout w:type="fixed"/>
              <w:tblCellMar>
                <w:left w:w="70" w:type="dxa"/>
                <w:right w:w="70" w:type="dxa"/>
              </w:tblCellMar>
              <w:tblLook w:val="04A0" w:firstRow="1" w:lastRow="0" w:firstColumn="1" w:lastColumn="0" w:noHBand="0" w:noVBand="1"/>
            </w:tblPr>
            <w:tblGrid>
              <w:gridCol w:w="638"/>
              <w:gridCol w:w="953"/>
              <w:gridCol w:w="850"/>
              <w:gridCol w:w="1076"/>
              <w:gridCol w:w="2830"/>
            </w:tblGrid>
            <w:tr w:rsidR="00DE11CF" w:rsidRPr="00992B55" w14:paraId="56B08A19" w14:textId="77777777" w:rsidTr="00730BF5">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F311252" w14:textId="77777777" w:rsidR="00DE11CF" w:rsidRPr="00992B55" w:rsidRDefault="00DE11CF" w:rsidP="00730BF5">
                  <w:pPr>
                    <w:jc w:val="center"/>
                    <w:rPr>
                      <w:rFonts w:eastAsia="Times New Roman"/>
                      <w:b/>
                      <w:bCs/>
                      <w:color w:val="000000"/>
                      <w:sz w:val="20"/>
                      <w:szCs w:val="20"/>
                      <w:lang w:eastAsia="es-CL"/>
                    </w:rPr>
                  </w:pPr>
                  <w:r w:rsidRPr="00992B55">
                    <w:rPr>
                      <w:rFonts w:eastAsia="Times New Roman"/>
                      <w:b/>
                      <w:bCs/>
                      <w:color w:val="000000"/>
                      <w:sz w:val="20"/>
                      <w:szCs w:val="20"/>
                      <w:lang w:eastAsia="es-CL"/>
                    </w:rPr>
                    <w:t>Punto</w:t>
                  </w:r>
                </w:p>
              </w:tc>
              <w:tc>
                <w:tcPr>
                  <w:tcW w:w="953" w:type="dxa"/>
                  <w:tcBorders>
                    <w:top w:val="single" w:sz="4" w:space="0" w:color="auto"/>
                    <w:left w:val="nil"/>
                    <w:bottom w:val="single" w:sz="4" w:space="0" w:color="auto"/>
                    <w:right w:val="single" w:sz="4" w:space="0" w:color="auto"/>
                  </w:tcBorders>
                  <w:shd w:val="clear" w:color="000000" w:fill="BFBFBF"/>
                  <w:noWrap/>
                  <w:vAlign w:val="center"/>
                  <w:hideMark/>
                </w:tcPr>
                <w:p w14:paraId="7898C3F4" w14:textId="77777777" w:rsidR="00DE11CF" w:rsidRPr="00992B55" w:rsidRDefault="00DE11CF" w:rsidP="00730BF5">
                  <w:pPr>
                    <w:jc w:val="center"/>
                    <w:rPr>
                      <w:rFonts w:eastAsia="Times New Roman"/>
                      <w:b/>
                      <w:bCs/>
                      <w:color w:val="000000"/>
                      <w:sz w:val="20"/>
                      <w:szCs w:val="20"/>
                      <w:lang w:eastAsia="es-CL"/>
                    </w:rPr>
                  </w:pPr>
                  <w:r w:rsidRPr="00992B55">
                    <w:rPr>
                      <w:rFonts w:eastAsia="Times New Roman"/>
                      <w:b/>
                      <w:bCs/>
                      <w:color w:val="000000"/>
                      <w:sz w:val="20"/>
                      <w:szCs w:val="20"/>
                      <w:lang w:eastAsia="es-CL"/>
                    </w:rPr>
                    <w:t>Coord. Norte</w:t>
                  </w:r>
                </w:p>
              </w:tc>
              <w:tc>
                <w:tcPr>
                  <w:tcW w:w="850" w:type="dxa"/>
                  <w:tcBorders>
                    <w:top w:val="single" w:sz="4" w:space="0" w:color="auto"/>
                    <w:left w:val="nil"/>
                    <w:bottom w:val="single" w:sz="4" w:space="0" w:color="auto"/>
                    <w:right w:val="single" w:sz="4" w:space="0" w:color="auto"/>
                  </w:tcBorders>
                  <w:shd w:val="clear" w:color="000000" w:fill="BFBFBF"/>
                  <w:noWrap/>
                  <w:vAlign w:val="center"/>
                  <w:hideMark/>
                </w:tcPr>
                <w:p w14:paraId="17A264A0" w14:textId="77777777" w:rsidR="00DE11CF" w:rsidRPr="00992B55" w:rsidRDefault="00DE11CF" w:rsidP="00730BF5">
                  <w:pPr>
                    <w:jc w:val="center"/>
                    <w:rPr>
                      <w:rFonts w:eastAsia="Times New Roman"/>
                      <w:b/>
                      <w:bCs/>
                      <w:color w:val="000000"/>
                      <w:sz w:val="20"/>
                      <w:szCs w:val="20"/>
                      <w:lang w:eastAsia="es-CL"/>
                    </w:rPr>
                  </w:pPr>
                  <w:r w:rsidRPr="00992B55">
                    <w:rPr>
                      <w:rFonts w:eastAsia="Times New Roman"/>
                      <w:b/>
                      <w:bCs/>
                      <w:color w:val="000000"/>
                      <w:sz w:val="20"/>
                      <w:szCs w:val="20"/>
                      <w:lang w:eastAsia="es-CL"/>
                    </w:rPr>
                    <w:t>Coord. Este</w:t>
                  </w:r>
                </w:p>
              </w:tc>
              <w:tc>
                <w:tcPr>
                  <w:tcW w:w="1076" w:type="dxa"/>
                  <w:tcBorders>
                    <w:top w:val="single" w:sz="4" w:space="0" w:color="auto"/>
                    <w:left w:val="nil"/>
                    <w:bottom w:val="single" w:sz="4" w:space="0" w:color="auto"/>
                    <w:right w:val="single" w:sz="4" w:space="0" w:color="auto"/>
                  </w:tcBorders>
                  <w:shd w:val="clear" w:color="000000" w:fill="BFBFBF"/>
                  <w:vAlign w:val="center"/>
                </w:tcPr>
                <w:p w14:paraId="4BFB00B4" w14:textId="77777777" w:rsidR="00DE11CF" w:rsidRPr="00992B55" w:rsidRDefault="00DE11CF" w:rsidP="00730BF5">
                  <w:pPr>
                    <w:jc w:val="center"/>
                    <w:rPr>
                      <w:rFonts w:eastAsia="Times New Roman"/>
                      <w:b/>
                      <w:bCs/>
                      <w:color w:val="000000"/>
                      <w:sz w:val="20"/>
                      <w:szCs w:val="20"/>
                      <w:lang w:eastAsia="es-CL"/>
                    </w:rPr>
                  </w:pPr>
                  <w:r w:rsidRPr="00992B55">
                    <w:rPr>
                      <w:rFonts w:eastAsia="Times New Roman"/>
                      <w:b/>
                      <w:bCs/>
                      <w:color w:val="000000"/>
                      <w:sz w:val="20"/>
                      <w:szCs w:val="20"/>
                      <w:lang w:eastAsia="es-CL"/>
                    </w:rPr>
                    <w:t>Cobertura %</w:t>
                  </w:r>
                </w:p>
              </w:tc>
              <w:tc>
                <w:tcPr>
                  <w:tcW w:w="283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756C42A" w14:textId="77777777" w:rsidR="00DE11CF" w:rsidRPr="00992B55" w:rsidRDefault="00DE11CF" w:rsidP="00730BF5">
                  <w:pPr>
                    <w:jc w:val="center"/>
                    <w:rPr>
                      <w:rFonts w:eastAsia="Times New Roman"/>
                      <w:b/>
                      <w:bCs/>
                      <w:color w:val="000000"/>
                      <w:sz w:val="20"/>
                      <w:szCs w:val="20"/>
                      <w:lang w:eastAsia="es-CL"/>
                    </w:rPr>
                  </w:pPr>
                  <w:r w:rsidRPr="00992B55">
                    <w:rPr>
                      <w:rFonts w:eastAsia="Times New Roman"/>
                      <w:b/>
                      <w:bCs/>
                      <w:color w:val="000000"/>
                      <w:sz w:val="20"/>
                      <w:szCs w:val="20"/>
                      <w:lang w:eastAsia="es-CL"/>
                    </w:rPr>
                    <w:t>Observación</w:t>
                  </w:r>
                </w:p>
              </w:tc>
            </w:tr>
            <w:tr w:rsidR="00146F15" w:rsidRPr="00992B55" w14:paraId="58D6339B" w14:textId="77777777" w:rsidTr="00146F15">
              <w:trPr>
                <w:trHeight w:val="300"/>
                <w:jc w:val="center"/>
              </w:trPr>
              <w:tc>
                <w:tcPr>
                  <w:tcW w:w="638" w:type="dxa"/>
                  <w:tcBorders>
                    <w:top w:val="nil"/>
                    <w:left w:val="single" w:sz="4" w:space="0" w:color="auto"/>
                    <w:bottom w:val="single" w:sz="4" w:space="0" w:color="auto"/>
                    <w:right w:val="single" w:sz="4" w:space="0" w:color="auto"/>
                  </w:tcBorders>
                  <w:shd w:val="clear" w:color="auto" w:fill="auto"/>
                  <w:noWrap/>
                  <w:vAlign w:val="center"/>
                  <w:hideMark/>
                </w:tcPr>
                <w:p w14:paraId="4DAED140" w14:textId="77777777" w:rsidR="00146F15" w:rsidRPr="00992B55" w:rsidRDefault="00146F15" w:rsidP="00730BF5">
                  <w:pPr>
                    <w:jc w:val="center"/>
                    <w:rPr>
                      <w:rFonts w:eastAsia="Times New Roman"/>
                      <w:color w:val="000000"/>
                      <w:sz w:val="20"/>
                      <w:szCs w:val="20"/>
                      <w:lang w:eastAsia="es-CL"/>
                    </w:rPr>
                  </w:pPr>
                  <w:r w:rsidRPr="00992B55">
                    <w:rPr>
                      <w:rFonts w:eastAsia="Times New Roman"/>
                      <w:color w:val="000000"/>
                      <w:sz w:val="20"/>
                      <w:szCs w:val="20"/>
                      <w:lang w:eastAsia="es-CL"/>
                    </w:rPr>
                    <w:t>M1</w:t>
                  </w:r>
                </w:p>
              </w:tc>
              <w:tc>
                <w:tcPr>
                  <w:tcW w:w="953" w:type="dxa"/>
                  <w:tcBorders>
                    <w:top w:val="nil"/>
                    <w:left w:val="nil"/>
                    <w:bottom w:val="single" w:sz="4" w:space="0" w:color="auto"/>
                    <w:right w:val="single" w:sz="4" w:space="0" w:color="auto"/>
                  </w:tcBorders>
                  <w:shd w:val="clear" w:color="auto" w:fill="auto"/>
                  <w:noWrap/>
                  <w:vAlign w:val="center"/>
                </w:tcPr>
                <w:p w14:paraId="469E5ADE" w14:textId="5930B64F" w:rsidR="00146F15" w:rsidRPr="00992B55" w:rsidRDefault="00146F15" w:rsidP="00D01197">
                  <w:pPr>
                    <w:jc w:val="center"/>
                    <w:rPr>
                      <w:rFonts w:eastAsia="Times New Roman"/>
                      <w:color w:val="000000"/>
                      <w:sz w:val="20"/>
                      <w:szCs w:val="20"/>
                      <w:lang w:eastAsia="es-CL"/>
                    </w:rPr>
                  </w:pPr>
                  <w:r w:rsidRPr="00992B55">
                    <w:rPr>
                      <w:rFonts w:eastAsia="Times New Roman"/>
                      <w:color w:val="000000"/>
                      <w:sz w:val="20"/>
                      <w:szCs w:val="20"/>
                      <w:lang w:eastAsia="es-CL"/>
                    </w:rPr>
                    <w:t>4.143.290</w:t>
                  </w:r>
                </w:p>
              </w:tc>
              <w:tc>
                <w:tcPr>
                  <w:tcW w:w="850" w:type="dxa"/>
                  <w:tcBorders>
                    <w:top w:val="nil"/>
                    <w:left w:val="nil"/>
                    <w:bottom w:val="single" w:sz="4" w:space="0" w:color="auto"/>
                    <w:right w:val="single" w:sz="4" w:space="0" w:color="auto"/>
                  </w:tcBorders>
                  <w:shd w:val="clear" w:color="auto" w:fill="auto"/>
                  <w:noWrap/>
                  <w:vAlign w:val="center"/>
                </w:tcPr>
                <w:p w14:paraId="4410CF97" w14:textId="3CCEE6E4" w:rsidR="00146F15" w:rsidRPr="00992B55" w:rsidRDefault="00146F15" w:rsidP="00D01197">
                  <w:pPr>
                    <w:jc w:val="center"/>
                    <w:rPr>
                      <w:rFonts w:eastAsia="Times New Roman"/>
                      <w:color w:val="000000"/>
                      <w:sz w:val="20"/>
                      <w:szCs w:val="20"/>
                      <w:lang w:eastAsia="es-CL"/>
                    </w:rPr>
                  </w:pPr>
                  <w:r w:rsidRPr="00992B55">
                    <w:rPr>
                      <w:rFonts w:eastAsia="Times New Roman"/>
                      <w:color w:val="000000"/>
                      <w:sz w:val="20"/>
                      <w:szCs w:val="20"/>
                      <w:lang w:eastAsia="es-CL"/>
                    </w:rPr>
                    <w:t>452.622</w:t>
                  </w:r>
                </w:p>
              </w:tc>
              <w:tc>
                <w:tcPr>
                  <w:tcW w:w="1076" w:type="dxa"/>
                  <w:tcBorders>
                    <w:top w:val="single" w:sz="4" w:space="0" w:color="auto"/>
                    <w:left w:val="nil"/>
                    <w:bottom w:val="single" w:sz="4" w:space="0" w:color="auto"/>
                    <w:right w:val="single" w:sz="4" w:space="0" w:color="auto"/>
                  </w:tcBorders>
                  <w:vAlign w:val="center"/>
                </w:tcPr>
                <w:p w14:paraId="53F89EA2" w14:textId="687C8BC6" w:rsidR="00146F15" w:rsidRPr="00992B55" w:rsidRDefault="00146F15" w:rsidP="00A76E60">
                  <w:pPr>
                    <w:jc w:val="center"/>
                    <w:rPr>
                      <w:rFonts w:eastAsia="Times New Roman"/>
                      <w:color w:val="000000"/>
                      <w:sz w:val="20"/>
                      <w:szCs w:val="20"/>
                      <w:lang w:eastAsia="es-CL"/>
                    </w:rPr>
                  </w:pPr>
                  <w:r w:rsidRPr="00992B55">
                    <w:rPr>
                      <w:sz w:val="20"/>
                    </w:rPr>
                    <w:t>75</w:t>
                  </w:r>
                </w:p>
              </w:tc>
              <w:tc>
                <w:tcPr>
                  <w:tcW w:w="2830" w:type="dxa"/>
                  <w:tcBorders>
                    <w:top w:val="nil"/>
                    <w:left w:val="single" w:sz="4" w:space="0" w:color="auto"/>
                    <w:bottom w:val="single" w:sz="4" w:space="0" w:color="auto"/>
                    <w:right w:val="single" w:sz="4" w:space="0" w:color="auto"/>
                  </w:tcBorders>
                  <w:shd w:val="clear" w:color="auto" w:fill="auto"/>
                  <w:noWrap/>
                  <w:vAlign w:val="center"/>
                </w:tcPr>
                <w:p w14:paraId="03EA9156" w14:textId="0E1A0DA9" w:rsidR="00146F15" w:rsidRPr="00992B55" w:rsidRDefault="00146F15" w:rsidP="00730BF5">
                  <w:pPr>
                    <w:jc w:val="left"/>
                    <w:rPr>
                      <w:rFonts w:eastAsia="Times New Roman"/>
                      <w:color w:val="000000"/>
                      <w:sz w:val="20"/>
                      <w:szCs w:val="20"/>
                      <w:lang w:eastAsia="es-CL"/>
                    </w:rPr>
                  </w:pPr>
                  <w:r w:rsidRPr="00992B55">
                    <w:rPr>
                      <w:rFonts w:eastAsia="Times New Roman"/>
                      <w:color w:val="000000"/>
                      <w:sz w:val="20"/>
                      <w:szCs w:val="20"/>
                      <w:lang w:eastAsia="es-CL"/>
                    </w:rPr>
                    <w:t>Área intervenida (Zona de Vega)</w:t>
                  </w:r>
                </w:p>
              </w:tc>
            </w:tr>
            <w:tr w:rsidR="00146F15" w:rsidRPr="00992B55" w14:paraId="5FEFC401" w14:textId="77777777" w:rsidTr="00146F15">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86B752" w14:textId="77777777" w:rsidR="00146F15" w:rsidRPr="00992B55" w:rsidRDefault="00146F15" w:rsidP="00730BF5">
                  <w:pPr>
                    <w:jc w:val="center"/>
                    <w:rPr>
                      <w:rFonts w:eastAsia="Times New Roman"/>
                      <w:color w:val="000000"/>
                      <w:sz w:val="20"/>
                      <w:szCs w:val="20"/>
                      <w:lang w:eastAsia="es-CL"/>
                    </w:rPr>
                  </w:pPr>
                  <w:r w:rsidRPr="00992B55">
                    <w:rPr>
                      <w:rFonts w:eastAsia="Times New Roman"/>
                      <w:color w:val="000000"/>
                      <w:sz w:val="20"/>
                      <w:szCs w:val="20"/>
                      <w:lang w:eastAsia="es-CL"/>
                    </w:rPr>
                    <w:t>M2</w:t>
                  </w:r>
                </w:p>
              </w:tc>
              <w:tc>
                <w:tcPr>
                  <w:tcW w:w="953" w:type="dxa"/>
                  <w:tcBorders>
                    <w:top w:val="single" w:sz="4" w:space="0" w:color="auto"/>
                    <w:left w:val="nil"/>
                    <w:bottom w:val="single" w:sz="4" w:space="0" w:color="auto"/>
                    <w:right w:val="single" w:sz="4" w:space="0" w:color="auto"/>
                  </w:tcBorders>
                  <w:shd w:val="clear" w:color="auto" w:fill="auto"/>
                  <w:noWrap/>
                  <w:vAlign w:val="center"/>
                </w:tcPr>
                <w:p w14:paraId="4733A1DA" w14:textId="200FB6E2" w:rsidR="00146F15" w:rsidRPr="00992B55" w:rsidRDefault="00146F15" w:rsidP="0054468D">
                  <w:pPr>
                    <w:jc w:val="center"/>
                    <w:rPr>
                      <w:rFonts w:eastAsia="Times New Roman"/>
                      <w:color w:val="000000"/>
                      <w:sz w:val="20"/>
                      <w:szCs w:val="20"/>
                      <w:lang w:eastAsia="es-CL"/>
                    </w:rPr>
                  </w:pPr>
                  <w:r w:rsidRPr="00992B55">
                    <w:rPr>
                      <w:rFonts w:eastAsia="Times New Roman"/>
                      <w:color w:val="000000"/>
                      <w:sz w:val="20"/>
                      <w:szCs w:val="20"/>
                      <w:lang w:eastAsia="es-CL"/>
                    </w:rPr>
                    <w:t>4.143.489</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22D4F29A" w14:textId="15E7B6A0" w:rsidR="00146F15" w:rsidRPr="00992B55" w:rsidRDefault="00146F15" w:rsidP="0054468D">
                  <w:pPr>
                    <w:jc w:val="center"/>
                    <w:rPr>
                      <w:rFonts w:eastAsia="Times New Roman"/>
                      <w:color w:val="000000"/>
                      <w:sz w:val="20"/>
                      <w:szCs w:val="20"/>
                      <w:lang w:eastAsia="es-CL"/>
                    </w:rPr>
                  </w:pPr>
                  <w:r w:rsidRPr="00992B55">
                    <w:rPr>
                      <w:rFonts w:eastAsia="Times New Roman"/>
                      <w:color w:val="000000"/>
                      <w:sz w:val="20"/>
                      <w:szCs w:val="20"/>
                      <w:lang w:eastAsia="es-CL"/>
                    </w:rPr>
                    <w:t>452.329</w:t>
                  </w:r>
                </w:p>
              </w:tc>
              <w:tc>
                <w:tcPr>
                  <w:tcW w:w="1076" w:type="dxa"/>
                  <w:tcBorders>
                    <w:top w:val="single" w:sz="4" w:space="0" w:color="auto"/>
                    <w:left w:val="nil"/>
                    <w:bottom w:val="single" w:sz="4" w:space="0" w:color="auto"/>
                    <w:right w:val="single" w:sz="4" w:space="0" w:color="auto"/>
                  </w:tcBorders>
                  <w:vAlign w:val="center"/>
                </w:tcPr>
                <w:p w14:paraId="5E6BBF95" w14:textId="7555C647" w:rsidR="00146F15" w:rsidRPr="00992B55" w:rsidRDefault="00146F15" w:rsidP="00A76E60">
                  <w:pPr>
                    <w:jc w:val="center"/>
                  </w:pPr>
                  <w:r w:rsidRPr="00992B55">
                    <w:rPr>
                      <w:rFonts w:eastAsia="Times New Roman"/>
                      <w:color w:val="000000"/>
                      <w:sz w:val="20"/>
                      <w:szCs w:val="20"/>
                      <w:lang w:eastAsia="es-CL"/>
                    </w:rPr>
                    <w:t>57</w:t>
                  </w:r>
                </w:p>
              </w:tc>
              <w:tc>
                <w:tcPr>
                  <w:tcW w:w="28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A19576" w14:textId="1D2388DE" w:rsidR="00146F15" w:rsidRPr="00992B55" w:rsidRDefault="00146F15" w:rsidP="00730BF5">
                  <w:pPr>
                    <w:jc w:val="left"/>
                  </w:pPr>
                  <w:r w:rsidRPr="00992B55">
                    <w:rPr>
                      <w:rFonts w:eastAsia="Times New Roman"/>
                      <w:color w:val="000000"/>
                      <w:sz w:val="20"/>
                      <w:szCs w:val="20"/>
                      <w:lang w:eastAsia="es-CL"/>
                    </w:rPr>
                    <w:t>Área intervenida (Zona de Vega)</w:t>
                  </w:r>
                </w:p>
              </w:tc>
            </w:tr>
            <w:tr w:rsidR="005D51D3" w:rsidRPr="00992B55" w14:paraId="5AE08B06" w14:textId="77777777" w:rsidTr="00730BF5">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3F4909" w14:textId="77777777" w:rsidR="005D51D3" w:rsidRPr="00992B55" w:rsidRDefault="005D51D3" w:rsidP="00730BF5">
                  <w:pPr>
                    <w:jc w:val="center"/>
                    <w:rPr>
                      <w:rFonts w:eastAsia="Times New Roman"/>
                      <w:color w:val="000000"/>
                      <w:sz w:val="20"/>
                      <w:szCs w:val="20"/>
                      <w:lang w:eastAsia="es-CL"/>
                    </w:rPr>
                  </w:pPr>
                  <w:r w:rsidRPr="00992B55">
                    <w:rPr>
                      <w:rFonts w:eastAsia="Times New Roman"/>
                      <w:color w:val="000000"/>
                      <w:sz w:val="20"/>
                      <w:szCs w:val="20"/>
                      <w:lang w:eastAsia="es-CL"/>
                    </w:rPr>
                    <w:t>M3</w:t>
                  </w:r>
                </w:p>
              </w:tc>
              <w:tc>
                <w:tcPr>
                  <w:tcW w:w="953" w:type="dxa"/>
                  <w:tcBorders>
                    <w:top w:val="single" w:sz="4" w:space="0" w:color="auto"/>
                    <w:left w:val="nil"/>
                    <w:bottom w:val="single" w:sz="4" w:space="0" w:color="auto"/>
                    <w:right w:val="single" w:sz="4" w:space="0" w:color="auto"/>
                  </w:tcBorders>
                  <w:shd w:val="clear" w:color="auto" w:fill="auto"/>
                  <w:noWrap/>
                  <w:vAlign w:val="center"/>
                </w:tcPr>
                <w:p w14:paraId="72E19C9B" w14:textId="4BF01ED5" w:rsidR="005D51D3" w:rsidRPr="00992B55" w:rsidRDefault="005D51D3" w:rsidP="008D4D20">
                  <w:pPr>
                    <w:jc w:val="center"/>
                    <w:rPr>
                      <w:rFonts w:eastAsia="Times New Roman"/>
                      <w:color w:val="000000"/>
                      <w:sz w:val="20"/>
                      <w:szCs w:val="20"/>
                      <w:lang w:eastAsia="es-CL"/>
                    </w:rPr>
                  </w:pPr>
                  <w:r w:rsidRPr="00992B55">
                    <w:rPr>
                      <w:rFonts w:eastAsia="Times New Roman"/>
                      <w:color w:val="000000"/>
                      <w:sz w:val="20"/>
                      <w:szCs w:val="20"/>
                      <w:lang w:eastAsia="es-CL"/>
                    </w:rPr>
                    <w:t>4.144.675</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5441EB4E" w14:textId="2D1A2061" w:rsidR="005D51D3" w:rsidRPr="00992B55" w:rsidRDefault="005D51D3" w:rsidP="008D4D20">
                  <w:pPr>
                    <w:jc w:val="center"/>
                    <w:rPr>
                      <w:rFonts w:eastAsia="Times New Roman"/>
                      <w:color w:val="000000"/>
                      <w:sz w:val="20"/>
                      <w:szCs w:val="20"/>
                      <w:lang w:eastAsia="es-CL"/>
                    </w:rPr>
                  </w:pPr>
                  <w:r w:rsidRPr="00992B55">
                    <w:rPr>
                      <w:rFonts w:eastAsia="Times New Roman"/>
                      <w:color w:val="000000"/>
                      <w:sz w:val="20"/>
                      <w:szCs w:val="20"/>
                      <w:lang w:eastAsia="es-CL"/>
                    </w:rPr>
                    <w:t>451.514</w:t>
                  </w:r>
                </w:p>
              </w:tc>
              <w:tc>
                <w:tcPr>
                  <w:tcW w:w="1076" w:type="dxa"/>
                  <w:tcBorders>
                    <w:top w:val="single" w:sz="4" w:space="0" w:color="auto"/>
                    <w:left w:val="nil"/>
                    <w:bottom w:val="single" w:sz="4" w:space="0" w:color="auto"/>
                    <w:right w:val="single" w:sz="4" w:space="0" w:color="auto"/>
                  </w:tcBorders>
                  <w:vAlign w:val="center"/>
                </w:tcPr>
                <w:p w14:paraId="7FECF90E" w14:textId="77777777" w:rsidR="005D51D3" w:rsidRPr="00992B55" w:rsidRDefault="005D51D3" w:rsidP="00730BF5">
                  <w:pPr>
                    <w:jc w:val="center"/>
                    <w:rPr>
                      <w:rFonts w:eastAsia="Times New Roman"/>
                      <w:color w:val="000000"/>
                      <w:sz w:val="20"/>
                      <w:szCs w:val="20"/>
                      <w:lang w:eastAsia="es-CL"/>
                    </w:rPr>
                  </w:pPr>
                  <w:r w:rsidRPr="00992B55">
                    <w:rPr>
                      <w:rFonts w:eastAsia="Times New Roman"/>
                      <w:color w:val="000000"/>
                      <w:sz w:val="20"/>
                      <w:szCs w:val="20"/>
                      <w:lang w:eastAsia="es-CL"/>
                    </w:rPr>
                    <w:t>61</w:t>
                  </w:r>
                </w:p>
              </w:tc>
              <w:tc>
                <w:tcPr>
                  <w:tcW w:w="28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1B999A" w14:textId="120E904C" w:rsidR="005D51D3" w:rsidRPr="00992B55" w:rsidRDefault="005D51D3" w:rsidP="00730BF5">
                  <w:pPr>
                    <w:jc w:val="left"/>
                  </w:pPr>
                  <w:r w:rsidRPr="00992B55">
                    <w:rPr>
                      <w:rFonts w:eastAsia="Times New Roman"/>
                      <w:color w:val="000000"/>
                      <w:sz w:val="20"/>
                      <w:szCs w:val="20"/>
                      <w:lang w:eastAsia="es-CL"/>
                    </w:rPr>
                    <w:t>Área intervenida (Zona de Vega)</w:t>
                  </w:r>
                </w:p>
              </w:tc>
            </w:tr>
            <w:tr w:rsidR="00146F15" w:rsidRPr="00992B55" w14:paraId="7AA6FF10" w14:textId="77777777" w:rsidTr="00730BF5">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425C76" w14:textId="77777777" w:rsidR="00146F15" w:rsidRPr="00992B55" w:rsidRDefault="00146F15" w:rsidP="00730BF5">
                  <w:pPr>
                    <w:jc w:val="center"/>
                    <w:rPr>
                      <w:rFonts w:eastAsia="Times New Roman"/>
                      <w:color w:val="000000"/>
                      <w:sz w:val="20"/>
                      <w:szCs w:val="20"/>
                      <w:lang w:eastAsia="es-CL"/>
                    </w:rPr>
                  </w:pPr>
                  <w:r w:rsidRPr="00992B55">
                    <w:rPr>
                      <w:rFonts w:eastAsia="Times New Roman"/>
                      <w:color w:val="000000"/>
                      <w:sz w:val="20"/>
                      <w:szCs w:val="20"/>
                      <w:lang w:eastAsia="es-CL"/>
                    </w:rPr>
                    <w:t>M4</w:t>
                  </w:r>
                </w:p>
              </w:tc>
              <w:tc>
                <w:tcPr>
                  <w:tcW w:w="953" w:type="dxa"/>
                  <w:tcBorders>
                    <w:top w:val="single" w:sz="4" w:space="0" w:color="auto"/>
                    <w:left w:val="nil"/>
                    <w:bottom w:val="single" w:sz="4" w:space="0" w:color="auto"/>
                    <w:right w:val="single" w:sz="4" w:space="0" w:color="auto"/>
                  </w:tcBorders>
                  <w:shd w:val="clear" w:color="auto" w:fill="auto"/>
                  <w:noWrap/>
                  <w:vAlign w:val="center"/>
                </w:tcPr>
                <w:p w14:paraId="53E221AA" w14:textId="5E3A2C74" w:rsidR="00146F15" w:rsidRPr="00992B55" w:rsidRDefault="00146F15" w:rsidP="002A43D0">
                  <w:pPr>
                    <w:jc w:val="center"/>
                    <w:rPr>
                      <w:rFonts w:eastAsia="Times New Roman"/>
                      <w:color w:val="000000"/>
                      <w:sz w:val="20"/>
                      <w:szCs w:val="20"/>
                      <w:lang w:eastAsia="es-CL"/>
                    </w:rPr>
                  </w:pPr>
                  <w:r w:rsidRPr="00992B55">
                    <w:rPr>
                      <w:rFonts w:eastAsia="Times New Roman"/>
                      <w:color w:val="000000"/>
                      <w:sz w:val="20"/>
                      <w:szCs w:val="20"/>
                      <w:lang w:eastAsia="es-CL"/>
                    </w:rPr>
                    <w:t>4.145.216</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253247E8" w14:textId="3816DCFA" w:rsidR="00146F15" w:rsidRPr="00992B55" w:rsidRDefault="00146F15" w:rsidP="002A43D0">
                  <w:pPr>
                    <w:jc w:val="center"/>
                    <w:rPr>
                      <w:rFonts w:eastAsia="Times New Roman"/>
                      <w:color w:val="000000"/>
                      <w:sz w:val="20"/>
                      <w:szCs w:val="20"/>
                      <w:lang w:eastAsia="es-CL"/>
                    </w:rPr>
                  </w:pPr>
                  <w:r w:rsidRPr="00992B55">
                    <w:rPr>
                      <w:rFonts w:eastAsia="Times New Roman"/>
                      <w:color w:val="000000"/>
                      <w:sz w:val="20"/>
                      <w:szCs w:val="20"/>
                      <w:lang w:eastAsia="es-CL"/>
                    </w:rPr>
                    <w:t>450.673</w:t>
                  </w:r>
                </w:p>
              </w:tc>
              <w:tc>
                <w:tcPr>
                  <w:tcW w:w="1076" w:type="dxa"/>
                  <w:tcBorders>
                    <w:top w:val="single" w:sz="4" w:space="0" w:color="auto"/>
                    <w:left w:val="nil"/>
                    <w:bottom w:val="single" w:sz="4" w:space="0" w:color="auto"/>
                    <w:right w:val="single" w:sz="4" w:space="0" w:color="auto"/>
                  </w:tcBorders>
                  <w:vAlign w:val="center"/>
                </w:tcPr>
                <w:p w14:paraId="14FD5E42" w14:textId="644E746E" w:rsidR="00146F15" w:rsidRPr="00992B55" w:rsidRDefault="00146F15" w:rsidP="00A76E60">
                  <w:pPr>
                    <w:jc w:val="center"/>
                    <w:rPr>
                      <w:rFonts w:eastAsia="Times New Roman"/>
                      <w:color w:val="000000"/>
                      <w:sz w:val="20"/>
                      <w:szCs w:val="20"/>
                      <w:lang w:eastAsia="es-CL"/>
                    </w:rPr>
                  </w:pPr>
                  <w:r w:rsidRPr="00992B55">
                    <w:rPr>
                      <w:rFonts w:eastAsia="Times New Roman"/>
                      <w:color w:val="000000"/>
                      <w:sz w:val="20"/>
                      <w:szCs w:val="20"/>
                      <w:lang w:eastAsia="es-CL"/>
                    </w:rPr>
                    <w:t>18</w:t>
                  </w:r>
                </w:p>
              </w:tc>
              <w:tc>
                <w:tcPr>
                  <w:tcW w:w="28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15CEAF" w14:textId="77777777" w:rsidR="00146F15" w:rsidRPr="00992B55" w:rsidRDefault="00146F15" w:rsidP="00730BF5">
                  <w:pPr>
                    <w:jc w:val="left"/>
                  </w:pPr>
                  <w:r w:rsidRPr="00992B55">
                    <w:rPr>
                      <w:rFonts w:eastAsia="Times New Roman"/>
                      <w:color w:val="000000"/>
                      <w:sz w:val="20"/>
                      <w:szCs w:val="20"/>
                      <w:lang w:eastAsia="es-CL"/>
                    </w:rPr>
                    <w:t>Área intervenida</w:t>
                  </w:r>
                </w:p>
              </w:tc>
            </w:tr>
            <w:tr w:rsidR="00146F15" w:rsidRPr="00992B55" w14:paraId="7C3207CE" w14:textId="77777777" w:rsidTr="00730BF5">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9413CD" w14:textId="77777777" w:rsidR="00146F15" w:rsidRPr="00992B55" w:rsidRDefault="00146F15" w:rsidP="00730BF5">
                  <w:pPr>
                    <w:jc w:val="center"/>
                    <w:rPr>
                      <w:rFonts w:eastAsia="Times New Roman"/>
                      <w:color w:val="000000"/>
                      <w:sz w:val="20"/>
                      <w:szCs w:val="20"/>
                      <w:lang w:eastAsia="es-CL"/>
                    </w:rPr>
                  </w:pPr>
                  <w:r w:rsidRPr="00992B55">
                    <w:rPr>
                      <w:rFonts w:eastAsia="Times New Roman"/>
                      <w:color w:val="000000"/>
                      <w:sz w:val="20"/>
                      <w:szCs w:val="20"/>
                      <w:lang w:eastAsia="es-CL"/>
                    </w:rPr>
                    <w:t>M5</w:t>
                  </w:r>
                </w:p>
              </w:tc>
              <w:tc>
                <w:tcPr>
                  <w:tcW w:w="953" w:type="dxa"/>
                  <w:tcBorders>
                    <w:top w:val="single" w:sz="4" w:space="0" w:color="auto"/>
                    <w:left w:val="nil"/>
                    <w:bottom w:val="single" w:sz="4" w:space="0" w:color="auto"/>
                    <w:right w:val="single" w:sz="4" w:space="0" w:color="auto"/>
                  </w:tcBorders>
                  <w:shd w:val="clear" w:color="auto" w:fill="auto"/>
                  <w:noWrap/>
                  <w:vAlign w:val="center"/>
                </w:tcPr>
                <w:p w14:paraId="12C89D94" w14:textId="38E78B1E" w:rsidR="00146F15" w:rsidRPr="00992B55" w:rsidRDefault="00146F15" w:rsidP="00CE744F">
                  <w:pPr>
                    <w:jc w:val="center"/>
                    <w:rPr>
                      <w:rFonts w:eastAsia="Times New Roman"/>
                      <w:color w:val="000000"/>
                      <w:sz w:val="20"/>
                      <w:szCs w:val="20"/>
                      <w:lang w:eastAsia="es-CL"/>
                    </w:rPr>
                  </w:pPr>
                  <w:r w:rsidRPr="00992B55">
                    <w:rPr>
                      <w:rFonts w:eastAsia="Times New Roman"/>
                      <w:color w:val="000000"/>
                      <w:sz w:val="20"/>
                      <w:szCs w:val="20"/>
                      <w:lang w:eastAsia="es-CL"/>
                    </w:rPr>
                    <w:t>4.145.628</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35520537" w14:textId="34246778" w:rsidR="00146F15" w:rsidRPr="00992B55" w:rsidRDefault="00146F15" w:rsidP="00CE744F">
                  <w:pPr>
                    <w:jc w:val="center"/>
                    <w:rPr>
                      <w:rFonts w:eastAsia="Times New Roman"/>
                      <w:color w:val="000000"/>
                      <w:sz w:val="20"/>
                      <w:szCs w:val="20"/>
                      <w:lang w:eastAsia="es-CL"/>
                    </w:rPr>
                  </w:pPr>
                  <w:r w:rsidRPr="00992B55">
                    <w:rPr>
                      <w:rFonts w:eastAsia="Times New Roman"/>
                      <w:color w:val="000000"/>
                      <w:sz w:val="20"/>
                      <w:szCs w:val="20"/>
                      <w:lang w:eastAsia="es-CL"/>
                    </w:rPr>
                    <w:t>450.218</w:t>
                  </w:r>
                </w:p>
              </w:tc>
              <w:tc>
                <w:tcPr>
                  <w:tcW w:w="1076" w:type="dxa"/>
                  <w:tcBorders>
                    <w:top w:val="single" w:sz="4" w:space="0" w:color="auto"/>
                    <w:left w:val="nil"/>
                    <w:bottom w:val="single" w:sz="4" w:space="0" w:color="auto"/>
                    <w:right w:val="single" w:sz="4" w:space="0" w:color="auto"/>
                  </w:tcBorders>
                  <w:vAlign w:val="center"/>
                </w:tcPr>
                <w:p w14:paraId="269EEFA4" w14:textId="5646285E" w:rsidR="00146F15" w:rsidRPr="00992B55" w:rsidRDefault="00146F15" w:rsidP="00A76E60">
                  <w:pPr>
                    <w:jc w:val="center"/>
                    <w:rPr>
                      <w:rFonts w:eastAsia="Times New Roman"/>
                      <w:color w:val="000000"/>
                      <w:sz w:val="20"/>
                      <w:szCs w:val="20"/>
                      <w:lang w:eastAsia="es-CL"/>
                    </w:rPr>
                  </w:pPr>
                  <w:r w:rsidRPr="00992B55">
                    <w:rPr>
                      <w:rFonts w:eastAsia="Times New Roman"/>
                      <w:color w:val="000000"/>
                      <w:sz w:val="20"/>
                      <w:szCs w:val="20"/>
                      <w:lang w:eastAsia="es-CL"/>
                    </w:rPr>
                    <w:t>24</w:t>
                  </w:r>
                </w:p>
              </w:tc>
              <w:tc>
                <w:tcPr>
                  <w:tcW w:w="28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5C2631" w14:textId="047E751E" w:rsidR="00146F15" w:rsidRPr="00992B55" w:rsidRDefault="00146F15" w:rsidP="00730BF5">
                  <w:pPr>
                    <w:jc w:val="left"/>
                  </w:pPr>
                  <w:r w:rsidRPr="00992B55">
                    <w:rPr>
                      <w:rFonts w:eastAsia="Times New Roman"/>
                      <w:color w:val="000000"/>
                      <w:sz w:val="20"/>
                      <w:szCs w:val="20"/>
                      <w:lang w:eastAsia="es-CL"/>
                    </w:rPr>
                    <w:t>Área intervenida</w:t>
                  </w:r>
                </w:p>
              </w:tc>
            </w:tr>
            <w:tr w:rsidR="00E073EA" w:rsidRPr="00992B55" w14:paraId="299D468B" w14:textId="77777777" w:rsidTr="00730BF5">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00A562" w14:textId="77777777" w:rsidR="00E073EA" w:rsidRPr="00992B55" w:rsidRDefault="00E073EA" w:rsidP="00730BF5">
                  <w:pPr>
                    <w:jc w:val="center"/>
                    <w:rPr>
                      <w:rFonts w:eastAsia="Times New Roman"/>
                      <w:color w:val="000000"/>
                      <w:sz w:val="20"/>
                      <w:szCs w:val="20"/>
                      <w:lang w:eastAsia="es-CL"/>
                    </w:rPr>
                  </w:pPr>
                  <w:r w:rsidRPr="00992B55">
                    <w:rPr>
                      <w:rFonts w:eastAsia="Times New Roman"/>
                      <w:color w:val="000000"/>
                      <w:sz w:val="20"/>
                      <w:szCs w:val="20"/>
                      <w:lang w:eastAsia="es-CL"/>
                    </w:rPr>
                    <w:t>T1</w:t>
                  </w:r>
                </w:p>
              </w:tc>
              <w:tc>
                <w:tcPr>
                  <w:tcW w:w="953" w:type="dxa"/>
                  <w:tcBorders>
                    <w:top w:val="single" w:sz="4" w:space="0" w:color="auto"/>
                    <w:left w:val="nil"/>
                    <w:bottom w:val="single" w:sz="4" w:space="0" w:color="auto"/>
                    <w:right w:val="single" w:sz="4" w:space="0" w:color="auto"/>
                  </w:tcBorders>
                  <w:shd w:val="clear" w:color="auto" w:fill="auto"/>
                  <w:noWrap/>
                  <w:vAlign w:val="center"/>
                </w:tcPr>
                <w:p w14:paraId="4FD582AF" w14:textId="30EBD06D" w:rsidR="00E073EA" w:rsidRPr="00992B55" w:rsidRDefault="00E073EA" w:rsidP="00693807">
                  <w:pPr>
                    <w:jc w:val="center"/>
                    <w:rPr>
                      <w:rFonts w:eastAsia="Times New Roman"/>
                      <w:color w:val="000000"/>
                      <w:sz w:val="20"/>
                      <w:szCs w:val="20"/>
                      <w:lang w:eastAsia="es-CL"/>
                    </w:rPr>
                  </w:pPr>
                  <w:r w:rsidRPr="00992B55">
                    <w:rPr>
                      <w:rFonts w:eastAsia="Times New Roman"/>
                      <w:color w:val="000000"/>
                      <w:sz w:val="20"/>
                      <w:szCs w:val="20"/>
                      <w:lang w:eastAsia="es-CL"/>
                    </w:rPr>
                    <w:t>4.143.301</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4D03447F" w14:textId="61A7A2F6" w:rsidR="00E073EA" w:rsidRPr="00992B55" w:rsidRDefault="00E073EA" w:rsidP="00693807">
                  <w:pPr>
                    <w:jc w:val="center"/>
                    <w:rPr>
                      <w:rFonts w:eastAsia="Times New Roman"/>
                      <w:color w:val="000000"/>
                      <w:sz w:val="20"/>
                      <w:szCs w:val="20"/>
                      <w:lang w:eastAsia="es-CL"/>
                    </w:rPr>
                  </w:pPr>
                  <w:r w:rsidRPr="00992B55">
                    <w:rPr>
                      <w:rFonts w:eastAsia="Times New Roman"/>
                      <w:color w:val="000000"/>
                      <w:sz w:val="20"/>
                      <w:szCs w:val="20"/>
                      <w:lang w:eastAsia="es-CL"/>
                    </w:rPr>
                    <w:t>452.636</w:t>
                  </w:r>
                </w:p>
              </w:tc>
              <w:tc>
                <w:tcPr>
                  <w:tcW w:w="1076" w:type="dxa"/>
                  <w:tcBorders>
                    <w:top w:val="single" w:sz="4" w:space="0" w:color="auto"/>
                    <w:left w:val="nil"/>
                    <w:bottom w:val="single" w:sz="4" w:space="0" w:color="auto"/>
                    <w:right w:val="single" w:sz="4" w:space="0" w:color="auto"/>
                  </w:tcBorders>
                  <w:vAlign w:val="center"/>
                </w:tcPr>
                <w:p w14:paraId="11679C93" w14:textId="7723AE80" w:rsidR="00E073EA" w:rsidRPr="00992B55" w:rsidRDefault="00E073EA" w:rsidP="00A76E60">
                  <w:pPr>
                    <w:jc w:val="center"/>
                    <w:rPr>
                      <w:rFonts w:eastAsia="Times New Roman"/>
                      <w:color w:val="000000"/>
                      <w:sz w:val="20"/>
                      <w:szCs w:val="20"/>
                      <w:lang w:eastAsia="es-CL"/>
                    </w:rPr>
                  </w:pPr>
                  <w:r w:rsidRPr="00992B55">
                    <w:rPr>
                      <w:rFonts w:eastAsia="Times New Roman"/>
                      <w:color w:val="000000"/>
                      <w:sz w:val="20"/>
                      <w:szCs w:val="20"/>
                      <w:lang w:eastAsia="es-CL"/>
                    </w:rPr>
                    <w:t>96</w:t>
                  </w:r>
                </w:p>
              </w:tc>
              <w:tc>
                <w:tcPr>
                  <w:tcW w:w="28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EE5E1C" w14:textId="6E97F04C" w:rsidR="00E073EA" w:rsidRPr="00992B55" w:rsidRDefault="00E073EA" w:rsidP="00730BF5">
                  <w:pPr>
                    <w:rPr>
                      <w:rFonts w:eastAsia="Times New Roman"/>
                      <w:color w:val="000000"/>
                      <w:sz w:val="20"/>
                      <w:szCs w:val="20"/>
                      <w:lang w:eastAsia="es-CL"/>
                    </w:rPr>
                  </w:pPr>
                  <w:r w:rsidRPr="00992B55">
                    <w:rPr>
                      <w:rFonts w:eastAsia="Times New Roman"/>
                      <w:color w:val="000000"/>
                      <w:sz w:val="20"/>
                      <w:szCs w:val="20"/>
                      <w:lang w:eastAsia="es-CL"/>
                    </w:rPr>
                    <w:t>Testigo - Área no intervenida (Zona de Vega)</w:t>
                  </w:r>
                </w:p>
              </w:tc>
            </w:tr>
            <w:tr w:rsidR="00E073EA" w:rsidRPr="00992B55" w14:paraId="109404DD" w14:textId="77777777" w:rsidTr="00730BF5">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A80B54" w14:textId="77777777" w:rsidR="00E073EA" w:rsidRPr="00992B55" w:rsidRDefault="00E073EA" w:rsidP="00730BF5">
                  <w:pPr>
                    <w:jc w:val="center"/>
                    <w:rPr>
                      <w:rFonts w:eastAsia="Times New Roman"/>
                      <w:color w:val="000000"/>
                      <w:sz w:val="20"/>
                      <w:szCs w:val="20"/>
                      <w:lang w:eastAsia="es-CL"/>
                    </w:rPr>
                  </w:pPr>
                  <w:r w:rsidRPr="00992B55">
                    <w:rPr>
                      <w:rFonts w:eastAsia="Times New Roman"/>
                      <w:color w:val="000000"/>
                      <w:sz w:val="20"/>
                      <w:szCs w:val="20"/>
                      <w:lang w:eastAsia="es-CL"/>
                    </w:rPr>
                    <w:t>T2</w:t>
                  </w:r>
                </w:p>
              </w:tc>
              <w:tc>
                <w:tcPr>
                  <w:tcW w:w="953" w:type="dxa"/>
                  <w:tcBorders>
                    <w:top w:val="single" w:sz="4" w:space="0" w:color="auto"/>
                    <w:left w:val="nil"/>
                    <w:bottom w:val="single" w:sz="4" w:space="0" w:color="auto"/>
                    <w:right w:val="single" w:sz="4" w:space="0" w:color="auto"/>
                  </w:tcBorders>
                  <w:shd w:val="clear" w:color="auto" w:fill="auto"/>
                  <w:noWrap/>
                  <w:vAlign w:val="center"/>
                </w:tcPr>
                <w:p w14:paraId="76C75E45" w14:textId="3ABC4518" w:rsidR="00E073EA" w:rsidRPr="00992B55" w:rsidRDefault="00E073EA" w:rsidP="0054468D">
                  <w:pPr>
                    <w:jc w:val="center"/>
                    <w:rPr>
                      <w:rFonts w:eastAsia="Times New Roman"/>
                      <w:color w:val="000000"/>
                      <w:sz w:val="20"/>
                      <w:szCs w:val="20"/>
                      <w:lang w:eastAsia="es-CL"/>
                    </w:rPr>
                  </w:pPr>
                  <w:r w:rsidRPr="00992B55">
                    <w:rPr>
                      <w:rFonts w:eastAsia="Times New Roman"/>
                      <w:color w:val="000000"/>
                      <w:sz w:val="20"/>
                      <w:szCs w:val="20"/>
                      <w:lang w:eastAsia="es-CL"/>
                    </w:rPr>
                    <w:t>4.143.483</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59786537" w14:textId="63B37B50" w:rsidR="00E073EA" w:rsidRPr="00992B55" w:rsidRDefault="00E073EA" w:rsidP="0054468D">
                  <w:pPr>
                    <w:jc w:val="center"/>
                    <w:rPr>
                      <w:rFonts w:eastAsia="Times New Roman"/>
                      <w:color w:val="000000"/>
                      <w:sz w:val="20"/>
                      <w:szCs w:val="20"/>
                      <w:lang w:eastAsia="es-CL"/>
                    </w:rPr>
                  </w:pPr>
                  <w:r w:rsidRPr="00992B55">
                    <w:rPr>
                      <w:rFonts w:eastAsia="Times New Roman"/>
                      <w:color w:val="000000"/>
                      <w:sz w:val="20"/>
                      <w:szCs w:val="20"/>
                      <w:lang w:eastAsia="es-CL"/>
                    </w:rPr>
                    <w:t>452.328</w:t>
                  </w:r>
                </w:p>
              </w:tc>
              <w:tc>
                <w:tcPr>
                  <w:tcW w:w="1076" w:type="dxa"/>
                  <w:tcBorders>
                    <w:top w:val="single" w:sz="4" w:space="0" w:color="auto"/>
                    <w:left w:val="nil"/>
                    <w:bottom w:val="single" w:sz="4" w:space="0" w:color="auto"/>
                    <w:right w:val="single" w:sz="4" w:space="0" w:color="auto"/>
                  </w:tcBorders>
                  <w:vAlign w:val="center"/>
                </w:tcPr>
                <w:p w14:paraId="7ACFDB40" w14:textId="778EA4D8" w:rsidR="00E073EA" w:rsidRPr="00992B55" w:rsidRDefault="00E073EA" w:rsidP="00730BF5">
                  <w:pPr>
                    <w:jc w:val="center"/>
                    <w:rPr>
                      <w:rFonts w:eastAsia="Times New Roman"/>
                      <w:color w:val="000000"/>
                      <w:sz w:val="20"/>
                      <w:szCs w:val="20"/>
                      <w:lang w:eastAsia="es-CL"/>
                    </w:rPr>
                  </w:pPr>
                  <w:r w:rsidRPr="00992B55">
                    <w:rPr>
                      <w:rFonts w:eastAsia="Times New Roman"/>
                      <w:color w:val="000000"/>
                      <w:sz w:val="20"/>
                      <w:szCs w:val="20"/>
                      <w:lang w:eastAsia="es-CL"/>
                    </w:rPr>
                    <w:t>96</w:t>
                  </w:r>
                </w:p>
              </w:tc>
              <w:tc>
                <w:tcPr>
                  <w:tcW w:w="28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1B1226" w14:textId="22BF898A" w:rsidR="00E073EA" w:rsidRPr="00992B55" w:rsidRDefault="00E073EA" w:rsidP="00730BF5">
                  <w:pPr>
                    <w:rPr>
                      <w:rFonts w:eastAsia="Times New Roman"/>
                      <w:color w:val="000000"/>
                      <w:sz w:val="20"/>
                      <w:szCs w:val="20"/>
                      <w:lang w:eastAsia="es-CL"/>
                    </w:rPr>
                  </w:pPr>
                  <w:r w:rsidRPr="00992B55">
                    <w:rPr>
                      <w:rFonts w:eastAsia="Times New Roman"/>
                      <w:color w:val="000000"/>
                      <w:sz w:val="20"/>
                      <w:szCs w:val="20"/>
                      <w:lang w:eastAsia="es-CL"/>
                    </w:rPr>
                    <w:t>Testigo - Área no intervenida (Zona de Vega)</w:t>
                  </w:r>
                </w:p>
              </w:tc>
            </w:tr>
            <w:tr w:rsidR="005D51D3" w:rsidRPr="00992B55" w14:paraId="247012C3" w14:textId="77777777" w:rsidTr="00730BF5">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8B4996" w14:textId="77777777" w:rsidR="005D51D3" w:rsidRPr="00992B55" w:rsidRDefault="005D51D3" w:rsidP="00730BF5">
                  <w:pPr>
                    <w:jc w:val="center"/>
                    <w:rPr>
                      <w:rFonts w:eastAsia="Times New Roman"/>
                      <w:color w:val="000000"/>
                      <w:sz w:val="20"/>
                      <w:szCs w:val="20"/>
                      <w:lang w:eastAsia="es-CL"/>
                    </w:rPr>
                  </w:pPr>
                  <w:r w:rsidRPr="00992B55">
                    <w:rPr>
                      <w:rFonts w:eastAsia="Times New Roman"/>
                      <w:color w:val="000000"/>
                      <w:sz w:val="20"/>
                      <w:szCs w:val="20"/>
                      <w:lang w:eastAsia="es-CL"/>
                    </w:rPr>
                    <w:t>T3</w:t>
                  </w:r>
                </w:p>
              </w:tc>
              <w:tc>
                <w:tcPr>
                  <w:tcW w:w="953" w:type="dxa"/>
                  <w:tcBorders>
                    <w:top w:val="single" w:sz="4" w:space="0" w:color="auto"/>
                    <w:left w:val="nil"/>
                    <w:bottom w:val="single" w:sz="4" w:space="0" w:color="auto"/>
                    <w:right w:val="single" w:sz="4" w:space="0" w:color="auto"/>
                  </w:tcBorders>
                  <w:shd w:val="clear" w:color="auto" w:fill="auto"/>
                  <w:noWrap/>
                  <w:vAlign w:val="center"/>
                </w:tcPr>
                <w:p w14:paraId="0F92B4EB" w14:textId="02D802FA" w:rsidR="005D51D3" w:rsidRPr="00992B55" w:rsidRDefault="005D51D3" w:rsidP="008D4D20">
                  <w:pPr>
                    <w:jc w:val="center"/>
                    <w:rPr>
                      <w:rFonts w:eastAsia="Times New Roman"/>
                      <w:color w:val="000000"/>
                      <w:sz w:val="20"/>
                      <w:szCs w:val="20"/>
                      <w:lang w:eastAsia="es-CL"/>
                    </w:rPr>
                  </w:pPr>
                  <w:r w:rsidRPr="00992B55">
                    <w:rPr>
                      <w:rFonts w:eastAsia="Times New Roman"/>
                      <w:color w:val="000000"/>
                      <w:sz w:val="20"/>
                      <w:szCs w:val="20"/>
                      <w:lang w:eastAsia="es-CL"/>
                    </w:rPr>
                    <w:t>4.144.664</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0A336268" w14:textId="40AF9BA6" w:rsidR="005D51D3" w:rsidRPr="00992B55" w:rsidRDefault="005D51D3" w:rsidP="008D4D20">
                  <w:pPr>
                    <w:jc w:val="center"/>
                    <w:rPr>
                      <w:rFonts w:eastAsia="Times New Roman"/>
                      <w:color w:val="000000"/>
                      <w:sz w:val="20"/>
                      <w:szCs w:val="20"/>
                      <w:lang w:eastAsia="es-CL"/>
                    </w:rPr>
                  </w:pPr>
                  <w:r w:rsidRPr="00992B55">
                    <w:rPr>
                      <w:rFonts w:eastAsia="Times New Roman"/>
                      <w:color w:val="000000"/>
                      <w:sz w:val="20"/>
                      <w:szCs w:val="20"/>
                      <w:lang w:eastAsia="es-CL"/>
                    </w:rPr>
                    <w:t>451.507</w:t>
                  </w:r>
                </w:p>
              </w:tc>
              <w:tc>
                <w:tcPr>
                  <w:tcW w:w="1076" w:type="dxa"/>
                  <w:tcBorders>
                    <w:top w:val="single" w:sz="4" w:space="0" w:color="auto"/>
                    <w:left w:val="nil"/>
                    <w:bottom w:val="single" w:sz="4" w:space="0" w:color="auto"/>
                    <w:right w:val="single" w:sz="4" w:space="0" w:color="auto"/>
                  </w:tcBorders>
                  <w:vAlign w:val="center"/>
                </w:tcPr>
                <w:p w14:paraId="7052EABF" w14:textId="19AF07E0" w:rsidR="005D51D3" w:rsidRPr="00992B55" w:rsidRDefault="005D51D3" w:rsidP="00A76E60">
                  <w:pPr>
                    <w:jc w:val="center"/>
                    <w:rPr>
                      <w:rFonts w:eastAsia="Times New Roman"/>
                      <w:color w:val="000000"/>
                      <w:sz w:val="20"/>
                      <w:szCs w:val="20"/>
                      <w:lang w:eastAsia="es-CL"/>
                    </w:rPr>
                  </w:pPr>
                  <w:r w:rsidRPr="00992B55">
                    <w:rPr>
                      <w:rFonts w:eastAsia="Times New Roman"/>
                      <w:color w:val="000000"/>
                      <w:sz w:val="20"/>
                      <w:szCs w:val="20"/>
                      <w:lang w:eastAsia="es-CL"/>
                    </w:rPr>
                    <w:t>92</w:t>
                  </w:r>
                </w:p>
              </w:tc>
              <w:tc>
                <w:tcPr>
                  <w:tcW w:w="28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049FB7" w14:textId="41DBB851" w:rsidR="005D51D3" w:rsidRPr="00992B55" w:rsidRDefault="005D51D3" w:rsidP="00730BF5">
                  <w:pPr>
                    <w:rPr>
                      <w:rFonts w:eastAsia="Times New Roman"/>
                      <w:color w:val="000000"/>
                      <w:sz w:val="20"/>
                      <w:szCs w:val="20"/>
                      <w:lang w:eastAsia="es-CL"/>
                    </w:rPr>
                  </w:pPr>
                  <w:r w:rsidRPr="00992B55">
                    <w:rPr>
                      <w:rFonts w:eastAsia="Times New Roman"/>
                      <w:color w:val="000000"/>
                      <w:sz w:val="20"/>
                      <w:szCs w:val="20"/>
                      <w:lang w:eastAsia="es-CL"/>
                    </w:rPr>
                    <w:t>Testigo - Área no intervenida (Zona de Vega)</w:t>
                  </w:r>
                </w:p>
              </w:tc>
            </w:tr>
            <w:tr w:rsidR="00E073EA" w:rsidRPr="00992B55" w14:paraId="77B9DECE" w14:textId="77777777" w:rsidTr="00730BF5">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8C902A" w14:textId="77777777" w:rsidR="00E073EA" w:rsidRPr="00992B55" w:rsidRDefault="00E073EA" w:rsidP="00730BF5">
                  <w:pPr>
                    <w:jc w:val="center"/>
                    <w:rPr>
                      <w:rFonts w:eastAsia="Times New Roman"/>
                      <w:color w:val="000000"/>
                      <w:sz w:val="20"/>
                      <w:szCs w:val="20"/>
                      <w:lang w:eastAsia="es-CL"/>
                    </w:rPr>
                  </w:pPr>
                  <w:r w:rsidRPr="00992B55">
                    <w:rPr>
                      <w:rFonts w:eastAsia="Times New Roman"/>
                      <w:color w:val="000000"/>
                      <w:sz w:val="20"/>
                      <w:szCs w:val="20"/>
                      <w:lang w:eastAsia="es-CL"/>
                    </w:rPr>
                    <w:t>T4</w:t>
                  </w:r>
                </w:p>
              </w:tc>
              <w:tc>
                <w:tcPr>
                  <w:tcW w:w="953" w:type="dxa"/>
                  <w:tcBorders>
                    <w:top w:val="single" w:sz="4" w:space="0" w:color="auto"/>
                    <w:left w:val="nil"/>
                    <w:bottom w:val="single" w:sz="4" w:space="0" w:color="auto"/>
                    <w:right w:val="single" w:sz="4" w:space="0" w:color="auto"/>
                  </w:tcBorders>
                  <w:shd w:val="clear" w:color="auto" w:fill="auto"/>
                  <w:noWrap/>
                  <w:vAlign w:val="center"/>
                </w:tcPr>
                <w:p w14:paraId="7D83867A" w14:textId="6171902E" w:rsidR="00E073EA" w:rsidRPr="00992B55" w:rsidRDefault="00E073EA" w:rsidP="002A43D0">
                  <w:pPr>
                    <w:jc w:val="center"/>
                    <w:rPr>
                      <w:rFonts w:eastAsia="Times New Roman"/>
                      <w:color w:val="000000"/>
                      <w:sz w:val="20"/>
                      <w:szCs w:val="20"/>
                      <w:lang w:eastAsia="es-CL"/>
                    </w:rPr>
                  </w:pPr>
                  <w:r w:rsidRPr="00992B55">
                    <w:rPr>
                      <w:rFonts w:eastAsia="Times New Roman"/>
                      <w:color w:val="000000"/>
                      <w:sz w:val="20"/>
                      <w:szCs w:val="20"/>
                      <w:lang w:eastAsia="es-CL"/>
                    </w:rPr>
                    <w:t>4.145.206</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39CAF3D3" w14:textId="225A0432" w:rsidR="00E073EA" w:rsidRPr="00992B55" w:rsidRDefault="00E073EA" w:rsidP="002A43D0">
                  <w:pPr>
                    <w:jc w:val="center"/>
                    <w:rPr>
                      <w:rFonts w:eastAsia="Times New Roman"/>
                      <w:color w:val="000000"/>
                      <w:sz w:val="20"/>
                      <w:szCs w:val="20"/>
                      <w:lang w:eastAsia="es-CL"/>
                    </w:rPr>
                  </w:pPr>
                  <w:r w:rsidRPr="00992B55">
                    <w:rPr>
                      <w:rFonts w:eastAsia="Times New Roman"/>
                      <w:color w:val="000000"/>
                      <w:sz w:val="20"/>
                      <w:szCs w:val="20"/>
                      <w:lang w:eastAsia="es-CL"/>
                    </w:rPr>
                    <w:t>450.660</w:t>
                  </w:r>
                </w:p>
              </w:tc>
              <w:tc>
                <w:tcPr>
                  <w:tcW w:w="1076" w:type="dxa"/>
                  <w:tcBorders>
                    <w:top w:val="single" w:sz="4" w:space="0" w:color="auto"/>
                    <w:left w:val="nil"/>
                    <w:bottom w:val="single" w:sz="4" w:space="0" w:color="auto"/>
                    <w:right w:val="single" w:sz="4" w:space="0" w:color="auto"/>
                  </w:tcBorders>
                  <w:vAlign w:val="center"/>
                </w:tcPr>
                <w:p w14:paraId="39F8C915" w14:textId="77777777" w:rsidR="00E073EA" w:rsidRPr="00992B55" w:rsidRDefault="00E073EA" w:rsidP="00730BF5">
                  <w:pPr>
                    <w:jc w:val="center"/>
                    <w:rPr>
                      <w:rFonts w:eastAsia="Times New Roman"/>
                      <w:color w:val="000000"/>
                      <w:sz w:val="20"/>
                      <w:szCs w:val="20"/>
                      <w:lang w:eastAsia="es-CL"/>
                    </w:rPr>
                  </w:pPr>
                  <w:r w:rsidRPr="00992B55">
                    <w:rPr>
                      <w:rFonts w:eastAsia="Times New Roman"/>
                      <w:color w:val="000000"/>
                      <w:sz w:val="20"/>
                      <w:szCs w:val="20"/>
                      <w:lang w:eastAsia="es-CL"/>
                    </w:rPr>
                    <w:t>85</w:t>
                  </w:r>
                </w:p>
              </w:tc>
              <w:tc>
                <w:tcPr>
                  <w:tcW w:w="28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4705E5" w14:textId="77777777" w:rsidR="00E073EA" w:rsidRPr="00992B55" w:rsidRDefault="00E073EA" w:rsidP="00730BF5">
                  <w:pPr>
                    <w:rPr>
                      <w:rFonts w:eastAsia="Times New Roman"/>
                      <w:color w:val="000000"/>
                      <w:sz w:val="20"/>
                      <w:szCs w:val="20"/>
                      <w:lang w:eastAsia="es-CL"/>
                    </w:rPr>
                  </w:pPr>
                  <w:r w:rsidRPr="00992B55">
                    <w:rPr>
                      <w:rFonts w:eastAsia="Times New Roman"/>
                      <w:color w:val="000000"/>
                      <w:sz w:val="20"/>
                      <w:szCs w:val="20"/>
                      <w:lang w:eastAsia="es-CL"/>
                    </w:rPr>
                    <w:t>Testigo - Área no intervenida</w:t>
                  </w:r>
                </w:p>
              </w:tc>
            </w:tr>
            <w:tr w:rsidR="00E073EA" w:rsidRPr="00992B55" w14:paraId="484E68CA" w14:textId="77777777" w:rsidTr="00730BF5">
              <w:trPr>
                <w:trHeight w:val="300"/>
                <w:jc w:val="center"/>
              </w:trPr>
              <w:tc>
                <w:tcPr>
                  <w:tcW w:w="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A58304" w14:textId="77777777" w:rsidR="00E073EA" w:rsidRPr="00992B55" w:rsidRDefault="00E073EA" w:rsidP="00730BF5">
                  <w:pPr>
                    <w:jc w:val="center"/>
                    <w:rPr>
                      <w:rFonts w:eastAsia="Times New Roman"/>
                      <w:color w:val="000000"/>
                      <w:sz w:val="20"/>
                      <w:szCs w:val="20"/>
                      <w:lang w:eastAsia="es-CL"/>
                    </w:rPr>
                  </w:pPr>
                  <w:r w:rsidRPr="00992B55">
                    <w:rPr>
                      <w:rFonts w:eastAsia="Times New Roman"/>
                      <w:color w:val="000000"/>
                      <w:sz w:val="20"/>
                      <w:szCs w:val="20"/>
                      <w:lang w:eastAsia="es-CL"/>
                    </w:rPr>
                    <w:t>T5</w:t>
                  </w:r>
                </w:p>
              </w:tc>
              <w:tc>
                <w:tcPr>
                  <w:tcW w:w="953" w:type="dxa"/>
                  <w:tcBorders>
                    <w:top w:val="single" w:sz="4" w:space="0" w:color="auto"/>
                    <w:left w:val="nil"/>
                    <w:bottom w:val="single" w:sz="4" w:space="0" w:color="auto"/>
                    <w:right w:val="single" w:sz="4" w:space="0" w:color="auto"/>
                  </w:tcBorders>
                  <w:shd w:val="clear" w:color="auto" w:fill="auto"/>
                  <w:noWrap/>
                  <w:vAlign w:val="center"/>
                </w:tcPr>
                <w:p w14:paraId="58A005CC" w14:textId="720C2B76" w:rsidR="00E073EA" w:rsidRPr="00992B55" w:rsidRDefault="00E073EA" w:rsidP="00CE744F">
                  <w:pPr>
                    <w:jc w:val="center"/>
                    <w:rPr>
                      <w:rFonts w:eastAsia="Times New Roman"/>
                      <w:color w:val="000000"/>
                      <w:sz w:val="20"/>
                      <w:szCs w:val="20"/>
                      <w:lang w:eastAsia="es-CL"/>
                    </w:rPr>
                  </w:pPr>
                  <w:r w:rsidRPr="00992B55">
                    <w:rPr>
                      <w:rFonts w:eastAsia="Times New Roman"/>
                      <w:color w:val="000000"/>
                      <w:sz w:val="20"/>
                      <w:szCs w:val="20"/>
                      <w:lang w:eastAsia="es-CL"/>
                    </w:rPr>
                    <w:t>4.145.648</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0E0B38AE" w14:textId="4C74693D" w:rsidR="00E073EA" w:rsidRPr="00992B55" w:rsidRDefault="00E073EA" w:rsidP="00CE744F">
                  <w:pPr>
                    <w:jc w:val="center"/>
                    <w:rPr>
                      <w:rFonts w:eastAsia="Times New Roman"/>
                      <w:color w:val="000000"/>
                      <w:sz w:val="20"/>
                      <w:szCs w:val="20"/>
                      <w:lang w:eastAsia="es-CL"/>
                    </w:rPr>
                  </w:pPr>
                  <w:r w:rsidRPr="00992B55">
                    <w:rPr>
                      <w:rFonts w:eastAsia="Times New Roman"/>
                      <w:color w:val="000000"/>
                      <w:sz w:val="20"/>
                      <w:szCs w:val="20"/>
                      <w:lang w:eastAsia="es-CL"/>
                    </w:rPr>
                    <w:t>450.234</w:t>
                  </w:r>
                </w:p>
              </w:tc>
              <w:tc>
                <w:tcPr>
                  <w:tcW w:w="1076" w:type="dxa"/>
                  <w:tcBorders>
                    <w:top w:val="single" w:sz="4" w:space="0" w:color="auto"/>
                    <w:left w:val="nil"/>
                    <w:bottom w:val="single" w:sz="4" w:space="0" w:color="auto"/>
                    <w:right w:val="single" w:sz="4" w:space="0" w:color="auto"/>
                  </w:tcBorders>
                  <w:vAlign w:val="center"/>
                </w:tcPr>
                <w:p w14:paraId="5F8A2F52" w14:textId="7788AEE3" w:rsidR="00E073EA" w:rsidRPr="00992B55" w:rsidRDefault="00E073EA" w:rsidP="00A76E60">
                  <w:pPr>
                    <w:jc w:val="center"/>
                    <w:rPr>
                      <w:rFonts w:eastAsia="Times New Roman"/>
                      <w:color w:val="000000"/>
                      <w:sz w:val="20"/>
                      <w:szCs w:val="20"/>
                      <w:lang w:eastAsia="es-CL"/>
                    </w:rPr>
                  </w:pPr>
                  <w:r w:rsidRPr="00992B55">
                    <w:rPr>
                      <w:rFonts w:eastAsia="Times New Roman"/>
                      <w:color w:val="000000"/>
                      <w:sz w:val="20"/>
                      <w:szCs w:val="20"/>
                      <w:lang w:eastAsia="es-CL"/>
                    </w:rPr>
                    <w:t>94</w:t>
                  </w:r>
                </w:p>
              </w:tc>
              <w:tc>
                <w:tcPr>
                  <w:tcW w:w="28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463AE6" w14:textId="7712D135" w:rsidR="00E073EA" w:rsidRPr="00992B55" w:rsidRDefault="00E073EA" w:rsidP="00730BF5">
                  <w:pPr>
                    <w:rPr>
                      <w:rFonts w:eastAsia="Times New Roman"/>
                      <w:color w:val="000000"/>
                      <w:sz w:val="20"/>
                      <w:szCs w:val="20"/>
                      <w:lang w:eastAsia="es-CL"/>
                    </w:rPr>
                  </w:pPr>
                  <w:r w:rsidRPr="00992B55">
                    <w:rPr>
                      <w:rFonts w:eastAsia="Times New Roman"/>
                      <w:color w:val="000000"/>
                      <w:sz w:val="20"/>
                      <w:szCs w:val="20"/>
                      <w:lang w:eastAsia="es-CL"/>
                    </w:rPr>
                    <w:t>Testigo - Área no intervenida</w:t>
                  </w:r>
                </w:p>
              </w:tc>
            </w:tr>
          </w:tbl>
          <w:p w14:paraId="69775067" w14:textId="449CA3E8" w:rsidR="00DE11CF" w:rsidRPr="00992B55" w:rsidRDefault="00DE11CF" w:rsidP="00E579E1">
            <w:pPr>
              <w:ind w:left="36"/>
              <w:rPr>
                <w:rFonts w:eastAsia="Times New Roman"/>
                <w:color w:val="000000"/>
                <w:sz w:val="20"/>
                <w:szCs w:val="20"/>
                <w:lang w:eastAsia="es-CL"/>
              </w:rPr>
            </w:pPr>
            <w:r w:rsidRPr="00992B55">
              <w:rPr>
                <w:rFonts w:ascii="Calibri" w:eastAsia="Times New Roman" w:hAnsi="Calibri"/>
                <w:color w:val="000000"/>
                <w:sz w:val="20"/>
                <w:szCs w:val="20"/>
                <w:lang w:eastAsia="es-CL"/>
              </w:rPr>
              <w:t xml:space="preserve">Fuente: Elaboración propia en base a información obtenida en terreno con fecha </w:t>
            </w:r>
            <w:r w:rsidR="00E579E1" w:rsidRPr="00992B55">
              <w:rPr>
                <w:rFonts w:ascii="Calibri" w:eastAsia="Times New Roman" w:hAnsi="Calibri"/>
                <w:color w:val="000000"/>
                <w:sz w:val="20"/>
                <w:szCs w:val="20"/>
                <w:lang w:eastAsia="es-CL"/>
              </w:rPr>
              <w:t>05</w:t>
            </w:r>
            <w:r w:rsidRPr="00992B55">
              <w:rPr>
                <w:rFonts w:ascii="Calibri" w:eastAsia="Times New Roman" w:hAnsi="Calibri"/>
                <w:color w:val="000000"/>
                <w:sz w:val="20"/>
                <w:szCs w:val="20"/>
                <w:lang w:eastAsia="es-CL"/>
              </w:rPr>
              <w:t>/</w:t>
            </w:r>
            <w:r w:rsidR="00E579E1" w:rsidRPr="00992B55">
              <w:rPr>
                <w:rFonts w:ascii="Calibri" w:eastAsia="Times New Roman" w:hAnsi="Calibri"/>
                <w:color w:val="000000"/>
                <w:sz w:val="20"/>
                <w:szCs w:val="20"/>
                <w:lang w:eastAsia="es-CL"/>
              </w:rPr>
              <w:t>10</w:t>
            </w:r>
            <w:r w:rsidRPr="00992B55">
              <w:rPr>
                <w:rFonts w:ascii="Calibri" w:eastAsia="Times New Roman" w:hAnsi="Calibri"/>
                <w:color w:val="000000"/>
                <w:sz w:val="20"/>
                <w:szCs w:val="20"/>
                <w:lang w:eastAsia="es-CL"/>
              </w:rPr>
              <w:t>/1</w:t>
            </w:r>
            <w:r w:rsidR="00E579E1" w:rsidRPr="00992B55">
              <w:rPr>
                <w:rFonts w:ascii="Calibri" w:eastAsia="Times New Roman" w:hAnsi="Calibri"/>
                <w:color w:val="000000"/>
                <w:sz w:val="20"/>
                <w:szCs w:val="20"/>
                <w:lang w:eastAsia="es-CL"/>
              </w:rPr>
              <w:t>6</w:t>
            </w:r>
            <w:r w:rsidRPr="00992B55">
              <w:rPr>
                <w:rFonts w:ascii="Calibri" w:eastAsia="Times New Roman" w:hAnsi="Calibri"/>
                <w:color w:val="000000"/>
                <w:sz w:val="20"/>
                <w:szCs w:val="20"/>
                <w:lang w:eastAsia="es-CL"/>
              </w:rPr>
              <w:t>.</w:t>
            </w:r>
          </w:p>
        </w:tc>
        <w:tc>
          <w:tcPr>
            <w:tcW w:w="2647" w:type="pct"/>
            <w:gridSpan w:val="2"/>
            <w:tcBorders>
              <w:top w:val="nil"/>
              <w:left w:val="single" w:sz="4" w:space="0" w:color="auto"/>
              <w:right w:val="single" w:sz="4" w:space="0" w:color="auto"/>
            </w:tcBorders>
            <w:shd w:val="clear" w:color="auto" w:fill="auto"/>
            <w:noWrap/>
            <w:vAlign w:val="center"/>
            <w:hideMark/>
          </w:tcPr>
          <w:p w14:paraId="215466AC" w14:textId="77777777" w:rsidR="00DE11CF" w:rsidRPr="00992B55" w:rsidRDefault="00DE11CF" w:rsidP="00730BF5">
            <w:pPr>
              <w:jc w:val="center"/>
              <w:rPr>
                <w:rFonts w:eastAsia="Times New Roman"/>
                <w:color w:val="000000"/>
                <w:sz w:val="20"/>
                <w:szCs w:val="20"/>
                <w:lang w:eastAsia="es-CL"/>
              </w:rPr>
            </w:pPr>
          </w:p>
          <w:p w14:paraId="3DF39380" w14:textId="77777777" w:rsidR="00DE11CF" w:rsidRPr="00992B55" w:rsidRDefault="00DE11CF" w:rsidP="00730BF5">
            <w:pPr>
              <w:jc w:val="center"/>
              <w:rPr>
                <w:rFonts w:eastAsia="Times New Roman"/>
                <w:color w:val="000000"/>
                <w:sz w:val="20"/>
                <w:szCs w:val="20"/>
                <w:lang w:eastAsia="es-CL"/>
              </w:rPr>
            </w:pPr>
          </w:p>
          <w:p w14:paraId="446E661F" w14:textId="19E1897C" w:rsidR="00DE11CF" w:rsidRPr="00992B55" w:rsidRDefault="00992B55" w:rsidP="00730BF5">
            <w:pPr>
              <w:jc w:val="center"/>
              <w:rPr>
                <w:rFonts w:eastAsia="Times New Roman"/>
                <w:color w:val="000000"/>
                <w:sz w:val="20"/>
                <w:szCs w:val="20"/>
                <w:lang w:eastAsia="es-CL"/>
              </w:rPr>
            </w:pPr>
            <w:r w:rsidRPr="00992B55">
              <w:rPr>
                <w:rFonts w:eastAsia="Times New Roman"/>
                <w:noProof/>
                <w:color w:val="000000"/>
                <w:sz w:val="20"/>
                <w:szCs w:val="20"/>
                <w:lang w:eastAsia="es-CL"/>
              </w:rPr>
              <mc:AlternateContent>
                <mc:Choice Requires="wps">
                  <w:drawing>
                    <wp:anchor distT="0" distB="0" distL="114300" distR="114300" simplePos="0" relativeHeight="256093184" behindDoc="0" locked="0" layoutInCell="1" allowOverlap="1" wp14:anchorId="29FD7B61" wp14:editId="6B0896AE">
                      <wp:simplePos x="0" y="0"/>
                      <wp:positionH relativeFrom="column">
                        <wp:posOffset>4081145</wp:posOffset>
                      </wp:positionH>
                      <wp:positionV relativeFrom="paragraph">
                        <wp:posOffset>323215</wp:posOffset>
                      </wp:positionV>
                      <wp:extent cx="222885" cy="382270"/>
                      <wp:effectExtent l="19050" t="19050" r="24765" b="17780"/>
                      <wp:wrapNone/>
                      <wp:docPr id="129" name="129 Flecha arriba"/>
                      <wp:cNvGraphicFramePr/>
                      <a:graphic xmlns:a="http://schemas.openxmlformats.org/drawingml/2006/main">
                        <a:graphicData uri="http://schemas.microsoft.com/office/word/2010/wordprocessingShape">
                          <wps:wsp>
                            <wps:cNvSpPr/>
                            <wps:spPr>
                              <a:xfrm>
                                <a:off x="0" y="0"/>
                                <a:ext cx="222885" cy="382270"/>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D66DC88" id="129 Flecha arriba" o:spid="_x0000_s1026" type="#_x0000_t68" style="position:absolute;margin-left:321.35pt;margin-top:25.45pt;width:17.55pt;height:30.1pt;z-index:25609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" adj="6297" fillcolor="white [3212]" strokecolor="black [3213]" strokeweight="2pt"/>
                  </w:pict>
                </mc:Fallback>
              </mc:AlternateContent>
            </w:r>
            <w:r w:rsidR="00DE11CF" w:rsidRPr="00992B55">
              <w:rPr>
                <w:rFonts w:eastAsia="Times New Roman"/>
                <w:noProof/>
                <w:color w:val="000000"/>
                <w:sz w:val="20"/>
                <w:szCs w:val="20"/>
                <w:lang w:eastAsia="es-CL"/>
              </w:rPr>
              <mc:AlternateContent>
                <mc:Choice Requires="wps">
                  <w:drawing>
                    <wp:anchor distT="0" distB="0" distL="114300" distR="114300" simplePos="0" relativeHeight="256094208" behindDoc="0" locked="0" layoutInCell="1" allowOverlap="1" wp14:anchorId="3AD16962" wp14:editId="75464105">
                      <wp:simplePos x="0" y="0"/>
                      <wp:positionH relativeFrom="column">
                        <wp:posOffset>4037965</wp:posOffset>
                      </wp:positionH>
                      <wp:positionV relativeFrom="paragraph">
                        <wp:posOffset>56515</wp:posOffset>
                      </wp:positionV>
                      <wp:extent cx="307975" cy="1403985"/>
                      <wp:effectExtent l="0" t="0" r="0" b="6350"/>
                      <wp:wrapNone/>
                      <wp:docPr id="1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1403985"/>
                              </a:xfrm>
                              <a:prstGeom prst="rect">
                                <a:avLst/>
                              </a:prstGeom>
                              <a:noFill/>
                              <a:ln w="9525">
                                <a:noFill/>
                                <a:miter lim="800000"/>
                                <a:headEnd/>
                                <a:tailEnd/>
                              </a:ln>
                            </wps:spPr>
                            <wps:txbx>
                              <w:txbxContent>
                                <w:p w14:paraId="023F7307" w14:textId="77777777" w:rsidR="00D47351" w:rsidRPr="00E61B7B" w:rsidRDefault="00D47351" w:rsidP="00DE11CF">
                                  <w:pPr>
                                    <w:rPr>
                                      <w:b/>
                                      <w:color w:val="FFFFFF" w:themeColor="background1"/>
                                      <w:sz w:val="28"/>
                                    </w:rPr>
                                  </w:pPr>
                                  <w:r w:rsidRPr="00E61B7B">
                                    <w:rPr>
                                      <w:b/>
                                      <w:color w:val="FFFFFF" w:themeColor="background1"/>
                                      <w:sz w:val="28"/>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left:0;text-align:left;margin-left:317.95pt;margin-top:4.45pt;width:24.25pt;height:110.55pt;z-index:25609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" filled="f" stroked="f">
                      <v:textbox style="mso-fit-shape-to-text:t">
                        <w:txbxContent>
                          <w:p w14:paraId="023F7307" w14:textId="77777777" w:rsidR="00D47351" w:rsidRPr="00E61B7B" w:rsidRDefault="00D47351" w:rsidP="00DE11CF">
                            <w:pPr>
                              <w:rPr>
                                <w:b/>
                                <w:color w:val="FFFFFF" w:themeColor="background1"/>
                                <w:sz w:val="28"/>
                              </w:rPr>
                            </w:pPr>
                            <w:r w:rsidRPr="00E61B7B">
                              <w:rPr>
                                <w:b/>
                                <w:color w:val="FFFFFF" w:themeColor="background1"/>
                                <w:sz w:val="28"/>
                              </w:rPr>
                              <w:t>N</w:t>
                            </w:r>
                          </w:p>
                        </w:txbxContent>
                      </v:textbox>
                    </v:shape>
                  </w:pict>
                </mc:Fallback>
              </mc:AlternateContent>
            </w:r>
            <w:r w:rsidR="00DE11CF" w:rsidRPr="00992B55">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992B55">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162CC671" wp14:editId="36745421">
                  <wp:extent cx="4328943" cy="3343275"/>
                  <wp:effectExtent l="0" t="0" r="0" b="0"/>
                  <wp:docPr id="126" name="Imagen 126" descr="C:\Users\andy.morrison\Desktop\LF Nudo Lirc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dy.morrison\Desktop\LF Nudo Lircay.jpg"/>
                          <pic:cNvPicPr>
                            <a:picLocks noChangeAspect="1" noChangeArrowheads="1"/>
                          </pic:cNvPicPr>
                        </pic:nvPicPr>
                        <pic:blipFill rotWithShape="1">
                          <a:blip r:embed="rId105">
                            <a:extLst>
                              <a:ext uri="{BEBA8EAE-BF5A-486C-A8C5-ECC9F3942E4B}">
                                <a14:imgProps xmlns:a14="http://schemas.microsoft.com/office/drawing/2010/main">
                                  <a14:imgLayer r:embed="rId106">
                                    <a14:imgEffect>
                                      <a14:sharpenSoften amount="25000"/>
                                    </a14:imgEffect>
                                  </a14:imgLayer>
                                </a14:imgProps>
                              </a:ext>
                              <a:ext uri="{28A0092B-C50C-407E-A947-70E740481C1C}">
                                <a14:useLocalDpi xmlns:a14="http://schemas.microsoft.com/office/drawing/2010/main" val="0"/>
                              </a:ext>
                            </a:extLst>
                          </a:blip>
                          <a:srcRect l="21205" r="18822" b="4495"/>
                          <a:stretch/>
                        </pic:blipFill>
                        <pic:spPr bwMode="auto">
                          <a:xfrm>
                            <a:off x="0" y="0"/>
                            <a:ext cx="4348085" cy="3358059"/>
                          </a:xfrm>
                          <a:prstGeom prst="rect">
                            <a:avLst/>
                          </a:prstGeom>
                          <a:noFill/>
                          <a:ln>
                            <a:noFill/>
                          </a:ln>
                          <a:extLst>
                            <a:ext uri="{53640926-AAD7-44D8-BBD7-CCE9431645EC}">
                              <a14:shadowObscured xmlns:a14="http://schemas.microsoft.com/office/drawing/2010/main"/>
                            </a:ext>
                          </a:extLst>
                        </pic:spPr>
                      </pic:pic>
                    </a:graphicData>
                  </a:graphic>
                </wp:inline>
              </w:drawing>
            </w:r>
          </w:p>
          <w:p w14:paraId="5A509E2F" w14:textId="77777777" w:rsidR="00DE11CF" w:rsidRPr="00992B55" w:rsidRDefault="00DE11CF" w:rsidP="00730BF5">
            <w:pPr>
              <w:jc w:val="center"/>
              <w:rPr>
                <w:rFonts w:eastAsia="Times New Roman"/>
                <w:color w:val="000000"/>
                <w:sz w:val="20"/>
                <w:szCs w:val="20"/>
                <w:lang w:eastAsia="es-CL"/>
              </w:rPr>
            </w:pPr>
          </w:p>
          <w:p w14:paraId="61D152A1" w14:textId="77777777" w:rsidR="00DE11CF" w:rsidRPr="00992B55" w:rsidRDefault="00DE11CF" w:rsidP="00730BF5">
            <w:pPr>
              <w:jc w:val="center"/>
              <w:rPr>
                <w:rFonts w:eastAsia="Times New Roman"/>
                <w:color w:val="000000"/>
                <w:sz w:val="20"/>
                <w:szCs w:val="20"/>
                <w:lang w:eastAsia="es-CL"/>
              </w:rPr>
            </w:pPr>
          </w:p>
        </w:tc>
      </w:tr>
      <w:tr w:rsidR="006630C8" w:rsidRPr="00992B55" w14:paraId="1D5332E6" w14:textId="77777777" w:rsidTr="006630C8">
        <w:trPr>
          <w:trHeight w:val="300"/>
          <w:jc w:val="center"/>
        </w:trPr>
        <w:tc>
          <w:tcPr>
            <w:tcW w:w="589" w:type="pct"/>
            <w:tcBorders>
              <w:top w:val="single" w:sz="4" w:space="0" w:color="auto"/>
              <w:left w:val="single" w:sz="4" w:space="0" w:color="auto"/>
              <w:bottom w:val="single" w:sz="4" w:space="0" w:color="auto"/>
              <w:right w:val="nil"/>
            </w:tcBorders>
            <w:shd w:val="clear" w:color="auto" w:fill="auto"/>
            <w:noWrap/>
            <w:vAlign w:val="center"/>
            <w:hideMark/>
          </w:tcPr>
          <w:p w14:paraId="7C61BB56" w14:textId="77777777" w:rsidR="006630C8" w:rsidRPr="00992B55" w:rsidRDefault="006630C8" w:rsidP="00730BF5">
            <w:pPr>
              <w:pStyle w:val="Epgrafe"/>
              <w:rPr>
                <w:rFonts w:eastAsia="Times New Roman"/>
                <w:color w:val="000000"/>
                <w:szCs w:val="18"/>
                <w:lang w:eastAsia="es-CL"/>
              </w:rPr>
            </w:pPr>
            <w:bookmarkStart w:id="275" w:name="_Toc484793771"/>
            <w:bookmarkStart w:id="276" w:name="_Toc488678191"/>
            <w:r w:rsidRPr="00992B55">
              <w:t xml:space="preserve">Tabla </w:t>
            </w:r>
            <w:r w:rsidRPr="00992B55">
              <w:fldChar w:fldCharType="begin"/>
            </w:r>
            <w:r w:rsidRPr="00992B55">
              <w:instrText xml:space="preserve"> SEQ Tabla \* ARABIC </w:instrText>
            </w:r>
            <w:r w:rsidRPr="00992B55">
              <w:fldChar w:fldCharType="separate"/>
            </w:r>
            <w:r w:rsidR="00020A08">
              <w:rPr>
                <w:noProof/>
              </w:rPr>
              <w:t>15</w:t>
            </w:r>
            <w:r w:rsidRPr="00992B55">
              <w:fldChar w:fldCharType="end"/>
            </w:r>
            <w:r w:rsidRPr="00992B55">
              <w:rPr>
                <w:szCs w:val="18"/>
              </w:rPr>
              <w:t>.</w:t>
            </w:r>
            <w:bookmarkEnd w:id="275"/>
            <w:bookmarkEnd w:id="276"/>
          </w:p>
        </w:tc>
        <w:tc>
          <w:tcPr>
            <w:tcW w:w="176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5CC70E" w14:textId="418F023F" w:rsidR="006630C8" w:rsidRPr="00992B55" w:rsidRDefault="006630C8" w:rsidP="00730BF5">
            <w:pPr>
              <w:jc w:val="left"/>
              <w:rPr>
                <w:rFonts w:eastAsia="Times New Roman"/>
                <w:b/>
                <w:color w:val="000000"/>
                <w:sz w:val="18"/>
                <w:szCs w:val="18"/>
                <w:lang w:eastAsia="es-CL"/>
              </w:rPr>
            </w:pPr>
            <w:r w:rsidRPr="00992B55">
              <w:rPr>
                <w:rFonts w:eastAsia="Times New Roman"/>
                <w:b/>
                <w:color w:val="000000"/>
                <w:sz w:val="18"/>
                <w:szCs w:val="18"/>
                <w:lang w:eastAsia="es-CL"/>
              </w:rPr>
              <w:t xml:space="preserve">Fecha : </w:t>
            </w:r>
            <w:r w:rsidRPr="00992B55">
              <w:rPr>
                <w:rFonts w:eastAsia="Times New Roman"/>
                <w:color w:val="000000"/>
                <w:sz w:val="18"/>
                <w:szCs w:val="18"/>
                <w:lang w:eastAsia="es-CL"/>
              </w:rPr>
              <w:t>22-05-2017 (Fecha de elaboración)</w:t>
            </w:r>
          </w:p>
        </w:tc>
        <w:tc>
          <w:tcPr>
            <w:tcW w:w="661" w:type="pct"/>
            <w:tcBorders>
              <w:top w:val="single" w:sz="4" w:space="0" w:color="auto"/>
              <w:left w:val="nil"/>
              <w:bottom w:val="single" w:sz="4" w:space="0" w:color="auto"/>
              <w:right w:val="nil"/>
            </w:tcBorders>
            <w:shd w:val="clear" w:color="auto" w:fill="auto"/>
            <w:noWrap/>
            <w:vAlign w:val="center"/>
            <w:hideMark/>
          </w:tcPr>
          <w:p w14:paraId="1E4D44D2" w14:textId="3251FFC3" w:rsidR="006630C8" w:rsidRPr="00992B55" w:rsidRDefault="006630C8" w:rsidP="006630C8">
            <w:pPr>
              <w:pStyle w:val="Epgrafe"/>
              <w:rPr>
                <w:szCs w:val="18"/>
              </w:rPr>
            </w:pPr>
            <w:bookmarkStart w:id="277" w:name="_Toc484793772"/>
            <w:bookmarkStart w:id="278" w:name="_Toc488678192"/>
            <w:r w:rsidRPr="00992B55">
              <w:t>Figura 7</w:t>
            </w:r>
            <w:r w:rsidRPr="00992B55">
              <w:rPr>
                <w:szCs w:val="18"/>
              </w:rPr>
              <w:t>.</w:t>
            </w:r>
            <w:bookmarkEnd w:id="277"/>
            <w:bookmarkEnd w:id="278"/>
          </w:p>
        </w:tc>
        <w:tc>
          <w:tcPr>
            <w:tcW w:w="19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55F2E0" w14:textId="59C22AA4" w:rsidR="006630C8" w:rsidRPr="00992B55" w:rsidRDefault="006630C8" w:rsidP="00730BF5">
            <w:pPr>
              <w:jc w:val="left"/>
              <w:rPr>
                <w:rFonts w:eastAsia="Times New Roman"/>
                <w:b/>
                <w:color w:val="000000"/>
                <w:sz w:val="18"/>
                <w:szCs w:val="18"/>
                <w:lang w:eastAsia="es-CL"/>
              </w:rPr>
            </w:pPr>
            <w:r w:rsidRPr="00992B55">
              <w:rPr>
                <w:rFonts w:eastAsia="Times New Roman"/>
                <w:b/>
                <w:color w:val="000000"/>
                <w:sz w:val="18"/>
                <w:szCs w:val="18"/>
                <w:lang w:eastAsia="es-CL"/>
              </w:rPr>
              <w:t xml:space="preserve">Fecha : </w:t>
            </w:r>
            <w:r w:rsidRPr="00992B55">
              <w:rPr>
                <w:rFonts w:eastAsia="Times New Roman"/>
                <w:color w:val="000000"/>
                <w:sz w:val="18"/>
                <w:szCs w:val="18"/>
                <w:lang w:eastAsia="es-CL"/>
              </w:rPr>
              <w:t>22-05-2017 (Fecha de elaboración)</w:t>
            </w:r>
          </w:p>
        </w:tc>
      </w:tr>
      <w:tr w:rsidR="003858E7" w:rsidRPr="00557733" w14:paraId="6D2E60CE" w14:textId="77777777" w:rsidTr="00730BF5">
        <w:trPr>
          <w:trHeight w:val="300"/>
          <w:jc w:val="center"/>
        </w:trPr>
        <w:tc>
          <w:tcPr>
            <w:tcW w:w="235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BD46BE3" w14:textId="347C55D5" w:rsidR="003858E7" w:rsidRPr="00992B55" w:rsidRDefault="003858E7" w:rsidP="003858E7">
            <w:pPr>
              <w:rPr>
                <w:rFonts w:eastAsia="Times New Roman"/>
                <w:color w:val="000000"/>
                <w:sz w:val="18"/>
                <w:szCs w:val="18"/>
                <w:lang w:eastAsia="es-CL"/>
              </w:rPr>
            </w:pPr>
            <w:r w:rsidRPr="00992B55">
              <w:rPr>
                <w:rFonts w:eastAsia="Times New Roman"/>
                <w:b/>
                <w:color w:val="000000"/>
                <w:sz w:val="18"/>
                <w:szCs w:val="18"/>
                <w:lang w:eastAsia="es-CL"/>
              </w:rPr>
              <w:t>Descripción Medio de Prueba:</w:t>
            </w:r>
            <w:r w:rsidRPr="00992B55">
              <w:rPr>
                <w:rFonts w:eastAsia="Times New Roman"/>
                <w:color w:val="000000"/>
                <w:sz w:val="18"/>
                <w:szCs w:val="18"/>
                <w:lang w:eastAsia="es-CL"/>
              </w:rPr>
              <w:t xml:space="preserve"> Detalle de coordenadas UTM, referidas a Datum WGS 84 Huso 19, de ubicación de puntos donde se realizó la medición de porcentaje de cobertura vegetal a través de metodología descrita por Parker (1951) en el área intervenida para la construcción de la línea de flujo comprendida entre el Nudo Lircay y la plataforma del pozo Cabaña 2.</w:t>
            </w:r>
          </w:p>
        </w:tc>
        <w:tc>
          <w:tcPr>
            <w:tcW w:w="264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F3B9E22" w14:textId="40165267" w:rsidR="003858E7" w:rsidRPr="00992B55" w:rsidRDefault="003858E7" w:rsidP="003858E7">
            <w:pPr>
              <w:rPr>
                <w:rFonts w:ascii="Calibri" w:eastAsia="Times New Roman" w:hAnsi="Calibri"/>
                <w:color w:val="000000"/>
                <w:sz w:val="18"/>
                <w:szCs w:val="18"/>
                <w:lang w:eastAsia="es-CL"/>
              </w:rPr>
            </w:pPr>
            <w:r w:rsidRPr="00992B55">
              <w:rPr>
                <w:rFonts w:eastAsia="Times New Roman"/>
                <w:b/>
                <w:color w:val="000000"/>
                <w:sz w:val="18"/>
                <w:szCs w:val="18"/>
                <w:lang w:eastAsia="es-CL"/>
              </w:rPr>
              <w:t>Descripción Medio de Prueba:</w:t>
            </w:r>
            <w:r w:rsidRPr="00992B55">
              <w:rPr>
                <w:rFonts w:eastAsia="Times New Roman"/>
                <w:color w:val="000000"/>
                <w:sz w:val="18"/>
                <w:szCs w:val="18"/>
                <w:lang w:eastAsia="es-CL"/>
              </w:rPr>
              <w:t xml:space="preserve"> </w:t>
            </w:r>
            <w:r w:rsidRPr="00992B55">
              <w:rPr>
                <w:rFonts w:ascii="Calibri" w:eastAsia="Times New Roman" w:hAnsi="Calibri"/>
                <w:color w:val="000000"/>
                <w:sz w:val="18"/>
                <w:szCs w:val="18"/>
                <w:lang w:eastAsia="es-CL"/>
              </w:rPr>
              <w:t xml:space="preserve">Ubicación de </w:t>
            </w:r>
            <w:r w:rsidRPr="00992B55">
              <w:rPr>
                <w:rFonts w:eastAsia="Times New Roman"/>
                <w:color w:val="000000"/>
                <w:sz w:val="18"/>
                <w:szCs w:val="18"/>
                <w:lang w:eastAsia="es-CL"/>
              </w:rPr>
              <w:t>puntos donde se realizó medición de porcentaje de cobertura vegetal en las áreas intervenidas para la construcción de la línea de flujo comprendida entre el Nudo Lircay y la plataforma del pozo Cabaña 2. Adicionalmente se presenta ubicación de puntos de comparación (Testigos), situados en áreas no intervenidas inmediatamente contiguas a los puntos de medición.</w:t>
            </w:r>
          </w:p>
        </w:tc>
      </w:tr>
      <w:tr w:rsidR="00DE11CF" w:rsidRPr="00F551C3" w14:paraId="24A923BF" w14:textId="77777777" w:rsidTr="00730BF5">
        <w:trPr>
          <w:trHeight w:val="627"/>
          <w:jc w:val="center"/>
        </w:trPr>
        <w:tc>
          <w:tcPr>
            <w:tcW w:w="2353" w:type="pct"/>
            <w:gridSpan w:val="2"/>
            <w:vMerge/>
            <w:tcBorders>
              <w:top w:val="single" w:sz="4" w:space="0" w:color="auto"/>
              <w:left w:val="single" w:sz="4" w:space="0" w:color="auto"/>
              <w:bottom w:val="single" w:sz="4" w:space="0" w:color="000000"/>
              <w:right w:val="single" w:sz="4" w:space="0" w:color="000000"/>
            </w:tcBorders>
            <w:vAlign w:val="center"/>
            <w:hideMark/>
          </w:tcPr>
          <w:p w14:paraId="2744B29A" w14:textId="77777777" w:rsidR="00DE11CF" w:rsidRPr="00F551C3" w:rsidRDefault="00DE11CF" w:rsidP="00730BF5">
            <w:pPr>
              <w:jc w:val="left"/>
              <w:rPr>
                <w:rFonts w:ascii="Calibri" w:eastAsia="Times New Roman" w:hAnsi="Calibri"/>
                <w:color w:val="000000"/>
                <w:sz w:val="20"/>
                <w:szCs w:val="20"/>
                <w:lang w:eastAsia="es-CL"/>
              </w:rPr>
            </w:pPr>
          </w:p>
        </w:tc>
        <w:tc>
          <w:tcPr>
            <w:tcW w:w="2647" w:type="pct"/>
            <w:gridSpan w:val="2"/>
            <w:vMerge/>
            <w:tcBorders>
              <w:top w:val="single" w:sz="4" w:space="0" w:color="auto"/>
              <w:left w:val="single" w:sz="4" w:space="0" w:color="auto"/>
              <w:bottom w:val="single" w:sz="4" w:space="0" w:color="000000"/>
              <w:right w:val="single" w:sz="4" w:space="0" w:color="000000"/>
            </w:tcBorders>
            <w:vAlign w:val="center"/>
            <w:hideMark/>
          </w:tcPr>
          <w:p w14:paraId="118489DA" w14:textId="77777777" w:rsidR="00DE11CF" w:rsidRPr="00F551C3" w:rsidRDefault="00DE11CF" w:rsidP="00730BF5">
            <w:pPr>
              <w:jc w:val="left"/>
              <w:rPr>
                <w:rFonts w:ascii="Calibri" w:eastAsia="Times New Roman" w:hAnsi="Calibri"/>
                <w:color w:val="000000"/>
                <w:sz w:val="20"/>
                <w:szCs w:val="20"/>
                <w:lang w:eastAsia="es-CL"/>
              </w:rPr>
            </w:pPr>
          </w:p>
        </w:tc>
      </w:tr>
    </w:tbl>
    <w:p w14:paraId="07CD2F08" w14:textId="77777777" w:rsidR="00DE11CF" w:rsidRDefault="00DE11CF" w:rsidP="00DE11CF">
      <w:pPr>
        <w:jc w:val="left"/>
        <w:rPr>
          <w:rFonts w:cstheme="minorHAnsi"/>
          <w:b/>
          <w:sz w:val="20"/>
          <w:szCs w:val="24"/>
        </w:rPr>
      </w:pPr>
    </w:p>
    <w:p w14:paraId="6591F4CF" w14:textId="77777777" w:rsidR="00DE11CF" w:rsidRDefault="00DE11CF" w:rsidP="00DE11CF">
      <w:pPr>
        <w:jc w:val="left"/>
        <w:rPr>
          <w:rFonts w:cstheme="minorHAnsi"/>
          <w:b/>
          <w:sz w:val="20"/>
          <w:szCs w:val="24"/>
        </w:rPr>
      </w:pPr>
    </w:p>
    <w:p w14:paraId="2B699E2A" w14:textId="77777777" w:rsidR="00DE11CF" w:rsidRDefault="00DE11CF" w:rsidP="00DE11CF">
      <w:pPr>
        <w:jc w:val="left"/>
        <w:rPr>
          <w:rFonts w:cstheme="minorHAnsi"/>
          <w:b/>
          <w:sz w:val="20"/>
          <w:szCs w:val="24"/>
        </w:rPr>
      </w:pPr>
    </w:p>
    <w:p w14:paraId="0DE5797E" w14:textId="77777777" w:rsidR="00DE11CF" w:rsidRDefault="00DE11CF" w:rsidP="00DE11CF">
      <w:pPr>
        <w:jc w:val="left"/>
        <w:rPr>
          <w:rFonts w:cstheme="minorHAnsi"/>
          <w:b/>
          <w:sz w:val="20"/>
          <w:szCs w:val="24"/>
        </w:r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DE11CF" w:rsidRPr="003354C4" w14:paraId="40C40432" w14:textId="77777777" w:rsidTr="00730BF5">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37728E25" w14:textId="77777777" w:rsidR="00DE11CF" w:rsidRPr="003354C4" w:rsidRDefault="00DE11CF" w:rsidP="00730BF5">
            <w:pPr>
              <w:jc w:val="center"/>
              <w:rPr>
                <w:noProof/>
                <w:lang w:eastAsia="es-CL"/>
              </w:rPr>
            </w:pPr>
            <w:r w:rsidRPr="003354C4">
              <w:rPr>
                <w:rFonts w:eastAsia="Times New Roman"/>
                <w:b/>
                <w:bCs/>
                <w:color w:val="000000"/>
                <w:sz w:val="20"/>
                <w:szCs w:val="20"/>
                <w:lang w:eastAsia="es-CL"/>
              </w:rPr>
              <w:t>Registros</w:t>
            </w:r>
          </w:p>
        </w:tc>
      </w:tr>
      <w:tr w:rsidR="00DE11CF" w:rsidRPr="003354C4" w14:paraId="05AC3966" w14:textId="77777777" w:rsidTr="009B1A99">
        <w:trPr>
          <w:trHeight w:val="7071"/>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3AE1DB70" w14:textId="43942560" w:rsidR="00DE11CF" w:rsidRPr="003354C4" w:rsidRDefault="00DE11CF" w:rsidP="00730BF5">
            <w:pPr>
              <w:jc w:val="center"/>
              <w:rPr>
                <w:rFonts w:ascii="Calibri" w:eastAsia="Times New Roman" w:hAnsi="Calibri"/>
                <w:color w:val="000000"/>
                <w:sz w:val="20"/>
                <w:szCs w:val="20"/>
                <w:lang w:eastAsia="es-CL"/>
              </w:rPr>
            </w:pPr>
            <w:r w:rsidRPr="003354C4">
              <w:rPr>
                <w:rFonts w:ascii="Calibri" w:eastAsia="Times New Roman" w:hAnsi="Calibri"/>
                <w:noProof/>
                <w:color w:val="000000"/>
                <w:sz w:val="20"/>
                <w:szCs w:val="20"/>
                <w:lang w:eastAsia="es-CL"/>
              </w:rPr>
              <mc:AlternateContent>
                <mc:Choice Requires="wps">
                  <w:drawing>
                    <wp:anchor distT="0" distB="0" distL="114300" distR="114300" simplePos="0" relativeHeight="256095232" behindDoc="0" locked="0" layoutInCell="1" allowOverlap="1" wp14:anchorId="0CF906FD" wp14:editId="488DDBB9">
                      <wp:simplePos x="0" y="0"/>
                      <wp:positionH relativeFrom="column">
                        <wp:posOffset>2823254</wp:posOffset>
                      </wp:positionH>
                      <wp:positionV relativeFrom="paragraph">
                        <wp:posOffset>3422030</wp:posOffset>
                      </wp:positionV>
                      <wp:extent cx="0" cy="0"/>
                      <wp:effectExtent l="0" t="0" r="0" b="0"/>
                      <wp:wrapNone/>
                      <wp:docPr id="136" name="136 Conector recto de flecha"/>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489B4688" id="136 Conector recto de flecha" o:spid="_x0000_s1026" type="#_x0000_t32" style="position:absolute;margin-left:222.3pt;margin-top:269.45pt;width:0;height:0;z-index:256095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" strokecolor="#4579b8 [3044]">
                      <v:stroke endarrow="open"/>
                    </v:shape>
                  </w:pict>
                </mc:Fallback>
              </mc:AlternateContent>
            </w:r>
            <w:r w:rsidRPr="003354C4">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9B1A99" w:rsidRPr="003354C4">
              <w:rPr>
                <w:noProof/>
                <w:lang w:eastAsia="es-CL"/>
              </w:rPr>
              <w:drawing>
                <wp:inline distT="0" distB="0" distL="0" distR="0" wp14:anchorId="256ABBE1" wp14:editId="14027F8D">
                  <wp:extent cx="7528956" cy="3906982"/>
                  <wp:effectExtent l="0" t="0" r="15240" b="17780"/>
                  <wp:docPr id="147" name="Gráfico 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tc>
      </w:tr>
      <w:tr w:rsidR="00CB1EFC" w:rsidRPr="003354C4" w14:paraId="79CD9086" w14:textId="77777777" w:rsidTr="00730BF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B22AC23" w14:textId="3C92A570" w:rsidR="00CB1EFC" w:rsidRPr="003354C4" w:rsidRDefault="00CB1EFC" w:rsidP="00CB1EFC">
            <w:pPr>
              <w:pStyle w:val="Epgrafe"/>
              <w:rPr>
                <w:rFonts w:ascii="Calibri" w:eastAsia="Times New Roman" w:hAnsi="Calibri"/>
                <w:color w:val="000000"/>
                <w:lang w:eastAsia="es-CL"/>
              </w:rPr>
            </w:pPr>
            <w:bookmarkStart w:id="279" w:name="_Toc484793773"/>
            <w:bookmarkStart w:id="280" w:name="_Toc488678193"/>
            <w:r w:rsidRPr="003354C4">
              <w:t>Gráfico 4</w:t>
            </w:r>
            <w:r w:rsidRPr="003354C4">
              <w:rPr>
                <w:szCs w:val="18"/>
              </w:rPr>
              <w:t>.</w:t>
            </w:r>
            <w:bookmarkEnd w:id="279"/>
            <w:bookmarkEnd w:id="280"/>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C328964" w14:textId="43C16A77" w:rsidR="00CB1EFC" w:rsidRPr="003354C4" w:rsidRDefault="00CB1EFC" w:rsidP="00730BF5">
            <w:pPr>
              <w:jc w:val="left"/>
              <w:rPr>
                <w:rFonts w:eastAsia="Times New Roman"/>
                <w:b/>
                <w:color w:val="000000"/>
                <w:sz w:val="18"/>
                <w:szCs w:val="18"/>
                <w:lang w:eastAsia="es-CL"/>
              </w:rPr>
            </w:pPr>
            <w:r w:rsidRPr="003354C4">
              <w:rPr>
                <w:rFonts w:eastAsia="Times New Roman"/>
                <w:b/>
                <w:color w:val="000000"/>
                <w:sz w:val="18"/>
                <w:szCs w:val="18"/>
                <w:lang w:eastAsia="es-CL"/>
              </w:rPr>
              <w:t>Fecha :</w:t>
            </w:r>
            <w:r w:rsidRPr="003354C4">
              <w:rPr>
                <w:rFonts w:eastAsia="Times New Roman"/>
                <w:sz w:val="18"/>
                <w:szCs w:val="18"/>
                <w:lang w:eastAsia="es-CL"/>
              </w:rPr>
              <w:t xml:space="preserve"> 22-05-2017 (Fecha de elaboración)</w:t>
            </w:r>
          </w:p>
        </w:tc>
      </w:tr>
      <w:tr w:rsidR="00DE11CF" w:rsidRPr="00A83D8B" w14:paraId="34D8642A" w14:textId="77777777" w:rsidTr="00730BF5">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E2E64A8" w14:textId="54C91C5A" w:rsidR="00DE11CF" w:rsidRPr="00FE7677" w:rsidRDefault="00DE11CF" w:rsidP="004A29CA">
            <w:pPr>
              <w:rPr>
                <w:rFonts w:ascii="Calibri" w:eastAsia="Times New Roman" w:hAnsi="Calibri"/>
                <w:color w:val="000000"/>
                <w:sz w:val="18"/>
                <w:szCs w:val="18"/>
                <w:lang w:eastAsia="es-CL"/>
              </w:rPr>
            </w:pPr>
            <w:r w:rsidRPr="003354C4">
              <w:rPr>
                <w:rFonts w:eastAsia="Times New Roman"/>
                <w:b/>
                <w:color w:val="000000"/>
                <w:sz w:val="18"/>
                <w:szCs w:val="18"/>
                <w:lang w:eastAsia="es-CL"/>
              </w:rPr>
              <w:t>Descripción Medio de Prueba:</w:t>
            </w:r>
            <w:r w:rsidRPr="003354C4">
              <w:rPr>
                <w:rFonts w:eastAsia="Times New Roman"/>
                <w:color w:val="000000"/>
                <w:sz w:val="18"/>
                <w:szCs w:val="18"/>
                <w:lang w:eastAsia="es-CL"/>
              </w:rPr>
              <w:t xml:space="preserve"> Comparación entre los porcentajes de cobertura vegetal medidos en el área intervenida para la construcción de la línea de flujo comprendida </w:t>
            </w:r>
            <w:r w:rsidR="00820EEF" w:rsidRPr="003354C4">
              <w:rPr>
                <w:rFonts w:eastAsia="Times New Roman"/>
                <w:color w:val="000000"/>
                <w:sz w:val="18"/>
                <w:szCs w:val="18"/>
                <w:lang w:eastAsia="es-CL"/>
              </w:rPr>
              <w:t xml:space="preserve">entre el Nudo Lircay y la plataforma del </w:t>
            </w:r>
            <w:r w:rsidR="00820EEF" w:rsidRPr="00AD6852">
              <w:rPr>
                <w:rFonts w:eastAsia="Times New Roman"/>
                <w:color w:val="000000"/>
                <w:sz w:val="18"/>
                <w:szCs w:val="18"/>
                <w:lang w:eastAsia="es-CL"/>
              </w:rPr>
              <w:t>pozo Cabaña 2</w:t>
            </w:r>
            <w:r w:rsidRPr="00AD6852">
              <w:rPr>
                <w:rFonts w:eastAsia="Times New Roman"/>
                <w:color w:val="000000"/>
                <w:sz w:val="18"/>
                <w:szCs w:val="18"/>
                <w:lang w:eastAsia="es-CL"/>
              </w:rPr>
              <w:t xml:space="preserve">, y los porcentajes de cobertura vegetal esperados al finalizar la segunda temporada de crecimiento de pastizales (60% de la cobertura base o Testigo). Se observa que a la fecha de la inspección, en </w:t>
            </w:r>
            <w:r w:rsidR="00820EEF" w:rsidRPr="00AD6852">
              <w:rPr>
                <w:rFonts w:eastAsia="Times New Roman"/>
                <w:color w:val="000000"/>
                <w:sz w:val="18"/>
                <w:szCs w:val="18"/>
                <w:lang w:eastAsia="es-CL"/>
              </w:rPr>
              <w:t>3</w:t>
            </w:r>
            <w:r w:rsidRPr="00AD6852">
              <w:rPr>
                <w:rFonts w:eastAsia="Times New Roman"/>
                <w:color w:val="000000"/>
                <w:sz w:val="18"/>
                <w:szCs w:val="18"/>
                <w:lang w:eastAsia="es-CL"/>
              </w:rPr>
              <w:t xml:space="preserve"> de los </w:t>
            </w:r>
            <w:r w:rsidR="00820EEF" w:rsidRPr="00AD6852">
              <w:rPr>
                <w:rFonts w:eastAsia="Times New Roman"/>
                <w:color w:val="000000"/>
                <w:sz w:val="18"/>
                <w:szCs w:val="18"/>
                <w:lang w:eastAsia="es-CL"/>
              </w:rPr>
              <w:t>5</w:t>
            </w:r>
            <w:r w:rsidRPr="00AD6852">
              <w:rPr>
                <w:rFonts w:eastAsia="Times New Roman"/>
                <w:color w:val="000000"/>
                <w:sz w:val="18"/>
                <w:szCs w:val="18"/>
                <w:lang w:eastAsia="es-CL"/>
              </w:rPr>
              <w:t xml:space="preserve"> puntos medidos a lo largo del área intervenida, existe una recuperación de la cobertura vegetal inferior a la esperada al término de la segunda temporada de crecimiento de los pastizales. Al respecto</w:t>
            </w:r>
            <w:r w:rsidRPr="003354C4">
              <w:rPr>
                <w:rFonts w:eastAsia="Times New Roman"/>
                <w:color w:val="000000"/>
                <w:sz w:val="18"/>
                <w:szCs w:val="18"/>
                <w:lang w:eastAsia="es-CL"/>
              </w:rPr>
              <w:t xml:space="preserve">, cabe señalar que particularmente para los puntos </w:t>
            </w:r>
            <w:r w:rsidR="003354C4" w:rsidRPr="003354C4">
              <w:rPr>
                <w:rFonts w:eastAsia="Times New Roman"/>
                <w:color w:val="000000"/>
                <w:sz w:val="18"/>
                <w:szCs w:val="18"/>
                <w:lang w:eastAsia="es-CL"/>
              </w:rPr>
              <w:t>M4</w:t>
            </w:r>
            <w:r w:rsidRPr="003354C4">
              <w:rPr>
                <w:rFonts w:eastAsia="Times New Roman"/>
                <w:color w:val="000000"/>
                <w:sz w:val="18"/>
                <w:szCs w:val="18"/>
                <w:lang w:eastAsia="es-CL"/>
              </w:rPr>
              <w:t xml:space="preserve"> y M</w:t>
            </w:r>
            <w:r w:rsidR="003354C4" w:rsidRPr="003354C4">
              <w:rPr>
                <w:rFonts w:eastAsia="Times New Roman"/>
                <w:color w:val="000000"/>
                <w:sz w:val="18"/>
                <w:szCs w:val="18"/>
                <w:lang w:eastAsia="es-CL"/>
              </w:rPr>
              <w:t>5</w:t>
            </w:r>
            <w:r w:rsidRPr="003354C4">
              <w:rPr>
                <w:rFonts w:eastAsia="Times New Roman"/>
                <w:color w:val="000000"/>
                <w:sz w:val="18"/>
                <w:szCs w:val="18"/>
                <w:lang w:eastAsia="es-CL"/>
              </w:rPr>
              <w:t xml:space="preserve">, los porcentajes de cobertura vegetal medidos durante la inspección se encontraron por debajo de lo esperado en un </w:t>
            </w:r>
            <w:r w:rsidR="003354C4" w:rsidRPr="003354C4">
              <w:rPr>
                <w:rFonts w:eastAsia="Times New Roman"/>
                <w:color w:val="000000"/>
                <w:sz w:val="18"/>
                <w:szCs w:val="18"/>
                <w:lang w:eastAsia="es-CL"/>
              </w:rPr>
              <w:t>33</w:t>
            </w:r>
            <w:r w:rsidRPr="003354C4">
              <w:rPr>
                <w:rFonts w:eastAsia="Times New Roman"/>
                <w:color w:val="000000"/>
                <w:sz w:val="18"/>
                <w:szCs w:val="18"/>
                <w:lang w:eastAsia="es-CL"/>
              </w:rPr>
              <w:t xml:space="preserve"> y un </w:t>
            </w:r>
            <w:r w:rsidR="003354C4" w:rsidRPr="003354C4">
              <w:rPr>
                <w:rFonts w:eastAsia="Times New Roman"/>
                <w:color w:val="000000"/>
                <w:sz w:val="18"/>
                <w:szCs w:val="18"/>
                <w:lang w:eastAsia="es-CL"/>
              </w:rPr>
              <w:t>3</w:t>
            </w:r>
            <w:r w:rsidRPr="003354C4">
              <w:rPr>
                <w:rFonts w:eastAsia="Times New Roman"/>
                <w:color w:val="000000"/>
                <w:sz w:val="18"/>
                <w:szCs w:val="18"/>
                <w:lang w:eastAsia="es-CL"/>
              </w:rPr>
              <w:t>2%, respectivamente.</w:t>
            </w:r>
          </w:p>
        </w:tc>
      </w:tr>
      <w:tr w:rsidR="00DE11CF" w:rsidRPr="00F551C3" w14:paraId="2046D368" w14:textId="77777777" w:rsidTr="00730BF5">
        <w:trPr>
          <w:trHeight w:val="312"/>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C875EA5" w14:textId="77777777" w:rsidR="00DE11CF" w:rsidRPr="00F551C3" w:rsidRDefault="00DE11CF" w:rsidP="00730BF5">
            <w:pPr>
              <w:jc w:val="left"/>
              <w:rPr>
                <w:rFonts w:ascii="Calibri" w:eastAsia="Times New Roman" w:hAnsi="Calibri"/>
                <w:color w:val="000000"/>
                <w:lang w:eastAsia="es-CL"/>
              </w:rPr>
            </w:pPr>
          </w:p>
        </w:tc>
      </w:tr>
    </w:tbl>
    <w:p w14:paraId="5829132C" w14:textId="77777777" w:rsidR="00DE11CF" w:rsidRDefault="00DE11CF" w:rsidP="00DE11CF">
      <w:pPr>
        <w:jc w:val="left"/>
        <w:rPr>
          <w:rFonts w:cstheme="minorHAnsi"/>
          <w:b/>
          <w:sz w:val="20"/>
          <w:szCs w:val="24"/>
        </w:rPr>
      </w:pPr>
    </w:p>
    <w:p w14:paraId="3D671914" w14:textId="285B0CD1" w:rsidR="00B05B83" w:rsidRDefault="00B05B83" w:rsidP="00C558AC">
      <w:pPr>
        <w:pStyle w:val="Ttulo2"/>
      </w:pPr>
      <w:bookmarkStart w:id="281" w:name="_Toc488678194"/>
      <w:r>
        <w:lastRenderedPageBreak/>
        <w:t>Manejo de contaminación de aguas subterráneas por fluidos de perforación.</w:t>
      </w:r>
      <w:bookmarkEnd w:id="281"/>
    </w:p>
    <w:p w14:paraId="4D2B3802" w14:textId="77777777" w:rsidR="00B05B83" w:rsidRDefault="00B05B83" w:rsidP="00B05B83"/>
    <w:tbl>
      <w:tblPr>
        <w:tblStyle w:val="Tablaconcuadrcula"/>
        <w:tblW w:w="5000" w:type="pct"/>
        <w:tblLayout w:type="fixed"/>
        <w:tblLook w:val="04A0" w:firstRow="1" w:lastRow="0" w:firstColumn="1" w:lastColumn="0" w:noHBand="0" w:noVBand="1"/>
      </w:tblPr>
      <w:tblGrid>
        <w:gridCol w:w="3830"/>
        <w:gridCol w:w="9958"/>
      </w:tblGrid>
      <w:tr w:rsidR="00B05B83" w:rsidRPr="000200BE" w14:paraId="54D61D7D" w14:textId="77777777" w:rsidTr="00B05B83">
        <w:trPr>
          <w:trHeight w:val="142"/>
        </w:trPr>
        <w:tc>
          <w:tcPr>
            <w:tcW w:w="1389" w:type="pct"/>
          </w:tcPr>
          <w:p w14:paraId="6C80B920" w14:textId="4ADA4A10" w:rsidR="00B05B83" w:rsidRPr="000200BE" w:rsidRDefault="00B05B83" w:rsidP="005B0F33">
            <w:r w:rsidRPr="000200BE">
              <w:rPr>
                <w:rFonts w:eastAsia="Times New Roman"/>
                <w:b/>
                <w:bCs/>
                <w:color w:val="000000"/>
                <w:lang w:eastAsia="es-CL"/>
              </w:rPr>
              <w:t>Número de hecho constatado</w:t>
            </w:r>
            <w:r w:rsidRPr="000200BE">
              <w:rPr>
                <w:rFonts w:eastAsia="Times New Roman"/>
                <w:color w:val="000000"/>
                <w:lang w:eastAsia="es-CL"/>
              </w:rPr>
              <w:t xml:space="preserve">: </w:t>
            </w:r>
            <w:r w:rsidR="005B0F33">
              <w:rPr>
                <w:b/>
              </w:rPr>
              <w:t>8</w:t>
            </w:r>
          </w:p>
        </w:tc>
        <w:tc>
          <w:tcPr>
            <w:tcW w:w="3611" w:type="pct"/>
          </w:tcPr>
          <w:p w14:paraId="214AFCEF" w14:textId="77777777" w:rsidR="00B05B83" w:rsidRPr="005D5749" w:rsidRDefault="00B05B83" w:rsidP="00B05B83">
            <w:r w:rsidRPr="005D5749">
              <w:rPr>
                <w:rFonts w:eastAsia="Times New Roman"/>
                <w:b/>
                <w:bCs/>
                <w:color w:val="000000"/>
                <w:lang w:eastAsia="es-CL"/>
              </w:rPr>
              <w:t>Estación N°</w:t>
            </w:r>
            <w:r w:rsidRPr="005D5749">
              <w:rPr>
                <w:rFonts w:eastAsia="Times New Roman"/>
                <w:color w:val="000000"/>
                <w:lang w:eastAsia="es-CL"/>
              </w:rPr>
              <w:t xml:space="preserve">: </w:t>
            </w:r>
            <w:r>
              <w:rPr>
                <w:rFonts w:eastAsia="Times New Roman"/>
                <w:color w:val="000000"/>
                <w:lang w:eastAsia="es-CL"/>
              </w:rPr>
              <w:t>No aplica</w:t>
            </w:r>
          </w:p>
        </w:tc>
      </w:tr>
      <w:tr w:rsidR="00B05B83" w:rsidRPr="000200BE" w14:paraId="76DF25C9" w14:textId="77777777" w:rsidTr="00B05B83">
        <w:trPr>
          <w:trHeight w:val="319"/>
        </w:trPr>
        <w:tc>
          <w:tcPr>
            <w:tcW w:w="5000" w:type="pct"/>
            <w:gridSpan w:val="2"/>
            <w:tcBorders>
              <w:bottom w:val="single" w:sz="4" w:space="0" w:color="auto"/>
            </w:tcBorders>
          </w:tcPr>
          <w:p w14:paraId="353614E2" w14:textId="77777777" w:rsidR="00B05B83" w:rsidRPr="00E279AA" w:rsidRDefault="00B05B83" w:rsidP="00B05B83">
            <w:pPr>
              <w:rPr>
                <w:b/>
              </w:rPr>
            </w:pPr>
            <w:r w:rsidRPr="00E279AA">
              <w:rPr>
                <w:b/>
              </w:rPr>
              <w:t>Exigencia (s):</w:t>
            </w:r>
          </w:p>
          <w:p w14:paraId="76CBFF16" w14:textId="77777777" w:rsidR="00B05B83" w:rsidRPr="00E279AA" w:rsidRDefault="00B05B83" w:rsidP="00B05B83">
            <w:pPr>
              <w:rPr>
                <w:b/>
              </w:rPr>
            </w:pPr>
            <w:r w:rsidRPr="00E279AA">
              <w:rPr>
                <w:b/>
              </w:rPr>
              <w:t>Considerando 3.2.3.6.2 RCA N°96/2014</w:t>
            </w:r>
          </w:p>
          <w:p w14:paraId="0B05D8CB" w14:textId="77777777" w:rsidR="00B05B83" w:rsidRPr="00E279AA" w:rsidRDefault="00B05B83" w:rsidP="00B05B83">
            <w:r w:rsidRPr="00E279AA">
              <w:t>Cementación del pozo</w:t>
            </w:r>
          </w:p>
          <w:p w14:paraId="032597D4" w14:textId="32155805" w:rsidR="00B05B83" w:rsidRPr="00E279AA" w:rsidRDefault="00647024" w:rsidP="00B05B83">
            <w:r>
              <w:t xml:space="preserve">[…] </w:t>
            </w:r>
            <w:r w:rsidR="00B05B83" w:rsidRPr="00E279AA">
              <w:t>Para el caso de una tubería de producción o casing de 5 ½” esta se dispone desde el fondo del pozo hasta la superficie y se cementa el espacio anular de ésta (500 a 600 m basales), cubriendo con seguridad completamente la zona a fracturar. Para evaluar la calidad de la cementación (aislamiento de las formaciones con la superficie externa de la tubería), se registra un perfil de cementación para evaluar su sello.</w:t>
            </w:r>
          </w:p>
          <w:p w14:paraId="543E4B19" w14:textId="77777777" w:rsidR="00B05B83" w:rsidRPr="00E279AA" w:rsidRDefault="00B05B83" w:rsidP="00B05B83">
            <w:r w:rsidRPr="00E279AA">
              <w:t>En caso de que la cementación presente problemas no se llevará a cabo la fractura, por lo tanto, no se requiere efectuar algún tipo de actividad para mejorar alguna deficiencia de la cementación que pudiera afectar los niveles superiores.</w:t>
            </w:r>
          </w:p>
          <w:p w14:paraId="74D3E8EE" w14:textId="77777777" w:rsidR="00B05B83" w:rsidRPr="00E279AA" w:rsidRDefault="00B05B83" w:rsidP="00B05B83">
            <w:r w:rsidRPr="00E279AA">
              <w:t>Respecto al perfil de cementación de cada pozo a fracturar, cabe señalar que una empresa externa realizará un perfil detallado y de evaluación de la cementación de los pozos, mediante una técnica que permite medir el grado de adherencia del cemento. Sobre el particular, la herramienta de adherencia del cemento CBL (Cement Bond Log) mide el grado de unión entre el casing y el cemento colocado en el espacio anular entre el casing y la pared del pozo. La medición se hace mediante el uso de herramientas sónicas acústicas y de ultrasonido. En el caso de herramientas sónicas, la medición se muestra por lo general en un registro de adherencia del cemento (CBL) en unidades de milivoltios. Una lectura de valores bajos en milivoltios es una indicación de una mejor calidad de adherencia del cemento contra la pared del casing.</w:t>
            </w:r>
          </w:p>
          <w:p w14:paraId="009BE40E" w14:textId="5FF07FCD" w:rsidR="00B05B83" w:rsidRPr="00E279AA" w:rsidRDefault="00B05B83" w:rsidP="00B05B83">
            <w:r w:rsidRPr="00E279AA">
              <w:t xml:space="preserve">Cada uno de los pozos a fracturar fueron o serán cementados en el intervalo a estimular y registrado su </w:t>
            </w:r>
            <w:r w:rsidRPr="00FE5FD6">
              <w:t xml:space="preserve">correspondiente perfil CBL. </w:t>
            </w:r>
            <w:r w:rsidR="00647024" w:rsidRPr="00FE5FD6">
              <w:t>[…]</w:t>
            </w:r>
            <w:r w:rsidRPr="00FE5FD6">
              <w:t>. Finalmente, una vez que se tenga la evaluación de la cementación del pozo, ésta será remitida a la Superintendencia del Medio Ambiente.</w:t>
            </w:r>
          </w:p>
          <w:p w14:paraId="7788AEA5" w14:textId="77777777" w:rsidR="00B05B83" w:rsidRPr="00E279AA" w:rsidRDefault="00B05B83" w:rsidP="00B05B83">
            <w:pPr>
              <w:rPr>
                <w:highlight w:val="yellow"/>
              </w:rPr>
            </w:pPr>
          </w:p>
          <w:p w14:paraId="51A0EDAC" w14:textId="77777777" w:rsidR="00B05B83" w:rsidRDefault="00B05B83" w:rsidP="00B05B83">
            <w:pPr>
              <w:rPr>
                <w:b/>
              </w:rPr>
            </w:pPr>
            <w:r>
              <w:rPr>
                <w:b/>
              </w:rPr>
              <w:t>Punto 4.2.2.2.2</w:t>
            </w:r>
            <w:r w:rsidRPr="00E279AA">
              <w:rPr>
                <w:b/>
              </w:rPr>
              <w:t xml:space="preserve"> </w:t>
            </w:r>
            <w:r>
              <w:rPr>
                <w:b/>
              </w:rPr>
              <w:t>ICE proyecto “</w:t>
            </w:r>
            <w:r w:rsidRPr="00C25759">
              <w:rPr>
                <w:b/>
              </w:rPr>
              <w:t>Fracturación hidráulica en 8 pozos de hidrocarburos, Bloque Arenal</w:t>
            </w:r>
            <w:r>
              <w:rPr>
                <w:b/>
              </w:rPr>
              <w:t>”</w:t>
            </w:r>
          </w:p>
          <w:p w14:paraId="25CABCEC" w14:textId="77777777" w:rsidR="00B05B83" w:rsidRPr="001378E8" w:rsidRDefault="00B05B83" w:rsidP="00B05B83">
            <w:pPr>
              <w:rPr>
                <w:b/>
              </w:rPr>
            </w:pPr>
            <w:r>
              <w:rPr>
                <w:b/>
              </w:rPr>
              <w:t>Punto 4.2.2.2.2</w:t>
            </w:r>
            <w:r w:rsidRPr="00E279AA">
              <w:rPr>
                <w:b/>
              </w:rPr>
              <w:t xml:space="preserve"> </w:t>
            </w:r>
            <w:r>
              <w:rPr>
                <w:b/>
              </w:rPr>
              <w:t xml:space="preserve">ICE </w:t>
            </w:r>
            <w:r w:rsidRPr="001378E8">
              <w:rPr>
                <w:b/>
              </w:rPr>
              <w:t>proyecto “</w:t>
            </w:r>
            <w:r w:rsidRPr="001378E8">
              <w:rPr>
                <w:rFonts w:eastAsia="Times New Roman" w:cs="Calibri"/>
                <w:b/>
                <w:color w:val="000000"/>
                <w:lang w:eastAsia="es-CL"/>
              </w:rPr>
              <w:t>Fracturación hidráulica en 11 pozos de hidrocarburos Bloque Arenal</w:t>
            </w:r>
            <w:r w:rsidRPr="001378E8">
              <w:rPr>
                <w:b/>
              </w:rPr>
              <w:t>”</w:t>
            </w:r>
          </w:p>
          <w:p w14:paraId="6DBE709D" w14:textId="77777777" w:rsidR="00B05B83" w:rsidRPr="00C25759" w:rsidRDefault="00B05B83" w:rsidP="00B05B83">
            <w:r w:rsidRPr="00C25759">
              <w:t>Cementación del pozo</w:t>
            </w:r>
          </w:p>
          <w:p w14:paraId="35A3BC08" w14:textId="61C3C027" w:rsidR="00B05B83" w:rsidRPr="00C25759" w:rsidRDefault="00647024" w:rsidP="00B05B83">
            <w:r>
              <w:t xml:space="preserve">[…] </w:t>
            </w:r>
            <w:r w:rsidR="00B05B83" w:rsidRPr="00C25759">
              <w:t>Para el caso de una tubería de producción o casing de 5½”, esta se dispone desde el fondo del pozo hasta la superficie y se cementa el espacio anular de ésta (500 a 600 m basales), cubriendo con seguridad completamente la zona a fracturar. Para evaluar la calidad de la cementación (aislamiento de las formaciones con la superficie externa de la tubería), se registra un perfil de cementación para evaluar su sello. Es importante señalar que en caso que la cementación presente problemas, no se llevará a cabo la fractura.</w:t>
            </w:r>
          </w:p>
          <w:p w14:paraId="6571420A" w14:textId="77777777" w:rsidR="00B05B83" w:rsidRPr="00C25759" w:rsidRDefault="00B05B83" w:rsidP="00B05B83">
            <w:r w:rsidRPr="00C25759">
              <w:t>Respecto al perfil de cementación de cada pozo a fracturar, cabe señalar que una empresa externa realizará un perfil detallado y de evaluación de la cementación de los pozos, mediante una técnica que permite medir el grado de adherencia del cemento. Sobre el particular, la herramienta de adherencia del cemento CBL (Cement Bond Log) mide el grado de unión entre el casing y el cemento colocado en el espacio anular entre el casing y la pared del pozo. La medición se hace mediante el uso de herramientas sónicas acústicas y de ultrasonido. En el caso de herramientas sónicas, la medición se muestra por lo general en un registro de adherencia del cemento (CBL) en unidades de milivoltios. Una lectura de valores bajos en milivoltios es una indicación de una mejor calidad de adherencia del cemento contra la pared del casing.</w:t>
            </w:r>
          </w:p>
          <w:p w14:paraId="44FF703F" w14:textId="74D70B2B" w:rsidR="00B05B83" w:rsidRPr="00C25759" w:rsidRDefault="00B05B83" w:rsidP="00B05B83">
            <w:r w:rsidRPr="00C25759">
              <w:t xml:space="preserve">Cada uno de los pozos a fracturar fueron o serán cementados en el intervalo a estimular y registrado su correspondiente perfil CBL. </w:t>
            </w:r>
            <w:r w:rsidR="00647024">
              <w:t>[…]</w:t>
            </w:r>
            <w:r w:rsidRPr="00C25759">
              <w:t xml:space="preserve">. Finalmente, una vez que se tenga la evaluación de la cementación del pozo, ésta será remitida a la Autoridad. </w:t>
            </w:r>
            <w:r w:rsidR="00647024">
              <w:t>[…]</w:t>
            </w:r>
          </w:p>
          <w:p w14:paraId="1681E8F8" w14:textId="77777777" w:rsidR="00B05B83" w:rsidRPr="00F86C95" w:rsidRDefault="00B05B83" w:rsidP="00B05B83"/>
          <w:p w14:paraId="10D341E5" w14:textId="77777777" w:rsidR="00B05B83" w:rsidRPr="00E279AA" w:rsidRDefault="00B05B83" w:rsidP="00B05B83">
            <w:pPr>
              <w:rPr>
                <w:b/>
              </w:rPr>
            </w:pPr>
            <w:r w:rsidRPr="00E279AA">
              <w:rPr>
                <w:b/>
              </w:rPr>
              <w:t xml:space="preserve">Considerando </w:t>
            </w:r>
            <w:r>
              <w:rPr>
                <w:b/>
              </w:rPr>
              <w:t>4.3.2</w:t>
            </w:r>
            <w:r w:rsidRPr="00E279AA">
              <w:rPr>
                <w:b/>
              </w:rPr>
              <w:t xml:space="preserve"> RCA N°</w:t>
            </w:r>
            <w:r>
              <w:rPr>
                <w:b/>
              </w:rPr>
              <w:t>60</w:t>
            </w:r>
            <w:r w:rsidRPr="00E279AA">
              <w:rPr>
                <w:b/>
              </w:rPr>
              <w:t>/201</w:t>
            </w:r>
            <w:r>
              <w:rPr>
                <w:b/>
              </w:rPr>
              <w:t>5</w:t>
            </w:r>
          </w:p>
          <w:tbl>
            <w:tblPr>
              <w:tblStyle w:val="Tablaconcuadrcula"/>
              <w:tblW w:w="0" w:type="auto"/>
              <w:tblLayout w:type="fixed"/>
              <w:tblLook w:val="04A0" w:firstRow="1" w:lastRow="0" w:firstColumn="1" w:lastColumn="0" w:noHBand="0" w:noVBand="1"/>
            </w:tblPr>
            <w:tblGrid>
              <w:gridCol w:w="3397"/>
              <w:gridCol w:w="10160"/>
            </w:tblGrid>
            <w:tr w:rsidR="00B05B83" w14:paraId="2440312E" w14:textId="77777777" w:rsidTr="00B05B83">
              <w:tc>
                <w:tcPr>
                  <w:tcW w:w="13557" w:type="dxa"/>
                  <w:gridSpan w:val="2"/>
                </w:tcPr>
                <w:p w14:paraId="1393B2D4" w14:textId="77777777" w:rsidR="00B05B83" w:rsidRDefault="00B05B83" w:rsidP="00B05B83">
                  <w:pPr>
                    <w:rPr>
                      <w:b/>
                    </w:rPr>
                  </w:pPr>
                  <w:r w:rsidRPr="000D52B5">
                    <w:t>FASE DE OPERACIÓN</w:t>
                  </w:r>
                </w:p>
              </w:tc>
            </w:tr>
            <w:tr w:rsidR="00B05B83" w14:paraId="6B201C5D" w14:textId="77777777" w:rsidTr="00B05B83">
              <w:tc>
                <w:tcPr>
                  <w:tcW w:w="3397" w:type="dxa"/>
                  <w:vAlign w:val="center"/>
                </w:tcPr>
                <w:p w14:paraId="4DAB7419" w14:textId="77777777" w:rsidR="00B05B83" w:rsidRPr="000D52B5" w:rsidRDefault="00B05B83" w:rsidP="00B05B83">
                  <w:pPr>
                    <w:jc w:val="left"/>
                  </w:pPr>
                  <w:r w:rsidRPr="000D52B5">
                    <w:lastRenderedPageBreak/>
                    <w:t>Medidas de seguridad para la fractura</w:t>
                  </w:r>
                </w:p>
              </w:tc>
              <w:tc>
                <w:tcPr>
                  <w:tcW w:w="10160" w:type="dxa"/>
                </w:tcPr>
                <w:p w14:paraId="02A7BFCF" w14:textId="7D7E26CD" w:rsidR="00B05B83" w:rsidRPr="00F86C95" w:rsidRDefault="00B05B83" w:rsidP="00B05B83">
                  <w:r w:rsidRPr="000D52B5">
                    <w:t>[…]</w:t>
                  </w:r>
                  <w:r>
                    <w:t xml:space="preserve"> </w:t>
                  </w:r>
                  <w:r w:rsidRPr="00F86C95">
                    <w:t>Cementación del Pozo</w:t>
                  </w:r>
                  <w:r>
                    <w:t xml:space="preserve">: </w:t>
                  </w:r>
                  <w:r w:rsidR="00647024">
                    <w:t xml:space="preserve">[…] </w:t>
                  </w:r>
                  <w:r>
                    <w:t xml:space="preserve">En caso de que la cementación </w:t>
                  </w:r>
                  <w:r w:rsidRPr="00F86C95">
                    <w:t>presente problemas, no se llevará a cabo la fractura.</w:t>
                  </w:r>
                </w:p>
                <w:p w14:paraId="78760DE3" w14:textId="77777777" w:rsidR="00B05B83" w:rsidRPr="00F86C95" w:rsidRDefault="00B05B83" w:rsidP="00B05B83">
                  <w:r>
                    <w:t>N</w:t>
                  </w:r>
                  <w:r w:rsidRPr="00F86C95">
                    <w:t>o se requiere efectuar ningún tipo de actividad, para mejorar alguna deficiencia de la cementación que pudiera afectar los niveles superiores.</w:t>
                  </w:r>
                </w:p>
                <w:p w14:paraId="63FFA551" w14:textId="77777777" w:rsidR="00B05B83" w:rsidRDefault="00B05B83" w:rsidP="00B05B83">
                  <w:r w:rsidRPr="00F86C95">
                    <w:t xml:space="preserve">Respecto al perfil de cementación de cada pozo a fracturar, cabe señalar que una empresa externa realizará un perfil detallado y de evaluación de la cementación de los pozos, mediante una técnica que permite medir el grado de adherencia del cemento. </w:t>
                  </w:r>
                </w:p>
                <w:p w14:paraId="064DA0D7" w14:textId="08E14957" w:rsidR="00B05B83" w:rsidRDefault="00B05B83" w:rsidP="00647024">
                  <w:pPr>
                    <w:rPr>
                      <w:b/>
                    </w:rPr>
                  </w:pPr>
                  <w:r w:rsidRPr="00F86C95">
                    <w:t>Finalmente, una vez que se tenga la evaluación de la cementación del pozo, ésta será remitida a la S</w:t>
                  </w:r>
                  <w:r>
                    <w:t>MA</w:t>
                  </w:r>
                  <w:r w:rsidRPr="00F86C95">
                    <w:t>.</w:t>
                  </w:r>
                  <w:r w:rsidR="00647024">
                    <w:t xml:space="preserve"> […]</w:t>
                  </w:r>
                </w:p>
              </w:tc>
            </w:tr>
          </w:tbl>
          <w:p w14:paraId="49ED07D5" w14:textId="77777777" w:rsidR="00B05B83" w:rsidRDefault="00B05B83" w:rsidP="00B05B83">
            <w:pPr>
              <w:rPr>
                <w:b/>
              </w:rPr>
            </w:pPr>
          </w:p>
          <w:p w14:paraId="25524D86" w14:textId="77777777" w:rsidR="00B05B83" w:rsidRPr="001378E8" w:rsidRDefault="00B05B83" w:rsidP="00B05B83">
            <w:pPr>
              <w:rPr>
                <w:b/>
              </w:rPr>
            </w:pPr>
            <w:r>
              <w:rPr>
                <w:b/>
              </w:rPr>
              <w:t>Punto 4.3.2.7.2</w:t>
            </w:r>
            <w:r w:rsidRPr="00E279AA">
              <w:rPr>
                <w:b/>
              </w:rPr>
              <w:t xml:space="preserve"> </w:t>
            </w:r>
            <w:r>
              <w:rPr>
                <w:b/>
              </w:rPr>
              <w:t xml:space="preserve">ICE </w:t>
            </w:r>
            <w:r w:rsidRPr="00356F26">
              <w:rPr>
                <w:b/>
              </w:rPr>
              <w:t>proyecto “</w:t>
            </w:r>
            <w:r w:rsidRPr="00356F26">
              <w:rPr>
                <w:rFonts w:eastAsia="Times New Roman" w:cs="Calibri"/>
                <w:b/>
                <w:color w:val="000000"/>
                <w:lang w:eastAsia="es-CL"/>
              </w:rPr>
              <w:t>Fracturación hidráulica en 24 pozos de hidrocarburos, Bloque Arenal</w:t>
            </w:r>
            <w:r w:rsidRPr="00356F26">
              <w:rPr>
                <w:b/>
              </w:rPr>
              <w:t>”</w:t>
            </w:r>
          </w:p>
          <w:p w14:paraId="6174CAAB" w14:textId="77777777" w:rsidR="00B05B83" w:rsidRPr="00F11CCC" w:rsidRDefault="00B05B83" w:rsidP="00B05B83">
            <w:r w:rsidRPr="00F11CCC">
              <w:t>Cementación del Pozo</w:t>
            </w:r>
          </w:p>
          <w:p w14:paraId="26E14565" w14:textId="458FABED" w:rsidR="00B05B83" w:rsidRPr="00F11CCC" w:rsidRDefault="00647024" w:rsidP="00B05B83">
            <w:r>
              <w:t xml:space="preserve">[…] </w:t>
            </w:r>
            <w:r w:rsidR="00B05B83" w:rsidRPr="00F11CCC">
              <w:t>Para el caso de una tubería de producción o casing de 5½”, esta se dispone desde el fondo del pozo hasta la superficie y se cementa el espacio anular de ésta (500 a 600 m basales), cubriendo con seguridad completamente la zona a fracturar. Para evaluar la calidad de la cementación (aislamiento de las formaciones con la superficie externa de la tubería), se registra un perfil de cementación para evaluar su sello. Si se muestra deficiencia en la cementación se procede a mejorarla hasta que esté óptima para el proceso de fractura. Con ello se asegura el aislamiento de la zona productora con los niveles superiores.</w:t>
            </w:r>
          </w:p>
          <w:p w14:paraId="2B300B22" w14:textId="77777777" w:rsidR="00B05B83" w:rsidRPr="00F11CCC" w:rsidRDefault="00B05B83" w:rsidP="00B05B83">
            <w:r w:rsidRPr="00F11CCC">
              <w:t>Es preciso rectificar que en caso de que la cementación presente problemas, no se llevará a cabo la fractura, en base a esto, no existen actividades de acuerdo a lo solicitado.</w:t>
            </w:r>
          </w:p>
          <w:p w14:paraId="6D27F037" w14:textId="77777777" w:rsidR="00B05B83" w:rsidRPr="00F11CCC" w:rsidRDefault="00B05B83" w:rsidP="00B05B83">
            <w:r w:rsidRPr="00F11CCC">
              <w:t>Finalmente, se aclara que no se requiere efectuar ningún tipo de actividad, para mejorar alguna deficiencia de la cementación que pudiera afectar los niveles superiores.</w:t>
            </w:r>
          </w:p>
          <w:p w14:paraId="30375828" w14:textId="77777777" w:rsidR="00B05B83" w:rsidRPr="00F11CCC" w:rsidRDefault="00B05B83" w:rsidP="00B05B83">
            <w:r w:rsidRPr="00F11CCC">
              <w:t>Respecto al perfil de cementación de cada pozo a fracturar, cabe señalar que una empresa externa realizará un perfil detallado y de evaluación de la cementación de los pozos, mediante una técnica que permite medir el grado de adherencia del cemento. Sobre el particular, la herramienta de adherencia del cemento CBL (Cement Bond Log) mide el grado de unión entre el casing y el cemento colocado en el espacio anular entre el casing y la pared del pozo.</w:t>
            </w:r>
          </w:p>
          <w:p w14:paraId="563DB8D7" w14:textId="77777777" w:rsidR="00B05B83" w:rsidRPr="00F11CCC" w:rsidRDefault="00B05B83" w:rsidP="00B05B83">
            <w:r w:rsidRPr="00F11CCC">
              <w:t>La medición se hace mediante el uso de herramientas sónicas acústicas y de ultrasonido. En el caso de herramientas sónicas, la medición se muestra por lo general en un registro de adherencia del cemento (CBL) en unidades de milivoltios. Una lectura de valores bajos en milivoltios es una indicación de una mejor calidad de adherencia del cemento contra la pared del casing.</w:t>
            </w:r>
          </w:p>
          <w:p w14:paraId="3EB668CC" w14:textId="4DB6A9DC" w:rsidR="00B05B83" w:rsidRPr="008664D0" w:rsidRDefault="00B05B83" w:rsidP="00647024">
            <w:r w:rsidRPr="00F11CCC">
              <w:t xml:space="preserve">Cada uno de los pozos a fracturar fueron o serán cementados en el intervalo a estimular y registrado su correspondiente perfil CBL. </w:t>
            </w:r>
            <w:r w:rsidR="00647024">
              <w:t>[…]</w:t>
            </w:r>
            <w:r w:rsidRPr="00F11CCC">
              <w:t>. Finalmente, una vez que se tenga la evaluación de la cementación del pozo, ésta será remitida a la Superintendencia del Medio Ambiente.</w:t>
            </w:r>
            <w:r w:rsidR="00647024">
              <w:t xml:space="preserve"> […]</w:t>
            </w:r>
          </w:p>
        </w:tc>
      </w:tr>
      <w:tr w:rsidR="00B05B83" w:rsidRPr="000200BE" w14:paraId="43DBE63C" w14:textId="77777777" w:rsidTr="00B05B83">
        <w:trPr>
          <w:trHeight w:val="142"/>
        </w:trPr>
        <w:tc>
          <w:tcPr>
            <w:tcW w:w="5000" w:type="pct"/>
            <w:gridSpan w:val="2"/>
            <w:tcBorders>
              <w:bottom w:val="single" w:sz="4" w:space="0" w:color="auto"/>
            </w:tcBorders>
          </w:tcPr>
          <w:p w14:paraId="69B97B64" w14:textId="77777777" w:rsidR="00B05B83" w:rsidRPr="00FF3232" w:rsidRDefault="00B05B83" w:rsidP="00B05B83">
            <w:pPr>
              <w:rPr>
                <w:rFonts w:eastAsia="Times New Roman"/>
                <w:b/>
                <w:bCs/>
                <w:color w:val="000000"/>
                <w:lang w:eastAsia="es-CL"/>
              </w:rPr>
            </w:pPr>
            <w:r w:rsidRPr="00FF3232">
              <w:rPr>
                <w:rFonts w:eastAsia="Times New Roman"/>
                <w:b/>
                <w:bCs/>
                <w:color w:val="000000"/>
                <w:lang w:eastAsia="es-CL"/>
              </w:rPr>
              <w:lastRenderedPageBreak/>
              <w:t>Documentación entregada:</w:t>
            </w:r>
          </w:p>
          <w:p w14:paraId="3720C619" w14:textId="77777777" w:rsidR="00B05B83" w:rsidRPr="00FF3232" w:rsidRDefault="00B05B83" w:rsidP="00C8149B">
            <w:pPr>
              <w:pStyle w:val="Prrafodelista"/>
              <w:numPr>
                <w:ilvl w:val="0"/>
                <w:numId w:val="5"/>
              </w:numPr>
              <w:ind w:left="142" w:hanging="142"/>
              <w:rPr>
                <w:b/>
              </w:rPr>
            </w:pPr>
            <w:r w:rsidRPr="00FF3232">
              <w:rPr>
                <w:rFonts w:cstheme="minorHAnsi"/>
              </w:rPr>
              <w:t>Documento “</w:t>
            </w:r>
            <w:r w:rsidR="00C8149B" w:rsidRPr="00FF3232">
              <w:rPr>
                <w:rFonts w:eastAsiaTheme="minorHAnsi"/>
                <w:lang w:val="es-ES" w:eastAsia="es-ES"/>
              </w:rPr>
              <w:t>Registro de cementación CBL Pozo Cabaña ZG-2 (ex B)</w:t>
            </w:r>
            <w:r w:rsidRPr="00FF3232">
              <w:rPr>
                <w:rFonts w:cstheme="minorHAnsi"/>
              </w:rPr>
              <w:t xml:space="preserve">”, remitido a través del Sistema Electrónico de Seguimiento Ambiental de la SMA con fecha </w:t>
            </w:r>
            <w:r w:rsidR="00C8149B" w:rsidRPr="00FF3232">
              <w:rPr>
                <w:rFonts w:cstheme="minorHAnsi"/>
              </w:rPr>
              <w:t>06</w:t>
            </w:r>
            <w:r w:rsidRPr="00FF3232">
              <w:rPr>
                <w:rFonts w:cstheme="minorHAnsi"/>
              </w:rPr>
              <w:t>/0</w:t>
            </w:r>
            <w:r w:rsidR="00C8149B" w:rsidRPr="00FF3232">
              <w:rPr>
                <w:rFonts w:cstheme="minorHAnsi"/>
              </w:rPr>
              <w:t>5</w:t>
            </w:r>
            <w:r w:rsidRPr="00FF3232">
              <w:rPr>
                <w:rFonts w:cstheme="minorHAnsi"/>
              </w:rPr>
              <w:t>/1</w:t>
            </w:r>
            <w:r w:rsidR="00C8149B" w:rsidRPr="00FF3232">
              <w:rPr>
                <w:rFonts w:cstheme="minorHAnsi"/>
              </w:rPr>
              <w:t>4</w:t>
            </w:r>
            <w:r w:rsidRPr="00FF3232">
              <w:rPr>
                <w:rFonts w:cstheme="minorHAnsi"/>
              </w:rPr>
              <w:t xml:space="preserve"> (Ver Punto 4.4.1 del presente informe).</w:t>
            </w:r>
          </w:p>
          <w:p w14:paraId="32ACA238" w14:textId="752B0847" w:rsidR="00C8149B" w:rsidRPr="00FF3232" w:rsidRDefault="00C8149B" w:rsidP="00C8149B">
            <w:pPr>
              <w:pStyle w:val="Prrafodelista"/>
              <w:numPr>
                <w:ilvl w:val="0"/>
                <w:numId w:val="5"/>
              </w:numPr>
              <w:ind w:left="142" w:hanging="142"/>
              <w:rPr>
                <w:b/>
              </w:rPr>
            </w:pPr>
            <w:r w:rsidRPr="00FF3232">
              <w:rPr>
                <w:rFonts w:cstheme="minorHAnsi"/>
              </w:rPr>
              <w:t>Documento “</w:t>
            </w:r>
            <w:r w:rsidRPr="00FF3232">
              <w:rPr>
                <w:rFonts w:eastAsiaTheme="minorHAnsi"/>
                <w:lang w:val="es-ES" w:eastAsia="es-ES"/>
              </w:rPr>
              <w:t>Registro de cementación CBL Pozo Cabaña Norte ZG-1</w:t>
            </w:r>
            <w:r w:rsidRPr="00FF3232">
              <w:rPr>
                <w:rFonts w:cstheme="minorHAnsi"/>
              </w:rPr>
              <w:t>”, remitido a través del Sistema Electrónico de Seguimiento Ambiental de la SMA con fecha 07/05/14 (Ver Punto 4.4.1 del presente informe).</w:t>
            </w:r>
          </w:p>
          <w:p w14:paraId="23D80B5F" w14:textId="31BFCA73" w:rsidR="00C8149B" w:rsidRPr="00FF3232" w:rsidRDefault="00C8149B" w:rsidP="00C8149B">
            <w:pPr>
              <w:pStyle w:val="Prrafodelista"/>
              <w:numPr>
                <w:ilvl w:val="0"/>
                <w:numId w:val="5"/>
              </w:numPr>
              <w:ind w:left="142" w:hanging="142"/>
              <w:rPr>
                <w:b/>
              </w:rPr>
            </w:pPr>
            <w:r w:rsidRPr="00FF3232">
              <w:rPr>
                <w:rFonts w:cstheme="minorHAnsi"/>
              </w:rPr>
              <w:t>Documento “</w:t>
            </w:r>
            <w:r w:rsidR="00F97855" w:rsidRPr="00FF3232">
              <w:rPr>
                <w:rFonts w:eastAsiaTheme="minorHAnsi"/>
                <w:lang w:val="es-ES" w:eastAsia="es-ES"/>
              </w:rPr>
              <w:t>Registro de cementación CBL pozos Cabaña Norte ZG-2 (ex -B) y ZG-3 (ex -C)</w:t>
            </w:r>
            <w:r w:rsidRPr="00FF3232">
              <w:rPr>
                <w:rFonts w:cstheme="minorHAnsi"/>
              </w:rPr>
              <w:t xml:space="preserve">”, remitido a través del Sistema Electrónico de Seguimiento Ambiental de la SMA con fecha </w:t>
            </w:r>
            <w:r w:rsidR="00F97855" w:rsidRPr="00FF3232">
              <w:rPr>
                <w:rFonts w:cstheme="minorHAnsi"/>
              </w:rPr>
              <w:t>23</w:t>
            </w:r>
            <w:r w:rsidRPr="00FF3232">
              <w:rPr>
                <w:rFonts w:cstheme="minorHAnsi"/>
              </w:rPr>
              <w:t>/05/14 (Ver Punto 4.4.1 del presente informe).</w:t>
            </w:r>
          </w:p>
          <w:p w14:paraId="32390ADD" w14:textId="2C6FD44A" w:rsidR="00C8149B" w:rsidRPr="00FF3232" w:rsidRDefault="00C8149B" w:rsidP="00C8149B">
            <w:pPr>
              <w:pStyle w:val="Prrafodelista"/>
              <w:numPr>
                <w:ilvl w:val="0"/>
                <w:numId w:val="5"/>
              </w:numPr>
              <w:ind w:left="142" w:hanging="142"/>
              <w:rPr>
                <w:b/>
              </w:rPr>
            </w:pPr>
            <w:r w:rsidRPr="00FF3232">
              <w:rPr>
                <w:rFonts w:cstheme="minorHAnsi"/>
              </w:rPr>
              <w:t>Documento “</w:t>
            </w:r>
            <w:r w:rsidR="00F97855" w:rsidRPr="00FF3232">
              <w:rPr>
                <w:rFonts w:eastAsiaTheme="minorHAnsi"/>
                <w:lang w:val="es-ES" w:eastAsia="es-ES"/>
              </w:rPr>
              <w:t>Registro cementación CBL pozos Cabaña Oeste ZG-1 y ZG-2, Cabaña Sur ZG-1 y ZG-2, Lautaro Sur 5 y 6 y Punta Baja 14</w:t>
            </w:r>
            <w:r w:rsidRPr="00FF3232">
              <w:rPr>
                <w:rFonts w:cstheme="minorHAnsi"/>
              </w:rPr>
              <w:t xml:space="preserve">”, remitido a través del Sistema Electrónico de Seguimiento Ambiental de la SMA con fecha </w:t>
            </w:r>
            <w:r w:rsidR="00F97855" w:rsidRPr="00FF3232">
              <w:rPr>
                <w:rFonts w:cstheme="minorHAnsi"/>
              </w:rPr>
              <w:t>2</w:t>
            </w:r>
            <w:r w:rsidRPr="00FF3232">
              <w:rPr>
                <w:rFonts w:cstheme="minorHAnsi"/>
              </w:rPr>
              <w:t>6/0</w:t>
            </w:r>
            <w:r w:rsidR="00F97855" w:rsidRPr="00FF3232">
              <w:rPr>
                <w:rFonts w:cstheme="minorHAnsi"/>
              </w:rPr>
              <w:t>6</w:t>
            </w:r>
            <w:r w:rsidRPr="00FF3232">
              <w:rPr>
                <w:rFonts w:cstheme="minorHAnsi"/>
              </w:rPr>
              <w:t>/14 (Ver Punto 4.4.1 del presente informe).</w:t>
            </w:r>
          </w:p>
          <w:p w14:paraId="51628179" w14:textId="62990AE7" w:rsidR="00C8149B" w:rsidRPr="00FF3232" w:rsidRDefault="00C8149B" w:rsidP="00C8149B">
            <w:pPr>
              <w:pStyle w:val="Prrafodelista"/>
              <w:numPr>
                <w:ilvl w:val="0"/>
                <w:numId w:val="5"/>
              </w:numPr>
              <w:ind w:left="142" w:hanging="142"/>
              <w:rPr>
                <w:b/>
              </w:rPr>
            </w:pPr>
            <w:r w:rsidRPr="00FF3232">
              <w:rPr>
                <w:rFonts w:cstheme="minorHAnsi"/>
              </w:rPr>
              <w:t>Documento “</w:t>
            </w:r>
            <w:r w:rsidR="0066296C" w:rsidRPr="00FF3232">
              <w:rPr>
                <w:rFonts w:eastAsiaTheme="minorHAnsi"/>
                <w:lang w:val="es-ES" w:eastAsia="es-ES"/>
              </w:rPr>
              <w:t>Informe cementación pozo Punta Piedra ZG-1A</w:t>
            </w:r>
            <w:r w:rsidRPr="00FF3232">
              <w:rPr>
                <w:rFonts w:cstheme="minorHAnsi"/>
              </w:rPr>
              <w:t xml:space="preserve">”, remitido a través del Sistema Electrónico de Seguimiento Ambiental de la SMA con fecha </w:t>
            </w:r>
            <w:r w:rsidR="0066296C" w:rsidRPr="00FF3232">
              <w:rPr>
                <w:rFonts w:cstheme="minorHAnsi"/>
              </w:rPr>
              <w:t>21</w:t>
            </w:r>
            <w:r w:rsidRPr="00FF3232">
              <w:rPr>
                <w:rFonts w:cstheme="minorHAnsi"/>
              </w:rPr>
              <w:t>/0</w:t>
            </w:r>
            <w:r w:rsidR="0066296C" w:rsidRPr="00FF3232">
              <w:rPr>
                <w:rFonts w:cstheme="minorHAnsi"/>
              </w:rPr>
              <w:t>8</w:t>
            </w:r>
            <w:r w:rsidRPr="00FF3232">
              <w:rPr>
                <w:rFonts w:cstheme="minorHAnsi"/>
              </w:rPr>
              <w:t>/1</w:t>
            </w:r>
            <w:r w:rsidR="0066296C" w:rsidRPr="00FF3232">
              <w:rPr>
                <w:rFonts w:cstheme="minorHAnsi"/>
              </w:rPr>
              <w:t>5</w:t>
            </w:r>
            <w:r w:rsidRPr="00FF3232">
              <w:rPr>
                <w:rFonts w:cstheme="minorHAnsi"/>
              </w:rPr>
              <w:t xml:space="preserve"> (Ver Punto 4.4.1 del presente informe).</w:t>
            </w:r>
          </w:p>
          <w:p w14:paraId="438B2441" w14:textId="5A8539F5" w:rsidR="008A35C1" w:rsidRPr="00FF3232" w:rsidRDefault="008A35C1" w:rsidP="008A35C1">
            <w:pPr>
              <w:pStyle w:val="Prrafodelista"/>
              <w:numPr>
                <w:ilvl w:val="0"/>
                <w:numId w:val="5"/>
              </w:numPr>
              <w:ind w:left="142" w:hanging="142"/>
              <w:rPr>
                <w:b/>
              </w:rPr>
            </w:pPr>
            <w:r w:rsidRPr="00FF3232">
              <w:rPr>
                <w:rFonts w:cstheme="minorHAnsi"/>
              </w:rPr>
              <w:t>Documento “</w:t>
            </w:r>
            <w:r w:rsidR="00D013EB" w:rsidRPr="00FF3232">
              <w:rPr>
                <w:rFonts w:eastAsiaTheme="minorHAnsi"/>
                <w:lang w:val="es-ES" w:eastAsia="es-ES"/>
              </w:rPr>
              <w:t>Informe cementación pozo Punta Piedra ZG-1C</w:t>
            </w:r>
            <w:r w:rsidRPr="00FF3232">
              <w:rPr>
                <w:rFonts w:cstheme="minorHAnsi"/>
              </w:rPr>
              <w:t xml:space="preserve">”, remitido a través del Sistema Electrónico de Seguimiento Ambiental de la SMA con fecha 21/08/15 </w:t>
            </w:r>
            <w:r w:rsidRPr="00FF3232">
              <w:rPr>
                <w:rFonts w:cstheme="minorHAnsi"/>
              </w:rPr>
              <w:lastRenderedPageBreak/>
              <w:t>(Ver Punto 4.4.1 del presente informe).</w:t>
            </w:r>
          </w:p>
          <w:p w14:paraId="4BFABC76" w14:textId="2CABDF59" w:rsidR="008A35C1" w:rsidRPr="00FF3232" w:rsidRDefault="008A35C1" w:rsidP="008A35C1">
            <w:pPr>
              <w:pStyle w:val="Prrafodelista"/>
              <w:numPr>
                <w:ilvl w:val="0"/>
                <w:numId w:val="5"/>
              </w:numPr>
              <w:ind w:left="142" w:hanging="142"/>
              <w:rPr>
                <w:b/>
              </w:rPr>
            </w:pPr>
            <w:r w:rsidRPr="00FF3232">
              <w:rPr>
                <w:rFonts w:cstheme="minorHAnsi"/>
              </w:rPr>
              <w:t>Documento “</w:t>
            </w:r>
            <w:r w:rsidR="00D013EB" w:rsidRPr="00FF3232">
              <w:rPr>
                <w:rFonts w:eastAsiaTheme="minorHAnsi"/>
                <w:lang w:val="es-ES" w:eastAsia="es-ES"/>
              </w:rPr>
              <w:t>Informe Cementación pozo Punta Piedra ZG-1D</w:t>
            </w:r>
            <w:r w:rsidRPr="00FF3232">
              <w:rPr>
                <w:rFonts w:cstheme="minorHAnsi"/>
              </w:rPr>
              <w:t>”, remitido a través del Sistema Electrónico de Seguimiento Ambiental de la SMA con fecha 21/08/15 (Ver Punto 4.4.1 del presente informe).</w:t>
            </w:r>
          </w:p>
          <w:p w14:paraId="6D1CD574" w14:textId="451EA1B2" w:rsidR="008A35C1" w:rsidRPr="00FF3232" w:rsidRDefault="008A35C1" w:rsidP="008A35C1">
            <w:pPr>
              <w:pStyle w:val="Prrafodelista"/>
              <w:numPr>
                <w:ilvl w:val="0"/>
                <w:numId w:val="5"/>
              </w:numPr>
              <w:ind w:left="142" w:hanging="142"/>
              <w:rPr>
                <w:b/>
              </w:rPr>
            </w:pPr>
            <w:r w:rsidRPr="00FF3232">
              <w:rPr>
                <w:rFonts w:cstheme="minorHAnsi"/>
              </w:rPr>
              <w:t>Documento “</w:t>
            </w:r>
            <w:r w:rsidR="00D013EB" w:rsidRPr="00FF3232">
              <w:rPr>
                <w:rFonts w:eastAsiaTheme="minorHAnsi"/>
                <w:lang w:val="es-ES" w:eastAsia="es-ES"/>
              </w:rPr>
              <w:t>Registro de cementación CBL Pozo Lircay Oeste ZG 1 (ex A)</w:t>
            </w:r>
            <w:r w:rsidRPr="00FF3232">
              <w:rPr>
                <w:rFonts w:cstheme="minorHAnsi"/>
              </w:rPr>
              <w:t xml:space="preserve">”, remitido a través del Sistema Electrónico de Seguimiento Ambiental de la SMA con fecha </w:t>
            </w:r>
            <w:r w:rsidR="00D013EB" w:rsidRPr="00FF3232">
              <w:rPr>
                <w:rFonts w:cstheme="minorHAnsi"/>
              </w:rPr>
              <w:t>06</w:t>
            </w:r>
            <w:r w:rsidRPr="00FF3232">
              <w:rPr>
                <w:rFonts w:cstheme="minorHAnsi"/>
              </w:rPr>
              <w:t>/0</w:t>
            </w:r>
            <w:r w:rsidR="00D013EB" w:rsidRPr="00FF3232">
              <w:rPr>
                <w:rFonts w:cstheme="minorHAnsi"/>
              </w:rPr>
              <w:t>1</w:t>
            </w:r>
            <w:r w:rsidRPr="00FF3232">
              <w:rPr>
                <w:rFonts w:cstheme="minorHAnsi"/>
              </w:rPr>
              <w:t>/1</w:t>
            </w:r>
            <w:r w:rsidR="00D013EB" w:rsidRPr="00FF3232">
              <w:rPr>
                <w:rFonts w:cstheme="minorHAnsi"/>
              </w:rPr>
              <w:t>6</w:t>
            </w:r>
            <w:r w:rsidRPr="00FF3232">
              <w:rPr>
                <w:rFonts w:cstheme="minorHAnsi"/>
              </w:rPr>
              <w:t xml:space="preserve"> (Ver Punto 4.4.1 del presente informe).</w:t>
            </w:r>
          </w:p>
          <w:p w14:paraId="52642912" w14:textId="6DD40172" w:rsidR="00863CDC" w:rsidRPr="00FF3232" w:rsidRDefault="00863CDC" w:rsidP="00863CDC">
            <w:pPr>
              <w:pStyle w:val="Prrafodelista"/>
              <w:numPr>
                <w:ilvl w:val="0"/>
                <w:numId w:val="5"/>
              </w:numPr>
              <w:ind w:left="142" w:hanging="142"/>
              <w:rPr>
                <w:b/>
              </w:rPr>
            </w:pPr>
            <w:r w:rsidRPr="00FF3232">
              <w:rPr>
                <w:rFonts w:cstheme="minorHAnsi"/>
              </w:rPr>
              <w:t>Documento “</w:t>
            </w:r>
            <w:r w:rsidR="00BD5099" w:rsidRPr="00FF3232">
              <w:rPr>
                <w:rFonts w:eastAsiaTheme="minorHAnsi"/>
                <w:lang w:val="es-ES" w:eastAsia="es-ES"/>
              </w:rPr>
              <w:t>Informe cementación Pozo Cabaña Sur ZG3</w:t>
            </w:r>
            <w:r w:rsidRPr="00FF3232">
              <w:rPr>
                <w:rFonts w:cstheme="minorHAnsi"/>
              </w:rPr>
              <w:t>”, remitido a través del Sistema Electrónico de Seguimiento Ambiental de la SMA con fecha 06/01/16 (Ver Punto 4.4.1 del presente informe).</w:t>
            </w:r>
          </w:p>
          <w:p w14:paraId="67886E74" w14:textId="7E278567" w:rsidR="00863CDC" w:rsidRPr="00FF3232" w:rsidRDefault="00863CDC" w:rsidP="00863CDC">
            <w:pPr>
              <w:pStyle w:val="Prrafodelista"/>
              <w:numPr>
                <w:ilvl w:val="0"/>
                <w:numId w:val="5"/>
              </w:numPr>
              <w:ind w:left="142" w:hanging="142"/>
              <w:rPr>
                <w:b/>
              </w:rPr>
            </w:pPr>
            <w:r w:rsidRPr="00FF3232">
              <w:rPr>
                <w:rFonts w:cstheme="minorHAnsi"/>
              </w:rPr>
              <w:t>Documento “</w:t>
            </w:r>
            <w:r w:rsidR="00BD5099" w:rsidRPr="00FF3232">
              <w:rPr>
                <w:rFonts w:eastAsiaTheme="minorHAnsi"/>
                <w:lang w:val="es-ES" w:eastAsia="es-ES"/>
              </w:rPr>
              <w:t>Informe Cementación Pozo Cabaña Sur ZG3-A</w:t>
            </w:r>
            <w:r w:rsidRPr="00FF3232">
              <w:rPr>
                <w:rFonts w:cstheme="minorHAnsi"/>
              </w:rPr>
              <w:t>”, remitido a través del Sistema Electrónico de Seguimiento Ambiental de la SMA con fecha 06/01/16 (Ver Punto 4.4.1 del presente informe).</w:t>
            </w:r>
          </w:p>
          <w:p w14:paraId="78024CF3" w14:textId="0D22FECD" w:rsidR="00863CDC" w:rsidRPr="00FF3232" w:rsidRDefault="00863CDC" w:rsidP="00863CDC">
            <w:pPr>
              <w:pStyle w:val="Prrafodelista"/>
              <w:numPr>
                <w:ilvl w:val="0"/>
                <w:numId w:val="5"/>
              </w:numPr>
              <w:ind w:left="142" w:hanging="142"/>
              <w:rPr>
                <w:b/>
              </w:rPr>
            </w:pPr>
            <w:r w:rsidRPr="00FF3232">
              <w:rPr>
                <w:rFonts w:cstheme="minorHAnsi"/>
              </w:rPr>
              <w:t>Documento “</w:t>
            </w:r>
            <w:r w:rsidR="00BD5099" w:rsidRPr="00FF3232">
              <w:rPr>
                <w:rFonts w:eastAsiaTheme="minorHAnsi"/>
                <w:lang w:val="es-ES" w:eastAsia="es-ES"/>
              </w:rPr>
              <w:t>Informe Cementación Pozo Cabaña Sur ZG3-B</w:t>
            </w:r>
            <w:r w:rsidRPr="00FF3232">
              <w:rPr>
                <w:rFonts w:cstheme="minorHAnsi"/>
              </w:rPr>
              <w:t>”, remitido a través del Sistema Electrónico de Seguimiento Ambiental de la SMA con fecha 06/01/16 (Ver Punto 4.4.1 del presente informe).</w:t>
            </w:r>
          </w:p>
          <w:p w14:paraId="0B4F0D4D" w14:textId="1CE6B373" w:rsidR="00863CDC" w:rsidRPr="00FF3232" w:rsidRDefault="00863CDC" w:rsidP="00863CDC">
            <w:pPr>
              <w:pStyle w:val="Prrafodelista"/>
              <w:numPr>
                <w:ilvl w:val="0"/>
                <w:numId w:val="5"/>
              </w:numPr>
              <w:ind w:left="142" w:hanging="142"/>
              <w:rPr>
                <w:b/>
              </w:rPr>
            </w:pPr>
            <w:r w:rsidRPr="00FF3232">
              <w:rPr>
                <w:rFonts w:cstheme="minorHAnsi"/>
              </w:rPr>
              <w:t>Documento “</w:t>
            </w:r>
            <w:r w:rsidR="00BD5099" w:rsidRPr="00FF3232">
              <w:rPr>
                <w:rFonts w:eastAsiaTheme="minorHAnsi"/>
                <w:lang w:val="es-ES" w:eastAsia="es-ES"/>
              </w:rPr>
              <w:t>Informe Cementación Pozo Cabaña Sur ZG3-C</w:t>
            </w:r>
            <w:r w:rsidRPr="00FF3232">
              <w:rPr>
                <w:rFonts w:cstheme="minorHAnsi"/>
              </w:rPr>
              <w:t>”, remitido a través del Sistema Electrónico de Seguimiento Ambiental de la SMA con fecha 06/01/16 (Ver Punto 4.4.1 del presente informe).</w:t>
            </w:r>
          </w:p>
          <w:p w14:paraId="72BE0296" w14:textId="6C4E63F5" w:rsidR="00863CDC" w:rsidRPr="00FF3232" w:rsidRDefault="00863CDC" w:rsidP="00863CDC">
            <w:pPr>
              <w:pStyle w:val="Prrafodelista"/>
              <w:numPr>
                <w:ilvl w:val="0"/>
                <w:numId w:val="5"/>
              </w:numPr>
              <w:ind w:left="142" w:hanging="142"/>
              <w:rPr>
                <w:b/>
              </w:rPr>
            </w:pPr>
            <w:r w:rsidRPr="00FF3232">
              <w:rPr>
                <w:rFonts w:cstheme="minorHAnsi"/>
              </w:rPr>
              <w:t>Documento “</w:t>
            </w:r>
            <w:r w:rsidR="00BD5099" w:rsidRPr="00FF3232">
              <w:rPr>
                <w:rFonts w:eastAsiaTheme="minorHAnsi"/>
                <w:lang w:val="es-ES" w:eastAsia="es-ES"/>
              </w:rPr>
              <w:t>Informe Cementación Pozo Cabaña Sur ZG3-D</w:t>
            </w:r>
            <w:r w:rsidRPr="00FF3232">
              <w:rPr>
                <w:rFonts w:cstheme="minorHAnsi"/>
              </w:rPr>
              <w:t>”, remitido a través del Sistema Electrónico de Seguimiento Ambiental de la SMA con fecha 06/01/16 (Ver Punto 4.4.1 del presente informe).</w:t>
            </w:r>
          </w:p>
          <w:p w14:paraId="2217D62D" w14:textId="7CB18282" w:rsidR="00BD5099" w:rsidRPr="00FF3232" w:rsidRDefault="00BD5099" w:rsidP="00BD5099">
            <w:pPr>
              <w:pStyle w:val="Prrafodelista"/>
              <w:numPr>
                <w:ilvl w:val="0"/>
                <w:numId w:val="5"/>
              </w:numPr>
              <w:ind w:left="142" w:hanging="142"/>
              <w:rPr>
                <w:b/>
              </w:rPr>
            </w:pPr>
            <w:r w:rsidRPr="00FF3232">
              <w:rPr>
                <w:rFonts w:cstheme="minorHAnsi"/>
              </w:rPr>
              <w:t>Documento “</w:t>
            </w:r>
            <w:r w:rsidR="00FF3232" w:rsidRPr="00FF3232">
              <w:rPr>
                <w:rFonts w:eastAsiaTheme="minorHAnsi"/>
                <w:lang w:val="es-ES" w:eastAsia="es-ES"/>
              </w:rPr>
              <w:t>Informe de Cementación Pozo Cabaña ZG3 (ex D)</w:t>
            </w:r>
            <w:r w:rsidRPr="00FF3232">
              <w:rPr>
                <w:rFonts w:cstheme="minorHAnsi"/>
              </w:rPr>
              <w:t xml:space="preserve">”, remitido a través del Sistema Electrónico de Seguimiento Ambiental de la SMA con fecha </w:t>
            </w:r>
            <w:r w:rsidR="00FF3232" w:rsidRPr="00FF3232">
              <w:rPr>
                <w:rFonts w:cstheme="minorHAnsi"/>
              </w:rPr>
              <w:t>2</w:t>
            </w:r>
            <w:r w:rsidRPr="00FF3232">
              <w:rPr>
                <w:rFonts w:cstheme="minorHAnsi"/>
              </w:rPr>
              <w:t>6/01/16 (Ver Punto 4.4.1 del presente informe).</w:t>
            </w:r>
          </w:p>
          <w:p w14:paraId="0780440F" w14:textId="33F11103" w:rsidR="00BD5099" w:rsidRPr="00FF3232" w:rsidRDefault="00BD5099" w:rsidP="00BD5099">
            <w:pPr>
              <w:pStyle w:val="Prrafodelista"/>
              <w:numPr>
                <w:ilvl w:val="0"/>
                <w:numId w:val="5"/>
              </w:numPr>
              <w:ind w:left="142" w:hanging="142"/>
              <w:rPr>
                <w:b/>
              </w:rPr>
            </w:pPr>
            <w:r w:rsidRPr="00FF3232">
              <w:rPr>
                <w:rFonts w:cstheme="minorHAnsi"/>
              </w:rPr>
              <w:t>Documento “</w:t>
            </w:r>
            <w:r w:rsidR="00FF3232" w:rsidRPr="00FF3232">
              <w:rPr>
                <w:rFonts w:eastAsiaTheme="minorHAnsi"/>
                <w:lang w:val="es-ES" w:eastAsia="es-ES"/>
              </w:rPr>
              <w:t>Informe de Cementación de pozo Punta Piedra Sur ZG1</w:t>
            </w:r>
            <w:r w:rsidRPr="00FF3232">
              <w:rPr>
                <w:rFonts w:cstheme="minorHAnsi"/>
              </w:rPr>
              <w:t xml:space="preserve">”, remitido a través del Sistema Electrónico de Seguimiento Ambiental de la SMA con fecha </w:t>
            </w:r>
            <w:r w:rsidR="00FF3232" w:rsidRPr="00FF3232">
              <w:rPr>
                <w:rFonts w:cstheme="minorHAnsi"/>
              </w:rPr>
              <w:t>2</w:t>
            </w:r>
            <w:r w:rsidRPr="00FF3232">
              <w:rPr>
                <w:rFonts w:cstheme="minorHAnsi"/>
              </w:rPr>
              <w:t>6/01/16 (Ver Punto 4.4.1 del presente informe).</w:t>
            </w:r>
          </w:p>
          <w:p w14:paraId="5EBFA068" w14:textId="567CEF86" w:rsidR="00BD5099" w:rsidRPr="00FF3232" w:rsidRDefault="00BD5099" w:rsidP="00BD5099">
            <w:pPr>
              <w:pStyle w:val="Prrafodelista"/>
              <w:numPr>
                <w:ilvl w:val="0"/>
                <w:numId w:val="5"/>
              </w:numPr>
              <w:ind w:left="142" w:hanging="142"/>
              <w:rPr>
                <w:b/>
              </w:rPr>
            </w:pPr>
            <w:r w:rsidRPr="00FF3232">
              <w:rPr>
                <w:rFonts w:cstheme="minorHAnsi"/>
              </w:rPr>
              <w:t>Documento “</w:t>
            </w:r>
            <w:r w:rsidR="00FF3232" w:rsidRPr="00FF3232">
              <w:rPr>
                <w:rFonts w:eastAsiaTheme="minorHAnsi"/>
                <w:lang w:val="es-ES" w:eastAsia="es-ES"/>
              </w:rPr>
              <w:t>Informe de cementación de Pozo Río del Oro ZG2</w:t>
            </w:r>
            <w:r w:rsidRPr="00FF3232">
              <w:rPr>
                <w:rFonts w:cstheme="minorHAnsi"/>
              </w:rPr>
              <w:t xml:space="preserve">”, remitido a través del Sistema Electrónico de Seguimiento Ambiental de la SMA con fecha </w:t>
            </w:r>
            <w:r w:rsidR="00FF3232" w:rsidRPr="00FF3232">
              <w:rPr>
                <w:rFonts w:cstheme="minorHAnsi"/>
              </w:rPr>
              <w:t>2</w:t>
            </w:r>
            <w:r w:rsidRPr="00FF3232">
              <w:rPr>
                <w:rFonts w:cstheme="minorHAnsi"/>
              </w:rPr>
              <w:t>6/01/16 (Ver Punto 4.4.1 del presente informe).</w:t>
            </w:r>
          </w:p>
          <w:p w14:paraId="78798F05" w14:textId="346A3354" w:rsidR="00BD5099" w:rsidRPr="00FF3232" w:rsidRDefault="00BD5099" w:rsidP="00BD5099">
            <w:pPr>
              <w:pStyle w:val="Prrafodelista"/>
              <w:numPr>
                <w:ilvl w:val="0"/>
                <w:numId w:val="5"/>
              </w:numPr>
              <w:ind w:left="142" w:hanging="142"/>
              <w:rPr>
                <w:b/>
              </w:rPr>
            </w:pPr>
            <w:r w:rsidRPr="00FF3232">
              <w:rPr>
                <w:rFonts w:cstheme="minorHAnsi"/>
              </w:rPr>
              <w:t>Documento “</w:t>
            </w:r>
            <w:r w:rsidR="00FF3232" w:rsidRPr="00FF3232">
              <w:rPr>
                <w:rFonts w:eastAsiaTheme="minorHAnsi"/>
                <w:lang w:val="es-ES" w:eastAsia="es-ES"/>
              </w:rPr>
              <w:t>Informe CBL Punta Piedra Oeste 1</w:t>
            </w:r>
            <w:r w:rsidRPr="00FF3232">
              <w:rPr>
                <w:rFonts w:cstheme="minorHAnsi"/>
              </w:rPr>
              <w:t>”, remitido a través del Sistema Electrónico de Seguimiento Ambiental de la SMA con fecha 0</w:t>
            </w:r>
            <w:r w:rsidR="00FF3232" w:rsidRPr="00FF3232">
              <w:rPr>
                <w:rFonts w:cstheme="minorHAnsi"/>
              </w:rPr>
              <w:t>9</w:t>
            </w:r>
            <w:r w:rsidRPr="00FF3232">
              <w:rPr>
                <w:rFonts w:cstheme="minorHAnsi"/>
              </w:rPr>
              <w:t>/0</w:t>
            </w:r>
            <w:r w:rsidR="00FF3232" w:rsidRPr="00FF3232">
              <w:rPr>
                <w:rFonts w:cstheme="minorHAnsi"/>
              </w:rPr>
              <w:t>6</w:t>
            </w:r>
            <w:r w:rsidRPr="00FF3232">
              <w:rPr>
                <w:rFonts w:cstheme="minorHAnsi"/>
              </w:rPr>
              <w:t>/16 (Ver Punto 4.4.1 del presente informe).</w:t>
            </w:r>
          </w:p>
          <w:p w14:paraId="0555F832" w14:textId="77777777" w:rsidR="00C8149B" w:rsidRPr="008D2884" w:rsidRDefault="00BD5099" w:rsidP="00FF3232">
            <w:pPr>
              <w:pStyle w:val="Prrafodelista"/>
              <w:numPr>
                <w:ilvl w:val="0"/>
                <w:numId w:val="5"/>
              </w:numPr>
              <w:ind w:left="142" w:hanging="142"/>
              <w:rPr>
                <w:b/>
              </w:rPr>
            </w:pPr>
            <w:r w:rsidRPr="00FF3232">
              <w:rPr>
                <w:rFonts w:cstheme="minorHAnsi"/>
              </w:rPr>
              <w:t>Documento “</w:t>
            </w:r>
            <w:r w:rsidR="00FF3232" w:rsidRPr="00FF3232">
              <w:rPr>
                <w:rFonts w:eastAsiaTheme="minorHAnsi"/>
                <w:lang w:val="es-ES" w:eastAsia="es-ES"/>
              </w:rPr>
              <w:t>Informe Cementación (CBL) pozo Cabaña Sur ZG-4C</w:t>
            </w:r>
            <w:r w:rsidRPr="00FF3232">
              <w:rPr>
                <w:rFonts w:cstheme="minorHAnsi"/>
              </w:rPr>
              <w:t xml:space="preserve">”, remitido a través del Sistema Electrónico de Seguimiento Ambiental de la SMA con fecha </w:t>
            </w:r>
            <w:r w:rsidR="00FF3232" w:rsidRPr="00FF3232">
              <w:rPr>
                <w:rFonts w:cstheme="minorHAnsi"/>
              </w:rPr>
              <w:t>2</w:t>
            </w:r>
            <w:r w:rsidRPr="00FF3232">
              <w:rPr>
                <w:rFonts w:cstheme="minorHAnsi"/>
              </w:rPr>
              <w:t>6/0</w:t>
            </w:r>
            <w:r w:rsidR="00FF3232" w:rsidRPr="00FF3232">
              <w:rPr>
                <w:rFonts w:cstheme="minorHAnsi"/>
              </w:rPr>
              <w:t>7</w:t>
            </w:r>
            <w:r w:rsidRPr="00FF3232">
              <w:rPr>
                <w:rFonts w:cstheme="minorHAnsi"/>
              </w:rPr>
              <w:t>/16 (Ver Punto 4.4.1 del presente informe).</w:t>
            </w:r>
          </w:p>
          <w:p w14:paraId="708E125B" w14:textId="24AF11E0" w:rsidR="008D2884" w:rsidRPr="00A63561" w:rsidRDefault="008D2884" w:rsidP="00FF3232">
            <w:pPr>
              <w:pStyle w:val="Prrafodelista"/>
              <w:numPr>
                <w:ilvl w:val="0"/>
                <w:numId w:val="5"/>
              </w:numPr>
              <w:ind w:left="142" w:hanging="142"/>
              <w:rPr>
                <w:b/>
              </w:rPr>
            </w:pPr>
            <w:r w:rsidRPr="008A7A62">
              <w:rPr>
                <w:rFonts w:eastAsia="Times New Roman"/>
                <w:bCs/>
                <w:color w:val="000000"/>
                <w:lang w:eastAsia="es-CL"/>
              </w:rPr>
              <w:t>Informe de Respuesta Fiscalización Superintendencia del Medio Ambiente</w:t>
            </w:r>
            <w:r w:rsidR="00FB5335">
              <w:rPr>
                <w:rFonts w:eastAsia="Times New Roman"/>
                <w:bCs/>
                <w:color w:val="000000"/>
                <w:lang w:eastAsia="es-CL"/>
              </w:rPr>
              <w:t>,</w:t>
            </w:r>
            <w:r w:rsidRPr="008A7A62">
              <w:rPr>
                <w:rFonts w:eastAsia="Times New Roman"/>
                <w:bCs/>
                <w:color w:val="000000"/>
                <w:lang w:eastAsia="es-CL"/>
              </w:rPr>
              <w:t xml:space="preserve"> </w:t>
            </w:r>
            <w:r w:rsidR="00FB5335">
              <w:rPr>
                <w:rFonts w:eastAsia="Times New Roman"/>
                <w:bCs/>
                <w:color w:val="000000"/>
                <w:lang w:eastAsia="es-CL"/>
              </w:rPr>
              <w:t xml:space="preserve">octubre 2016 </w:t>
            </w:r>
            <w:r w:rsidRPr="008A7A62">
              <w:rPr>
                <w:rFonts w:eastAsia="Times New Roman"/>
                <w:bCs/>
                <w:color w:val="000000"/>
                <w:lang w:eastAsia="es-CL"/>
              </w:rPr>
              <w:t>(Ver Anexo 3).</w:t>
            </w:r>
          </w:p>
          <w:p w14:paraId="4F13C0E5" w14:textId="43561BAF" w:rsidR="00A63561" w:rsidRPr="00FF3232" w:rsidRDefault="00A63561" w:rsidP="00A63561">
            <w:pPr>
              <w:pStyle w:val="Prrafodelista"/>
              <w:numPr>
                <w:ilvl w:val="0"/>
                <w:numId w:val="5"/>
              </w:numPr>
              <w:ind w:left="142" w:hanging="142"/>
              <w:rPr>
                <w:b/>
              </w:rPr>
            </w:pPr>
            <w:r>
              <w:rPr>
                <w:rFonts w:eastAsia="Times New Roman"/>
                <w:bCs/>
                <w:color w:val="000000"/>
                <w:lang w:eastAsia="es-CL"/>
              </w:rPr>
              <w:t>Documento  “Información de calidad de cementación de 41 pozos del Bloque Arenal para fractura” (</w:t>
            </w:r>
            <w:r w:rsidRPr="008A7A62">
              <w:rPr>
                <w:rFonts w:eastAsia="Times New Roman"/>
                <w:bCs/>
                <w:color w:val="000000"/>
                <w:lang w:eastAsia="es-CL"/>
              </w:rPr>
              <w:t>Ver Anexo 3</w:t>
            </w:r>
            <w:r>
              <w:rPr>
                <w:rFonts w:eastAsia="Times New Roman"/>
                <w:bCs/>
                <w:color w:val="000000"/>
                <w:lang w:eastAsia="es-CL"/>
              </w:rPr>
              <w:t>).</w:t>
            </w:r>
          </w:p>
        </w:tc>
      </w:tr>
      <w:tr w:rsidR="00B05B83" w:rsidRPr="0025129B" w14:paraId="3CD36379" w14:textId="77777777" w:rsidTr="0076148B">
        <w:trPr>
          <w:trHeight w:val="274"/>
        </w:trPr>
        <w:tc>
          <w:tcPr>
            <w:tcW w:w="5000" w:type="pct"/>
            <w:gridSpan w:val="2"/>
          </w:tcPr>
          <w:p w14:paraId="771AB776" w14:textId="5DF63DC3" w:rsidR="00B05B83" w:rsidRDefault="00B05B83" w:rsidP="00B05B83">
            <w:pPr>
              <w:jc w:val="left"/>
              <w:rPr>
                <w:b/>
              </w:rPr>
            </w:pPr>
            <w:r w:rsidRPr="0013192F">
              <w:rPr>
                <w:b/>
              </w:rPr>
              <w:lastRenderedPageBreak/>
              <w:t>Resultado (s) examen de Información:</w:t>
            </w:r>
          </w:p>
          <w:p w14:paraId="7DC75DF2" w14:textId="34FD6743" w:rsidR="00F05B8D" w:rsidRPr="00F05B8D" w:rsidRDefault="00F05B8D" w:rsidP="00B05B83">
            <w:pPr>
              <w:jc w:val="left"/>
              <w:rPr>
                <w:u w:val="single"/>
              </w:rPr>
            </w:pPr>
            <w:r w:rsidRPr="00F05B8D">
              <w:rPr>
                <w:u w:val="single"/>
              </w:rPr>
              <w:t xml:space="preserve">Registros de cementación </w:t>
            </w:r>
            <w:r w:rsidR="00C95D3E">
              <w:rPr>
                <w:u w:val="single"/>
              </w:rPr>
              <w:t xml:space="preserve">(perfiles CBL) </w:t>
            </w:r>
            <w:r w:rsidRPr="00F05B8D">
              <w:rPr>
                <w:u w:val="single"/>
              </w:rPr>
              <w:t>reportados a través del Sistema Electrónico de Seguimiento Ambiental de la SMA:</w:t>
            </w:r>
          </w:p>
          <w:p w14:paraId="62DB3ED4" w14:textId="6C027DA5" w:rsidR="00A55E1C" w:rsidRPr="0013192F" w:rsidRDefault="00A55E1C" w:rsidP="00A55E1C">
            <w:pPr>
              <w:pStyle w:val="Prrafodelista"/>
              <w:numPr>
                <w:ilvl w:val="0"/>
                <w:numId w:val="27"/>
              </w:numPr>
              <w:ind w:left="284" w:hanging="284"/>
            </w:pPr>
            <w:r w:rsidRPr="0013192F">
              <w:t xml:space="preserve">Del examen de información efectuado por la Dirección General de Aguas de la Región de Magallanes y La Antártica Chilena, conforme a </w:t>
            </w:r>
            <w:r w:rsidR="00331DF0" w:rsidRPr="0013192F">
              <w:t xml:space="preserve">los </w:t>
            </w:r>
            <w:r w:rsidRPr="0013192F">
              <w:t xml:space="preserve">Ord. </w:t>
            </w:r>
            <w:r w:rsidRPr="0013192F">
              <w:rPr>
                <w:rFonts w:cstheme="minorHAnsi"/>
              </w:rPr>
              <w:t>N°</w:t>
            </w:r>
            <w:r w:rsidR="00331DF0" w:rsidRPr="0013192F">
              <w:rPr>
                <w:rFonts w:cstheme="minorHAnsi"/>
              </w:rPr>
              <w:t xml:space="preserve">425, 426, 427, 428, 429, 430, 431, 432, 433, 434, 435, 436, 437, 438, 439, 440, 441 y 442, </w:t>
            </w:r>
            <w:r w:rsidRPr="0013192F">
              <w:rPr>
                <w:rFonts w:cstheme="minorHAnsi"/>
              </w:rPr>
              <w:t>recibido</w:t>
            </w:r>
            <w:r w:rsidR="00331DF0" w:rsidRPr="0013192F">
              <w:rPr>
                <w:rFonts w:cstheme="minorHAnsi"/>
              </w:rPr>
              <w:t>s</w:t>
            </w:r>
            <w:r w:rsidRPr="0013192F">
              <w:rPr>
                <w:rFonts w:cstheme="minorHAnsi"/>
              </w:rPr>
              <w:t xml:space="preserve"> con fecha </w:t>
            </w:r>
            <w:r w:rsidR="00331DF0" w:rsidRPr="0013192F">
              <w:rPr>
                <w:rFonts w:cstheme="minorHAnsi"/>
              </w:rPr>
              <w:t>29</w:t>
            </w:r>
            <w:r w:rsidRPr="0013192F">
              <w:rPr>
                <w:rFonts w:cstheme="minorHAnsi"/>
              </w:rPr>
              <w:t xml:space="preserve"> de </w:t>
            </w:r>
            <w:r w:rsidR="00331DF0" w:rsidRPr="0013192F">
              <w:rPr>
                <w:rFonts w:cstheme="minorHAnsi"/>
              </w:rPr>
              <w:t xml:space="preserve">diciembre </w:t>
            </w:r>
            <w:r w:rsidRPr="0013192F">
              <w:rPr>
                <w:rFonts w:cstheme="minorHAnsi"/>
              </w:rPr>
              <w:t>de 2016 (Ver Anexo</w:t>
            </w:r>
            <w:r w:rsidR="00331DF0" w:rsidRPr="0013192F">
              <w:rPr>
                <w:rFonts w:cstheme="minorHAnsi"/>
              </w:rPr>
              <w:t>s</w:t>
            </w:r>
            <w:r w:rsidRPr="0013192F">
              <w:rPr>
                <w:rFonts w:cstheme="minorHAnsi"/>
              </w:rPr>
              <w:t xml:space="preserve"> </w:t>
            </w:r>
            <w:r w:rsidR="00331DF0" w:rsidRPr="0013192F">
              <w:rPr>
                <w:rFonts w:cstheme="minorHAnsi"/>
              </w:rPr>
              <w:t>8, 9, 10, 11, 12, 13, 14, 1</w:t>
            </w:r>
            <w:r w:rsidRPr="0013192F">
              <w:rPr>
                <w:rFonts w:cstheme="minorHAnsi"/>
              </w:rPr>
              <w:t>5</w:t>
            </w:r>
            <w:r w:rsidR="00331DF0" w:rsidRPr="0013192F">
              <w:rPr>
                <w:rFonts w:cstheme="minorHAnsi"/>
              </w:rPr>
              <w:t>, 16, 17, 18, 19, 20, 21, 22</w:t>
            </w:r>
            <w:r w:rsidR="007D0C8B">
              <w:rPr>
                <w:rFonts w:cstheme="minorHAnsi"/>
              </w:rPr>
              <w:t>, 23, 24</w:t>
            </w:r>
            <w:r w:rsidR="00331DF0" w:rsidRPr="0013192F">
              <w:rPr>
                <w:rFonts w:cstheme="minorHAnsi"/>
              </w:rPr>
              <w:t xml:space="preserve"> y 2</w:t>
            </w:r>
            <w:r w:rsidR="007D0C8B">
              <w:rPr>
                <w:rFonts w:cstheme="minorHAnsi"/>
              </w:rPr>
              <w:t>5</w:t>
            </w:r>
            <w:r w:rsidRPr="0013192F">
              <w:rPr>
                <w:rFonts w:cstheme="minorHAnsi"/>
              </w:rPr>
              <w:t>)</w:t>
            </w:r>
            <w:r w:rsidRPr="0013192F">
              <w:t>, es posible indicar respecto de</w:t>
            </w:r>
            <w:r w:rsidR="001034E1" w:rsidRPr="0013192F">
              <w:t xml:space="preserve"> </w:t>
            </w:r>
            <w:r w:rsidRPr="0013192F">
              <w:t>l</w:t>
            </w:r>
            <w:r w:rsidR="001034E1" w:rsidRPr="0013192F">
              <w:t xml:space="preserve">os registros de cementación de distintos </w:t>
            </w:r>
            <w:r w:rsidRPr="0013192F">
              <w:t>pozo</w:t>
            </w:r>
            <w:r w:rsidR="001034E1" w:rsidRPr="0013192F">
              <w:t>s</w:t>
            </w:r>
            <w:r w:rsidRPr="0013192F">
              <w:t xml:space="preserve"> </w:t>
            </w:r>
            <w:r w:rsidR="001034E1" w:rsidRPr="0013192F">
              <w:t xml:space="preserve">emplazados en el Bloque Arenal </w:t>
            </w:r>
            <w:r w:rsidRPr="0013192F">
              <w:t>lo siguiente:</w:t>
            </w:r>
          </w:p>
          <w:p w14:paraId="2234B27E" w14:textId="77777777" w:rsidR="00AB62D4" w:rsidRPr="0013192F" w:rsidRDefault="00AB62D4" w:rsidP="00AB62D4">
            <w:pPr>
              <w:pStyle w:val="Prrafodelista"/>
              <w:ind w:left="284"/>
            </w:pPr>
          </w:p>
          <w:p w14:paraId="10063425" w14:textId="780EED4C" w:rsidR="00A55E1C" w:rsidRPr="0013192F" w:rsidRDefault="00AB62D4" w:rsidP="00A55E1C">
            <w:pPr>
              <w:pStyle w:val="Prrafodelista"/>
              <w:numPr>
                <w:ilvl w:val="0"/>
                <w:numId w:val="18"/>
              </w:numPr>
              <w:ind w:left="426" w:hanging="142"/>
            </w:pPr>
            <w:r w:rsidRPr="0013192F">
              <w:t>Respecto de</w:t>
            </w:r>
            <w:r w:rsidR="00863048" w:rsidRPr="0013192F">
              <w:t xml:space="preserve"> </w:t>
            </w:r>
            <w:r w:rsidRPr="0013192F">
              <w:t>l</w:t>
            </w:r>
            <w:r w:rsidR="00863048" w:rsidRPr="0013192F">
              <w:t>os</w:t>
            </w:r>
            <w:r w:rsidRPr="0013192F">
              <w:t xml:space="preserve"> pozo</w:t>
            </w:r>
            <w:r w:rsidR="00863048" w:rsidRPr="0013192F">
              <w:t>s</w:t>
            </w:r>
            <w:r w:rsidRPr="0013192F">
              <w:t xml:space="preserve"> </w:t>
            </w:r>
            <w:r w:rsidRPr="0013192F">
              <w:rPr>
                <w:u w:val="single"/>
              </w:rPr>
              <w:t>Cabaña ZG-2</w:t>
            </w:r>
            <w:r w:rsidR="003A78FB" w:rsidRPr="0013192F">
              <w:rPr>
                <w:u w:val="single"/>
              </w:rPr>
              <w:t xml:space="preserve">, </w:t>
            </w:r>
            <w:r w:rsidR="00863048" w:rsidRPr="0013192F">
              <w:rPr>
                <w:u w:val="single"/>
              </w:rPr>
              <w:t>Cabaña Norte ZG-1 (Ex A)</w:t>
            </w:r>
            <w:r w:rsidR="003A78FB" w:rsidRPr="0013192F">
              <w:rPr>
                <w:u w:val="single"/>
              </w:rPr>
              <w:t>, Cabaña Norte ZG-2 (Ex B) y Cabaña Norte ZG-3 (Ex C)</w:t>
            </w:r>
            <w:r w:rsidRPr="0013192F">
              <w:t>, no se entrega información respecto de los acuíferos inferidos durante su</w:t>
            </w:r>
            <w:r w:rsidR="00863048" w:rsidRPr="0013192F">
              <w:t>s</w:t>
            </w:r>
            <w:r w:rsidRPr="0013192F">
              <w:t xml:space="preserve"> perforaci</w:t>
            </w:r>
            <w:r w:rsidR="00863048" w:rsidRPr="0013192F">
              <w:t>ones</w:t>
            </w:r>
            <w:r w:rsidRPr="0013192F">
              <w:t>, no obstante ello, de acuerdo a los antecedentes presentados, existe una buena adherencia del cemento a la</w:t>
            </w:r>
            <w:r w:rsidR="00100605" w:rsidRPr="0013192F">
              <w:t>s</w:t>
            </w:r>
            <w:r w:rsidRPr="0013192F">
              <w:t xml:space="preserve"> cañería</w:t>
            </w:r>
            <w:r w:rsidR="00100605" w:rsidRPr="0013192F">
              <w:t>s</w:t>
            </w:r>
            <w:r w:rsidRPr="0013192F">
              <w:t>.</w:t>
            </w:r>
          </w:p>
          <w:p w14:paraId="6C646886" w14:textId="1EF4411E" w:rsidR="009D6E79" w:rsidRPr="0013192F" w:rsidRDefault="009D6E79" w:rsidP="009D6E79">
            <w:pPr>
              <w:pStyle w:val="Prrafodelista"/>
              <w:numPr>
                <w:ilvl w:val="0"/>
                <w:numId w:val="18"/>
              </w:numPr>
              <w:ind w:left="426" w:hanging="142"/>
            </w:pPr>
            <w:r w:rsidRPr="0013192F">
              <w:t xml:space="preserve">Respecto de los pozos </w:t>
            </w:r>
            <w:r w:rsidRPr="0013192F">
              <w:rPr>
                <w:u w:val="single"/>
              </w:rPr>
              <w:t>Cabaña Oeste ZG-1 (Ex A), Cabaña Sur ZG-1 (Ex A), Lautaro Sur 5 (Ex PK-A), Lautaro Sur 6 (Ex PK-B), Punta Baja 14 (Ex EFC), Cabaña Sur ZG-2 (Ex B) y Cabaña Oeste ZG-2 (Ex B)</w:t>
            </w:r>
            <w:r w:rsidRPr="0013192F">
              <w:t xml:space="preserve">, no se </w:t>
            </w:r>
            <w:r w:rsidR="009725A4" w:rsidRPr="0013192F">
              <w:t xml:space="preserve">presentan sus registros de cementación, sino sólo información relativa a los acuíferos inferidos. Al respecto, se reconoce </w:t>
            </w:r>
            <w:r w:rsidR="009725A4" w:rsidRPr="0013192F">
              <w:lastRenderedPageBreak/>
              <w:t>por parte del titular la presencia de agua durante la perforación de los pozos Cabaña Oeste ZG-1, Cabaña Sur ZG-1 y Cabaña Sur ZG-2, sin indicarse las correspondientes profundidades</w:t>
            </w:r>
            <w:r w:rsidR="0079093C" w:rsidRPr="0013192F">
              <w:t xml:space="preserve"> de é</w:t>
            </w:r>
            <w:r w:rsidR="007024DB" w:rsidRPr="0013192F">
              <w:t>sta</w:t>
            </w:r>
            <w:r w:rsidRPr="0013192F">
              <w:t>.</w:t>
            </w:r>
          </w:p>
          <w:p w14:paraId="453165D2" w14:textId="5417CA84" w:rsidR="00B3242D" w:rsidRPr="0013192F" w:rsidRDefault="00B3242D" w:rsidP="00B3242D">
            <w:pPr>
              <w:pStyle w:val="Prrafodelista"/>
              <w:numPr>
                <w:ilvl w:val="0"/>
                <w:numId w:val="18"/>
              </w:numPr>
              <w:ind w:left="426" w:hanging="142"/>
            </w:pPr>
            <w:r w:rsidRPr="0013192F">
              <w:t>Respecto de</w:t>
            </w:r>
            <w:r w:rsidR="00831EEB" w:rsidRPr="0013192F">
              <w:t xml:space="preserve"> </w:t>
            </w:r>
            <w:r w:rsidRPr="0013192F">
              <w:t>l</w:t>
            </w:r>
            <w:r w:rsidR="00831EEB" w:rsidRPr="0013192F">
              <w:t>os</w:t>
            </w:r>
            <w:r w:rsidRPr="0013192F">
              <w:t xml:space="preserve"> pozo</w:t>
            </w:r>
            <w:r w:rsidR="00831EEB" w:rsidRPr="0013192F">
              <w:t>s</w:t>
            </w:r>
            <w:r w:rsidRPr="0013192F">
              <w:t xml:space="preserve"> </w:t>
            </w:r>
            <w:r w:rsidRPr="0013192F">
              <w:rPr>
                <w:u w:val="single"/>
              </w:rPr>
              <w:t>Lircay Oeste ZG-1</w:t>
            </w:r>
            <w:r w:rsidR="00530B2F" w:rsidRPr="0013192F">
              <w:rPr>
                <w:u w:val="single"/>
              </w:rPr>
              <w:t>,</w:t>
            </w:r>
            <w:r w:rsidR="00831EEB" w:rsidRPr="0013192F">
              <w:rPr>
                <w:u w:val="single"/>
              </w:rPr>
              <w:t xml:space="preserve"> Punta Piedra Sur ZG-1</w:t>
            </w:r>
            <w:r w:rsidR="00BA5934" w:rsidRPr="0013192F">
              <w:rPr>
                <w:u w:val="single"/>
              </w:rPr>
              <w:t>,</w:t>
            </w:r>
            <w:r w:rsidR="00530B2F" w:rsidRPr="0013192F">
              <w:rPr>
                <w:u w:val="single"/>
              </w:rPr>
              <w:t xml:space="preserve"> Río del Oro ZG-2</w:t>
            </w:r>
            <w:r w:rsidR="00352A78" w:rsidRPr="0013192F">
              <w:rPr>
                <w:u w:val="single"/>
              </w:rPr>
              <w:t>,</w:t>
            </w:r>
            <w:r w:rsidR="00BA5934" w:rsidRPr="0013192F">
              <w:rPr>
                <w:u w:val="single"/>
              </w:rPr>
              <w:t xml:space="preserve"> Punta Piedra Oeste 1</w:t>
            </w:r>
            <w:r w:rsidR="00001030" w:rsidRPr="0013192F">
              <w:rPr>
                <w:u w:val="single"/>
              </w:rPr>
              <w:t>,</w:t>
            </w:r>
            <w:r w:rsidR="00352A78" w:rsidRPr="0013192F">
              <w:rPr>
                <w:u w:val="single"/>
              </w:rPr>
              <w:t xml:space="preserve"> Cabaña Sur ZG-3</w:t>
            </w:r>
            <w:r w:rsidR="0020373B" w:rsidRPr="0013192F">
              <w:rPr>
                <w:u w:val="single"/>
              </w:rPr>
              <w:t>,</w:t>
            </w:r>
            <w:r w:rsidR="00001030" w:rsidRPr="0013192F">
              <w:rPr>
                <w:u w:val="single"/>
              </w:rPr>
              <w:t xml:space="preserve"> PAD Cabaña Sur ZG-3D</w:t>
            </w:r>
            <w:r w:rsidR="0020373B" w:rsidRPr="0013192F">
              <w:rPr>
                <w:u w:val="single"/>
              </w:rPr>
              <w:t xml:space="preserve"> y PAD Cabaña Sur ZG-4C</w:t>
            </w:r>
            <w:r w:rsidRPr="0013192F">
              <w:t>, no se entrega información respecto de los acuíferos inferidos durante su</w:t>
            </w:r>
            <w:r w:rsidR="00511DF5" w:rsidRPr="0013192F">
              <w:t>s</w:t>
            </w:r>
            <w:r w:rsidRPr="0013192F">
              <w:t xml:space="preserve"> perforaci</w:t>
            </w:r>
            <w:r w:rsidR="00511DF5" w:rsidRPr="0013192F">
              <w:t>ones</w:t>
            </w:r>
            <w:r w:rsidRPr="0013192F">
              <w:t>. Asimismo, de acuerdo a los antecedentes presentados, existirían zonas superiores e inferiores del reservorio con valores de amplitud de onda menores a los 10 mV.</w:t>
            </w:r>
          </w:p>
          <w:p w14:paraId="6646DBE1" w14:textId="494A3CC1" w:rsidR="00107A59" w:rsidRPr="0013192F" w:rsidRDefault="00107A59" w:rsidP="00107A59">
            <w:pPr>
              <w:pStyle w:val="Prrafodelista"/>
              <w:numPr>
                <w:ilvl w:val="0"/>
                <w:numId w:val="18"/>
              </w:numPr>
              <w:ind w:left="426" w:hanging="142"/>
            </w:pPr>
            <w:r w:rsidRPr="0013192F">
              <w:t xml:space="preserve">Respecto del pozo </w:t>
            </w:r>
            <w:r w:rsidRPr="0013192F">
              <w:rPr>
                <w:u w:val="single"/>
              </w:rPr>
              <w:t>Cabaña ZG-3</w:t>
            </w:r>
            <w:r w:rsidRPr="0013192F">
              <w:t>, no se entrega información respecto de los acuíferos inferidos durante su perforación. Asimismo, de acuerdo a los antecedentes presentados, existiría una zona con despegues parciales (</w:t>
            </w:r>
            <w:r w:rsidR="009C3022" w:rsidRPr="0013192F">
              <w:t>cemento-cañería</w:t>
            </w:r>
            <w:r w:rsidRPr="0013192F">
              <w:t>) entre los 2230 y 2243 metros de profundidad, las cuales forman parte del reservorio Glauconítico (2100 a 2255 metros de profundidad).</w:t>
            </w:r>
          </w:p>
          <w:p w14:paraId="5E43DF37" w14:textId="1EF2C26E" w:rsidR="005D6AE9" w:rsidRPr="0013192F" w:rsidRDefault="005D6AE9" w:rsidP="005D6AE9">
            <w:pPr>
              <w:pStyle w:val="Prrafodelista"/>
              <w:numPr>
                <w:ilvl w:val="0"/>
                <w:numId w:val="18"/>
              </w:numPr>
              <w:ind w:left="426" w:hanging="142"/>
            </w:pPr>
            <w:r w:rsidRPr="0013192F">
              <w:t xml:space="preserve">Respecto del pozo </w:t>
            </w:r>
            <w:r w:rsidRPr="0013192F">
              <w:rPr>
                <w:u w:val="single"/>
              </w:rPr>
              <w:t>Punta Piedra ZG</w:t>
            </w:r>
            <w:r w:rsidR="009D79FE" w:rsidRPr="0013192F">
              <w:rPr>
                <w:u w:val="single"/>
              </w:rPr>
              <w:t>-</w:t>
            </w:r>
            <w:r w:rsidRPr="0013192F">
              <w:rPr>
                <w:u w:val="single"/>
              </w:rPr>
              <w:t>1A</w:t>
            </w:r>
            <w:r w:rsidRPr="0013192F">
              <w:t>, no se entrega información respecto de los acuíferos inferidos durante su perforación. Asimismo, de acuerdo a los antecedentes presentados, existiría una zona con despegues parciales (</w:t>
            </w:r>
            <w:r w:rsidR="009C3022" w:rsidRPr="0013192F">
              <w:t>cemento-cañería</w:t>
            </w:r>
            <w:r w:rsidRPr="0013192F">
              <w:t>) entre los 2080 y 2185 metros de profundidad, presentando una buena adherencia en la zona del reservorio.</w:t>
            </w:r>
          </w:p>
          <w:p w14:paraId="657DA032" w14:textId="0A94A709" w:rsidR="005F4D6E" w:rsidRPr="0013192F" w:rsidRDefault="005F4D6E" w:rsidP="005F4D6E">
            <w:pPr>
              <w:pStyle w:val="Prrafodelista"/>
              <w:numPr>
                <w:ilvl w:val="0"/>
                <w:numId w:val="18"/>
              </w:numPr>
              <w:ind w:left="426" w:hanging="142"/>
            </w:pPr>
            <w:r w:rsidRPr="0013192F">
              <w:t xml:space="preserve">Respecto del pozo </w:t>
            </w:r>
            <w:r w:rsidRPr="0013192F">
              <w:rPr>
                <w:u w:val="single"/>
              </w:rPr>
              <w:t>Punta Piedra ZG</w:t>
            </w:r>
            <w:r w:rsidR="009D79FE" w:rsidRPr="0013192F">
              <w:rPr>
                <w:u w:val="single"/>
              </w:rPr>
              <w:t>-</w:t>
            </w:r>
            <w:r w:rsidRPr="0013192F">
              <w:rPr>
                <w:u w:val="single"/>
              </w:rPr>
              <w:t>1C</w:t>
            </w:r>
            <w:r w:rsidRPr="0013192F">
              <w:t>, no se entrega información respecto de los acuíferos inferidos durante su perforación. Asimismo, de acuerdo a los antecedentes presentados, existiría una zona con despegues parciales (</w:t>
            </w:r>
            <w:r w:rsidR="009C3022" w:rsidRPr="0013192F">
              <w:t>cemento-cañería</w:t>
            </w:r>
            <w:r w:rsidRPr="0013192F">
              <w:t>) entre los 2200 y 2230 metros de profundidad, presentando una buena adherencia en la zona del reservorio.</w:t>
            </w:r>
          </w:p>
          <w:p w14:paraId="041615AD" w14:textId="2B251689" w:rsidR="00AF5885" w:rsidRPr="0013192F" w:rsidRDefault="00AF5885" w:rsidP="00AF5885">
            <w:pPr>
              <w:pStyle w:val="Prrafodelista"/>
              <w:numPr>
                <w:ilvl w:val="0"/>
                <w:numId w:val="18"/>
              </w:numPr>
              <w:ind w:left="426" w:hanging="142"/>
            </w:pPr>
            <w:r w:rsidRPr="0013192F">
              <w:t xml:space="preserve">Respecto del pozo </w:t>
            </w:r>
            <w:r w:rsidRPr="0013192F">
              <w:rPr>
                <w:u w:val="single"/>
              </w:rPr>
              <w:t>Punta Piedra ZG</w:t>
            </w:r>
            <w:r w:rsidR="009D79FE" w:rsidRPr="0013192F">
              <w:rPr>
                <w:u w:val="single"/>
              </w:rPr>
              <w:t>-</w:t>
            </w:r>
            <w:r w:rsidRPr="0013192F">
              <w:rPr>
                <w:u w:val="single"/>
              </w:rPr>
              <w:t>1D</w:t>
            </w:r>
            <w:r w:rsidRPr="0013192F">
              <w:t>, no se entrega información respecto de los acuíferos inferidos durante su perforación. Asimismo, de acuerdo a los antecedentes presentados, existiría una zona con despegues parciales (</w:t>
            </w:r>
            <w:r w:rsidR="009C3022" w:rsidRPr="0013192F">
              <w:t>cemento-cañería</w:t>
            </w:r>
            <w:r w:rsidRPr="0013192F">
              <w:t>) entre los 2300 y 2320 metros de profundidad, presentando una buena adherencia en la zona del reservorio.</w:t>
            </w:r>
          </w:p>
          <w:p w14:paraId="2358E55E" w14:textId="143DA9E9" w:rsidR="00405C2F" w:rsidRPr="0013192F" w:rsidRDefault="00405C2F" w:rsidP="00405C2F">
            <w:pPr>
              <w:pStyle w:val="Prrafodelista"/>
              <w:numPr>
                <w:ilvl w:val="0"/>
                <w:numId w:val="18"/>
              </w:numPr>
              <w:ind w:left="426" w:hanging="142"/>
            </w:pPr>
            <w:r w:rsidRPr="0013192F">
              <w:t xml:space="preserve">Respecto del pozo </w:t>
            </w:r>
            <w:r w:rsidRPr="0013192F">
              <w:rPr>
                <w:u w:val="single"/>
              </w:rPr>
              <w:t>Cabaña Sur ZG</w:t>
            </w:r>
            <w:r w:rsidR="009D79FE" w:rsidRPr="0013192F">
              <w:rPr>
                <w:u w:val="single"/>
              </w:rPr>
              <w:t>-</w:t>
            </w:r>
            <w:r w:rsidRPr="0013192F">
              <w:rPr>
                <w:u w:val="single"/>
              </w:rPr>
              <w:t>3A</w:t>
            </w:r>
            <w:r w:rsidRPr="0013192F">
              <w:t>, no se entrega información respecto de los acuíferos inferidos durante su perforación. Asimismo, de acuerdo a los antecedentes presentados, existiría una zona con despegues parciales entre los 2140 y 2300 metros de profundidad, presentando una adherencia regular entre el cemento y la cañería en la zona del reservorio.</w:t>
            </w:r>
          </w:p>
          <w:p w14:paraId="1F9238FC" w14:textId="0E652969" w:rsidR="00EF30B6" w:rsidRPr="0013192F" w:rsidRDefault="00EF30B6" w:rsidP="00EF30B6">
            <w:pPr>
              <w:pStyle w:val="Prrafodelista"/>
              <w:numPr>
                <w:ilvl w:val="0"/>
                <w:numId w:val="18"/>
              </w:numPr>
              <w:ind w:left="426" w:hanging="142"/>
            </w:pPr>
            <w:r w:rsidRPr="0013192F">
              <w:t xml:space="preserve">Respecto del pozo </w:t>
            </w:r>
            <w:r w:rsidRPr="0013192F">
              <w:rPr>
                <w:u w:val="single"/>
              </w:rPr>
              <w:t>PAD Cabaña Sur ZG</w:t>
            </w:r>
            <w:r w:rsidR="009D79FE" w:rsidRPr="0013192F">
              <w:rPr>
                <w:u w:val="single"/>
              </w:rPr>
              <w:t>-</w:t>
            </w:r>
            <w:r w:rsidRPr="0013192F">
              <w:rPr>
                <w:u w:val="single"/>
              </w:rPr>
              <w:t>3B</w:t>
            </w:r>
            <w:r w:rsidRPr="0013192F">
              <w:t>, no se entrega información respecto de los acuíferos inferidos durante su perforación. Asimismo, de acuerdo a los antecedentes presentados, existiría una zona con despegues parciales, presentando una adherencia regular entre el cemento y la cañería en la zona del reservorio (2182 a 2350 metros de profundidad).</w:t>
            </w:r>
          </w:p>
          <w:p w14:paraId="5799E1E2" w14:textId="41F57A4D" w:rsidR="00C9489C" w:rsidRPr="0013192F" w:rsidRDefault="00C9489C" w:rsidP="00C9489C">
            <w:pPr>
              <w:pStyle w:val="Prrafodelista"/>
              <w:numPr>
                <w:ilvl w:val="0"/>
                <w:numId w:val="18"/>
              </w:numPr>
              <w:ind w:left="426" w:hanging="142"/>
            </w:pPr>
            <w:r w:rsidRPr="0013192F">
              <w:t xml:space="preserve">Respecto del pozo </w:t>
            </w:r>
            <w:r w:rsidRPr="0013192F">
              <w:rPr>
                <w:u w:val="single"/>
              </w:rPr>
              <w:t>PAD Cabaña Sur ZG</w:t>
            </w:r>
            <w:r w:rsidR="009D79FE" w:rsidRPr="0013192F">
              <w:rPr>
                <w:u w:val="single"/>
              </w:rPr>
              <w:t>-</w:t>
            </w:r>
            <w:r w:rsidRPr="0013192F">
              <w:rPr>
                <w:u w:val="single"/>
              </w:rPr>
              <w:t>3C</w:t>
            </w:r>
            <w:r w:rsidRPr="0013192F">
              <w:t>, no se entrega información respecto de los acuíferos inferidos durante su perforación. Asimismo, de acuerdo a los antecedentes presentados, existiría una adherencia regular (cemento-cañería) en gran parte del intervalo cementado y presencia de sellos parciales.</w:t>
            </w:r>
          </w:p>
          <w:p w14:paraId="60CE94AF" w14:textId="77777777" w:rsidR="00A55E1C" w:rsidRPr="0013192F" w:rsidRDefault="00A55E1C" w:rsidP="00A55E1C"/>
          <w:p w14:paraId="0220DBEC" w14:textId="77777777" w:rsidR="00A55E1C" w:rsidRPr="0013192F" w:rsidRDefault="00A55E1C" w:rsidP="00A55E1C">
            <w:pPr>
              <w:pStyle w:val="Prrafodelista"/>
              <w:numPr>
                <w:ilvl w:val="0"/>
                <w:numId w:val="27"/>
              </w:numPr>
              <w:ind w:left="284" w:hanging="284"/>
            </w:pPr>
            <w:r w:rsidRPr="0013192F">
              <w:t>Por otra parte, del examen de información efectuado por la Superintendencia del Medio Ambiente al Informe Ambiental antes señalado, es posible complementar lo siguiente:</w:t>
            </w:r>
          </w:p>
          <w:p w14:paraId="66574F36" w14:textId="77777777" w:rsidR="00BC3F10" w:rsidRPr="0013192F" w:rsidRDefault="00BC3F10" w:rsidP="00BC3F10"/>
          <w:p w14:paraId="15D94425" w14:textId="0400C9AE" w:rsidR="00BC3F10" w:rsidRPr="0013192F" w:rsidRDefault="00BC3F10" w:rsidP="00BC3F10">
            <w:pPr>
              <w:ind w:left="284"/>
              <w:rPr>
                <w:rFonts w:ascii="Calibri" w:eastAsia="Times New Roman" w:hAnsi="Calibri"/>
                <w:color w:val="000000"/>
                <w:u w:val="single"/>
                <w:lang w:eastAsia="es-CL"/>
              </w:rPr>
            </w:pPr>
            <w:r w:rsidRPr="0013192F">
              <w:rPr>
                <w:rFonts w:ascii="Calibri" w:eastAsia="Times New Roman" w:hAnsi="Calibri"/>
                <w:color w:val="000000"/>
                <w:u w:val="single"/>
                <w:lang w:eastAsia="es-CL"/>
              </w:rPr>
              <w:t>Pozo Cabaña ZG-2:</w:t>
            </w:r>
          </w:p>
          <w:p w14:paraId="59730AEA" w14:textId="0DC69CBC" w:rsidR="00BC3F10" w:rsidRPr="0013192F" w:rsidRDefault="00BC3F10" w:rsidP="00BC3F10">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La imagen del registro CBL no incluye una escala en milivoltios que permita visualizar claramente los valores de las mediciones obtenidas (amplitudes de onda)</w:t>
            </w:r>
            <w:r w:rsidR="00BC30E1" w:rsidRPr="0013192F">
              <w:rPr>
                <w:rFonts w:ascii="Calibri" w:eastAsia="Times New Roman" w:hAnsi="Calibri"/>
                <w:color w:val="000000"/>
                <w:lang w:eastAsia="es-CL"/>
              </w:rPr>
              <w:t>.</w:t>
            </w:r>
          </w:p>
          <w:p w14:paraId="39098107" w14:textId="619057E4" w:rsidR="00F41506" w:rsidRPr="0013192F" w:rsidRDefault="00F41506" w:rsidP="00F41506">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El titular indica que la calidad de la adherencia del cemento es “muy buena” en prácticamente toda su extensión, lo que constituiría un sello importante en relación a los acuíferos someros.</w:t>
            </w:r>
          </w:p>
          <w:p w14:paraId="76FCB701" w14:textId="77777777" w:rsidR="00007754" w:rsidRPr="0013192F" w:rsidRDefault="00007754" w:rsidP="00007754">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No se identifica la fuente de origen o referencia de los estándares nacionales y/o internacionales que han sido utilizados para calificar la calidad de la adherencia del cemento (rango en milivoltios correspondiente).</w:t>
            </w:r>
          </w:p>
          <w:p w14:paraId="2922B8B3" w14:textId="2699840F" w:rsidR="00277D26" w:rsidRPr="0013192F" w:rsidRDefault="00277D26" w:rsidP="00277D26">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El informe indica que el tope de cemento se ubicó en los 1955 mbmr alcanzando hasta el fondo del pozo ubicado en los 2314 mbmr, con lo cual se puede inferir que </w:t>
            </w:r>
            <w:r w:rsidRPr="0013192F">
              <w:rPr>
                <w:rFonts w:ascii="Calibri" w:eastAsia="Times New Roman" w:hAnsi="Calibri"/>
                <w:color w:val="000000"/>
                <w:u w:val="single"/>
                <w:lang w:eastAsia="es-CL"/>
              </w:rPr>
              <w:t>el tramo cementado alrededor de la zona de interés tendría una profundidad total de 359 m.</w:t>
            </w:r>
          </w:p>
          <w:p w14:paraId="49E6A6E8" w14:textId="77777777" w:rsidR="00BC3F10" w:rsidRPr="0013192F" w:rsidRDefault="00BC3F10" w:rsidP="00BC3F10">
            <w:pPr>
              <w:ind w:left="284"/>
              <w:rPr>
                <w:rFonts w:ascii="Calibri" w:eastAsia="Times New Roman" w:hAnsi="Calibri"/>
                <w:color w:val="000000"/>
                <w:lang w:eastAsia="es-CL"/>
              </w:rPr>
            </w:pPr>
          </w:p>
          <w:p w14:paraId="309DE8E6" w14:textId="6B950F78" w:rsidR="00BC3F10" w:rsidRPr="0013192F" w:rsidRDefault="00C75B53" w:rsidP="00BC3F10">
            <w:pPr>
              <w:ind w:left="284"/>
              <w:rPr>
                <w:rFonts w:ascii="Calibri" w:eastAsia="Times New Roman" w:hAnsi="Calibri"/>
                <w:color w:val="000000"/>
                <w:u w:val="single"/>
                <w:lang w:eastAsia="es-CL"/>
              </w:rPr>
            </w:pPr>
            <w:r w:rsidRPr="0013192F">
              <w:rPr>
                <w:rFonts w:ascii="Calibri" w:eastAsia="Times New Roman" w:hAnsi="Calibri"/>
                <w:color w:val="000000"/>
                <w:u w:val="single"/>
                <w:lang w:eastAsia="es-CL"/>
              </w:rPr>
              <w:lastRenderedPageBreak/>
              <w:t>Pozo Cabaña Norte ZG-1 (Ex A):</w:t>
            </w:r>
          </w:p>
          <w:p w14:paraId="54E17832" w14:textId="77777777" w:rsidR="006C21FE" w:rsidRPr="0013192F" w:rsidRDefault="00C75B53" w:rsidP="00C75B53">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La imagen del registro CBL no incluye una escala en milivoltios que permita visualizar claramente los valores de las mediciones obtenidas (amplitudes de onda).</w:t>
            </w:r>
          </w:p>
          <w:p w14:paraId="0AAD9581" w14:textId="77777777" w:rsidR="008C2A2B" w:rsidRPr="0013192F" w:rsidRDefault="008C2A2B" w:rsidP="008C2A2B">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El titular indica que la calidad de la adherencia del cemento es “muy buena” en prácticamente toda su extensión, lo que constituiría un sello importante en relación a la posible invasión de acuíferos.</w:t>
            </w:r>
          </w:p>
          <w:p w14:paraId="45627B58" w14:textId="226CEBEA" w:rsidR="00C75B53" w:rsidRPr="0013192F" w:rsidRDefault="008C2A2B" w:rsidP="008C2A2B">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Sin perjuicio de lo señalado por el titular, se observa que </w:t>
            </w:r>
            <w:r w:rsidR="00BE5DFB" w:rsidRPr="0013192F">
              <w:rPr>
                <w:rFonts w:ascii="Calibri" w:eastAsia="Times New Roman" w:hAnsi="Calibri"/>
                <w:color w:val="000000"/>
                <w:u w:val="single"/>
                <w:lang w:eastAsia="es-CL"/>
              </w:rPr>
              <w:t xml:space="preserve">el perfil remitido presenta los resultados de las mediciones realizadas únicamente en el tramo comprendido entre los 2095 y los 2135 mbmr (40 metros), ubicado a una profundidad mayor </w:t>
            </w:r>
            <w:r w:rsidR="002D76B8" w:rsidRPr="0013192F">
              <w:rPr>
                <w:rFonts w:ascii="Calibri" w:eastAsia="Times New Roman" w:hAnsi="Calibri"/>
                <w:color w:val="000000"/>
                <w:u w:val="single"/>
                <w:lang w:eastAsia="es-CL"/>
              </w:rPr>
              <w:t xml:space="preserve">que </w:t>
            </w:r>
            <w:r w:rsidRPr="0013192F">
              <w:rPr>
                <w:rFonts w:ascii="Calibri" w:eastAsia="Times New Roman" w:hAnsi="Calibri"/>
                <w:color w:val="000000"/>
                <w:u w:val="single"/>
                <w:lang w:eastAsia="es-CL"/>
              </w:rPr>
              <w:t xml:space="preserve">la zona de </w:t>
            </w:r>
            <w:r w:rsidR="002D76B8" w:rsidRPr="0013192F">
              <w:rPr>
                <w:rFonts w:ascii="Calibri" w:eastAsia="Times New Roman" w:hAnsi="Calibri"/>
                <w:color w:val="000000"/>
                <w:u w:val="single"/>
                <w:lang w:eastAsia="es-CL"/>
              </w:rPr>
              <w:t>interés</w:t>
            </w:r>
            <w:r w:rsidRPr="0013192F">
              <w:rPr>
                <w:rFonts w:ascii="Calibri" w:eastAsia="Times New Roman" w:hAnsi="Calibri"/>
                <w:color w:val="000000"/>
                <w:u w:val="single"/>
                <w:lang w:eastAsia="es-CL"/>
              </w:rPr>
              <w:t xml:space="preserve"> (en torno a los 2050 mbmr).</w:t>
            </w:r>
          </w:p>
          <w:p w14:paraId="5B69700E" w14:textId="77777777" w:rsidR="00007754" w:rsidRPr="0013192F" w:rsidRDefault="00007754" w:rsidP="00007754">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No se identifica la fuente de origen o referencia de los estándares nacionales y/o internacionales que han sido utilizados para calificar la calidad de la adherencia del cemento (rango en milivoltios correspondiente).</w:t>
            </w:r>
          </w:p>
          <w:p w14:paraId="6A053950" w14:textId="2C49C4DE" w:rsidR="00953A72" w:rsidRPr="0013192F" w:rsidRDefault="00953A72" w:rsidP="00953A72">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El informe indica que el tope de cemento se ubicó en los 1750 mbmr alcanzando hasta el fondo del pozo ubicado en los 2250 mbmr, con lo cual se puede inferir que el tramo cementado alrededor de la zona de interés tendría una profundidad total de 500 m.</w:t>
            </w:r>
          </w:p>
          <w:p w14:paraId="59B4335B" w14:textId="77777777" w:rsidR="00C75B53" w:rsidRPr="0013192F" w:rsidRDefault="00C75B53" w:rsidP="00BC3F10">
            <w:pPr>
              <w:ind w:left="284"/>
              <w:rPr>
                <w:rFonts w:ascii="Calibri" w:eastAsia="Times New Roman" w:hAnsi="Calibri"/>
                <w:color w:val="000000"/>
                <w:u w:val="single"/>
                <w:lang w:eastAsia="es-CL"/>
              </w:rPr>
            </w:pPr>
          </w:p>
          <w:p w14:paraId="506FA436" w14:textId="19F2A7ED" w:rsidR="00A85BF6" w:rsidRPr="0013192F" w:rsidRDefault="00A85BF6" w:rsidP="00A85BF6">
            <w:pPr>
              <w:ind w:left="284"/>
              <w:rPr>
                <w:rFonts w:ascii="Calibri" w:eastAsia="Times New Roman" w:hAnsi="Calibri"/>
                <w:color w:val="000000"/>
                <w:u w:val="single"/>
                <w:lang w:eastAsia="es-CL"/>
              </w:rPr>
            </w:pPr>
            <w:r w:rsidRPr="0013192F">
              <w:rPr>
                <w:rFonts w:ascii="Calibri" w:eastAsia="Times New Roman" w:hAnsi="Calibri"/>
                <w:color w:val="000000"/>
                <w:u w:val="single"/>
                <w:lang w:eastAsia="es-CL"/>
              </w:rPr>
              <w:t>Pozo Cabaña Norte ZG-2 (Ex B):</w:t>
            </w:r>
          </w:p>
          <w:p w14:paraId="65FB7DBD" w14:textId="77777777" w:rsidR="00A85BF6" w:rsidRPr="0013192F" w:rsidRDefault="00A85BF6" w:rsidP="00A85BF6">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La imagen del registro CBL no incluye una escala en milivoltios que permita visualizar claramente los valores de las mediciones obtenidas (amplitudes de onda).</w:t>
            </w:r>
          </w:p>
          <w:p w14:paraId="412C48D1" w14:textId="71B37211" w:rsidR="00F22397" w:rsidRPr="0013192F" w:rsidRDefault="00F22397" w:rsidP="00A85BF6">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El titular indica que la calidad de la adherencia del cemento es “muy buena” en prácticamente toda su extensión, lo que constituiría un sello importante en relación a la posible invasión de acuíferos</w:t>
            </w:r>
            <w:r w:rsidR="008C2A2B" w:rsidRPr="0013192F">
              <w:rPr>
                <w:rFonts w:ascii="Calibri" w:eastAsia="Times New Roman" w:hAnsi="Calibri"/>
                <w:color w:val="000000"/>
                <w:lang w:eastAsia="es-CL"/>
              </w:rPr>
              <w:t>.</w:t>
            </w:r>
          </w:p>
          <w:p w14:paraId="79F9898A" w14:textId="1A3FE9CF" w:rsidR="007808D6" w:rsidRPr="0013192F" w:rsidRDefault="007808D6" w:rsidP="007808D6">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Sin perjuicio de lo señalado por el titular, se observa que existe una sección contenida íntegramente al interior de la zona de interés (reservorio), que presenta un peak puntual de amplitud de onda (alrededor de los 2102 mbmr), el cual podría dar señales de una calidad de cementación deficiente.</w:t>
            </w:r>
          </w:p>
          <w:p w14:paraId="2A640D92" w14:textId="77777777" w:rsidR="00007754" w:rsidRPr="0013192F" w:rsidRDefault="00007754" w:rsidP="00007754">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No se identifica la fuente de origen o referencia de los estándares nacionales y/o internacionales que han sido utilizados para calificar la calidad de la adherencia del cemento (rango en milivoltios correspondiente).</w:t>
            </w:r>
          </w:p>
          <w:p w14:paraId="3175C143" w14:textId="4265E206" w:rsidR="00A866ED" w:rsidRPr="0013192F" w:rsidRDefault="00A866ED" w:rsidP="00A866ED">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El informe indica que el tope de cemento se ubicó en los 1750 mbmr alcanzando hasta el fondo del pozo ubicado en los 2238 mbmr, con lo cual se puede inferir que </w:t>
            </w:r>
            <w:r w:rsidRPr="0013192F">
              <w:rPr>
                <w:rFonts w:ascii="Calibri" w:eastAsia="Times New Roman" w:hAnsi="Calibri"/>
                <w:color w:val="000000"/>
                <w:u w:val="single"/>
                <w:lang w:eastAsia="es-CL"/>
              </w:rPr>
              <w:t>el tramo cementado alrededor de la zona de interés tendría una profundidad total de 488 m.</w:t>
            </w:r>
          </w:p>
          <w:p w14:paraId="34FC987F" w14:textId="77777777" w:rsidR="00BC3F10" w:rsidRPr="0013192F" w:rsidRDefault="00BC3F10" w:rsidP="00BC3F10">
            <w:pPr>
              <w:ind w:left="284"/>
              <w:rPr>
                <w:rFonts w:ascii="Calibri" w:eastAsia="Times New Roman" w:hAnsi="Calibri"/>
                <w:color w:val="000000"/>
                <w:lang w:eastAsia="es-CL"/>
              </w:rPr>
            </w:pPr>
          </w:p>
          <w:p w14:paraId="280023CA" w14:textId="5D916571" w:rsidR="005E5E3D" w:rsidRPr="0013192F" w:rsidRDefault="005E5E3D" w:rsidP="005E5E3D">
            <w:pPr>
              <w:ind w:left="284"/>
              <w:rPr>
                <w:rFonts w:ascii="Calibri" w:eastAsia="Times New Roman" w:hAnsi="Calibri"/>
                <w:color w:val="000000"/>
                <w:u w:val="single"/>
                <w:lang w:eastAsia="es-CL"/>
              </w:rPr>
            </w:pPr>
            <w:r w:rsidRPr="0013192F">
              <w:rPr>
                <w:rFonts w:ascii="Calibri" w:eastAsia="Times New Roman" w:hAnsi="Calibri"/>
                <w:color w:val="000000"/>
                <w:u w:val="single"/>
                <w:lang w:eastAsia="es-CL"/>
              </w:rPr>
              <w:t>Pozo Cabaña Norte ZG-3 (Ex C):</w:t>
            </w:r>
          </w:p>
          <w:p w14:paraId="2869BAF3" w14:textId="77777777" w:rsidR="005E5E3D" w:rsidRPr="0013192F" w:rsidRDefault="005E5E3D" w:rsidP="005E5E3D">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La imagen del registro CBL no incluye una escala en milivoltios que permita visualizar claramente los valores de las mediciones obtenidas (amplitudes de onda).</w:t>
            </w:r>
          </w:p>
          <w:p w14:paraId="099A8DD6" w14:textId="36AC972F" w:rsidR="006E5659" w:rsidRPr="0013192F" w:rsidRDefault="006E5659" w:rsidP="006E5659">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El titular indica que la calidad de la adherencia del cemento es “muy buena” en prácticamente toda su extensión, lo que constituiría un sello importante en relación a la posible invasión de acuíferos.</w:t>
            </w:r>
          </w:p>
          <w:p w14:paraId="05F8871D" w14:textId="77777777" w:rsidR="00007754" w:rsidRPr="0013192F" w:rsidRDefault="00007754" w:rsidP="00007754">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No se identifica la fuente de origen o referencia de los estándares nacionales y/o internacionales que han sido utilizados para calificar la calidad de la adherencia del cemento (rango en milivoltios correspondiente).</w:t>
            </w:r>
          </w:p>
          <w:p w14:paraId="7491A458" w14:textId="20C87CCD" w:rsidR="0052235B" w:rsidRPr="0013192F" w:rsidRDefault="0052235B" w:rsidP="0052235B">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El informe indica que el tope de cemento se ubicó en los 1850 mbmr alcanzando hasta el fondo del pozo ubicado en los 2336 mbmr, con lo cual se puede inferir que </w:t>
            </w:r>
            <w:r w:rsidRPr="0013192F">
              <w:rPr>
                <w:rFonts w:ascii="Calibri" w:eastAsia="Times New Roman" w:hAnsi="Calibri"/>
                <w:color w:val="000000"/>
                <w:u w:val="single"/>
                <w:lang w:eastAsia="es-CL"/>
              </w:rPr>
              <w:t>el tramo cementado alrededor de la zona de interés tendría una profundidad total de 486 m.</w:t>
            </w:r>
          </w:p>
          <w:p w14:paraId="24BF109B" w14:textId="77777777" w:rsidR="001A344E" w:rsidRPr="0013192F" w:rsidRDefault="001A344E" w:rsidP="00BC3F10">
            <w:pPr>
              <w:ind w:left="284"/>
              <w:rPr>
                <w:rFonts w:ascii="Calibri" w:eastAsia="Times New Roman" w:hAnsi="Calibri"/>
                <w:color w:val="000000"/>
                <w:lang w:eastAsia="es-CL"/>
              </w:rPr>
            </w:pPr>
          </w:p>
          <w:p w14:paraId="02CAB44B" w14:textId="4155B27D" w:rsidR="00FD7A65" w:rsidRPr="0013192F" w:rsidRDefault="00FD7A65" w:rsidP="00FD7A65">
            <w:pPr>
              <w:ind w:left="284"/>
              <w:rPr>
                <w:rFonts w:ascii="Calibri" w:eastAsia="Times New Roman" w:hAnsi="Calibri"/>
                <w:color w:val="000000"/>
                <w:u w:val="single"/>
                <w:lang w:eastAsia="es-CL"/>
              </w:rPr>
            </w:pPr>
            <w:r w:rsidRPr="0013192F">
              <w:rPr>
                <w:rFonts w:ascii="Calibri" w:eastAsia="Times New Roman" w:hAnsi="Calibri"/>
                <w:color w:val="000000"/>
                <w:u w:val="single"/>
                <w:lang w:eastAsia="es-CL"/>
              </w:rPr>
              <w:t>Pozo Cabaña Oeste ZG-1 (Ex A):</w:t>
            </w:r>
          </w:p>
          <w:p w14:paraId="4F1B3B05" w14:textId="2E61165A" w:rsidR="0047084D" w:rsidRPr="0013192F" w:rsidRDefault="0047084D" w:rsidP="00FD7A65">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El informe remitido por el titular </w:t>
            </w:r>
            <w:r w:rsidRPr="0013192F">
              <w:rPr>
                <w:rFonts w:ascii="Calibri" w:eastAsia="Times New Roman" w:hAnsi="Calibri"/>
                <w:color w:val="000000"/>
                <w:u w:val="single"/>
                <w:lang w:eastAsia="es-CL"/>
              </w:rPr>
              <w:t>no presenta el perfil CBL (Cement Bond Log) realizado en el pozo</w:t>
            </w:r>
            <w:r w:rsidRPr="0013192F">
              <w:rPr>
                <w:rFonts w:ascii="Calibri" w:eastAsia="Times New Roman" w:hAnsi="Calibri"/>
                <w:color w:val="000000"/>
                <w:lang w:eastAsia="es-CL"/>
              </w:rPr>
              <w:t>.</w:t>
            </w:r>
          </w:p>
          <w:p w14:paraId="5DA35402" w14:textId="080E7262" w:rsidR="0047084D" w:rsidRPr="0013192F" w:rsidRDefault="0047084D" w:rsidP="00FD7A65">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Si bien el titular concluye que </w:t>
            </w:r>
            <w:r w:rsidRPr="0013192F">
              <w:rPr>
                <w:rFonts w:ascii="Calibri" w:eastAsia="Times New Roman" w:hAnsi="Calibri"/>
                <w:color w:val="000000"/>
                <w:u w:val="single"/>
                <w:lang w:eastAsia="es-CL"/>
              </w:rPr>
              <w:t>la evaluación de la calidad de la cementación arrojó en su extensión intervalos alternados con “regular” a “buena adherencia” e intervalos “sin adherencia de cemento”</w:t>
            </w:r>
            <w:r w:rsidRPr="0013192F">
              <w:rPr>
                <w:rFonts w:ascii="Calibri" w:eastAsia="Times New Roman" w:hAnsi="Calibri"/>
                <w:color w:val="000000"/>
                <w:lang w:eastAsia="es-CL"/>
              </w:rPr>
              <w:t>, no se presentan las profundidades de ubicación de los mismos.</w:t>
            </w:r>
          </w:p>
          <w:p w14:paraId="77D3733B" w14:textId="77777777" w:rsidR="00007754" w:rsidRPr="0013192F" w:rsidRDefault="00007754" w:rsidP="00007754">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No se identifica la fuente de origen o referencia de los estándares nacionales y/o internacionales que han sido utilizados para calificar la calidad de la adherencia del cemento (rango en milivoltios correspondiente).</w:t>
            </w:r>
          </w:p>
          <w:p w14:paraId="52DAC719" w14:textId="20028577" w:rsidR="004507AE" w:rsidRPr="0013192F" w:rsidRDefault="004507AE" w:rsidP="004507AE">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El informe indica que el tope de cemento se ubicó en los 1950 mbmr alcanzando hasta el fondo del pozo ubicado en los 2336 mbmr, con lo cual se puede inferir </w:t>
            </w:r>
            <w:r w:rsidRPr="0013192F">
              <w:rPr>
                <w:rFonts w:ascii="Calibri" w:eastAsia="Times New Roman" w:hAnsi="Calibri"/>
                <w:color w:val="000000"/>
                <w:lang w:eastAsia="es-CL"/>
              </w:rPr>
              <w:lastRenderedPageBreak/>
              <w:t xml:space="preserve">que </w:t>
            </w:r>
            <w:r w:rsidRPr="0013192F">
              <w:rPr>
                <w:rFonts w:ascii="Calibri" w:eastAsia="Times New Roman" w:hAnsi="Calibri"/>
                <w:color w:val="000000"/>
                <w:u w:val="single"/>
                <w:lang w:eastAsia="es-CL"/>
              </w:rPr>
              <w:t>el tramo cementado alrededor de la zona de interés tendría una profundidad total de 386 m.</w:t>
            </w:r>
          </w:p>
          <w:p w14:paraId="1C313DE0" w14:textId="77777777" w:rsidR="00BC3F10" w:rsidRPr="0013192F" w:rsidRDefault="00BC3F10" w:rsidP="00BC3F10">
            <w:pPr>
              <w:ind w:left="284"/>
              <w:rPr>
                <w:rFonts w:ascii="Calibri" w:eastAsia="Times New Roman" w:hAnsi="Calibri"/>
                <w:color w:val="000000"/>
                <w:lang w:eastAsia="es-CL"/>
              </w:rPr>
            </w:pPr>
          </w:p>
          <w:p w14:paraId="2EB2567B" w14:textId="467EBA84" w:rsidR="00EA67FB" w:rsidRPr="0013192F" w:rsidRDefault="00EA67FB" w:rsidP="00EA67FB">
            <w:pPr>
              <w:ind w:left="284"/>
              <w:rPr>
                <w:rFonts w:ascii="Calibri" w:eastAsia="Times New Roman" w:hAnsi="Calibri"/>
                <w:color w:val="000000"/>
                <w:u w:val="single"/>
                <w:lang w:eastAsia="es-CL"/>
              </w:rPr>
            </w:pPr>
            <w:r w:rsidRPr="0013192F">
              <w:rPr>
                <w:rFonts w:ascii="Calibri" w:eastAsia="Times New Roman" w:hAnsi="Calibri"/>
                <w:color w:val="000000"/>
                <w:u w:val="single"/>
                <w:lang w:eastAsia="es-CL"/>
              </w:rPr>
              <w:t>Pozo Cabaña Sur ZG-1 (Ex A):</w:t>
            </w:r>
          </w:p>
          <w:p w14:paraId="0AAC8135" w14:textId="77777777" w:rsidR="00EA67FB" w:rsidRPr="0013192F" w:rsidRDefault="00EA67FB" w:rsidP="00EA67FB">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El informe remitido por el titular </w:t>
            </w:r>
            <w:r w:rsidRPr="0013192F">
              <w:rPr>
                <w:rFonts w:ascii="Calibri" w:eastAsia="Times New Roman" w:hAnsi="Calibri"/>
                <w:color w:val="000000"/>
                <w:u w:val="single"/>
                <w:lang w:eastAsia="es-CL"/>
              </w:rPr>
              <w:t>no presenta el perfil CBL (Cement Bond Log) realizado en el pozo</w:t>
            </w:r>
            <w:r w:rsidRPr="0013192F">
              <w:rPr>
                <w:rFonts w:ascii="Calibri" w:eastAsia="Times New Roman" w:hAnsi="Calibri"/>
                <w:color w:val="000000"/>
                <w:lang w:eastAsia="es-CL"/>
              </w:rPr>
              <w:t>.</w:t>
            </w:r>
          </w:p>
          <w:p w14:paraId="6A0D180F" w14:textId="098B1909" w:rsidR="00E50E3D" w:rsidRPr="0013192F" w:rsidRDefault="00B55F22" w:rsidP="00E50E3D">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E</w:t>
            </w:r>
            <w:r w:rsidR="00275467" w:rsidRPr="0013192F">
              <w:rPr>
                <w:rFonts w:ascii="Calibri" w:eastAsia="Times New Roman" w:hAnsi="Calibri"/>
                <w:color w:val="000000"/>
                <w:lang w:eastAsia="es-CL"/>
              </w:rPr>
              <w:t>l titular indica que la calidad de la adherencia del cemento es “buena” en el intervalo 1800 a 2000 mbm</w:t>
            </w:r>
            <w:r w:rsidRPr="0013192F">
              <w:rPr>
                <w:rFonts w:ascii="Calibri" w:eastAsia="Times New Roman" w:hAnsi="Calibri"/>
                <w:color w:val="000000"/>
                <w:lang w:eastAsia="es-CL"/>
              </w:rPr>
              <w:t xml:space="preserve">, </w:t>
            </w:r>
            <w:r w:rsidRPr="0013192F">
              <w:rPr>
                <w:rFonts w:ascii="Calibri" w:eastAsia="Times New Roman" w:hAnsi="Calibri"/>
                <w:color w:val="000000"/>
                <w:u w:val="single"/>
                <w:lang w:eastAsia="es-CL"/>
              </w:rPr>
              <w:t>de “regular” a “buena” entre los 2090 y 2230 mbmr</w:t>
            </w:r>
            <w:r w:rsidR="00275467" w:rsidRPr="0013192F">
              <w:rPr>
                <w:rFonts w:ascii="Calibri" w:eastAsia="Times New Roman" w:hAnsi="Calibri"/>
                <w:color w:val="000000"/>
                <w:u w:val="single"/>
                <w:lang w:eastAsia="es-CL"/>
              </w:rPr>
              <w:t xml:space="preserve"> y </w:t>
            </w:r>
            <w:r w:rsidRPr="0013192F">
              <w:rPr>
                <w:rFonts w:ascii="Calibri" w:eastAsia="Times New Roman" w:hAnsi="Calibri"/>
                <w:color w:val="000000"/>
                <w:u w:val="single"/>
                <w:lang w:eastAsia="es-CL"/>
              </w:rPr>
              <w:t>“mala” en el resto del pozo</w:t>
            </w:r>
            <w:r w:rsidRPr="0013192F">
              <w:rPr>
                <w:rFonts w:ascii="Calibri" w:eastAsia="Times New Roman" w:hAnsi="Calibri"/>
                <w:color w:val="000000"/>
                <w:lang w:eastAsia="es-CL"/>
              </w:rPr>
              <w:t xml:space="preserve">, no obstante ello, señala que los 2 intervalos </w:t>
            </w:r>
            <w:r w:rsidR="00E50E3D" w:rsidRPr="0013192F">
              <w:rPr>
                <w:rFonts w:ascii="Calibri" w:eastAsia="Times New Roman" w:hAnsi="Calibri"/>
                <w:color w:val="000000"/>
                <w:lang w:eastAsia="es-CL"/>
              </w:rPr>
              <w:t xml:space="preserve">antes descritos </w:t>
            </w:r>
            <w:r w:rsidRPr="0013192F">
              <w:rPr>
                <w:rFonts w:ascii="Calibri" w:eastAsia="Times New Roman" w:hAnsi="Calibri"/>
                <w:color w:val="000000"/>
                <w:lang w:eastAsia="es-CL"/>
              </w:rPr>
              <w:t>se localizan por sobre la zona a fracturar, por lo cual no debería existir interferencia de los fluidos de fractura con los intervalos de acuíferos identificados</w:t>
            </w:r>
            <w:r w:rsidR="00275467" w:rsidRPr="0013192F">
              <w:rPr>
                <w:rFonts w:ascii="Calibri" w:eastAsia="Times New Roman" w:hAnsi="Calibri"/>
                <w:color w:val="000000"/>
                <w:lang w:eastAsia="es-CL"/>
              </w:rPr>
              <w:t xml:space="preserve">. </w:t>
            </w:r>
            <w:r w:rsidR="00E50E3D" w:rsidRPr="0013192F">
              <w:rPr>
                <w:rFonts w:ascii="Calibri" w:eastAsia="Times New Roman" w:hAnsi="Calibri"/>
                <w:color w:val="000000"/>
                <w:lang w:eastAsia="es-CL"/>
              </w:rPr>
              <w:t xml:space="preserve">Cabe indicar sin embargo </w:t>
            </w:r>
            <w:r w:rsidR="00275467" w:rsidRPr="0013192F">
              <w:rPr>
                <w:rFonts w:ascii="Calibri" w:eastAsia="Times New Roman" w:hAnsi="Calibri"/>
                <w:color w:val="000000"/>
                <w:lang w:eastAsia="es-CL"/>
              </w:rPr>
              <w:t>que</w:t>
            </w:r>
            <w:r w:rsidR="00E50E3D" w:rsidRPr="0013192F">
              <w:rPr>
                <w:rFonts w:ascii="Calibri" w:eastAsia="Times New Roman" w:hAnsi="Calibri"/>
                <w:color w:val="000000"/>
                <w:lang w:eastAsia="es-CL"/>
              </w:rPr>
              <w:t>,</w:t>
            </w:r>
            <w:r w:rsidR="00275467" w:rsidRPr="0013192F">
              <w:rPr>
                <w:rFonts w:ascii="Calibri" w:eastAsia="Times New Roman" w:hAnsi="Calibri"/>
                <w:color w:val="000000"/>
                <w:lang w:eastAsia="es-CL"/>
              </w:rPr>
              <w:t xml:space="preserve"> </w:t>
            </w:r>
            <w:r w:rsidR="00E50E3D" w:rsidRPr="0013192F">
              <w:rPr>
                <w:rFonts w:ascii="Calibri" w:eastAsia="Times New Roman" w:hAnsi="Calibri"/>
                <w:color w:val="000000"/>
                <w:lang w:eastAsia="es-CL"/>
              </w:rPr>
              <w:t xml:space="preserve">conforme </w:t>
            </w:r>
            <w:r w:rsidR="00275467" w:rsidRPr="0013192F">
              <w:rPr>
                <w:rFonts w:ascii="Calibri" w:eastAsia="Times New Roman" w:hAnsi="Calibri"/>
                <w:color w:val="000000"/>
                <w:lang w:eastAsia="es-CL"/>
              </w:rPr>
              <w:t xml:space="preserve">se informó, </w:t>
            </w:r>
            <w:r w:rsidRPr="0013192F">
              <w:rPr>
                <w:rFonts w:ascii="Calibri" w:eastAsia="Times New Roman" w:hAnsi="Calibri"/>
                <w:color w:val="000000"/>
                <w:u w:val="single"/>
                <w:lang w:eastAsia="es-CL"/>
              </w:rPr>
              <w:t xml:space="preserve">la zona </w:t>
            </w:r>
            <w:r w:rsidR="00275467" w:rsidRPr="0013192F">
              <w:rPr>
                <w:rFonts w:ascii="Calibri" w:eastAsia="Times New Roman" w:hAnsi="Calibri"/>
                <w:color w:val="000000"/>
                <w:u w:val="single"/>
                <w:lang w:eastAsia="es-CL"/>
              </w:rPr>
              <w:t xml:space="preserve">de interés se encuentra a una profundidad </w:t>
            </w:r>
            <w:r w:rsidRPr="0013192F">
              <w:rPr>
                <w:rFonts w:ascii="Calibri" w:eastAsia="Times New Roman" w:hAnsi="Calibri"/>
                <w:color w:val="000000"/>
                <w:u w:val="single"/>
                <w:lang w:eastAsia="es-CL"/>
              </w:rPr>
              <w:t>entre los 2178 y 2226</w:t>
            </w:r>
            <w:r w:rsidR="00275467" w:rsidRPr="0013192F">
              <w:rPr>
                <w:rFonts w:ascii="Calibri" w:eastAsia="Times New Roman" w:hAnsi="Calibri"/>
                <w:color w:val="000000"/>
                <w:u w:val="single"/>
                <w:lang w:eastAsia="es-CL"/>
              </w:rPr>
              <w:t xml:space="preserve"> mbmr, por lo cual, </w:t>
            </w:r>
            <w:r w:rsidR="00E50E3D" w:rsidRPr="0013192F">
              <w:rPr>
                <w:rFonts w:ascii="Calibri" w:eastAsia="Times New Roman" w:hAnsi="Calibri"/>
                <w:color w:val="000000"/>
                <w:u w:val="single"/>
                <w:lang w:eastAsia="es-CL"/>
              </w:rPr>
              <w:t>en dicha zona existirían tramos identificados con una calidad de cementación “regular”</w:t>
            </w:r>
            <w:r w:rsidR="00E50E3D" w:rsidRPr="0013192F">
              <w:rPr>
                <w:rFonts w:ascii="Calibri" w:eastAsia="Times New Roman" w:hAnsi="Calibri"/>
                <w:color w:val="000000"/>
                <w:lang w:eastAsia="es-CL"/>
              </w:rPr>
              <w:t>.</w:t>
            </w:r>
          </w:p>
          <w:p w14:paraId="24AC0F4B" w14:textId="77777777" w:rsidR="00007754" w:rsidRPr="0013192F" w:rsidRDefault="00007754" w:rsidP="00007754">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No se identifica la fuente de origen o referencia de los estándares nacionales y/o internacionales que han sido utilizados para calificar la calidad de la adherencia del cemento (rango en milivoltios correspondiente).</w:t>
            </w:r>
          </w:p>
          <w:p w14:paraId="3EA79000" w14:textId="73D6F969" w:rsidR="00054B9C" w:rsidRPr="0013192F" w:rsidRDefault="00054B9C" w:rsidP="00054B9C">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El informe indica que el tope de cemento se ubicó en los 1800 mbmr alcanzando hasta el fondo del pozo ubicado en los 2304 mbmr, con lo cual se puede inferir que el tramo cementado alrededor de la zona de interés tendría una profundidad total de 504 m.</w:t>
            </w:r>
          </w:p>
          <w:p w14:paraId="7D07C2F8" w14:textId="77777777" w:rsidR="00BA4D73" w:rsidRPr="0013192F" w:rsidRDefault="00BA4D73" w:rsidP="00BC3F10">
            <w:pPr>
              <w:ind w:left="284"/>
              <w:rPr>
                <w:rFonts w:ascii="Calibri" w:eastAsia="Times New Roman" w:hAnsi="Calibri"/>
                <w:color w:val="000000"/>
                <w:lang w:eastAsia="es-CL"/>
              </w:rPr>
            </w:pPr>
          </w:p>
          <w:p w14:paraId="75A5D6D3" w14:textId="1C9DAEBB" w:rsidR="00CF2858" w:rsidRPr="0013192F" w:rsidRDefault="00CF2858" w:rsidP="00CF2858">
            <w:pPr>
              <w:ind w:left="284"/>
              <w:rPr>
                <w:rFonts w:ascii="Calibri" w:eastAsia="Times New Roman" w:hAnsi="Calibri"/>
                <w:color w:val="000000"/>
                <w:u w:val="single"/>
                <w:lang w:eastAsia="es-CL"/>
              </w:rPr>
            </w:pPr>
            <w:r w:rsidRPr="0013192F">
              <w:rPr>
                <w:rFonts w:ascii="Calibri" w:eastAsia="Times New Roman" w:hAnsi="Calibri"/>
                <w:color w:val="000000"/>
                <w:u w:val="single"/>
                <w:lang w:eastAsia="es-CL"/>
              </w:rPr>
              <w:t xml:space="preserve">Pozo </w:t>
            </w:r>
            <w:r w:rsidR="00A43157" w:rsidRPr="0013192F">
              <w:rPr>
                <w:rFonts w:ascii="Calibri" w:eastAsia="Times New Roman" w:hAnsi="Calibri"/>
                <w:color w:val="000000"/>
                <w:u w:val="single"/>
                <w:lang w:eastAsia="es-CL"/>
              </w:rPr>
              <w:t>Lautaro Sur 5</w:t>
            </w:r>
            <w:r w:rsidRPr="0013192F">
              <w:rPr>
                <w:rFonts w:ascii="Calibri" w:eastAsia="Times New Roman" w:hAnsi="Calibri"/>
                <w:color w:val="000000"/>
                <w:u w:val="single"/>
                <w:lang w:eastAsia="es-CL"/>
              </w:rPr>
              <w:t xml:space="preserve"> (Ex </w:t>
            </w:r>
            <w:r w:rsidR="00A43157" w:rsidRPr="0013192F">
              <w:rPr>
                <w:rFonts w:ascii="Calibri" w:eastAsia="Times New Roman" w:hAnsi="Calibri"/>
                <w:color w:val="000000"/>
                <w:u w:val="single"/>
                <w:lang w:eastAsia="es-CL"/>
              </w:rPr>
              <w:t>PK-</w:t>
            </w:r>
            <w:r w:rsidRPr="0013192F">
              <w:rPr>
                <w:rFonts w:ascii="Calibri" w:eastAsia="Times New Roman" w:hAnsi="Calibri"/>
                <w:color w:val="000000"/>
                <w:u w:val="single"/>
                <w:lang w:eastAsia="es-CL"/>
              </w:rPr>
              <w:t>A):</w:t>
            </w:r>
          </w:p>
          <w:p w14:paraId="762F5908" w14:textId="77777777" w:rsidR="00CF2858" w:rsidRPr="0013192F" w:rsidRDefault="00CF2858" w:rsidP="00CF2858">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El informe remitido por el titular </w:t>
            </w:r>
            <w:r w:rsidRPr="0013192F">
              <w:rPr>
                <w:rFonts w:ascii="Calibri" w:eastAsia="Times New Roman" w:hAnsi="Calibri"/>
                <w:color w:val="000000"/>
                <w:u w:val="single"/>
                <w:lang w:eastAsia="es-CL"/>
              </w:rPr>
              <w:t>no presenta el perfil CBL (Cement Bond Log) realizado en el pozo</w:t>
            </w:r>
            <w:r w:rsidRPr="0013192F">
              <w:rPr>
                <w:rFonts w:ascii="Calibri" w:eastAsia="Times New Roman" w:hAnsi="Calibri"/>
                <w:color w:val="000000"/>
                <w:lang w:eastAsia="es-CL"/>
              </w:rPr>
              <w:t>.</w:t>
            </w:r>
          </w:p>
          <w:p w14:paraId="2EF00B7A" w14:textId="6BBCF3C9" w:rsidR="00CF2858" w:rsidRPr="0013192F" w:rsidRDefault="00BF2E79" w:rsidP="004D3360">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Si bien el titular indica que la calidad de la adherencia del cemento es “buena” a “muy buena” hasta los 2375 mbmr, se señala que </w:t>
            </w:r>
            <w:r w:rsidRPr="0013192F">
              <w:rPr>
                <w:rFonts w:ascii="Calibri" w:eastAsia="Times New Roman" w:hAnsi="Calibri"/>
                <w:color w:val="000000"/>
                <w:u w:val="single"/>
                <w:lang w:eastAsia="es-CL"/>
              </w:rPr>
              <w:t>sobre este punto (menor profundidad), la calidad es “regular” con tramos “mala”</w:t>
            </w:r>
            <w:r w:rsidRPr="0013192F">
              <w:rPr>
                <w:rFonts w:ascii="Calibri" w:eastAsia="Times New Roman" w:hAnsi="Calibri"/>
                <w:color w:val="000000"/>
                <w:lang w:eastAsia="es-CL"/>
              </w:rPr>
              <w:t>, existiendo sin embargo un muy buen sello en los 100 metros por sobre la zona a estimular (fracturar).</w:t>
            </w:r>
            <w:r w:rsidR="00CF2858" w:rsidRPr="0013192F">
              <w:rPr>
                <w:rFonts w:ascii="Calibri" w:eastAsia="Times New Roman" w:hAnsi="Calibri"/>
                <w:color w:val="000000"/>
                <w:lang w:eastAsia="es-CL"/>
              </w:rPr>
              <w:t xml:space="preserve"> Al respecto, cabe indicar además que según se informó, </w:t>
            </w:r>
            <w:r w:rsidR="00B55F22" w:rsidRPr="0013192F">
              <w:rPr>
                <w:rFonts w:ascii="Calibri" w:eastAsia="Times New Roman" w:hAnsi="Calibri"/>
                <w:color w:val="000000"/>
                <w:lang w:eastAsia="es-CL"/>
              </w:rPr>
              <w:t xml:space="preserve">la zona de </w:t>
            </w:r>
            <w:r w:rsidR="00CF2858" w:rsidRPr="0013192F">
              <w:rPr>
                <w:rFonts w:ascii="Calibri" w:eastAsia="Times New Roman" w:hAnsi="Calibri"/>
                <w:color w:val="000000"/>
                <w:lang w:eastAsia="es-CL"/>
              </w:rPr>
              <w:t xml:space="preserve">interés se </w:t>
            </w:r>
            <w:r w:rsidR="00FF1BB4" w:rsidRPr="0013192F">
              <w:rPr>
                <w:rFonts w:ascii="Calibri" w:eastAsia="Times New Roman" w:hAnsi="Calibri"/>
                <w:color w:val="000000"/>
                <w:lang w:eastAsia="es-CL"/>
              </w:rPr>
              <w:t>encuentra a una profundidad de 2451 mbmr</w:t>
            </w:r>
            <w:r w:rsidR="00CF2858" w:rsidRPr="0013192F">
              <w:rPr>
                <w:rFonts w:ascii="Calibri" w:eastAsia="Times New Roman" w:hAnsi="Calibri"/>
                <w:color w:val="000000"/>
                <w:lang w:eastAsia="es-CL"/>
              </w:rPr>
              <w:t xml:space="preserve">, por lo cual, </w:t>
            </w:r>
            <w:r w:rsidR="00FF1BB4" w:rsidRPr="0013192F">
              <w:rPr>
                <w:rFonts w:ascii="Calibri" w:eastAsia="Times New Roman" w:hAnsi="Calibri"/>
                <w:color w:val="000000"/>
                <w:lang w:eastAsia="es-CL"/>
              </w:rPr>
              <w:t xml:space="preserve">aproximadamente 76 metros </w:t>
            </w:r>
            <w:r w:rsidR="006329FB" w:rsidRPr="0013192F">
              <w:rPr>
                <w:rFonts w:ascii="Calibri" w:eastAsia="Times New Roman" w:hAnsi="Calibri"/>
                <w:color w:val="000000"/>
                <w:lang w:eastAsia="es-CL"/>
              </w:rPr>
              <w:t>más</w:t>
            </w:r>
            <w:r w:rsidR="00FF1BB4" w:rsidRPr="0013192F">
              <w:rPr>
                <w:rFonts w:ascii="Calibri" w:eastAsia="Times New Roman" w:hAnsi="Calibri"/>
                <w:color w:val="000000"/>
                <w:lang w:eastAsia="es-CL"/>
              </w:rPr>
              <w:t xml:space="preserve"> arriba (menos profundo) de</w:t>
            </w:r>
            <w:r w:rsidR="004D3360" w:rsidRPr="0013192F">
              <w:rPr>
                <w:rFonts w:ascii="Calibri" w:eastAsia="Times New Roman" w:hAnsi="Calibri"/>
                <w:color w:val="000000"/>
                <w:lang w:eastAsia="es-CL"/>
              </w:rPr>
              <w:t xml:space="preserve"> </w:t>
            </w:r>
            <w:r w:rsidR="00FF1BB4" w:rsidRPr="0013192F">
              <w:rPr>
                <w:rFonts w:ascii="Calibri" w:eastAsia="Times New Roman" w:hAnsi="Calibri"/>
                <w:color w:val="000000"/>
                <w:lang w:eastAsia="es-CL"/>
              </w:rPr>
              <w:t>l</w:t>
            </w:r>
            <w:r w:rsidR="004D3360" w:rsidRPr="0013192F">
              <w:rPr>
                <w:rFonts w:ascii="Calibri" w:eastAsia="Times New Roman" w:hAnsi="Calibri"/>
                <w:color w:val="000000"/>
                <w:lang w:eastAsia="es-CL"/>
              </w:rPr>
              <w:t>a</w:t>
            </w:r>
            <w:r w:rsidR="00FF1BB4" w:rsidRPr="0013192F">
              <w:rPr>
                <w:rFonts w:ascii="Calibri" w:eastAsia="Times New Roman" w:hAnsi="Calibri"/>
                <w:color w:val="000000"/>
                <w:lang w:eastAsia="es-CL"/>
              </w:rPr>
              <w:t xml:space="preserve"> </w:t>
            </w:r>
            <w:r w:rsidR="004D3360" w:rsidRPr="0013192F">
              <w:rPr>
                <w:rFonts w:ascii="Calibri" w:eastAsia="Times New Roman" w:hAnsi="Calibri"/>
                <w:color w:val="000000"/>
                <w:lang w:eastAsia="es-CL"/>
              </w:rPr>
              <w:t>zona de interés</w:t>
            </w:r>
            <w:r w:rsidR="00FF1BB4" w:rsidRPr="0013192F">
              <w:rPr>
                <w:rFonts w:ascii="Calibri" w:eastAsia="Times New Roman" w:hAnsi="Calibri"/>
                <w:color w:val="000000"/>
                <w:lang w:eastAsia="es-CL"/>
              </w:rPr>
              <w:t>,</w:t>
            </w:r>
            <w:r w:rsidR="00CF2858" w:rsidRPr="0013192F">
              <w:rPr>
                <w:rFonts w:ascii="Calibri" w:eastAsia="Times New Roman" w:hAnsi="Calibri"/>
                <w:color w:val="000000"/>
                <w:lang w:eastAsia="es-CL"/>
              </w:rPr>
              <w:t xml:space="preserve"> existirían </w:t>
            </w:r>
            <w:r w:rsidR="00FF1BB4" w:rsidRPr="0013192F">
              <w:rPr>
                <w:rFonts w:ascii="Calibri" w:eastAsia="Times New Roman" w:hAnsi="Calibri"/>
                <w:color w:val="000000"/>
                <w:lang w:eastAsia="es-CL"/>
              </w:rPr>
              <w:t xml:space="preserve">recién </w:t>
            </w:r>
            <w:r w:rsidR="00CF2858" w:rsidRPr="0013192F">
              <w:rPr>
                <w:rFonts w:ascii="Calibri" w:eastAsia="Times New Roman" w:hAnsi="Calibri"/>
                <w:color w:val="000000"/>
                <w:lang w:eastAsia="es-CL"/>
              </w:rPr>
              <w:t>tramos identificados con una calidad de cementación “</w:t>
            </w:r>
            <w:r w:rsidR="00FF1BB4" w:rsidRPr="0013192F">
              <w:rPr>
                <w:rFonts w:ascii="Calibri" w:eastAsia="Times New Roman" w:hAnsi="Calibri"/>
                <w:color w:val="000000"/>
                <w:lang w:eastAsia="es-CL"/>
              </w:rPr>
              <w:t>regular a mala</w:t>
            </w:r>
            <w:r w:rsidR="00CF2858" w:rsidRPr="0013192F">
              <w:rPr>
                <w:rFonts w:ascii="Calibri" w:eastAsia="Times New Roman" w:hAnsi="Calibri"/>
                <w:color w:val="000000"/>
                <w:lang w:eastAsia="es-CL"/>
              </w:rPr>
              <w:t>”.</w:t>
            </w:r>
          </w:p>
          <w:p w14:paraId="515AD50C" w14:textId="77777777" w:rsidR="00007754" w:rsidRPr="0013192F" w:rsidRDefault="00007754" w:rsidP="00007754">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No se identifica la fuente de origen o referencia de los estándares nacionales y/o internacionales que han sido utilizados para calificar la calidad de la adherencia del cemento (rango en milivoltios correspondiente).</w:t>
            </w:r>
          </w:p>
          <w:p w14:paraId="74863EDD" w14:textId="3591E1E0" w:rsidR="007E6232" w:rsidRPr="0013192F" w:rsidRDefault="007E6232" w:rsidP="007E6232">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Si bien el informe indica que el tope de cemento se ubicó en los 2150 mbmr alcanzando hasta el fondo del pozo, la ubicación exacta de éste último punto no es entregada, por lo cual no resulta posible inferir el espesor total del tramo cementado alrededor de la zona de interés.</w:t>
            </w:r>
          </w:p>
          <w:p w14:paraId="57F26CFC" w14:textId="77777777" w:rsidR="009D6D3C" w:rsidRPr="0013192F" w:rsidRDefault="009D6D3C" w:rsidP="00BC3F10">
            <w:pPr>
              <w:ind w:left="284"/>
              <w:rPr>
                <w:rFonts w:ascii="Calibri" w:eastAsia="Times New Roman" w:hAnsi="Calibri"/>
                <w:color w:val="000000"/>
                <w:lang w:eastAsia="es-CL"/>
              </w:rPr>
            </w:pPr>
          </w:p>
          <w:p w14:paraId="11C81169" w14:textId="22746293" w:rsidR="00F661ED" w:rsidRPr="0013192F" w:rsidRDefault="00F661ED" w:rsidP="00F661ED">
            <w:pPr>
              <w:ind w:left="284"/>
              <w:rPr>
                <w:rFonts w:ascii="Calibri" w:eastAsia="Times New Roman" w:hAnsi="Calibri"/>
                <w:color w:val="000000"/>
                <w:u w:val="single"/>
                <w:lang w:eastAsia="es-CL"/>
              </w:rPr>
            </w:pPr>
            <w:r w:rsidRPr="0013192F">
              <w:rPr>
                <w:rFonts w:ascii="Calibri" w:eastAsia="Times New Roman" w:hAnsi="Calibri"/>
                <w:color w:val="000000"/>
                <w:u w:val="single"/>
                <w:lang w:eastAsia="es-CL"/>
              </w:rPr>
              <w:t>Pozo Lautaro Sur 6 (Ex PK-B):</w:t>
            </w:r>
          </w:p>
          <w:p w14:paraId="4350A144" w14:textId="77777777" w:rsidR="00F661ED" w:rsidRPr="0013192F" w:rsidRDefault="00F661ED" w:rsidP="00F661ED">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El informe remitido por el titular </w:t>
            </w:r>
            <w:r w:rsidRPr="0013192F">
              <w:rPr>
                <w:rFonts w:ascii="Calibri" w:eastAsia="Times New Roman" w:hAnsi="Calibri"/>
                <w:color w:val="000000"/>
                <w:u w:val="single"/>
                <w:lang w:eastAsia="es-CL"/>
              </w:rPr>
              <w:t>no presenta el perfil CBL (Cement Bond Log) realizado en el pozo</w:t>
            </w:r>
            <w:r w:rsidRPr="0013192F">
              <w:rPr>
                <w:rFonts w:ascii="Calibri" w:eastAsia="Times New Roman" w:hAnsi="Calibri"/>
                <w:color w:val="000000"/>
                <w:lang w:eastAsia="es-CL"/>
              </w:rPr>
              <w:t>.</w:t>
            </w:r>
          </w:p>
          <w:p w14:paraId="0747896B" w14:textId="357FC70C" w:rsidR="00F661ED" w:rsidRPr="0013192F" w:rsidRDefault="00F661ED" w:rsidP="00F661ED">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Si bien el titular indica que </w:t>
            </w:r>
            <w:r w:rsidR="00C24BB7" w:rsidRPr="0013192F">
              <w:rPr>
                <w:rFonts w:ascii="Calibri" w:eastAsia="Times New Roman" w:hAnsi="Calibri"/>
                <w:color w:val="000000"/>
                <w:lang w:eastAsia="es-CL"/>
              </w:rPr>
              <w:t>la calidad de la adherencia del cemento es “buena” desde el fondo del pozo (2603 mbmr) hasta los 2400 mbmr, se señala que sobre este punto (menor profundidad), la calidad “decrece” y se comporta con “tramos de muy mala calidad”, alternada con tramos de calidad “regular</w:t>
            </w:r>
            <w:r w:rsidR="0072082C" w:rsidRPr="0013192F">
              <w:rPr>
                <w:rFonts w:ascii="Calibri" w:eastAsia="Times New Roman" w:hAnsi="Calibri"/>
                <w:color w:val="000000"/>
                <w:lang w:eastAsia="es-CL"/>
              </w:rPr>
              <w:t>”</w:t>
            </w:r>
            <w:r w:rsidR="00C24BB7" w:rsidRPr="0013192F">
              <w:rPr>
                <w:rFonts w:ascii="Calibri" w:eastAsia="Times New Roman" w:hAnsi="Calibri"/>
                <w:color w:val="000000"/>
                <w:lang w:eastAsia="es-CL"/>
              </w:rPr>
              <w:t xml:space="preserve"> a </w:t>
            </w:r>
            <w:r w:rsidR="0072082C" w:rsidRPr="0013192F">
              <w:rPr>
                <w:rFonts w:ascii="Calibri" w:eastAsia="Times New Roman" w:hAnsi="Calibri"/>
                <w:color w:val="000000"/>
                <w:lang w:eastAsia="es-CL"/>
              </w:rPr>
              <w:t>“</w:t>
            </w:r>
            <w:r w:rsidR="00C24BB7" w:rsidRPr="0013192F">
              <w:rPr>
                <w:rFonts w:ascii="Calibri" w:eastAsia="Times New Roman" w:hAnsi="Calibri"/>
                <w:color w:val="000000"/>
                <w:lang w:eastAsia="es-CL"/>
              </w:rPr>
              <w:t>buena”.</w:t>
            </w:r>
            <w:r w:rsidRPr="0013192F">
              <w:rPr>
                <w:rFonts w:ascii="Calibri" w:eastAsia="Times New Roman" w:hAnsi="Calibri"/>
                <w:color w:val="000000"/>
                <w:lang w:eastAsia="es-CL"/>
              </w:rPr>
              <w:t xml:space="preserve"> Al respecto, cabe indicar además que según se informó, </w:t>
            </w:r>
            <w:r w:rsidR="00D80F3F" w:rsidRPr="0013192F">
              <w:rPr>
                <w:rFonts w:ascii="Calibri" w:eastAsia="Times New Roman" w:hAnsi="Calibri"/>
                <w:color w:val="000000"/>
                <w:u w:val="single"/>
                <w:lang w:eastAsia="es-CL"/>
              </w:rPr>
              <w:t xml:space="preserve">la zona </w:t>
            </w:r>
            <w:r w:rsidRPr="0013192F">
              <w:rPr>
                <w:rFonts w:ascii="Calibri" w:eastAsia="Times New Roman" w:hAnsi="Calibri"/>
                <w:color w:val="000000"/>
                <w:u w:val="single"/>
                <w:lang w:eastAsia="es-CL"/>
              </w:rPr>
              <w:t>de interés se encuentra a una profundidad de 2</w:t>
            </w:r>
            <w:r w:rsidR="00B32E12" w:rsidRPr="0013192F">
              <w:rPr>
                <w:rFonts w:ascii="Calibri" w:eastAsia="Times New Roman" w:hAnsi="Calibri"/>
                <w:color w:val="000000"/>
                <w:u w:val="single"/>
                <w:lang w:eastAsia="es-CL"/>
              </w:rPr>
              <w:t>397</w:t>
            </w:r>
            <w:r w:rsidRPr="0013192F">
              <w:rPr>
                <w:rFonts w:ascii="Calibri" w:eastAsia="Times New Roman" w:hAnsi="Calibri"/>
                <w:color w:val="000000"/>
                <w:u w:val="single"/>
                <w:lang w:eastAsia="es-CL"/>
              </w:rPr>
              <w:t xml:space="preserve"> mbmr, por lo cual, </w:t>
            </w:r>
            <w:r w:rsidR="00D80F3F" w:rsidRPr="0013192F">
              <w:rPr>
                <w:rFonts w:ascii="Calibri" w:eastAsia="Times New Roman" w:hAnsi="Calibri"/>
                <w:color w:val="000000"/>
                <w:u w:val="single"/>
                <w:lang w:eastAsia="es-CL"/>
              </w:rPr>
              <w:t xml:space="preserve">alrededor de ésta y </w:t>
            </w:r>
            <w:r w:rsidR="00B32E12" w:rsidRPr="0013192F">
              <w:rPr>
                <w:rFonts w:ascii="Calibri" w:eastAsia="Times New Roman" w:hAnsi="Calibri"/>
                <w:color w:val="000000"/>
                <w:u w:val="single"/>
                <w:lang w:eastAsia="es-CL"/>
              </w:rPr>
              <w:t>por sobre dicho punto (menor profundidad), existirían algunos tramos de “regular” y “muy mala calidad”</w:t>
            </w:r>
            <w:r w:rsidRPr="0013192F">
              <w:rPr>
                <w:rFonts w:ascii="Calibri" w:eastAsia="Times New Roman" w:hAnsi="Calibri"/>
                <w:color w:val="000000"/>
                <w:lang w:eastAsia="es-CL"/>
              </w:rPr>
              <w:t>.</w:t>
            </w:r>
          </w:p>
          <w:p w14:paraId="6E76745C" w14:textId="77777777" w:rsidR="00007754" w:rsidRPr="0013192F" w:rsidRDefault="00007754" w:rsidP="00007754">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No se identifica la fuente de origen o referencia de los estándares nacionales y/o internacionales que han sido utilizados para calificar la calidad de la adherencia del cemento (rango en milivoltios correspondiente).</w:t>
            </w:r>
          </w:p>
          <w:p w14:paraId="640990EF" w14:textId="3DA4BF1C" w:rsidR="00376973" w:rsidRPr="0013192F" w:rsidRDefault="00376973" w:rsidP="00376973">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El informe indica que el tope de cemento se ubicó en los 2150 mbmr alcanzando hasta el fondo del pozo ubicado en los 2603 mbmr, con lo cual se puede inferir que </w:t>
            </w:r>
            <w:r w:rsidRPr="0013192F">
              <w:rPr>
                <w:rFonts w:ascii="Calibri" w:eastAsia="Times New Roman" w:hAnsi="Calibri"/>
                <w:color w:val="000000"/>
                <w:u w:val="single"/>
                <w:lang w:eastAsia="es-CL"/>
              </w:rPr>
              <w:t>el tramo cementado alrededor de la zona de interés tendría una profundidad total de 453 m.</w:t>
            </w:r>
          </w:p>
          <w:p w14:paraId="0A4BDEEF" w14:textId="77777777" w:rsidR="009D6D3C" w:rsidRPr="0013192F" w:rsidRDefault="009D6D3C" w:rsidP="00BC3F10">
            <w:pPr>
              <w:ind w:left="284"/>
              <w:rPr>
                <w:rFonts w:ascii="Calibri" w:eastAsia="Times New Roman" w:hAnsi="Calibri"/>
                <w:color w:val="000000"/>
                <w:lang w:eastAsia="es-CL"/>
              </w:rPr>
            </w:pPr>
          </w:p>
          <w:p w14:paraId="1E2E7049" w14:textId="6FDBA812" w:rsidR="00DA6AED" w:rsidRPr="0013192F" w:rsidRDefault="00DA6AED" w:rsidP="00DA6AED">
            <w:pPr>
              <w:ind w:left="284"/>
              <w:rPr>
                <w:rFonts w:ascii="Calibri" w:eastAsia="Times New Roman" w:hAnsi="Calibri"/>
                <w:color w:val="000000"/>
                <w:u w:val="single"/>
                <w:lang w:eastAsia="es-CL"/>
              </w:rPr>
            </w:pPr>
            <w:r w:rsidRPr="0013192F">
              <w:rPr>
                <w:rFonts w:ascii="Calibri" w:eastAsia="Times New Roman" w:hAnsi="Calibri"/>
                <w:color w:val="000000"/>
                <w:u w:val="single"/>
                <w:lang w:eastAsia="es-CL"/>
              </w:rPr>
              <w:t>Pozo Punta Baja 14 (Ex EFC):</w:t>
            </w:r>
          </w:p>
          <w:p w14:paraId="76965770" w14:textId="77777777" w:rsidR="00DA6AED" w:rsidRPr="0013192F" w:rsidRDefault="00DA6AED" w:rsidP="00DA6AED">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El informe remitido por el titular </w:t>
            </w:r>
            <w:r w:rsidRPr="0013192F">
              <w:rPr>
                <w:rFonts w:ascii="Calibri" w:eastAsia="Times New Roman" w:hAnsi="Calibri"/>
                <w:color w:val="000000"/>
                <w:u w:val="single"/>
                <w:lang w:eastAsia="es-CL"/>
              </w:rPr>
              <w:t>no presenta el perfil CBL (Cement Bond Log) realizado en el pozo</w:t>
            </w:r>
            <w:r w:rsidRPr="0013192F">
              <w:rPr>
                <w:rFonts w:ascii="Calibri" w:eastAsia="Times New Roman" w:hAnsi="Calibri"/>
                <w:color w:val="000000"/>
                <w:lang w:eastAsia="es-CL"/>
              </w:rPr>
              <w:t>.</w:t>
            </w:r>
          </w:p>
          <w:p w14:paraId="00A5695D" w14:textId="4FAA6C39" w:rsidR="00DA6AED" w:rsidRPr="0013192F" w:rsidRDefault="00DA6AED" w:rsidP="00DA6AED">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Si bien el titular indica que la calidad de la adherencia del cemento es “buena” </w:t>
            </w:r>
            <w:r w:rsidR="00394DCF" w:rsidRPr="0013192F">
              <w:rPr>
                <w:rFonts w:ascii="Calibri" w:eastAsia="Times New Roman" w:hAnsi="Calibri"/>
                <w:color w:val="000000"/>
                <w:lang w:eastAsia="es-CL"/>
              </w:rPr>
              <w:t xml:space="preserve">a “muy buena” en prácticamente toda la columna, señala también que </w:t>
            </w:r>
            <w:r w:rsidR="00394DCF" w:rsidRPr="0013192F">
              <w:rPr>
                <w:rFonts w:ascii="Calibri" w:eastAsia="Times New Roman" w:hAnsi="Calibri"/>
                <w:color w:val="000000"/>
                <w:u w:val="single"/>
                <w:lang w:eastAsia="es-CL"/>
              </w:rPr>
              <w:t xml:space="preserve">existen </w:t>
            </w:r>
            <w:r w:rsidR="00394DCF" w:rsidRPr="0013192F">
              <w:rPr>
                <w:rFonts w:ascii="Calibri" w:eastAsia="Times New Roman" w:hAnsi="Calibri"/>
                <w:color w:val="000000"/>
                <w:u w:val="single"/>
                <w:lang w:eastAsia="es-CL"/>
              </w:rPr>
              <w:lastRenderedPageBreak/>
              <w:t>algunos tramos en que ésta decrece a rangos de calidad “regular” a “mala”</w:t>
            </w:r>
            <w:r w:rsidR="00C702FB" w:rsidRPr="0013192F">
              <w:rPr>
                <w:rFonts w:ascii="Calibri" w:eastAsia="Times New Roman" w:hAnsi="Calibri"/>
                <w:color w:val="000000"/>
                <w:u w:val="single"/>
                <w:lang w:eastAsia="es-CL"/>
              </w:rPr>
              <w:t>, cuyas profundidades no son presentadas.</w:t>
            </w:r>
          </w:p>
          <w:p w14:paraId="2B5B73CE" w14:textId="77777777" w:rsidR="00007754" w:rsidRPr="0013192F" w:rsidRDefault="00007754" w:rsidP="00007754">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No se identifica la fuente de origen o referencia de los estándares nacionales y/o internacionales que han sido utilizados para calificar la calidad de la adherencia del cemento (rango en milivoltios correspondiente).</w:t>
            </w:r>
          </w:p>
          <w:p w14:paraId="2E3C53F8" w14:textId="52410B64" w:rsidR="00010412" w:rsidRPr="0013192F" w:rsidRDefault="00010412" w:rsidP="00010412">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El informe indica que el tope de cemento se ubicó en los 1250 mbmr alcanzando hasta el fondo del pozo ubicado en los 2545 mbmr, con lo cual se puede inferir que el tramo cementado alrededor de la zona de interés tendría una profundidad total de 1295 m.</w:t>
            </w:r>
          </w:p>
          <w:p w14:paraId="1BB43312" w14:textId="77777777" w:rsidR="009D6D3C" w:rsidRPr="0013192F" w:rsidRDefault="009D6D3C" w:rsidP="00BC3F10">
            <w:pPr>
              <w:ind w:left="284"/>
              <w:rPr>
                <w:rFonts w:ascii="Calibri" w:eastAsia="Times New Roman" w:hAnsi="Calibri"/>
                <w:color w:val="000000"/>
                <w:lang w:eastAsia="es-CL"/>
              </w:rPr>
            </w:pPr>
          </w:p>
          <w:p w14:paraId="4C508CAD" w14:textId="73F03C43" w:rsidR="000268C0" w:rsidRPr="0013192F" w:rsidRDefault="000268C0" w:rsidP="000268C0">
            <w:pPr>
              <w:ind w:left="284"/>
              <w:rPr>
                <w:rFonts w:ascii="Calibri" w:eastAsia="Times New Roman" w:hAnsi="Calibri"/>
                <w:color w:val="000000"/>
                <w:u w:val="single"/>
                <w:lang w:eastAsia="es-CL"/>
              </w:rPr>
            </w:pPr>
            <w:r w:rsidRPr="0013192F">
              <w:rPr>
                <w:rFonts w:ascii="Calibri" w:eastAsia="Times New Roman" w:hAnsi="Calibri"/>
                <w:color w:val="000000"/>
                <w:u w:val="single"/>
                <w:lang w:eastAsia="es-CL"/>
              </w:rPr>
              <w:t>Pozo Cabaña Sur ZG-2 (Ex B):</w:t>
            </w:r>
          </w:p>
          <w:p w14:paraId="493194D3" w14:textId="77777777" w:rsidR="000268C0" w:rsidRPr="0013192F" w:rsidRDefault="000268C0" w:rsidP="000268C0">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El informe remitido por el titular </w:t>
            </w:r>
            <w:r w:rsidRPr="0013192F">
              <w:rPr>
                <w:rFonts w:ascii="Calibri" w:eastAsia="Times New Roman" w:hAnsi="Calibri"/>
                <w:color w:val="000000"/>
                <w:u w:val="single"/>
                <w:lang w:eastAsia="es-CL"/>
              </w:rPr>
              <w:t>no presenta el perfil CBL (Cement Bond Log) realizado en el pozo</w:t>
            </w:r>
            <w:r w:rsidRPr="0013192F">
              <w:rPr>
                <w:rFonts w:ascii="Calibri" w:eastAsia="Times New Roman" w:hAnsi="Calibri"/>
                <w:color w:val="000000"/>
                <w:lang w:eastAsia="es-CL"/>
              </w:rPr>
              <w:t>.</w:t>
            </w:r>
          </w:p>
          <w:p w14:paraId="0E27438A" w14:textId="4488A58A" w:rsidR="000268C0" w:rsidRPr="0013192F" w:rsidRDefault="008C49AC" w:rsidP="000268C0">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E</w:t>
            </w:r>
            <w:r w:rsidR="000268C0" w:rsidRPr="0013192F">
              <w:rPr>
                <w:rFonts w:ascii="Calibri" w:eastAsia="Times New Roman" w:hAnsi="Calibri"/>
                <w:color w:val="000000"/>
                <w:lang w:eastAsia="es-CL"/>
              </w:rPr>
              <w:t xml:space="preserve">l titular indica que la calidad de la adherencia del cemento es “buena” </w:t>
            </w:r>
            <w:r w:rsidRPr="0013192F">
              <w:rPr>
                <w:rFonts w:ascii="Calibri" w:eastAsia="Times New Roman" w:hAnsi="Calibri"/>
                <w:color w:val="000000"/>
                <w:lang w:eastAsia="es-CL"/>
              </w:rPr>
              <w:t>desde el fondo del pozo hasta los 2000 mbmr, lo cual permitiría aislar adecuadamente el intervalo a fracturar (2261 a 2307 mbmr) de los acuíferos m</w:t>
            </w:r>
            <w:r w:rsidR="006329FB">
              <w:rPr>
                <w:rFonts w:ascii="Calibri" w:eastAsia="Times New Roman" w:hAnsi="Calibri"/>
                <w:color w:val="000000"/>
                <w:lang w:eastAsia="es-CL"/>
              </w:rPr>
              <w:t>á</w:t>
            </w:r>
            <w:r w:rsidRPr="0013192F">
              <w:rPr>
                <w:rFonts w:ascii="Calibri" w:eastAsia="Times New Roman" w:hAnsi="Calibri"/>
                <w:color w:val="000000"/>
                <w:lang w:eastAsia="es-CL"/>
              </w:rPr>
              <w:t>s someros</w:t>
            </w:r>
            <w:r w:rsidR="000268C0" w:rsidRPr="0013192F">
              <w:rPr>
                <w:rFonts w:ascii="Calibri" w:eastAsia="Times New Roman" w:hAnsi="Calibri"/>
                <w:color w:val="000000"/>
                <w:lang w:eastAsia="es-CL"/>
              </w:rPr>
              <w:t>.</w:t>
            </w:r>
          </w:p>
          <w:p w14:paraId="18590D2F" w14:textId="77777777" w:rsidR="00007754" w:rsidRPr="0013192F" w:rsidRDefault="00007754" w:rsidP="00007754">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No se identifica la fuente de origen o referencia de los estándares nacionales y/o internacionales que han sido utilizados para calificar la calidad de la adherencia del cemento (rango en milivoltios correspondiente).</w:t>
            </w:r>
          </w:p>
          <w:p w14:paraId="1DB1FC89" w14:textId="41174D26" w:rsidR="004C2AA8" w:rsidRPr="0013192F" w:rsidRDefault="004C2AA8" w:rsidP="004C2AA8">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El informe indica que el tope de cemento se ubicó en los 1950 m</w:t>
            </w:r>
            <w:r w:rsidR="00F8066B" w:rsidRPr="0013192F">
              <w:rPr>
                <w:rFonts w:ascii="Calibri" w:eastAsia="Times New Roman" w:hAnsi="Calibri"/>
                <w:color w:val="000000"/>
                <w:lang w:eastAsia="es-CL"/>
              </w:rPr>
              <w:t>bmr</w:t>
            </w:r>
            <w:r w:rsidRPr="0013192F">
              <w:rPr>
                <w:rFonts w:ascii="Calibri" w:eastAsia="Times New Roman" w:hAnsi="Calibri"/>
                <w:color w:val="000000"/>
                <w:lang w:eastAsia="es-CL"/>
              </w:rPr>
              <w:t xml:space="preserve"> alcanzando hasta el fondo del pozo ubicado en los 2455 m</w:t>
            </w:r>
            <w:r w:rsidR="00F8066B" w:rsidRPr="0013192F">
              <w:rPr>
                <w:rFonts w:ascii="Calibri" w:eastAsia="Times New Roman" w:hAnsi="Calibri"/>
                <w:color w:val="000000"/>
                <w:lang w:eastAsia="es-CL"/>
              </w:rPr>
              <w:t>bmr</w:t>
            </w:r>
            <w:r w:rsidRPr="0013192F">
              <w:rPr>
                <w:rFonts w:ascii="Calibri" w:eastAsia="Times New Roman" w:hAnsi="Calibri"/>
                <w:color w:val="000000"/>
                <w:lang w:eastAsia="es-CL"/>
              </w:rPr>
              <w:t>, con lo cual se puede inferir que el tramo cementado alrededor de la zona de interés tendría una profundidad total de 505 m.</w:t>
            </w:r>
          </w:p>
          <w:p w14:paraId="56406281" w14:textId="77777777" w:rsidR="005C7F42" w:rsidRPr="0013192F" w:rsidRDefault="005C7F42" w:rsidP="00BC3F10">
            <w:pPr>
              <w:ind w:left="284"/>
              <w:rPr>
                <w:rFonts w:ascii="Calibri" w:eastAsia="Times New Roman" w:hAnsi="Calibri"/>
                <w:color w:val="000000"/>
                <w:lang w:eastAsia="es-CL"/>
              </w:rPr>
            </w:pPr>
          </w:p>
          <w:p w14:paraId="75B048CC" w14:textId="5B1815FE" w:rsidR="00287CCB" w:rsidRPr="0013192F" w:rsidRDefault="00287CCB" w:rsidP="00287CCB">
            <w:pPr>
              <w:ind w:left="284"/>
              <w:rPr>
                <w:rFonts w:ascii="Calibri" w:eastAsia="Times New Roman" w:hAnsi="Calibri"/>
                <w:color w:val="000000"/>
                <w:u w:val="single"/>
                <w:lang w:eastAsia="es-CL"/>
              </w:rPr>
            </w:pPr>
            <w:r w:rsidRPr="0013192F">
              <w:rPr>
                <w:rFonts w:ascii="Calibri" w:eastAsia="Times New Roman" w:hAnsi="Calibri"/>
                <w:color w:val="000000"/>
                <w:u w:val="single"/>
                <w:lang w:eastAsia="es-CL"/>
              </w:rPr>
              <w:t xml:space="preserve">Pozo Cabaña </w:t>
            </w:r>
            <w:r w:rsidR="00E11060" w:rsidRPr="0013192F">
              <w:rPr>
                <w:rFonts w:ascii="Calibri" w:eastAsia="Times New Roman" w:hAnsi="Calibri"/>
                <w:color w:val="000000"/>
                <w:u w:val="single"/>
                <w:lang w:eastAsia="es-CL"/>
              </w:rPr>
              <w:t>Oeste ZG-2</w:t>
            </w:r>
            <w:r w:rsidRPr="0013192F">
              <w:rPr>
                <w:rFonts w:ascii="Calibri" w:eastAsia="Times New Roman" w:hAnsi="Calibri"/>
                <w:color w:val="000000"/>
                <w:u w:val="single"/>
                <w:lang w:eastAsia="es-CL"/>
              </w:rPr>
              <w:t xml:space="preserve"> (Ex B):</w:t>
            </w:r>
          </w:p>
          <w:p w14:paraId="06E5A75C" w14:textId="77777777" w:rsidR="00287CCB" w:rsidRPr="0013192F" w:rsidRDefault="00287CCB" w:rsidP="00287CCB">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El informe remitido por el titular </w:t>
            </w:r>
            <w:r w:rsidRPr="0013192F">
              <w:rPr>
                <w:rFonts w:ascii="Calibri" w:eastAsia="Times New Roman" w:hAnsi="Calibri"/>
                <w:color w:val="000000"/>
                <w:u w:val="single"/>
                <w:lang w:eastAsia="es-CL"/>
              </w:rPr>
              <w:t>no presenta el perfil CBL (Cement Bond Log) realizado en el pozo</w:t>
            </w:r>
            <w:r w:rsidRPr="0013192F">
              <w:rPr>
                <w:rFonts w:ascii="Calibri" w:eastAsia="Times New Roman" w:hAnsi="Calibri"/>
                <w:color w:val="000000"/>
                <w:lang w:eastAsia="es-CL"/>
              </w:rPr>
              <w:t>.</w:t>
            </w:r>
          </w:p>
          <w:p w14:paraId="33522174" w14:textId="72FE95B6" w:rsidR="00287CCB" w:rsidRPr="0013192F" w:rsidRDefault="00287CCB" w:rsidP="00287CCB">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El titular indica que la calidad de la adherencia del cemento es “</w:t>
            </w:r>
            <w:r w:rsidR="002924B0" w:rsidRPr="0013192F">
              <w:rPr>
                <w:rFonts w:ascii="Calibri" w:eastAsia="Times New Roman" w:hAnsi="Calibri"/>
                <w:color w:val="000000"/>
                <w:lang w:eastAsia="es-CL"/>
              </w:rPr>
              <w:t xml:space="preserve">muy </w:t>
            </w:r>
            <w:r w:rsidRPr="0013192F">
              <w:rPr>
                <w:rFonts w:ascii="Calibri" w:eastAsia="Times New Roman" w:hAnsi="Calibri"/>
                <w:color w:val="000000"/>
                <w:lang w:eastAsia="es-CL"/>
              </w:rPr>
              <w:t>buena”</w:t>
            </w:r>
            <w:r w:rsidR="002924B0" w:rsidRPr="0013192F">
              <w:rPr>
                <w:rFonts w:ascii="Calibri" w:eastAsia="Times New Roman" w:hAnsi="Calibri"/>
                <w:color w:val="000000"/>
                <w:lang w:eastAsia="es-CL"/>
              </w:rPr>
              <w:t xml:space="preserve"> entre los 1850 y 2427 mbmr, lo que garantizaría una completa aislación del intervalo a fracturar (2261 a 2307 mbmr)</w:t>
            </w:r>
            <w:r w:rsidRPr="0013192F">
              <w:rPr>
                <w:rFonts w:ascii="Calibri" w:eastAsia="Times New Roman" w:hAnsi="Calibri"/>
                <w:color w:val="000000"/>
                <w:lang w:eastAsia="es-CL"/>
              </w:rPr>
              <w:t>.</w:t>
            </w:r>
          </w:p>
          <w:p w14:paraId="7614D5C0" w14:textId="77777777" w:rsidR="00007754" w:rsidRPr="0013192F" w:rsidRDefault="00007754" w:rsidP="00007754">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No se identifica la fuente de origen o referencia de los estándares nacionales y/o internacionales que han sido utilizados para calificar la calidad de la adherencia del cemento (rango en milivoltios correspondiente).</w:t>
            </w:r>
          </w:p>
          <w:p w14:paraId="2D9BE132" w14:textId="44F7C126" w:rsidR="00F8640C" w:rsidRPr="0013192F" w:rsidRDefault="00F8640C" w:rsidP="00F8640C">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El informe indica que el tope de cemento se ubicó en los 1850 m</w:t>
            </w:r>
            <w:r w:rsidR="00F8066B" w:rsidRPr="0013192F">
              <w:rPr>
                <w:rFonts w:ascii="Calibri" w:eastAsia="Times New Roman" w:hAnsi="Calibri"/>
                <w:color w:val="000000"/>
                <w:lang w:eastAsia="es-CL"/>
              </w:rPr>
              <w:t>bmr</w:t>
            </w:r>
            <w:r w:rsidRPr="0013192F">
              <w:rPr>
                <w:rFonts w:ascii="Calibri" w:eastAsia="Times New Roman" w:hAnsi="Calibri"/>
                <w:color w:val="000000"/>
                <w:lang w:eastAsia="es-CL"/>
              </w:rPr>
              <w:t xml:space="preserve"> alcanzando hasta el fondo del pozo ubicado en los 2427 m</w:t>
            </w:r>
            <w:r w:rsidR="00F8066B" w:rsidRPr="0013192F">
              <w:rPr>
                <w:rFonts w:ascii="Calibri" w:eastAsia="Times New Roman" w:hAnsi="Calibri"/>
                <w:color w:val="000000"/>
                <w:lang w:eastAsia="es-CL"/>
              </w:rPr>
              <w:t>bmr</w:t>
            </w:r>
            <w:r w:rsidRPr="0013192F">
              <w:rPr>
                <w:rFonts w:ascii="Calibri" w:eastAsia="Times New Roman" w:hAnsi="Calibri"/>
                <w:color w:val="000000"/>
                <w:lang w:eastAsia="es-CL"/>
              </w:rPr>
              <w:t xml:space="preserve">, con lo cual se puede inferir que el tramo cementado alrededor de la zona de interés tendría una profundidad total de </w:t>
            </w:r>
            <w:r w:rsidR="00B05A5F" w:rsidRPr="0013192F">
              <w:rPr>
                <w:rFonts w:ascii="Calibri" w:eastAsia="Times New Roman" w:hAnsi="Calibri"/>
                <w:color w:val="000000"/>
                <w:lang w:eastAsia="es-CL"/>
              </w:rPr>
              <w:t>577</w:t>
            </w:r>
            <w:r w:rsidRPr="0013192F">
              <w:rPr>
                <w:rFonts w:ascii="Calibri" w:eastAsia="Times New Roman" w:hAnsi="Calibri"/>
                <w:color w:val="000000"/>
                <w:lang w:eastAsia="es-CL"/>
              </w:rPr>
              <w:t xml:space="preserve"> m.</w:t>
            </w:r>
          </w:p>
          <w:p w14:paraId="7F0FDE21" w14:textId="77777777" w:rsidR="005C7F42" w:rsidRPr="0013192F" w:rsidRDefault="005C7F42" w:rsidP="00BC3F10">
            <w:pPr>
              <w:ind w:left="284"/>
              <w:rPr>
                <w:rFonts w:ascii="Calibri" w:eastAsia="Times New Roman" w:hAnsi="Calibri"/>
                <w:color w:val="000000"/>
                <w:lang w:eastAsia="es-CL"/>
              </w:rPr>
            </w:pPr>
          </w:p>
          <w:p w14:paraId="428FF0D2" w14:textId="5A7E6270" w:rsidR="00FA4485" w:rsidRPr="0013192F" w:rsidRDefault="007E7449" w:rsidP="00FA4485">
            <w:pPr>
              <w:ind w:left="284"/>
              <w:rPr>
                <w:rFonts w:ascii="Calibri" w:eastAsia="Times New Roman" w:hAnsi="Calibri"/>
                <w:color w:val="000000"/>
                <w:u w:val="single"/>
                <w:lang w:eastAsia="es-CL"/>
              </w:rPr>
            </w:pPr>
            <w:r w:rsidRPr="0013192F">
              <w:rPr>
                <w:rFonts w:ascii="Calibri" w:eastAsia="Times New Roman" w:hAnsi="Calibri"/>
                <w:color w:val="000000"/>
                <w:u w:val="single"/>
                <w:lang w:eastAsia="es-CL"/>
              </w:rPr>
              <w:t xml:space="preserve">Pozo </w:t>
            </w:r>
            <w:r w:rsidR="00FA4485" w:rsidRPr="0013192F">
              <w:rPr>
                <w:rFonts w:ascii="Calibri" w:eastAsia="Times New Roman" w:hAnsi="Calibri"/>
                <w:color w:val="000000"/>
                <w:u w:val="single"/>
                <w:lang w:eastAsia="es-CL"/>
              </w:rPr>
              <w:t>Lircay Oeste ZG-1:</w:t>
            </w:r>
          </w:p>
          <w:p w14:paraId="2482AAE4" w14:textId="6D0C29E1" w:rsidR="002A1754" w:rsidRPr="0013192F" w:rsidRDefault="002A1754" w:rsidP="002A1754">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La imagen del registro CBL-VDL no incluye una escala en milivoltios que permita visualizar claramente los valores de las mediciones obtenidas (amplitudes de onda).</w:t>
            </w:r>
          </w:p>
          <w:p w14:paraId="23A53385" w14:textId="5A843620" w:rsidR="00FA4485" w:rsidRPr="0013192F" w:rsidRDefault="00FA4485" w:rsidP="00FA4485">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El titular indica que la calidad de la adherencia del cemento es “muy buena” </w:t>
            </w:r>
            <w:r w:rsidR="002A1754" w:rsidRPr="0013192F">
              <w:rPr>
                <w:rFonts w:ascii="Calibri" w:eastAsia="Times New Roman" w:hAnsi="Calibri"/>
                <w:color w:val="000000"/>
                <w:lang w:eastAsia="es-CL"/>
              </w:rPr>
              <w:t>en la zona del reservorio (</w:t>
            </w:r>
            <w:r w:rsidRPr="0013192F">
              <w:rPr>
                <w:rFonts w:ascii="Calibri" w:eastAsia="Times New Roman" w:hAnsi="Calibri"/>
                <w:color w:val="000000"/>
                <w:lang w:eastAsia="es-CL"/>
              </w:rPr>
              <w:t xml:space="preserve">entre los </w:t>
            </w:r>
            <w:r w:rsidR="002A1754" w:rsidRPr="0013192F">
              <w:rPr>
                <w:rFonts w:ascii="Calibri" w:eastAsia="Times New Roman" w:hAnsi="Calibri"/>
                <w:color w:val="000000"/>
                <w:lang w:eastAsia="es-CL"/>
              </w:rPr>
              <w:t>2142</w:t>
            </w:r>
            <w:r w:rsidRPr="0013192F">
              <w:rPr>
                <w:rFonts w:ascii="Calibri" w:eastAsia="Times New Roman" w:hAnsi="Calibri"/>
                <w:color w:val="000000"/>
                <w:lang w:eastAsia="es-CL"/>
              </w:rPr>
              <w:t xml:space="preserve"> y </w:t>
            </w:r>
            <w:r w:rsidR="002A1754" w:rsidRPr="0013192F">
              <w:rPr>
                <w:rFonts w:ascii="Calibri" w:eastAsia="Times New Roman" w:hAnsi="Calibri"/>
                <w:color w:val="000000"/>
                <w:lang w:eastAsia="es-CL"/>
              </w:rPr>
              <w:t>2189</w:t>
            </w:r>
            <w:r w:rsidRPr="0013192F">
              <w:rPr>
                <w:rFonts w:ascii="Calibri" w:eastAsia="Times New Roman" w:hAnsi="Calibri"/>
                <w:color w:val="000000"/>
                <w:lang w:eastAsia="es-CL"/>
              </w:rPr>
              <w:t xml:space="preserve"> m</w:t>
            </w:r>
            <w:r w:rsidR="002A1754" w:rsidRPr="0013192F">
              <w:rPr>
                <w:rFonts w:ascii="Calibri" w:eastAsia="Times New Roman" w:hAnsi="Calibri"/>
                <w:color w:val="000000"/>
                <w:lang w:eastAsia="es-CL"/>
              </w:rPr>
              <w:t>)</w:t>
            </w:r>
            <w:r w:rsidRPr="0013192F">
              <w:rPr>
                <w:rFonts w:ascii="Calibri" w:eastAsia="Times New Roman" w:hAnsi="Calibri"/>
                <w:color w:val="000000"/>
                <w:lang w:eastAsia="es-CL"/>
              </w:rPr>
              <w:t xml:space="preserve">, </w:t>
            </w:r>
            <w:r w:rsidR="00722CF3" w:rsidRPr="0013192F">
              <w:rPr>
                <w:rFonts w:ascii="Calibri" w:eastAsia="Times New Roman" w:hAnsi="Calibri"/>
                <w:color w:val="000000"/>
                <w:lang w:eastAsia="es-CL"/>
              </w:rPr>
              <w:t xml:space="preserve">así como en las zonas superiores e inferiores al mismo, </w:t>
            </w:r>
            <w:r w:rsidRPr="0013192F">
              <w:rPr>
                <w:rFonts w:ascii="Calibri" w:eastAsia="Times New Roman" w:hAnsi="Calibri"/>
                <w:color w:val="000000"/>
                <w:lang w:eastAsia="es-CL"/>
              </w:rPr>
              <w:t xml:space="preserve">lo que </w:t>
            </w:r>
            <w:r w:rsidR="00722CF3" w:rsidRPr="0013192F">
              <w:rPr>
                <w:rFonts w:ascii="Calibri" w:eastAsia="Times New Roman" w:hAnsi="Calibri"/>
                <w:color w:val="000000"/>
                <w:lang w:eastAsia="es-CL"/>
              </w:rPr>
              <w:t>proporcionaría un buen sello de la zona de interés</w:t>
            </w:r>
            <w:r w:rsidRPr="0013192F">
              <w:rPr>
                <w:rFonts w:ascii="Calibri" w:eastAsia="Times New Roman" w:hAnsi="Calibri"/>
                <w:color w:val="000000"/>
                <w:lang w:eastAsia="es-CL"/>
              </w:rPr>
              <w:t>.</w:t>
            </w:r>
          </w:p>
          <w:p w14:paraId="0246ED93" w14:textId="77777777" w:rsidR="00007754" w:rsidRPr="0013192F" w:rsidRDefault="00007754" w:rsidP="00007754">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No se identifica la fuente de origen o referencia de los estándares nacionales y/o internacionales que han sido utilizados para calificar la calidad de la adherencia del cemento (rango en milivoltios correspondiente).</w:t>
            </w:r>
          </w:p>
          <w:p w14:paraId="3500F53F" w14:textId="7C92623B" w:rsidR="002A51E6" w:rsidRPr="0013192F" w:rsidRDefault="002A51E6" w:rsidP="002A51E6">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El informe indica que el tope de cemento real se ubicó en los 1764 m, en tanto que la profundidad de la aislación de 5 ½” estaría en los 2294 m, con lo cual se puede inferir que el tramo cementado alrededor de la zona de interés tendría una profundidad total de 530 m.</w:t>
            </w:r>
          </w:p>
          <w:p w14:paraId="281F7220" w14:textId="77777777" w:rsidR="00BC3F10" w:rsidRPr="0013192F" w:rsidRDefault="00BC3F10" w:rsidP="00BC3F10">
            <w:pPr>
              <w:ind w:left="284"/>
              <w:rPr>
                <w:rFonts w:ascii="Calibri" w:eastAsia="Times New Roman" w:hAnsi="Calibri"/>
                <w:color w:val="000000"/>
                <w:lang w:eastAsia="es-CL"/>
              </w:rPr>
            </w:pPr>
          </w:p>
          <w:p w14:paraId="64D26C2F" w14:textId="3D933961" w:rsidR="00A31AF5" w:rsidRPr="0013192F" w:rsidRDefault="007E7449" w:rsidP="00A31AF5">
            <w:pPr>
              <w:ind w:left="284"/>
              <w:rPr>
                <w:rFonts w:ascii="Calibri" w:eastAsia="Times New Roman" w:hAnsi="Calibri"/>
                <w:color w:val="000000"/>
                <w:u w:val="single"/>
                <w:lang w:eastAsia="es-CL"/>
              </w:rPr>
            </w:pPr>
            <w:r w:rsidRPr="0013192F">
              <w:rPr>
                <w:rFonts w:ascii="Calibri" w:eastAsia="Times New Roman" w:hAnsi="Calibri"/>
                <w:color w:val="000000"/>
                <w:u w:val="single"/>
                <w:lang w:eastAsia="es-CL"/>
              </w:rPr>
              <w:t>Pozo Punta Piedra Sur ZG-1</w:t>
            </w:r>
            <w:r w:rsidR="00A31AF5" w:rsidRPr="0013192F">
              <w:rPr>
                <w:rFonts w:ascii="Calibri" w:eastAsia="Times New Roman" w:hAnsi="Calibri"/>
                <w:color w:val="000000"/>
                <w:u w:val="single"/>
                <w:lang w:eastAsia="es-CL"/>
              </w:rPr>
              <w:t>:</w:t>
            </w:r>
          </w:p>
          <w:p w14:paraId="778D2E06" w14:textId="77777777" w:rsidR="00A31AF5" w:rsidRPr="0013192F" w:rsidRDefault="00A31AF5" w:rsidP="00A31AF5">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La imagen del registro CBL-VDL no incluye una escala en milivoltios que permita visualizar claramente los valores de las mediciones obtenidas (amplitudes de onda).</w:t>
            </w:r>
          </w:p>
          <w:p w14:paraId="7E2B8C0B" w14:textId="3F9E0C72" w:rsidR="00A31AF5" w:rsidRPr="0013192F" w:rsidRDefault="00A31AF5" w:rsidP="00A31AF5">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El titular indica que la calidad de la adherencia del cemento es “muy buena” en la zona del reservorio (entre los 21</w:t>
            </w:r>
            <w:r w:rsidR="004154D5" w:rsidRPr="0013192F">
              <w:rPr>
                <w:rFonts w:ascii="Calibri" w:eastAsia="Times New Roman" w:hAnsi="Calibri"/>
                <w:color w:val="000000"/>
                <w:lang w:eastAsia="es-CL"/>
              </w:rPr>
              <w:t>83</w:t>
            </w:r>
            <w:r w:rsidRPr="0013192F">
              <w:rPr>
                <w:rFonts w:ascii="Calibri" w:eastAsia="Times New Roman" w:hAnsi="Calibri"/>
                <w:color w:val="000000"/>
                <w:lang w:eastAsia="es-CL"/>
              </w:rPr>
              <w:t xml:space="preserve"> y </w:t>
            </w:r>
            <w:r w:rsidR="004154D5" w:rsidRPr="0013192F">
              <w:rPr>
                <w:rFonts w:ascii="Calibri" w:eastAsia="Times New Roman" w:hAnsi="Calibri"/>
                <w:color w:val="000000"/>
                <w:lang w:eastAsia="es-CL"/>
              </w:rPr>
              <w:t>2363</w:t>
            </w:r>
            <w:r w:rsidRPr="0013192F">
              <w:rPr>
                <w:rFonts w:ascii="Calibri" w:eastAsia="Times New Roman" w:hAnsi="Calibri"/>
                <w:color w:val="000000"/>
                <w:lang w:eastAsia="es-CL"/>
              </w:rPr>
              <w:t xml:space="preserve"> m), así como en las zonas superiores </w:t>
            </w:r>
            <w:r w:rsidRPr="0013192F">
              <w:rPr>
                <w:rFonts w:ascii="Calibri" w:eastAsia="Times New Roman" w:hAnsi="Calibri"/>
                <w:color w:val="000000"/>
                <w:lang w:eastAsia="es-CL"/>
              </w:rPr>
              <w:lastRenderedPageBreak/>
              <w:t>e inferiores al mismo, lo que proporcionaría un buen sello de la zona de interés.</w:t>
            </w:r>
          </w:p>
          <w:p w14:paraId="4DEC6E0E" w14:textId="77777777" w:rsidR="00007754" w:rsidRPr="0013192F" w:rsidRDefault="00007754" w:rsidP="00007754">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No se identifica la fuente de origen o referencia de los estándares nacionales y/o internacionales que han sido utilizados para calificar la calidad de la adherencia del cemento (rango en milivoltios correspondiente).</w:t>
            </w:r>
          </w:p>
          <w:p w14:paraId="424FDF39" w14:textId="506F1B4F" w:rsidR="00563426" w:rsidRPr="0013192F" w:rsidRDefault="00563426" w:rsidP="00563426">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El informe indica que el tope de cemento real se ubicó en los 1870 m, en tanto que la profundidad de la aislación de 5 ½” estaría en los 2383 m, con lo cual se puede inferir que el tramo cementado alrededor de la zona de interés tendría una profundidad total de 513 m.</w:t>
            </w:r>
          </w:p>
          <w:p w14:paraId="70ADA7FB" w14:textId="77777777" w:rsidR="00FA4485" w:rsidRPr="0013192F" w:rsidRDefault="00FA4485" w:rsidP="00BC3F10">
            <w:pPr>
              <w:ind w:left="284"/>
              <w:rPr>
                <w:rFonts w:ascii="Calibri" w:eastAsia="Times New Roman" w:hAnsi="Calibri"/>
                <w:color w:val="000000"/>
                <w:lang w:eastAsia="es-CL"/>
              </w:rPr>
            </w:pPr>
          </w:p>
          <w:p w14:paraId="6C2A265D" w14:textId="1032F808" w:rsidR="009E68B9" w:rsidRPr="0013192F" w:rsidRDefault="009E68B9" w:rsidP="009E68B9">
            <w:pPr>
              <w:ind w:left="284"/>
              <w:rPr>
                <w:rFonts w:ascii="Calibri" w:eastAsia="Times New Roman" w:hAnsi="Calibri"/>
                <w:color w:val="000000"/>
                <w:u w:val="single"/>
                <w:lang w:eastAsia="es-CL"/>
              </w:rPr>
            </w:pPr>
            <w:r w:rsidRPr="0013192F">
              <w:rPr>
                <w:rFonts w:ascii="Calibri" w:eastAsia="Times New Roman" w:hAnsi="Calibri"/>
                <w:color w:val="000000"/>
                <w:u w:val="single"/>
                <w:lang w:eastAsia="es-CL"/>
              </w:rPr>
              <w:t>Pozo Río del Oro ZG-2:</w:t>
            </w:r>
          </w:p>
          <w:p w14:paraId="280EAF27" w14:textId="77777777" w:rsidR="009E68B9" w:rsidRPr="0013192F" w:rsidRDefault="009E68B9" w:rsidP="009E68B9">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La imagen del registro CBL-VDL no incluye una escala en milivoltios que permita visualizar claramente los valores de las mediciones obtenidas (amplitudes de onda).</w:t>
            </w:r>
          </w:p>
          <w:p w14:paraId="56623E43" w14:textId="3711013E" w:rsidR="009E68B9" w:rsidRPr="0013192F" w:rsidRDefault="009E68B9" w:rsidP="009E68B9">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El titular indica que la calidad de la adherencia del cemento es “muy buena” en la zona del reservorio (entre los 2</w:t>
            </w:r>
            <w:r w:rsidR="002052EC" w:rsidRPr="0013192F">
              <w:rPr>
                <w:rFonts w:ascii="Calibri" w:eastAsia="Times New Roman" w:hAnsi="Calibri"/>
                <w:color w:val="000000"/>
                <w:lang w:eastAsia="es-CL"/>
              </w:rPr>
              <w:t>210</w:t>
            </w:r>
            <w:r w:rsidRPr="0013192F">
              <w:rPr>
                <w:rFonts w:ascii="Calibri" w:eastAsia="Times New Roman" w:hAnsi="Calibri"/>
                <w:color w:val="000000"/>
                <w:lang w:eastAsia="es-CL"/>
              </w:rPr>
              <w:t xml:space="preserve"> y </w:t>
            </w:r>
            <w:r w:rsidR="002052EC" w:rsidRPr="0013192F">
              <w:rPr>
                <w:rFonts w:ascii="Calibri" w:eastAsia="Times New Roman" w:hAnsi="Calibri"/>
                <w:color w:val="000000"/>
                <w:lang w:eastAsia="es-CL"/>
              </w:rPr>
              <w:t>2355</w:t>
            </w:r>
            <w:r w:rsidRPr="0013192F">
              <w:rPr>
                <w:rFonts w:ascii="Calibri" w:eastAsia="Times New Roman" w:hAnsi="Calibri"/>
                <w:color w:val="000000"/>
                <w:lang w:eastAsia="es-CL"/>
              </w:rPr>
              <w:t xml:space="preserve"> m), así como en las zonas superiores e inferiores al mismo, lo que proporcionaría un buen sello de la zona de interés</w:t>
            </w:r>
            <w:r w:rsidR="002052EC" w:rsidRPr="0013192F">
              <w:rPr>
                <w:rFonts w:ascii="Calibri" w:eastAsia="Times New Roman" w:hAnsi="Calibri"/>
                <w:color w:val="000000"/>
                <w:lang w:eastAsia="es-CL"/>
              </w:rPr>
              <w:t xml:space="preserve"> y en toda la zona cementada</w:t>
            </w:r>
            <w:r w:rsidRPr="0013192F">
              <w:rPr>
                <w:rFonts w:ascii="Calibri" w:eastAsia="Times New Roman" w:hAnsi="Calibri"/>
                <w:color w:val="000000"/>
                <w:lang w:eastAsia="es-CL"/>
              </w:rPr>
              <w:t>.</w:t>
            </w:r>
          </w:p>
          <w:p w14:paraId="790D5E9C" w14:textId="045A5B47" w:rsidR="00655211" w:rsidRPr="0013192F" w:rsidRDefault="00655211" w:rsidP="00655211">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Sin perjuicio de lo señalado por el titular, se observa que existen distintas zonas contenidas íntegramente al interior de la zona de interés (reservorio), que presentan peaks puntuales de amplitud de onda (tramos 2336 a 2339 y 2348 a 2350 m), los cuales podrían dar señales de secciones con una calidad de cementación deficiente.</w:t>
            </w:r>
          </w:p>
          <w:p w14:paraId="49474344" w14:textId="77777777" w:rsidR="00007754" w:rsidRPr="0013192F" w:rsidRDefault="00007754" w:rsidP="00007754">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No se identifica la fuente de origen o referencia de los estándares nacionales y/o internacionales que han sido utilizados para calificar la calidad de la adherencia del cemento (rango en milivoltios correspondiente).</w:t>
            </w:r>
          </w:p>
          <w:p w14:paraId="1492B649" w14:textId="375C5EFA" w:rsidR="00363EA1" w:rsidRPr="0013192F" w:rsidRDefault="00363EA1" w:rsidP="00363EA1">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El informe indica que el tope de cemento real se ubicó en los 1915 m, en tanto que la profundidad de la aislación de 5 ½” estaría en los 2300 m, con lo cual se puede inferir que </w:t>
            </w:r>
            <w:r w:rsidRPr="0013192F">
              <w:rPr>
                <w:rFonts w:ascii="Calibri" w:eastAsia="Times New Roman" w:hAnsi="Calibri"/>
                <w:color w:val="000000"/>
                <w:u w:val="single"/>
                <w:lang w:eastAsia="es-CL"/>
              </w:rPr>
              <w:t>el tramo cementado alrededor de la zona de interés tendría una profundidad total de 385 m.</w:t>
            </w:r>
          </w:p>
          <w:p w14:paraId="074DB8D5" w14:textId="77777777" w:rsidR="007524FF" w:rsidRPr="0013192F" w:rsidRDefault="007524FF" w:rsidP="00BC3F10">
            <w:pPr>
              <w:ind w:left="284"/>
              <w:rPr>
                <w:rFonts w:ascii="Calibri" w:eastAsia="Times New Roman" w:hAnsi="Calibri"/>
                <w:color w:val="000000"/>
                <w:lang w:eastAsia="es-CL"/>
              </w:rPr>
            </w:pPr>
          </w:p>
          <w:p w14:paraId="594EF258" w14:textId="526FD691" w:rsidR="00062656" w:rsidRPr="0013192F" w:rsidRDefault="00062656" w:rsidP="00062656">
            <w:pPr>
              <w:ind w:left="284"/>
              <w:rPr>
                <w:rFonts w:ascii="Calibri" w:eastAsia="Times New Roman" w:hAnsi="Calibri"/>
                <w:color w:val="000000"/>
                <w:u w:val="single"/>
                <w:lang w:eastAsia="es-CL"/>
              </w:rPr>
            </w:pPr>
            <w:r w:rsidRPr="0013192F">
              <w:rPr>
                <w:rFonts w:ascii="Calibri" w:eastAsia="Times New Roman" w:hAnsi="Calibri"/>
                <w:color w:val="000000"/>
                <w:u w:val="single"/>
                <w:lang w:eastAsia="es-CL"/>
              </w:rPr>
              <w:t>Pozo Punta Piedra Oeste 1:</w:t>
            </w:r>
          </w:p>
          <w:p w14:paraId="44B3F289" w14:textId="77777777" w:rsidR="00062656" w:rsidRPr="0013192F" w:rsidRDefault="00062656" w:rsidP="00062656">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La imagen del registro CBL-VDL no incluye una escala en milivoltios que permita visualizar claramente los valores de las mediciones obtenidas (amplitudes de onda).</w:t>
            </w:r>
          </w:p>
          <w:p w14:paraId="466C4012" w14:textId="743CBEB2" w:rsidR="00062656" w:rsidRPr="0013192F" w:rsidRDefault="00062656" w:rsidP="00062656">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El titular indica que la calidad de la adherencia del cemento es “muy buena” en la</w:t>
            </w:r>
            <w:r w:rsidR="00104B7D" w:rsidRPr="0013192F">
              <w:rPr>
                <w:rFonts w:ascii="Calibri" w:eastAsia="Times New Roman" w:hAnsi="Calibri"/>
                <w:color w:val="000000"/>
                <w:lang w:eastAsia="es-CL"/>
              </w:rPr>
              <w:t>s</w:t>
            </w:r>
            <w:r w:rsidRPr="0013192F">
              <w:rPr>
                <w:rFonts w:ascii="Calibri" w:eastAsia="Times New Roman" w:hAnsi="Calibri"/>
                <w:color w:val="000000"/>
                <w:lang w:eastAsia="es-CL"/>
              </w:rPr>
              <w:t xml:space="preserve"> zona</w:t>
            </w:r>
            <w:r w:rsidR="00104B7D" w:rsidRPr="0013192F">
              <w:rPr>
                <w:rFonts w:ascii="Calibri" w:eastAsia="Times New Roman" w:hAnsi="Calibri"/>
                <w:color w:val="000000"/>
                <w:lang w:eastAsia="es-CL"/>
              </w:rPr>
              <w:t>s</w:t>
            </w:r>
            <w:r w:rsidRPr="0013192F">
              <w:rPr>
                <w:rFonts w:ascii="Calibri" w:eastAsia="Times New Roman" w:hAnsi="Calibri"/>
                <w:color w:val="000000"/>
                <w:lang w:eastAsia="es-CL"/>
              </w:rPr>
              <w:t xml:space="preserve"> de</w:t>
            </w:r>
            <w:r w:rsidR="00104B7D" w:rsidRPr="0013192F">
              <w:rPr>
                <w:rFonts w:ascii="Calibri" w:eastAsia="Times New Roman" w:hAnsi="Calibri"/>
                <w:color w:val="000000"/>
                <w:lang w:eastAsia="es-CL"/>
              </w:rPr>
              <w:t xml:space="preserve"> </w:t>
            </w:r>
            <w:r w:rsidRPr="0013192F">
              <w:rPr>
                <w:rFonts w:ascii="Calibri" w:eastAsia="Times New Roman" w:hAnsi="Calibri"/>
                <w:color w:val="000000"/>
                <w:lang w:eastAsia="es-CL"/>
              </w:rPr>
              <w:t>l</w:t>
            </w:r>
            <w:r w:rsidR="00104B7D" w:rsidRPr="0013192F">
              <w:rPr>
                <w:rFonts w:ascii="Calibri" w:eastAsia="Times New Roman" w:hAnsi="Calibri"/>
                <w:color w:val="000000"/>
                <w:lang w:eastAsia="es-CL"/>
              </w:rPr>
              <w:t>os</w:t>
            </w:r>
            <w:r w:rsidRPr="0013192F">
              <w:rPr>
                <w:rFonts w:ascii="Calibri" w:eastAsia="Times New Roman" w:hAnsi="Calibri"/>
                <w:color w:val="000000"/>
                <w:lang w:eastAsia="es-CL"/>
              </w:rPr>
              <w:t xml:space="preserve"> reservorio</w:t>
            </w:r>
            <w:r w:rsidR="00104B7D" w:rsidRPr="0013192F">
              <w:rPr>
                <w:rFonts w:ascii="Calibri" w:eastAsia="Times New Roman" w:hAnsi="Calibri"/>
                <w:color w:val="000000"/>
                <w:lang w:eastAsia="es-CL"/>
              </w:rPr>
              <w:t>s</w:t>
            </w:r>
            <w:r w:rsidRPr="0013192F">
              <w:rPr>
                <w:rFonts w:ascii="Calibri" w:eastAsia="Times New Roman" w:hAnsi="Calibri"/>
                <w:color w:val="000000"/>
                <w:lang w:eastAsia="es-CL"/>
              </w:rPr>
              <w:t xml:space="preserve"> </w:t>
            </w:r>
            <w:r w:rsidR="00271E54" w:rsidRPr="0013192F">
              <w:rPr>
                <w:rFonts w:ascii="Calibri" w:eastAsia="Times New Roman" w:hAnsi="Calibri"/>
                <w:color w:val="000000"/>
                <w:lang w:eastAsia="es-CL"/>
              </w:rPr>
              <w:t xml:space="preserve">Glauconítico (entre los 2236 y 2360 m) y </w:t>
            </w:r>
            <w:r w:rsidR="00104B7D" w:rsidRPr="0013192F">
              <w:rPr>
                <w:rFonts w:ascii="Calibri" w:eastAsia="Times New Roman" w:hAnsi="Calibri"/>
                <w:color w:val="000000"/>
                <w:lang w:eastAsia="es-CL"/>
              </w:rPr>
              <w:t xml:space="preserve">Springhill </w:t>
            </w:r>
            <w:r w:rsidRPr="0013192F">
              <w:rPr>
                <w:rFonts w:ascii="Calibri" w:eastAsia="Times New Roman" w:hAnsi="Calibri"/>
                <w:color w:val="000000"/>
                <w:lang w:eastAsia="es-CL"/>
              </w:rPr>
              <w:t xml:space="preserve">(entre los </w:t>
            </w:r>
            <w:r w:rsidR="00104B7D" w:rsidRPr="0013192F">
              <w:rPr>
                <w:rFonts w:ascii="Calibri" w:eastAsia="Times New Roman" w:hAnsi="Calibri"/>
                <w:color w:val="000000"/>
                <w:lang w:eastAsia="es-CL"/>
              </w:rPr>
              <w:t>3078</w:t>
            </w:r>
            <w:r w:rsidRPr="0013192F">
              <w:rPr>
                <w:rFonts w:ascii="Calibri" w:eastAsia="Times New Roman" w:hAnsi="Calibri"/>
                <w:color w:val="000000"/>
                <w:lang w:eastAsia="es-CL"/>
              </w:rPr>
              <w:t xml:space="preserve"> y </w:t>
            </w:r>
            <w:r w:rsidR="00104B7D" w:rsidRPr="0013192F">
              <w:rPr>
                <w:rFonts w:ascii="Calibri" w:eastAsia="Times New Roman" w:hAnsi="Calibri"/>
                <w:color w:val="000000"/>
                <w:lang w:eastAsia="es-CL"/>
              </w:rPr>
              <w:t>3130</w:t>
            </w:r>
            <w:r w:rsidRPr="0013192F">
              <w:rPr>
                <w:rFonts w:ascii="Calibri" w:eastAsia="Times New Roman" w:hAnsi="Calibri"/>
                <w:color w:val="000000"/>
                <w:lang w:eastAsia="es-CL"/>
              </w:rPr>
              <w:t xml:space="preserve"> m), así como en las zonas superiores e inferiores a</w:t>
            </w:r>
            <w:r w:rsidR="00104B7D" w:rsidRPr="0013192F">
              <w:rPr>
                <w:rFonts w:ascii="Calibri" w:eastAsia="Times New Roman" w:hAnsi="Calibri"/>
                <w:color w:val="000000"/>
                <w:lang w:eastAsia="es-CL"/>
              </w:rPr>
              <w:t xml:space="preserve"> </w:t>
            </w:r>
            <w:r w:rsidRPr="0013192F">
              <w:rPr>
                <w:rFonts w:ascii="Calibri" w:eastAsia="Times New Roman" w:hAnsi="Calibri"/>
                <w:color w:val="000000"/>
                <w:lang w:eastAsia="es-CL"/>
              </w:rPr>
              <w:t>l</w:t>
            </w:r>
            <w:r w:rsidR="00104B7D" w:rsidRPr="0013192F">
              <w:rPr>
                <w:rFonts w:ascii="Calibri" w:eastAsia="Times New Roman" w:hAnsi="Calibri"/>
                <w:color w:val="000000"/>
                <w:lang w:eastAsia="es-CL"/>
              </w:rPr>
              <w:t xml:space="preserve">os </w:t>
            </w:r>
            <w:r w:rsidRPr="0013192F">
              <w:rPr>
                <w:rFonts w:ascii="Calibri" w:eastAsia="Times New Roman" w:hAnsi="Calibri"/>
                <w:color w:val="000000"/>
                <w:lang w:eastAsia="es-CL"/>
              </w:rPr>
              <w:t>mismo</w:t>
            </w:r>
            <w:r w:rsidR="00104B7D" w:rsidRPr="0013192F">
              <w:rPr>
                <w:rFonts w:ascii="Calibri" w:eastAsia="Times New Roman" w:hAnsi="Calibri"/>
                <w:color w:val="000000"/>
                <w:lang w:eastAsia="es-CL"/>
              </w:rPr>
              <w:t>s</w:t>
            </w:r>
            <w:r w:rsidRPr="0013192F">
              <w:rPr>
                <w:rFonts w:ascii="Calibri" w:eastAsia="Times New Roman" w:hAnsi="Calibri"/>
                <w:color w:val="000000"/>
                <w:lang w:eastAsia="es-CL"/>
              </w:rPr>
              <w:t>, lo que proporcionaría un buen sello de la</w:t>
            </w:r>
            <w:r w:rsidR="00104B7D" w:rsidRPr="0013192F">
              <w:rPr>
                <w:rFonts w:ascii="Calibri" w:eastAsia="Times New Roman" w:hAnsi="Calibri"/>
                <w:color w:val="000000"/>
                <w:lang w:eastAsia="es-CL"/>
              </w:rPr>
              <w:t>s</w:t>
            </w:r>
            <w:r w:rsidRPr="0013192F">
              <w:rPr>
                <w:rFonts w:ascii="Calibri" w:eastAsia="Times New Roman" w:hAnsi="Calibri"/>
                <w:color w:val="000000"/>
                <w:lang w:eastAsia="es-CL"/>
              </w:rPr>
              <w:t xml:space="preserve"> zona</w:t>
            </w:r>
            <w:r w:rsidR="00104B7D" w:rsidRPr="0013192F">
              <w:rPr>
                <w:rFonts w:ascii="Calibri" w:eastAsia="Times New Roman" w:hAnsi="Calibri"/>
                <w:color w:val="000000"/>
                <w:lang w:eastAsia="es-CL"/>
              </w:rPr>
              <w:t>s</w:t>
            </w:r>
            <w:r w:rsidRPr="0013192F">
              <w:rPr>
                <w:rFonts w:ascii="Calibri" w:eastAsia="Times New Roman" w:hAnsi="Calibri"/>
                <w:color w:val="000000"/>
                <w:lang w:eastAsia="es-CL"/>
              </w:rPr>
              <w:t xml:space="preserve"> de interés.</w:t>
            </w:r>
            <w:r w:rsidR="00EA1695" w:rsidRPr="0013192F">
              <w:rPr>
                <w:rFonts w:ascii="Calibri" w:eastAsia="Times New Roman" w:hAnsi="Calibri"/>
                <w:color w:val="000000"/>
                <w:lang w:eastAsia="es-CL"/>
              </w:rPr>
              <w:t xml:space="preserve"> </w:t>
            </w:r>
            <w:r w:rsidR="00BF4582" w:rsidRPr="0013192F">
              <w:rPr>
                <w:rFonts w:ascii="Calibri" w:eastAsia="Times New Roman" w:hAnsi="Calibri"/>
                <w:color w:val="000000"/>
                <w:lang w:eastAsia="es-CL"/>
              </w:rPr>
              <w:t xml:space="preserve">Asimismo, </w:t>
            </w:r>
            <w:r w:rsidR="00EA1695" w:rsidRPr="0013192F">
              <w:rPr>
                <w:rFonts w:ascii="Calibri" w:eastAsia="Times New Roman" w:hAnsi="Calibri"/>
                <w:color w:val="000000"/>
                <w:lang w:eastAsia="es-CL"/>
              </w:rPr>
              <w:t xml:space="preserve">se indica que </w:t>
            </w:r>
            <w:r w:rsidR="00BF4582" w:rsidRPr="0013192F">
              <w:rPr>
                <w:rFonts w:ascii="Calibri" w:eastAsia="Times New Roman" w:hAnsi="Calibri"/>
                <w:color w:val="000000"/>
                <w:u w:val="single"/>
                <w:lang w:eastAsia="es-CL"/>
              </w:rPr>
              <w:t>existen leves despegues en algunas zonas, cuya ubicación exacta sin embargo no es detallada</w:t>
            </w:r>
            <w:r w:rsidR="00BF4582" w:rsidRPr="0013192F">
              <w:rPr>
                <w:rFonts w:ascii="Calibri" w:eastAsia="Times New Roman" w:hAnsi="Calibri"/>
                <w:color w:val="000000"/>
                <w:lang w:eastAsia="es-CL"/>
              </w:rPr>
              <w:t>.</w:t>
            </w:r>
          </w:p>
          <w:p w14:paraId="481B7246" w14:textId="66F4FF77" w:rsidR="006E6934" w:rsidRPr="0013192F" w:rsidRDefault="006E6934" w:rsidP="006E6934">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Sin perjuicio de lo señalado por el titular, se observa en el perfil que existe una zona contenida íntegramente al interior de la zona de interés </w:t>
            </w:r>
            <w:r w:rsidR="00B10452" w:rsidRPr="0013192F">
              <w:rPr>
                <w:rFonts w:ascii="Calibri" w:eastAsia="Times New Roman" w:hAnsi="Calibri"/>
                <w:color w:val="000000"/>
                <w:lang w:eastAsia="es-CL"/>
              </w:rPr>
              <w:t xml:space="preserve">del </w:t>
            </w:r>
            <w:r w:rsidRPr="0013192F">
              <w:rPr>
                <w:rFonts w:ascii="Calibri" w:eastAsia="Times New Roman" w:hAnsi="Calibri"/>
                <w:color w:val="000000"/>
                <w:lang w:eastAsia="es-CL"/>
              </w:rPr>
              <w:t>reservorio</w:t>
            </w:r>
            <w:r w:rsidR="00B10452" w:rsidRPr="0013192F">
              <w:rPr>
                <w:rFonts w:ascii="Calibri" w:eastAsia="Times New Roman" w:hAnsi="Calibri"/>
                <w:color w:val="000000"/>
                <w:lang w:eastAsia="es-CL"/>
              </w:rPr>
              <w:t xml:space="preserve"> Springhill</w:t>
            </w:r>
            <w:r w:rsidRPr="0013192F">
              <w:rPr>
                <w:rFonts w:ascii="Calibri" w:eastAsia="Times New Roman" w:hAnsi="Calibri"/>
                <w:color w:val="000000"/>
                <w:lang w:eastAsia="es-CL"/>
              </w:rPr>
              <w:t xml:space="preserve">, que presenta un peak puntual de amplitud de onda (tramo </w:t>
            </w:r>
            <w:r w:rsidR="00B10452" w:rsidRPr="0013192F">
              <w:rPr>
                <w:rFonts w:ascii="Calibri" w:eastAsia="Times New Roman" w:hAnsi="Calibri"/>
                <w:color w:val="000000"/>
                <w:lang w:eastAsia="es-CL"/>
              </w:rPr>
              <w:t>3123</w:t>
            </w:r>
            <w:r w:rsidRPr="0013192F">
              <w:rPr>
                <w:rFonts w:ascii="Calibri" w:eastAsia="Times New Roman" w:hAnsi="Calibri"/>
                <w:color w:val="000000"/>
                <w:lang w:eastAsia="es-CL"/>
              </w:rPr>
              <w:t xml:space="preserve"> a </w:t>
            </w:r>
            <w:r w:rsidR="00B10452" w:rsidRPr="0013192F">
              <w:rPr>
                <w:rFonts w:ascii="Calibri" w:eastAsia="Times New Roman" w:hAnsi="Calibri"/>
                <w:color w:val="000000"/>
                <w:lang w:eastAsia="es-CL"/>
              </w:rPr>
              <w:t>3126</w:t>
            </w:r>
            <w:r w:rsidRPr="0013192F">
              <w:rPr>
                <w:rFonts w:ascii="Calibri" w:eastAsia="Times New Roman" w:hAnsi="Calibri"/>
                <w:color w:val="000000"/>
                <w:lang w:eastAsia="es-CL"/>
              </w:rPr>
              <w:t xml:space="preserve"> m), la cual podría dar señales de una calidad de cementación deficiente.</w:t>
            </w:r>
          </w:p>
          <w:p w14:paraId="13EEBFF8" w14:textId="77777777" w:rsidR="00007754" w:rsidRPr="0013192F" w:rsidRDefault="00007754" w:rsidP="00007754">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No se identifica la fuente de origen o referencia de los estándares nacionales y/o internacionales que han sido utilizados para calificar la calidad de la adherencia del cemento (rango en milivoltios correspondiente).</w:t>
            </w:r>
          </w:p>
          <w:p w14:paraId="66575F5D" w14:textId="345C8868" w:rsidR="006D4D2D" w:rsidRPr="0013192F" w:rsidRDefault="006D4D2D" w:rsidP="006D4D2D">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El informe indica que el tope de cemento real se ubicó en los 1982 m, en tanto que la profundidad de la aislación de 5 ½” estaría en los 3293 m, con lo cual se puede inferir que el tramo cementado alrededor de la zona de interés tendría una profundidad total de 1311 m.</w:t>
            </w:r>
          </w:p>
          <w:p w14:paraId="4BB86D57" w14:textId="77777777" w:rsidR="007524FF" w:rsidRPr="0013192F" w:rsidRDefault="007524FF" w:rsidP="00BC3F10">
            <w:pPr>
              <w:ind w:left="284"/>
              <w:rPr>
                <w:rFonts w:ascii="Calibri" w:eastAsia="Times New Roman" w:hAnsi="Calibri"/>
                <w:color w:val="000000"/>
                <w:lang w:eastAsia="es-CL"/>
              </w:rPr>
            </w:pPr>
          </w:p>
          <w:p w14:paraId="5249D00F" w14:textId="46E1F353" w:rsidR="00AA382E" w:rsidRPr="0013192F" w:rsidRDefault="00AA382E" w:rsidP="00AA382E">
            <w:pPr>
              <w:ind w:left="284"/>
              <w:rPr>
                <w:rFonts w:ascii="Calibri" w:eastAsia="Times New Roman" w:hAnsi="Calibri"/>
                <w:color w:val="000000"/>
                <w:u w:val="single"/>
                <w:lang w:eastAsia="es-CL"/>
              </w:rPr>
            </w:pPr>
            <w:r w:rsidRPr="0013192F">
              <w:rPr>
                <w:rFonts w:ascii="Calibri" w:eastAsia="Times New Roman" w:hAnsi="Calibri"/>
                <w:color w:val="000000"/>
                <w:u w:val="single"/>
                <w:lang w:eastAsia="es-CL"/>
              </w:rPr>
              <w:t>Pozo Cabaña Sur ZG-3:</w:t>
            </w:r>
          </w:p>
          <w:p w14:paraId="74BFAE9B" w14:textId="77777777" w:rsidR="00AA382E" w:rsidRPr="0013192F" w:rsidRDefault="00AA382E" w:rsidP="00AA382E">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La imagen del registro CBL-VDL no incluye una escala en milivoltios que permita visualizar claramente los valores de las mediciones obtenidas (amplitudes de onda).</w:t>
            </w:r>
          </w:p>
          <w:p w14:paraId="789A645F" w14:textId="7D8C8BED" w:rsidR="00AA382E" w:rsidRPr="0013192F" w:rsidRDefault="00AA382E" w:rsidP="00AA382E">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El titular indica que la calidad de la adherencia del cemento es “</w:t>
            </w:r>
            <w:r w:rsidR="00453F51" w:rsidRPr="0013192F">
              <w:rPr>
                <w:rFonts w:ascii="Calibri" w:eastAsia="Times New Roman" w:hAnsi="Calibri"/>
                <w:color w:val="000000"/>
                <w:lang w:eastAsia="es-CL"/>
              </w:rPr>
              <w:t>excelente</w:t>
            </w:r>
            <w:r w:rsidRPr="0013192F">
              <w:rPr>
                <w:rFonts w:ascii="Calibri" w:eastAsia="Times New Roman" w:hAnsi="Calibri"/>
                <w:color w:val="000000"/>
                <w:lang w:eastAsia="es-CL"/>
              </w:rPr>
              <w:t xml:space="preserve">” en la zona del reservorio (entre los </w:t>
            </w:r>
            <w:r w:rsidR="00453F51" w:rsidRPr="0013192F">
              <w:rPr>
                <w:rFonts w:ascii="Calibri" w:eastAsia="Times New Roman" w:hAnsi="Calibri"/>
                <w:color w:val="000000"/>
                <w:lang w:eastAsia="es-CL"/>
              </w:rPr>
              <w:t>2129</w:t>
            </w:r>
            <w:r w:rsidRPr="0013192F">
              <w:rPr>
                <w:rFonts w:ascii="Calibri" w:eastAsia="Times New Roman" w:hAnsi="Calibri"/>
                <w:color w:val="000000"/>
                <w:lang w:eastAsia="es-CL"/>
              </w:rPr>
              <w:t xml:space="preserve"> y </w:t>
            </w:r>
            <w:r w:rsidR="00453F51" w:rsidRPr="0013192F">
              <w:rPr>
                <w:rFonts w:ascii="Calibri" w:eastAsia="Times New Roman" w:hAnsi="Calibri"/>
                <w:color w:val="000000"/>
                <w:lang w:eastAsia="es-CL"/>
              </w:rPr>
              <w:t>2227</w:t>
            </w:r>
            <w:r w:rsidRPr="0013192F">
              <w:rPr>
                <w:rFonts w:ascii="Calibri" w:eastAsia="Times New Roman" w:hAnsi="Calibri"/>
                <w:color w:val="000000"/>
                <w:lang w:eastAsia="es-CL"/>
              </w:rPr>
              <w:t xml:space="preserve"> m), así como en las zonas superiores e inferiores al mismo, lo que proporcionaría un buen sello de la zona de interés.</w:t>
            </w:r>
          </w:p>
          <w:p w14:paraId="31884559" w14:textId="70A63996" w:rsidR="00453F51" w:rsidRPr="0013192F" w:rsidRDefault="00CF4378" w:rsidP="00AA382E">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Sin perjuicio de lo</w:t>
            </w:r>
            <w:r w:rsidR="0045404E" w:rsidRPr="0013192F">
              <w:rPr>
                <w:rFonts w:ascii="Calibri" w:eastAsia="Times New Roman" w:hAnsi="Calibri"/>
                <w:color w:val="000000"/>
                <w:lang w:eastAsia="es-CL"/>
              </w:rPr>
              <w:t xml:space="preserve"> señalado por el titular</w:t>
            </w:r>
            <w:r w:rsidRPr="0013192F">
              <w:rPr>
                <w:rFonts w:ascii="Calibri" w:eastAsia="Times New Roman" w:hAnsi="Calibri"/>
                <w:color w:val="000000"/>
                <w:lang w:eastAsia="es-CL"/>
              </w:rPr>
              <w:t>, e</w:t>
            </w:r>
            <w:r w:rsidR="00453F51" w:rsidRPr="0013192F">
              <w:rPr>
                <w:rFonts w:ascii="Calibri" w:eastAsia="Times New Roman" w:hAnsi="Calibri"/>
                <w:color w:val="000000"/>
                <w:lang w:eastAsia="es-CL"/>
              </w:rPr>
              <w:t xml:space="preserve">l perfil presentado sólo entrega resultados de mediciones efectuadas entre una profundidad comprendida entre los </w:t>
            </w:r>
            <w:r w:rsidR="00453F51" w:rsidRPr="0013192F">
              <w:rPr>
                <w:rFonts w:ascii="Calibri" w:eastAsia="Times New Roman" w:hAnsi="Calibri"/>
                <w:color w:val="000000"/>
                <w:lang w:eastAsia="es-CL"/>
              </w:rPr>
              <w:lastRenderedPageBreak/>
              <w:t xml:space="preserve">2131 y los 2243 m, abarcando por tanto, sólo la zona de interés </w:t>
            </w:r>
            <w:r w:rsidRPr="0013192F">
              <w:rPr>
                <w:rFonts w:ascii="Calibri" w:eastAsia="Times New Roman" w:hAnsi="Calibri"/>
                <w:color w:val="000000"/>
                <w:lang w:eastAsia="es-CL"/>
              </w:rPr>
              <w:t xml:space="preserve">e </w:t>
            </w:r>
            <w:r w:rsidR="00453F51" w:rsidRPr="0013192F">
              <w:rPr>
                <w:rFonts w:ascii="Calibri" w:eastAsia="Times New Roman" w:hAnsi="Calibri"/>
                <w:color w:val="000000"/>
                <w:lang w:eastAsia="es-CL"/>
              </w:rPr>
              <w:t>inferior a la misma (</w:t>
            </w:r>
            <w:r w:rsidR="006329FB" w:rsidRPr="0013192F">
              <w:rPr>
                <w:rFonts w:ascii="Calibri" w:eastAsia="Times New Roman" w:hAnsi="Calibri"/>
                <w:color w:val="000000"/>
                <w:lang w:eastAsia="es-CL"/>
              </w:rPr>
              <w:t>más</w:t>
            </w:r>
            <w:r w:rsidR="00453F51" w:rsidRPr="0013192F">
              <w:rPr>
                <w:rFonts w:ascii="Calibri" w:eastAsia="Times New Roman" w:hAnsi="Calibri"/>
                <w:color w:val="000000"/>
                <w:lang w:eastAsia="es-CL"/>
              </w:rPr>
              <w:t xml:space="preserve"> profunda), sin incluir información </w:t>
            </w:r>
            <w:r w:rsidRPr="0013192F">
              <w:rPr>
                <w:rFonts w:ascii="Calibri" w:eastAsia="Times New Roman" w:hAnsi="Calibri"/>
                <w:color w:val="000000"/>
                <w:lang w:eastAsia="es-CL"/>
              </w:rPr>
              <w:t xml:space="preserve">respecto de la zona superior a </w:t>
            </w:r>
            <w:r w:rsidR="00453F51" w:rsidRPr="0013192F">
              <w:rPr>
                <w:rFonts w:ascii="Calibri" w:eastAsia="Times New Roman" w:hAnsi="Calibri"/>
                <w:color w:val="000000"/>
                <w:lang w:eastAsia="es-CL"/>
              </w:rPr>
              <w:t>la zona de interés (</w:t>
            </w:r>
            <w:r w:rsidR="006329FB" w:rsidRPr="0013192F">
              <w:rPr>
                <w:rFonts w:ascii="Calibri" w:eastAsia="Times New Roman" w:hAnsi="Calibri"/>
                <w:color w:val="000000"/>
                <w:lang w:eastAsia="es-CL"/>
              </w:rPr>
              <w:t>más</w:t>
            </w:r>
            <w:r w:rsidR="00453F51" w:rsidRPr="0013192F">
              <w:rPr>
                <w:rFonts w:ascii="Calibri" w:eastAsia="Times New Roman" w:hAnsi="Calibri"/>
                <w:color w:val="000000"/>
                <w:lang w:eastAsia="es-CL"/>
              </w:rPr>
              <w:t xml:space="preserve"> superficial).</w:t>
            </w:r>
          </w:p>
          <w:p w14:paraId="40BC53FC" w14:textId="77777777" w:rsidR="00007754" w:rsidRPr="0013192F" w:rsidRDefault="00007754" w:rsidP="00007754">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No se identifica la fuente de origen o referencia de los estándares nacionales y/o internacionales que han sido utilizados para calificar la calidad de la adherencia del cemento (rango en milivoltios correspondiente).</w:t>
            </w:r>
          </w:p>
          <w:p w14:paraId="3F27FAC4" w14:textId="22D7940E" w:rsidR="00A26C0E" w:rsidRPr="0013192F" w:rsidRDefault="00A26C0E" w:rsidP="00A26C0E">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El informe indica que el tope de cemento real se ubicó en los 1775 m, en tanto que la profundidad de la aislación de 5 ½” estaría en los 2408 m, con lo cual se puede inferir que el tramo cementado alrededor de la zona de interés tendría una profundidad total de 633 m.</w:t>
            </w:r>
          </w:p>
          <w:p w14:paraId="7D4771A7" w14:textId="77777777" w:rsidR="007524FF" w:rsidRPr="0013192F" w:rsidRDefault="007524FF" w:rsidP="00BC3F10">
            <w:pPr>
              <w:ind w:left="284"/>
              <w:rPr>
                <w:rFonts w:ascii="Calibri" w:eastAsia="Times New Roman" w:hAnsi="Calibri"/>
                <w:color w:val="000000"/>
                <w:lang w:eastAsia="es-CL"/>
              </w:rPr>
            </w:pPr>
          </w:p>
          <w:p w14:paraId="6B673AC6" w14:textId="4220B995" w:rsidR="00325551" w:rsidRPr="0013192F" w:rsidRDefault="00325551" w:rsidP="00325551">
            <w:pPr>
              <w:ind w:left="284"/>
              <w:rPr>
                <w:rFonts w:ascii="Calibri" w:eastAsia="Times New Roman" w:hAnsi="Calibri"/>
                <w:color w:val="000000"/>
                <w:u w:val="single"/>
                <w:lang w:eastAsia="es-CL"/>
              </w:rPr>
            </w:pPr>
            <w:r w:rsidRPr="0013192F">
              <w:rPr>
                <w:rFonts w:ascii="Calibri" w:eastAsia="Times New Roman" w:hAnsi="Calibri"/>
                <w:color w:val="000000"/>
                <w:u w:val="single"/>
                <w:lang w:eastAsia="es-CL"/>
              </w:rPr>
              <w:t>Pozo Cabaña Sur ZG-3D:</w:t>
            </w:r>
          </w:p>
          <w:p w14:paraId="7246B164" w14:textId="77777777" w:rsidR="00325551" w:rsidRPr="0013192F" w:rsidRDefault="00325551" w:rsidP="00325551">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La imagen del registro CBL-VDL no incluye una escala en milivoltios que permita visualizar claramente los valores de las mediciones obtenidas (amplitudes de onda).</w:t>
            </w:r>
          </w:p>
          <w:p w14:paraId="1D104616" w14:textId="7E2E360B" w:rsidR="00325551" w:rsidRPr="0013192F" w:rsidRDefault="00325551" w:rsidP="00325551">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El titular indica que la calidad de la adherencia del cemento es “excelente” en la zona del reservorio (entre los 21</w:t>
            </w:r>
            <w:r w:rsidR="00655547" w:rsidRPr="0013192F">
              <w:rPr>
                <w:rFonts w:ascii="Calibri" w:eastAsia="Times New Roman" w:hAnsi="Calibri"/>
                <w:color w:val="000000"/>
                <w:lang w:eastAsia="es-CL"/>
              </w:rPr>
              <w:t>93</w:t>
            </w:r>
            <w:r w:rsidRPr="0013192F">
              <w:rPr>
                <w:rFonts w:ascii="Calibri" w:eastAsia="Times New Roman" w:hAnsi="Calibri"/>
                <w:color w:val="000000"/>
                <w:lang w:eastAsia="es-CL"/>
              </w:rPr>
              <w:t xml:space="preserve"> y </w:t>
            </w:r>
            <w:r w:rsidR="00655547" w:rsidRPr="0013192F">
              <w:rPr>
                <w:rFonts w:ascii="Calibri" w:eastAsia="Times New Roman" w:hAnsi="Calibri"/>
                <w:color w:val="000000"/>
                <w:lang w:eastAsia="es-CL"/>
              </w:rPr>
              <w:t>2293</w:t>
            </w:r>
            <w:r w:rsidRPr="0013192F">
              <w:rPr>
                <w:rFonts w:ascii="Calibri" w:eastAsia="Times New Roman" w:hAnsi="Calibri"/>
                <w:color w:val="000000"/>
                <w:lang w:eastAsia="es-CL"/>
              </w:rPr>
              <w:t xml:space="preserve"> m), así como en las zonas superiores e inferiores al mismo, lo que proporcionaría un buen sello de la zona de interés.</w:t>
            </w:r>
          </w:p>
          <w:p w14:paraId="49BD8AD2" w14:textId="3DA8B603" w:rsidR="008B124E" w:rsidRPr="0013192F" w:rsidRDefault="008B124E" w:rsidP="008B124E">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Sin perjuicio de lo señalado por el titular, se observa en el perfil que existe </w:t>
            </w:r>
            <w:r w:rsidR="003955C6" w:rsidRPr="0013192F">
              <w:rPr>
                <w:rFonts w:ascii="Calibri" w:eastAsia="Times New Roman" w:hAnsi="Calibri"/>
                <w:color w:val="000000"/>
                <w:lang w:eastAsia="es-CL"/>
              </w:rPr>
              <w:t xml:space="preserve">una </w:t>
            </w:r>
            <w:r w:rsidRPr="0013192F">
              <w:rPr>
                <w:rFonts w:ascii="Calibri" w:eastAsia="Times New Roman" w:hAnsi="Calibri"/>
                <w:color w:val="000000"/>
                <w:lang w:eastAsia="es-CL"/>
              </w:rPr>
              <w:t xml:space="preserve">zona contenida íntegramente al interior de la zona de interés (reservorio), que presenta </w:t>
            </w:r>
            <w:r w:rsidR="003955C6" w:rsidRPr="0013192F">
              <w:rPr>
                <w:rFonts w:ascii="Calibri" w:eastAsia="Times New Roman" w:hAnsi="Calibri"/>
                <w:color w:val="000000"/>
                <w:lang w:eastAsia="es-CL"/>
              </w:rPr>
              <w:t xml:space="preserve">un </w:t>
            </w:r>
            <w:r w:rsidRPr="0013192F">
              <w:rPr>
                <w:rFonts w:ascii="Calibri" w:eastAsia="Times New Roman" w:hAnsi="Calibri"/>
                <w:color w:val="000000"/>
                <w:lang w:eastAsia="es-CL"/>
              </w:rPr>
              <w:t xml:space="preserve">importante peak puntual de amplitud de onda (tramo </w:t>
            </w:r>
            <w:r w:rsidR="003955C6" w:rsidRPr="0013192F">
              <w:rPr>
                <w:rFonts w:ascii="Calibri" w:eastAsia="Times New Roman" w:hAnsi="Calibri"/>
                <w:color w:val="000000"/>
                <w:lang w:eastAsia="es-CL"/>
              </w:rPr>
              <w:t>2253</w:t>
            </w:r>
            <w:r w:rsidRPr="0013192F">
              <w:rPr>
                <w:rFonts w:ascii="Calibri" w:eastAsia="Times New Roman" w:hAnsi="Calibri"/>
                <w:color w:val="000000"/>
                <w:lang w:eastAsia="es-CL"/>
              </w:rPr>
              <w:t xml:space="preserve"> a </w:t>
            </w:r>
            <w:r w:rsidR="003955C6" w:rsidRPr="0013192F">
              <w:rPr>
                <w:rFonts w:ascii="Calibri" w:eastAsia="Times New Roman" w:hAnsi="Calibri"/>
                <w:color w:val="000000"/>
                <w:lang w:eastAsia="es-CL"/>
              </w:rPr>
              <w:t>2256</w:t>
            </w:r>
            <w:r w:rsidRPr="0013192F">
              <w:rPr>
                <w:rFonts w:ascii="Calibri" w:eastAsia="Times New Roman" w:hAnsi="Calibri"/>
                <w:color w:val="000000"/>
                <w:lang w:eastAsia="es-CL"/>
              </w:rPr>
              <w:t xml:space="preserve"> m), la cual podría dar señales de una calidad de cementación deficiente.</w:t>
            </w:r>
          </w:p>
          <w:p w14:paraId="4517E516" w14:textId="77777777" w:rsidR="00007754" w:rsidRPr="0013192F" w:rsidRDefault="00007754" w:rsidP="00007754">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No se identifica la fuente de origen o referencia de los estándares nacionales y/o internacionales que han sido utilizados para calificar la calidad de la adherencia del cemento (rango en milivoltios correspondiente).</w:t>
            </w:r>
          </w:p>
          <w:p w14:paraId="7F84B781" w14:textId="1D1ED174" w:rsidR="006E14E5" w:rsidRPr="0013192F" w:rsidRDefault="006E14E5" w:rsidP="006E14E5">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El informe indica que el tope de cemento real se ubicó en los 1830 m, en tanto que la profundidad de la aislación de 5 ½” estaría en los 2390 m, con lo cual se puede inferir que el tramo cementado alrededor de la zona de interés tendría una profundidad total de 560 m.</w:t>
            </w:r>
          </w:p>
          <w:p w14:paraId="51123534" w14:textId="77777777" w:rsidR="00FA4485" w:rsidRPr="0013192F" w:rsidRDefault="00FA4485" w:rsidP="00BC3F10">
            <w:pPr>
              <w:ind w:left="284"/>
              <w:rPr>
                <w:rFonts w:ascii="Calibri" w:eastAsia="Times New Roman" w:hAnsi="Calibri"/>
                <w:color w:val="000000"/>
                <w:lang w:eastAsia="es-CL"/>
              </w:rPr>
            </w:pPr>
          </w:p>
          <w:p w14:paraId="37B3303F" w14:textId="5C19B749" w:rsidR="00E41E51" w:rsidRPr="0013192F" w:rsidRDefault="00E41E51" w:rsidP="00E41E51">
            <w:pPr>
              <w:ind w:left="284"/>
              <w:rPr>
                <w:rFonts w:ascii="Calibri" w:eastAsia="Times New Roman" w:hAnsi="Calibri"/>
                <w:color w:val="000000"/>
                <w:u w:val="single"/>
                <w:lang w:eastAsia="es-CL"/>
              </w:rPr>
            </w:pPr>
            <w:r w:rsidRPr="0013192F">
              <w:rPr>
                <w:rFonts w:ascii="Calibri" w:eastAsia="Times New Roman" w:hAnsi="Calibri"/>
                <w:color w:val="000000"/>
                <w:u w:val="single"/>
                <w:lang w:eastAsia="es-CL"/>
              </w:rPr>
              <w:t>Pozo PAD Cabaña Sur ZG-4C:</w:t>
            </w:r>
          </w:p>
          <w:p w14:paraId="17B75F3C" w14:textId="4CF9A781" w:rsidR="00E41E51" w:rsidRPr="0013192F" w:rsidRDefault="00E41E51" w:rsidP="00E41E51">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El titular indica que la calidad de la adherencia del cemento es “</w:t>
            </w:r>
            <w:r w:rsidR="00007754" w:rsidRPr="0013192F">
              <w:rPr>
                <w:rFonts w:ascii="Calibri" w:eastAsia="Times New Roman" w:hAnsi="Calibri"/>
                <w:color w:val="000000"/>
                <w:lang w:eastAsia="es-CL"/>
              </w:rPr>
              <w:t>buena</w:t>
            </w:r>
            <w:r w:rsidRPr="0013192F">
              <w:rPr>
                <w:rFonts w:ascii="Calibri" w:eastAsia="Times New Roman" w:hAnsi="Calibri"/>
                <w:color w:val="000000"/>
                <w:lang w:eastAsia="es-CL"/>
              </w:rPr>
              <w:t>” en la zona del reservorio (entre los 21</w:t>
            </w:r>
            <w:r w:rsidR="00007754" w:rsidRPr="0013192F">
              <w:rPr>
                <w:rFonts w:ascii="Calibri" w:eastAsia="Times New Roman" w:hAnsi="Calibri"/>
                <w:color w:val="000000"/>
                <w:lang w:eastAsia="es-CL"/>
              </w:rPr>
              <w:t>85</w:t>
            </w:r>
            <w:r w:rsidRPr="0013192F">
              <w:rPr>
                <w:rFonts w:ascii="Calibri" w:eastAsia="Times New Roman" w:hAnsi="Calibri"/>
                <w:color w:val="000000"/>
                <w:lang w:eastAsia="es-CL"/>
              </w:rPr>
              <w:t xml:space="preserve"> y </w:t>
            </w:r>
            <w:r w:rsidR="00007754" w:rsidRPr="0013192F">
              <w:rPr>
                <w:rFonts w:ascii="Calibri" w:eastAsia="Times New Roman" w:hAnsi="Calibri"/>
                <w:color w:val="000000"/>
                <w:lang w:eastAsia="es-CL"/>
              </w:rPr>
              <w:t>2309</w:t>
            </w:r>
            <w:r w:rsidRPr="0013192F">
              <w:rPr>
                <w:rFonts w:ascii="Calibri" w:eastAsia="Times New Roman" w:hAnsi="Calibri"/>
                <w:color w:val="000000"/>
                <w:lang w:eastAsia="es-CL"/>
              </w:rPr>
              <w:t xml:space="preserve"> m)</w:t>
            </w:r>
            <w:r w:rsidR="00007754" w:rsidRPr="0013192F">
              <w:rPr>
                <w:rFonts w:ascii="Calibri" w:eastAsia="Times New Roman" w:hAnsi="Calibri"/>
                <w:color w:val="000000"/>
                <w:lang w:eastAsia="es-CL"/>
              </w:rPr>
              <w:t xml:space="preserve"> y en todo el intervalo cementado</w:t>
            </w:r>
            <w:r w:rsidRPr="0013192F">
              <w:rPr>
                <w:rFonts w:ascii="Calibri" w:eastAsia="Times New Roman" w:hAnsi="Calibri"/>
                <w:color w:val="000000"/>
                <w:lang w:eastAsia="es-CL"/>
              </w:rPr>
              <w:t>, lo que proporcionaría un buen sello de la zona de interés</w:t>
            </w:r>
            <w:r w:rsidR="00007754" w:rsidRPr="0013192F">
              <w:rPr>
                <w:rFonts w:ascii="Calibri" w:eastAsia="Times New Roman" w:hAnsi="Calibri"/>
                <w:color w:val="000000"/>
                <w:lang w:eastAsia="es-CL"/>
              </w:rPr>
              <w:t>.</w:t>
            </w:r>
          </w:p>
          <w:p w14:paraId="0300479B" w14:textId="4EBED08C" w:rsidR="00007754" w:rsidRPr="0013192F" w:rsidRDefault="00007754" w:rsidP="00E41E51">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Si se toma como referencia el estándar de buena adherencia</w:t>
            </w:r>
            <w:r w:rsidR="003773CC" w:rsidRPr="0013192F">
              <w:rPr>
                <w:rFonts w:ascii="Calibri" w:eastAsia="Times New Roman" w:hAnsi="Calibri"/>
                <w:color w:val="000000"/>
                <w:lang w:eastAsia="es-CL"/>
              </w:rPr>
              <w:t xml:space="preserve"> presentado por el titular (CBL &lt; 10 mV), sólo existiría una calidad de cementación </w:t>
            </w:r>
            <w:r w:rsidR="003D569F" w:rsidRPr="0013192F">
              <w:rPr>
                <w:rFonts w:ascii="Calibri" w:eastAsia="Times New Roman" w:hAnsi="Calibri"/>
                <w:color w:val="000000"/>
                <w:lang w:eastAsia="es-CL"/>
              </w:rPr>
              <w:t xml:space="preserve">levemente </w:t>
            </w:r>
            <w:r w:rsidR="003773CC" w:rsidRPr="0013192F">
              <w:rPr>
                <w:rFonts w:ascii="Calibri" w:eastAsia="Times New Roman" w:hAnsi="Calibri"/>
                <w:color w:val="000000"/>
                <w:lang w:eastAsia="es-CL"/>
              </w:rPr>
              <w:t xml:space="preserve">deficiente en 2 tramos </w:t>
            </w:r>
            <w:r w:rsidR="004E3280" w:rsidRPr="0013192F">
              <w:rPr>
                <w:rFonts w:ascii="Calibri" w:eastAsia="Times New Roman" w:hAnsi="Calibri"/>
                <w:color w:val="000000"/>
                <w:lang w:eastAsia="es-CL"/>
              </w:rPr>
              <w:t xml:space="preserve">muy </w:t>
            </w:r>
            <w:r w:rsidR="003773CC" w:rsidRPr="0013192F">
              <w:rPr>
                <w:rFonts w:ascii="Calibri" w:eastAsia="Times New Roman" w:hAnsi="Calibri"/>
                <w:color w:val="000000"/>
                <w:lang w:eastAsia="es-CL"/>
              </w:rPr>
              <w:t xml:space="preserve">puntuales de la zona cementada (1755 a 1756 y 1773 a 1774 m), </w:t>
            </w:r>
            <w:r w:rsidR="004E3280" w:rsidRPr="0013192F">
              <w:rPr>
                <w:rFonts w:ascii="Calibri" w:eastAsia="Times New Roman" w:hAnsi="Calibri"/>
                <w:color w:val="000000"/>
                <w:lang w:eastAsia="es-CL"/>
              </w:rPr>
              <w:t xml:space="preserve">los cuales </w:t>
            </w:r>
            <w:r w:rsidR="003773CC" w:rsidRPr="0013192F">
              <w:rPr>
                <w:rFonts w:ascii="Calibri" w:eastAsia="Times New Roman" w:hAnsi="Calibri"/>
                <w:color w:val="000000"/>
                <w:lang w:eastAsia="es-CL"/>
              </w:rPr>
              <w:t>se ubican a más de 411 metros por sobre el tope de la zona de interés</w:t>
            </w:r>
            <w:r w:rsidR="009517D3" w:rsidRPr="0013192F">
              <w:rPr>
                <w:rFonts w:ascii="Calibri" w:eastAsia="Times New Roman" w:hAnsi="Calibri"/>
                <w:color w:val="000000"/>
                <w:lang w:eastAsia="es-CL"/>
              </w:rPr>
              <w:t>.</w:t>
            </w:r>
          </w:p>
          <w:p w14:paraId="70CD4D99" w14:textId="11AEED78" w:rsidR="00E41E51" w:rsidRPr="0013192F" w:rsidRDefault="00E41E51" w:rsidP="00E41E51">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No se identifica</w:t>
            </w:r>
            <w:r w:rsidR="00007754" w:rsidRPr="0013192F">
              <w:rPr>
                <w:rFonts w:ascii="Calibri" w:eastAsia="Times New Roman" w:hAnsi="Calibri"/>
                <w:color w:val="000000"/>
                <w:lang w:eastAsia="es-CL"/>
              </w:rPr>
              <w:t xml:space="preserve"> la fuente de origen o referencia de los estándares </w:t>
            </w:r>
            <w:r w:rsidRPr="0013192F">
              <w:rPr>
                <w:rFonts w:ascii="Calibri" w:eastAsia="Times New Roman" w:hAnsi="Calibri"/>
                <w:color w:val="000000"/>
                <w:lang w:eastAsia="es-CL"/>
              </w:rPr>
              <w:t>nacionales y/o internacionales que han sido utilizados para calificar la calidad de la adherencia del cemento (rango en milivoltios correspondiente).</w:t>
            </w:r>
          </w:p>
          <w:p w14:paraId="5E47962B" w14:textId="4754CD5A" w:rsidR="00B644D4" w:rsidRPr="0013192F" w:rsidRDefault="00B644D4" w:rsidP="00B644D4">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El informe indica que el tope de cemento real se ubicó en los 1755 m, en tanto que la profundidad de la aislación de 5 ½” estaría en los 2306 m, con lo cual se puede inferir que el tramo cementado alrededor de la zona de interés tendría una profundidad total de 551 m.</w:t>
            </w:r>
          </w:p>
          <w:p w14:paraId="64435F9E" w14:textId="77777777" w:rsidR="00655547" w:rsidRPr="0013192F" w:rsidRDefault="00655547" w:rsidP="00BC3F10">
            <w:pPr>
              <w:ind w:left="284"/>
              <w:rPr>
                <w:rFonts w:ascii="Calibri" w:eastAsia="Times New Roman" w:hAnsi="Calibri"/>
                <w:color w:val="000000"/>
                <w:lang w:eastAsia="es-CL"/>
              </w:rPr>
            </w:pPr>
          </w:p>
          <w:p w14:paraId="15A144F2" w14:textId="01FF884C" w:rsidR="00267274" w:rsidRPr="0013192F" w:rsidRDefault="00267274" w:rsidP="00267274">
            <w:pPr>
              <w:ind w:left="284"/>
              <w:rPr>
                <w:rFonts w:ascii="Calibri" w:eastAsia="Times New Roman" w:hAnsi="Calibri"/>
                <w:color w:val="000000"/>
                <w:u w:val="single"/>
                <w:lang w:eastAsia="es-CL"/>
              </w:rPr>
            </w:pPr>
            <w:r w:rsidRPr="0013192F">
              <w:rPr>
                <w:rFonts w:ascii="Calibri" w:eastAsia="Times New Roman" w:hAnsi="Calibri"/>
                <w:color w:val="000000"/>
                <w:u w:val="single"/>
                <w:lang w:eastAsia="es-CL"/>
              </w:rPr>
              <w:t>Pozo Cabaña ZG-3:</w:t>
            </w:r>
          </w:p>
          <w:p w14:paraId="2FF88C1B" w14:textId="77777777" w:rsidR="00075680" w:rsidRPr="0013192F" w:rsidRDefault="00075680" w:rsidP="00075680">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La imagen del registro CBL-VDL no incluye una escala en milivoltios que permita visualizar claramente los valores de las mediciones obtenidas (amplitudes de onda).</w:t>
            </w:r>
          </w:p>
          <w:p w14:paraId="6D23C791" w14:textId="35D4320C" w:rsidR="00075680" w:rsidRPr="0013192F" w:rsidRDefault="00075680" w:rsidP="00075680">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El titular indica que la calidad de la adherencia del cemento es “</w:t>
            </w:r>
            <w:r w:rsidR="007E7EBA" w:rsidRPr="0013192F">
              <w:rPr>
                <w:rFonts w:ascii="Calibri" w:eastAsia="Times New Roman" w:hAnsi="Calibri"/>
                <w:color w:val="000000"/>
                <w:lang w:eastAsia="es-CL"/>
              </w:rPr>
              <w:t>muy buena</w:t>
            </w:r>
            <w:r w:rsidRPr="0013192F">
              <w:rPr>
                <w:rFonts w:ascii="Calibri" w:eastAsia="Times New Roman" w:hAnsi="Calibri"/>
                <w:color w:val="000000"/>
                <w:lang w:eastAsia="es-CL"/>
              </w:rPr>
              <w:t>” en la zona del reservorio (entre los 21</w:t>
            </w:r>
            <w:r w:rsidR="007E7EBA" w:rsidRPr="0013192F">
              <w:rPr>
                <w:rFonts w:ascii="Calibri" w:eastAsia="Times New Roman" w:hAnsi="Calibri"/>
                <w:color w:val="000000"/>
                <w:lang w:eastAsia="es-CL"/>
              </w:rPr>
              <w:t>00</w:t>
            </w:r>
            <w:r w:rsidRPr="0013192F">
              <w:rPr>
                <w:rFonts w:ascii="Calibri" w:eastAsia="Times New Roman" w:hAnsi="Calibri"/>
                <w:color w:val="000000"/>
                <w:lang w:eastAsia="es-CL"/>
              </w:rPr>
              <w:t xml:space="preserve"> y </w:t>
            </w:r>
            <w:r w:rsidR="007E7EBA" w:rsidRPr="0013192F">
              <w:rPr>
                <w:rFonts w:ascii="Calibri" w:eastAsia="Times New Roman" w:hAnsi="Calibri"/>
                <w:color w:val="000000"/>
                <w:lang w:eastAsia="es-CL"/>
              </w:rPr>
              <w:t>2255</w:t>
            </w:r>
            <w:r w:rsidRPr="0013192F">
              <w:rPr>
                <w:rFonts w:ascii="Calibri" w:eastAsia="Times New Roman" w:hAnsi="Calibri"/>
                <w:color w:val="000000"/>
                <w:lang w:eastAsia="es-CL"/>
              </w:rPr>
              <w:t xml:space="preserve"> m), así como en las zonas superiores e inferiores al mismo, lo que proporcionaría un buen sello de la zona de interés</w:t>
            </w:r>
            <w:r w:rsidR="007E7EBA" w:rsidRPr="0013192F">
              <w:rPr>
                <w:rFonts w:ascii="Calibri" w:eastAsia="Times New Roman" w:hAnsi="Calibri"/>
                <w:color w:val="000000"/>
                <w:lang w:eastAsia="es-CL"/>
              </w:rPr>
              <w:t xml:space="preserve"> y en toda la zona cementada</w:t>
            </w:r>
            <w:r w:rsidRPr="0013192F">
              <w:rPr>
                <w:rFonts w:ascii="Calibri" w:eastAsia="Times New Roman" w:hAnsi="Calibri"/>
                <w:color w:val="000000"/>
                <w:lang w:eastAsia="es-CL"/>
              </w:rPr>
              <w:t>.</w:t>
            </w:r>
            <w:r w:rsidR="007E7EBA" w:rsidRPr="0013192F">
              <w:rPr>
                <w:rFonts w:ascii="Calibri" w:eastAsia="Times New Roman" w:hAnsi="Calibri"/>
                <w:color w:val="000000"/>
                <w:lang w:eastAsia="es-CL"/>
              </w:rPr>
              <w:t xml:space="preserve"> </w:t>
            </w:r>
            <w:r w:rsidR="001F27B6" w:rsidRPr="0013192F">
              <w:rPr>
                <w:rFonts w:ascii="Calibri" w:eastAsia="Times New Roman" w:hAnsi="Calibri"/>
                <w:color w:val="000000"/>
                <w:lang w:eastAsia="es-CL"/>
              </w:rPr>
              <w:t>Asimismo</w:t>
            </w:r>
            <w:r w:rsidR="007E7EBA" w:rsidRPr="0013192F">
              <w:rPr>
                <w:rFonts w:ascii="Calibri" w:eastAsia="Times New Roman" w:hAnsi="Calibri"/>
                <w:color w:val="000000"/>
                <w:lang w:eastAsia="es-CL"/>
              </w:rPr>
              <w:t xml:space="preserve">, se señala que </w:t>
            </w:r>
            <w:r w:rsidR="007E7EBA" w:rsidRPr="0013192F">
              <w:rPr>
                <w:rFonts w:ascii="Calibri" w:eastAsia="Times New Roman" w:hAnsi="Calibri"/>
                <w:color w:val="000000"/>
                <w:u w:val="single"/>
                <w:lang w:eastAsia="es-CL"/>
              </w:rPr>
              <w:t xml:space="preserve">existe una zona con despegues parciales entre los 2230 y 2243 m </w:t>
            </w:r>
            <w:r w:rsidR="004E237E" w:rsidRPr="0013192F">
              <w:rPr>
                <w:rFonts w:ascii="Calibri" w:eastAsia="Times New Roman" w:hAnsi="Calibri"/>
                <w:color w:val="000000"/>
                <w:u w:val="single"/>
                <w:lang w:eastAsia="es-CL"/>
              </w:rPr>
              <w:t>(</w:t>
            </w:r>
            <w:r w:rsidR="00143A2A" w:rsidRPr="0013192F">
              <w:rPr>
                <w:rFonts w:ascii="Calibri" w:eastAsia="Times New Roman" w:hAnsi="Calibri"/>
                <w:color w:val="000000"/>
                <w:u w:val="single"/>
                <w:lang w:eastAsia="es-CL"/>
              </w:rPr>
              <w:t>tramo de 13 metros de tubería</w:t>
            </w:r>
            <w:r w:rsidR="004E237E" w:rsidRPr="0013192F">
              <w:rPr>
                <w:rFonts w:ascii="Calibri" w:eastAsia="Times New Roman" w:hAnsi="Calibri"/>
                <w:color w:val="000000"/>
                <w:u w:val="single"/>
                <w:lang w:eastAsia="es-CL"/>
              </w:rPr>
              <w:t>)</w:t>
            </w:r>
            <w:r w:rsidR="00143A2A" w:rsidRPr="0013192F">
              <w:rPr>
                <w:rFonts w:ascii="Calibri" w:eastAsia="Times New Roman" w:hAnsi="Calibri"/>
                <w:color w:val="000000"/>
                <w:lang w:eastAsia="es-CL"/>
              </w:rPr>
              <w:t xml:space="preserve">, la cual según </w:t>
            </w:r>
            <w:r w:rsidR="00097027" w:rsidRPr="0013192F">
              <w:rPr>
                <w:rFonts w:ascii="Calibri" w:eastAsia="Times New Roman" w:hAnsi="Calibri"/>
                <w:color w:val="000000"/>
                <w:lang w:eastAsia="es-CL"/>
              </w:rPr>
              <w:t>es posible constatar</w:t>
            </w:r>
            <w:r w:rsidR="00143A2A" w:rsidRPr="0013192F">
              <w:rPr>
                <w:rFonts w:ascii="Calibri" w:eastAsia="Times New Roman" w:hAnsi="Calibri"/>
                <w:color w:val="000000"/>
                <w:lang w:eastAsia="es-CL"/>
              </w:rPr>
              <w:t>, se encuentra íntegramente contenida al interior de la zona de interés (reservorio)</w:t>
            </w:r>
            <w:r w:rsidR="004E237E" w:rsidRPr="0013192F">
              <w:rPr>
                <w:rFonts w:ascii="Calibri" w:eastAsia="Times New Roman" w:hAnsi="Calibri"/>
                <w:color w:val="000000"/>
                <w:lang w:eastAsia="es-CL"/>
              </w:rPr>
              <w:t>.</w:t>
            </w:r>
          </w:p>
          <w:p w14:paraId="10ABE4C3" w14:textId="77777777" w:rsidR="00075680" w:rsidRPr="0013192F" w:rsidRDefault="00075680" w:rsidP="00075680">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No se identifica la fuente de origen o referencia de los estándares nacionales y/o internacionales que han sido utilizados para calificar la calidad de la adherencia </w:t>
            </w:r>
            <w:r w:rsidRPr="0013192F">
              <w:rPr>
                <w:rFonts w:ascii="Calibri" w:eastAsia="Times New Roman" w:hAnsi="Calibri"/>
                <w:color w:val="000000"/>
                <w:lang w:eastAsia="es-CL"/>
              </w:rPr>
              <w:lastRenderedPageBreak/>
              <w:t>del cemento (rango en milivoltios correspondiente).</w:t>
            </w:r>
          </w:p>
          <w:p w14:paraId="084329F0" w14:textId="01C14459" w:rsidR="006B0B31" w:rsidRPr="0013192F" w:rsidRDefault="006B0B31" w:rsidP="006B0B31">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El informe indica que el tope de cemento real se ubicó en los 1815 m, en tanto que la profundidad de la aislación de 5 ½” estaría en los 2300 m, con lo cual se puede inferir que </w:t>
            </w:r>
            <w:r w:rsidRPr="0013192F">
              <w:rPr>
                <w:rFonts w:ascii="Calibri" w:eastAsia="Times New Roman" w:hAnsi="Calibri"/>
                <w:color w:val="000000"/>
                <w:u w:val="single"/>
                <w:lang w:eastAsia="es-CL"/>
              </w:rPr>
              <w:t>el tramo cementado alrededor de la zona de interés tendría una profundidad total de 485 m.</w:t>
            </w:r>
          </w:p>
          <w:p w14:paraId="59EDDF6D" w14:textId="77777777" w:rsidR="00267274" w:rsidRPr="0013192F" w:rsidRDefault="00267274" w:rsidP="00BC3F10">
            <w:pPr>
              <w:ind w:left="284"/>
              <w:rPr>
                <w:rFonts w:ascii="Calibri" w:eastAsia="Times New Roman" w:hAnsi="Calibri"/>
                <w:color w:val="000000"/>
                <w:lang w:eastAsia="es-CL"/>
              </w:rPr>
            </w:pPr>
          </w:p>
          <w:p w14:paraId="3A1FC5A4" w14:textId="53C02115" w:rsidR="00E3416B" w:rsidRPr="0013192F" w:rsidRDefault="00E3416B" w:rsidP="00E3416B">
            <w:pPr>
              <w:ind w:left="284"/>
              <w:rPr>
                <w:rFonts w:ascii="Calibri" w:eastAsia="Times New Roman" w:hAnsi="Calibri"/>
                <w:color w:val="000000"/>
                <w:u w:val="single"/>
                <w:lang w:eastAsia="es-CL"/>
              </w:rPr>
            </w:pPr>
            <w:r w:rsidRPr="0013192F">
              <w:rPr>
                <w:rFonts w:ascii="Calibri" w:eastAsia="Times New Roman" w:hAnsi="Calibri"/>
                <w:color w:val="000000"/>
                <w:u w:val="single"/>
                <w:lang w:eastAsia="es-CL"/>
              </w:rPr>
              <w:t>Pozo Punta Piedra ZG</w:t>
            </w:r>
            <w:r w:rsidR="009D79FE" w:rsidRPr="0013192F">
              <w:rPr>
                <w:rFonts w:ascii="Calibri" w:eastAsia="Times New Roman" w:hAnsi="Calibri"/>
                <w:color w:val="000000"/>
                <w:u w:val="single"/>
                <w:lang w:eastAsia="es-CL"/>
              </w:rPr>
              <w:t>-</w:t>
            </w:r>
            <w:r w:rsidRPr="0013192F">
              <w:rPr>
                <w:rFonts w:ascii="Calibri" w:eastAsia="Times New Roman" w:hAnsi="Calibri"/>
                <w:color w:val="000000"/>
                <w:u w:val="single"/>
                <w:lang w:eastAsia="es-CL"/>
              </w:rPr>
              <w:t>1A:</w:t>
            </w:r>
          </w:p>
          <w:p w14:paraId="6FEDE936" w14:textId="77777777" w:rsidR="00E3416B" w:rsidRPr="0013192F" w:rsidRDefault="00E3416B" w:rsidP="00E3416B">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La imagen del registro CBL-VDL no incluye una escala en milivoltios que permita visualizar claramente los valores de las mediciones obtenidas (amplitudes de onda).</w:t>
            </w:r>
          </w:p>
          <w:p w14:paraId="4B4C9736" w14:textId="0EBE2B3D" w:rsidR="00CA439E" w:rsidRPr="0013192F" w:rsidRDefault="00E3416B" w:rsidP="00E3416B">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El titular indica que la calidad de la adherencia del cemento es “muy buena” en la zona del reservorio (entre los 2</w:t>
            </w:r>
            <w:r w:rsidR="00800C6B" w:rsidRPr="0013192F">
              <w:rPr>
                <w:rFonts w:ascii="Calibri" w:eastAsia="Times New Roman" w:hAnsi="Calibri"/>
                <w:color w:val="000000"/>
                <w:lang w:eastAsia="es-CL"/>
              </w:rPr>
              <w:t>267</w:t>
            </w:r>
            <w:r w:rsidRPr="0013192F">
              <w:rPr>
                <w:rFonts w:ascii="Calibri" w:eastAsia="Times New Roman" w:hAnsi="Calibri"/>
                <w:color w:val="000000"/>
                <w:lang w:eastAsia="es-CL"/>
              </w:rPr>
              <w:t xml:space="preserve"> y </w:t>
            </w:r>
            <w:r w:rsidR="00800C6B" w:rsidRPr="0013192F">
              <w:rPr>
                <w:rFonts w:ascii="Calibri" w:eastAsia="Times New Roman" w:hAnsi="Calibri"/>
                <w:color w:val="000000"/>
                <w:lang w:eastAsia="es-CL"/>
              </w:rPr>
              <w:t>2324</w:t>
            </w:r>
            <w:r w:rsidRPr="0013192F">
              <w:rPr>
                <w:rFonts w:ascii="Calibri" w:eastAsia="Times New Roman" w:hAnsi="Calibri"/>
                <w:color w:val="000000"/>
                <w:lang w:eastAsia="es-CL"/>
              </w:rPr>
              <w:t xml:space="preserve"> m), así como en las zonas superiores e inferiores al mismo, lo que proporcionaría un buen sello de la zona de interés. </w:t>
            </w:r>
            <w:r w:rsidR="00CA439E" w:rsidRPr="0013192F">
              <w:rPr>
                <w:rFonts w:ascii="Calibri" w:eastAsia="Times New Roman" w:hAnsi="Calibri"/>
                <w:color w:val="000000"/>
                <w:lang w:eastAsia="es-CL"/>
              </w:rPr>
              <w:t>Asimismo</w:t>
            </w:r>
            <w:r w:rsidRPr="0013192F">
              <w:rPr>
                <w:rFonts w:ascii="Calibri" w:eastAsia="Times New Roman" w:hAnsi="Calibri"/>
                <w:color w:val="000000"/>
                <w:lang w:eastAsia="es-CL"/>
              </w:rPr>
              <w:t xml:space="preserve">, se señala que </w:t>
            </w:r>
            <w:r w:rsidRPr="0013192F">
              <w:rPr>
                <w:rFonts w:ascii="Calibri" w:eastAsia="Times New Roman" w:hAnsi="Calibri"/>
                <w:color w:val="000000"/>
                <w:u w:val="single"/>
                <w:lang w:eastAsia="es-CL"/>
              </w:rPr>
              <w:t xml:space="preserve">existe una zona con despegues parciales entre los </w:t>
            </w:r>
            <w:r w:rsidR="00800C6B" w:rsidRPr="0013192F">
              <w:rPr>
                <w:rFonts w:ascii="Calibri" w:eastAsia="Times New Roman" w:hAnsi="Calibri"/>
                <w:color w:val="000000"/>
                <w:u w:val="single"/>
                <w:lang w:eastAsia="es-CL"/>
              </w:rPr>
              <w:t>2080</w:t>
            </w:r>
            <w:r w:rsidRPr="0013192F">
              <w:rPr>
                <w:rFonts w:ascii="Calibri" w:eastAsia="Times New Roman" w:hAnsi="Calibri"/>
                <w:color w:val="000000"/>
                <w:u w:val="single"/>
                <w:lang w:eastAsia="es-CL"/>
              </w:rPr>
              <w:t xml:space="preserve"> y </w:t>
            </w:r>
            <w:r w:rsidR="00800C6B" w:rsidRPr="0013192F">
              <w:rPr>
                <w:rFonts w:ascii="Calibri" w:eastAsia="Times New Roman" w:hAnsi="Calibri"/>
                <w:color w:val="000000"/>
                <w:u w:val="single"/>
                <w:lang w:eastAsia="es-CL"/>
              </w:rPr>
              <w:t>2185</w:t>
            </w:r>
            <w:r w:rsidRPr="0013192F">
              <w:rPr>
                <w:rFonts w:ascii="Calibri" w:eastAsia="Times New Roman" w:hAnsi="Calibri"/>
                <w:color w:val="000000"/>
                <w:u w:val="single"/>
                <w:lang w:eastAsia="es-CL"/>
              </w:rPr>
              <w:t xml:space="preserve"> m</w:t>
            </w:r>
            <w:r w:rsidRPr="0013192F">
              <w:rPr>
                <w:rFonts w:ascii="Calibri" w:eastAsia="Times New Roman" w:hAnsi="Calibri"/>
                <w:color w:val="000000"/>
                <w:lang w:eastAsia="es-CL"/>
              </w:rPr>
              <w:t xml:space="preserve">, la cual </w:t>
            </w:r>
            <w:r w:rsidR="00800C6B" w:rsidRPr="0013192F">
              <w:rPr>
                <w:rFonts w:ascii="Calibri" w:eastAsia="Times New Roman" w:hAnsi="Calibri"/>
                <w:color w:val="000000"/>
                <w:lang w:eastAsia="es-CL"/>
              </w:rPr>
              <w:t>sin embargo no es posible visualizar en la porción de perfil presentado</w:t>
            </w:r>
            <w:r w:rsidR="00CA439E" w:rsidRPr="0013192F">
              <w:rPr>
                <w:rFonts w:ascii="Calibri" w:eastAsia="Times New Roman" w:hAnsi="Calibri"/>
                <w:color w:val="000000"/>
                <w:lang w:eastAsia="es-CL"/>
              </w:rPr>
              <w:t xml:space="preserve"> y que se ubicaría por sobre la zona de interés (reservorio)</w:t>
            </w:r>
            <w:r w:rsidR="00C0008A" w:rsidRPr="0013192F">
              <w:rPr>
                <w:rFonts w:ascii="Calibri" w:eastAsia="Times New Roman" w:hAnsi="Calibri"/>
                <w:color w:val="000000"/>
                <w:lang w:eastAsia="es-CL"/>
              </w:rPr>
              <w:t>, específicamente a más de 82 metros de su tope</w:t>
            </w:r>
            <w:r w:rsidR="00CA439E" w:rsidRPr="0013192F">
              <w:rPr>
                <w:rFonts w:ascii="Calibri" w:eastAsia="Times New Roman" w:hAnsi="Calibri"/>
                <w:color w:val="000000"/>
                <w:lang w:eastAsia="es-CL"/>
              </w:rPr>
              <w:t>.</w:t>
            </w:r>
          </w:p>
          <w:p w14:paraId="1518A525" w14:textId="389695C4" w:rsidR="00E3416B" w:rsidRPr="0013192F" w:rsidRDefault="00800C6B" w:rsidP="00E3416B">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Sin perjuicio de lo </w:t>
            </w:r>
            <w:r w:rsidR="006365C0" w:rsidRPr="0013192F">
              <w:rPr>
                <w:rFonts w:ascii="Calibri" w:eastAsia="Times New Roman" w:hAnsi="Calibri"/>
                <w:color w:val="000000"/>
                <w:lang w:eastAsia="es-CL"/>
              </w:rPr>
              <w:t>señalado por el titular</w:t>
            </w:r>
            <w:r w:rsidRPr="0013192F">
              <w:rPr>
                <w:rFonts w:ascii="Calibri" w:eastAsia="Times New Roman" w:hAnsi="Calibri"/>
                <w:color w:val="000000"/>
                <w:lang w:eastAsia="es-CL"/>
              </w:rPr>
              <w:t xml:space="preserve">, se observa que existen distintas zonas contenidas íntegramente al interior de la zona de interés (reservorio), que presentan </w:t>
            </w:r>
            <w:r w:rsidR="006536D8" w:rsidRPr="0013192F">
              <w:rPr>
                <w:rFonts w:ascii="Calibri" w:eastAsia="Times New Roman" w:hAnsi="Calibri"/>
                <w:color w:val="000000"/>
                <w:lang w:eastAsia="es-CL"/>
              </w:rPr>
              <w:t xml:space="preserve">importantes </w:t>
            </w:r>
            <w:r w:rsidRPr="0013192F">
              <w:rPr>
                <w:rFonts w:ascii="Calibri" w:eastAsia="Times New Roman" w:hAnsi="Calibri"/>
                <w:color w:val="000000"/>
                <w:lang w:eastAsia="es-CL"/>
              </w:rPr>
              <w:t>peaks puntuales de amplitud de onda (tramos 2268 a 2270, 2293 a 2294, y 2298 m),</w:t>
            </w:r>
            <w:r w:rsidR="006365C0" w:rsidRPr="0013192F">
              <w:rPr>
                <w:rFonts w:ascii="Calibri" w:eastAsia="Times New Roman" w:hAnsi="Calibri"/>
                <w:color w:val="000000"/>
                <w:lang w:eastAsia="es-CL"/>
              </w:rPr>
              <w:t xml:space="preserve"> así como también por sobre ésta (2264 a 2265 m), las cuales podrían dar señales de secciones con una calidad de cementación deficiente.</w:t>
            </w:r>
            <w:r w:rsidR="00284515" w:rsidRPr="0013192F">
              <w:rPr>
                <w:rFonts w:ascii="Calibri" w:eastAsia="Times New Roman" w:hAnsi="Calibri"/>
                <w:color w:val="000000"/>
                <w:lang w:eastAsia="es-CL"/>
              </w:rPr>
              <w:t xml:space="preserve"> Cabe señalar que respecto del</w:t>
            </w:r>
            <w:r w:rsidR="00D23636" w:rsidRPr="0013192F">
              <w:rPr>
                <w:rFonts w:ascii="Calibri" w:eastAsia="Times New Roman" w:hAnsi="Calibri"/>
                <w:color w:val="000000"/>
                <w:lang w:eastAsia="es-CL"/>
              </w:rPr>
              <w:t xml:space="preserve"> tramo ubicado por sobre la zona de interés donde se detectaron peaks de amplitudes de onda, ést</w:t>
            </w:r>
            <w:r w:rsidR="00D72C2F" w:rsidRPr="0013192F">
              <w:rPr>
                <w:rFonts w:ascii="Calibri" w:eastAsia="Times New Roman" w:hAnsi="Calibri"/>
                <w:color w:val="000000"/>
                <w:lang w:eastAsia="es-CL"/>
              </w:rPr>
              <w:t>e</w:t>
            </w:r>
            <w:r w:rsidR="00D23636" w:rsidRPr="0013192F">
              <w:rPr>
                <w:rFonts w:ascii="Calibri" w:eastAsia="Times New Roman" w:hAnsi="Calibri"/>
                <w:color w:val="000000"/>
                <w:lang w:eastAsia="es-CL"/>
              </w:rPr>
              <w:t xml:space="preserve"> se ubicaría </w:t>
            </w:r>
            <w:r w:rsidR="00284515" w:rsidRPr="0013192F">
              <w:rPr>
                <w:rFonts w:ascii="Calibri" w:eastAsia="Times New Roman" w:hAnsi="Calibri"/>
                <w:color w:val="000000"/>
                <w:lang w:eastAsia="es-CL"/>
              </w:rPr>
              <w:t xml:space="preserve">específicamente a </w:t>
            </w:r>
            <w:r w:rsidR="00D23636" w:rsidRPr="0013192F">
              <w:rPr>
                <w:rFonts w:ascii="Calibri" w:eastAsia="Times New Roman" w:hAnsi="Calibri"/>
                <w:color w:val="000000"/>
                <w:lang w:eastAsia="es-CL"/>
              </w:rPr>
              <w:t xml:space="preserve">sólo 2 metros </w:t>
            </w:r>
            <w:r w:rsidR="00284515" w:rsidRPr="0013192F">
              <w:rPr>
                <w:rFonts w:ascii="Calibri" w:eastAsia="Times New Roman" w:hAnsi="Calibri"/>
                <w:color w:val="000000"/>
                <w:lang w:eastAsia="es-CL"/>
              </w:rPr>
              <w:t>de su tope.</w:t>
            </w:r>
          </w:p>
          <w:p w14:paraId="6D843EE6" w14:textId="77777777" w:rsidR="00E3416B" w:rsidRPr="0013192F" w:rsidRDefault="00E3416B" w:rsidP="00E3416B">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No se identifica la fuente de origen o referencia de los estándares nacionales y/o internacionales que han sido utilizados para calificar la calidad de la adherencia del cemento (rango en milivoltios correspondiente).</w:t>
            </w:r>
          </w:p>
          <w:p w14:paraId="06073893" w14:textId="46CA6CE3" w:rsidR="00B6155C" w:rsidRPr="0013192F" w:rsidRDefault="00B6155C" w:rsidP="00B6155C">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El informe indica que el tope de cemento real se ubicó en los 1945 m, en tanto que la profundidad de la aislación de 5 ½” estaría en los 2410 m, con lo cual se puede inferir que </w:t>
            </w:r>
            <w:r w:rsidRPr="0013192F">
              <w:rPr>
                <w:rFonts w:ascii="Calibri" w:eastAsia="Times New Roman" w:hAnsi="Calibri"/>
                <w:color w:val="000000"/>
                <w:u w:val="single"/>
                <w:lang w:eastAsia="es-CL"/>
              </w:rPr>
              <w:t>el tramo cementado alrededor de la zona de interés tendría una profundidad total de 465 m.</w:t>
            </w:r>
          </w:p>
          <w:p w14:paraId="07B820F2" w14:textId="77777777" w:rsidR="00655547" w:rsidRPr="0013192F" w:rsidRDefault="00655547" w:rsidP="00BC3F10">
            <w:pPr>
              <w:ind w:left="284"/>
              <w:rPr>
                <w:rFonts w:ascii="Calibri" w:eastAsia="Times New Roman" w:hAnsi="Calibri"/>
                <w:color w:val="000000"/>
                <w:lang w:eastAsia="es-CL"/>
              </w:rPr>
            </w:pPr>
          </w:p>
          <w:p w14:paraId="73736518" w14:textId="247779C3" w:rsidR="00DB6FF3" w:rsidRPr="0013192F" w:rsidRDefault="00DB6FF3" w:rsidP="00DB6FF3">
            <w:pPr>
              <w:ind w:left="284"/>
              <w:rPr>
                <w:rFonts w:ascii="Calibri" w:eastAsia="Times New Roman" w:hAnsi="Calibri"/>
                <w:color w:val="000000"/>
                <w:u w:val="single"/>
                <w:lang w:eastAsia="es-CL"/>
              </w:rPr>
            </w:pPr>
            <w:r w:rsidRPr="0013192F">
              <w:rPr>
                <w:rFonts w:ascii="Calibri" w:eastAsia="Times New Roman" w:hAnsi="Calibri"/>
                <w:color w:val="000000"/>
                <w:u w:val="single"/>
                <w:lang w:eastAsia="es-CL"/>
              </w:rPr>
              <w:t>Pozo Punta Piedra ZG</w:t>
            </w:r>
            <w:r w:rsidR="009D79FE" w:rsidRPr="0013192F">
              <w:rPr>
                <w:rFonts w:ascii="Calibri" w:eastAsia="Times New Roman" w:hAnsi="Calibri"/>
                <w:color w:val="000000"/>
                <w:u w:val="single"/>
                <w:lang w:eastAsia="es-CL"/>
              </w:rPr>
              <w:t>-</w:t>
            </w:r>
            <w:r w:rsidRPr="0013192F">
              <w:rPr>
                <w:rFonts w:ascii="Calibri" w:eastAsia="Times New Roman" w:hAnsi="Calibri"/>
                <w:color w:val="000000"/>
                <w:u w:val="single"/>
                <w:lang w:eastAsia="es-CL"/>
              </w:rPr>
              <w:t>1C:</w:t>
            </w:r>
          </w:p>
          <w:p w14:paraId="2CFA4055" w14:textId="77777777" w:rsidR="00DB6FF3" w:rsidRPr="0013192F" w:rsidRDefault="00DB6FF3" w:rsidP="00DB6FF3">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La imagen del registro CBL-VDL no incluye una escala en milivoltios que permita visualizar claramente los valores de las mediciones obtenidas (amplitudes de onda).</w:t>
            </w:r>
          </w:p>
          <w:p w14:paraId="12FFA691" w14:textId="29B221F6" w:rsidR="00EA35CA" w:rsidRPr="0013192F" w:rsidRDefault="00DB6FF3" w:rsidP="00DB6FF3">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El titular indica que la calidad de la adherencia del cemento es “muy buena” en la zona del reservorio (entre los 2267 y 2324 m), así como en las zonas superiores e inferiores al mismo, lo que proporcionaría un buen sello de la zona de interés. </w:t>
            </w:r>
            <w:r w:rsidR="00EA35CA" w:rsidRPr="0013192F">
              <w:rPr>
                <w:rFonts w:ascii="Calibri" w:eastAsia="Times New Roman" w:hAnsi="Calibri"/>
                <w:color w:val="000000"/>
                <w:lang w:eastAsia="es-CL"/>
              </w:rPr>
              <w:t>Asimismo</w:t>
            </w:r>
            <w:r w:rsidRPr="0013192F">
              <w:rPr>
                <w:rFonts w:ascii="Calibri" w:eastAsia="Times New Roman" w:hAnsi="Calibri"/>
                <w:color w:val="000000"/>
                <w:lang w:eastAsia="es-CL"/>
              </w:rPr>
              <w:t xml:space="preserve">, se señala que </w:t>
            </w:r>
            <w:r w:rsidRPr="0013192F">
              <w:rPr>
                <w:rFonts w:ascii="Calibri" w:eastAsia="Times New Roman" w:hAnsi="Calibri"/>
                <w:color w:val="000000"/>
                <w:u w:val="single"/>
                <w:lang w:eastAsia="es-CL"/>
              </w:rPr>
              <w:t xml:space="preserve">existe una zona con despegues parciales entre los </w:t>
            </w:r>
            <w:r w:rsidR="00561EBD" w:rsidRPr="0013192F">
              <w:rPr>
                <w:rFonts w:ascii="Calibri" w:eastAsia="Times New Roman" w:hAnsi="Calibri"/>
                <w:color w:val="000000"/>
                <w:u w:val="single"/>
                <w:lang w:eastAsia="es-CL"/>
              </w:rPr>
              <w:t>2200</w:t>
            </w:r>
            <w:r w:rsidRPr="0013192F">
              <w:rPr>
                <w:rFonts w:ascii="Calibri" w:eastAsia="Times New Roman" w:hAnsi="Calibri"/>
                <w:color w:val="000000"/>
                <w:u w:val="single"/>
                <w:lang w:eastAsia="es-CL"/>
              </w:rPr>
              <w:t xml:space="preserve"> y </w:t>
            </w:r>
            <w:r w:rsidR="00561EBD" w:rsidRPr="0013192F">
              <w:rPr>
                <w:rFonts w:ascii="Calibri" w:eastAsia="Times New Roman" w:hAnsi="Calibri"/>
                <w:color w:val="000000"/>
                <w:u w:val="single"/>
                <w:lang w:eastAsia="es-CL"/>
              </w:rPr>
              <w:t>2230</w:t>
            </w:r>
            <w:r w:rsidRPr="0013192F">
              <w:rPr>
                <w:rFonts w:ascii="Calibri" w:eastAsia="Times New Roman" w:hAnsi="Calibri"/>
                <w:color w:val="000000"/>
                <w:u w:val="single"/>
                <w:lang w:eastAsia="es-CL"/>
              </w:rPr>
              <w:t xml:space="preserve"> m</w:t>
            </w:r>
            <w:r w:rsidRPr="0013192F">
              <w:rPr>
                <w:rFonts w:ascii="Calibri" w:eastAsia="Times New Roman" w:hAnsi="Calibri"/>
                <w:color w:val="000000"/>
                <w:lang w:eastAsia="es-CL"/>
              </w:rPr>
              <w:t>, la cual sin embargo no es posible visualizar en la porción de perfil presentado</w:t>
            </w:r>
            <w:r w:rsidR="00564D1A" w:rsidRPr="0013192F">
              <w:rPr>
                <w:rFonts w:ascii="Calibri" w:eastAsia="Times New Roman" w:hAnsi="Calibri"/>
                <w:color w:val="000000"/>
                <w:lang w:eastAsia="es-CL"/>
              </w:rPr>
              <w:t xml:space="preserve"> y que se ubicaría por sobre la zona de interés (reservorio)</w:t>
            </w:r>
            <w:r w:rsidR="007737C7" w:rsidRPr="0013192F">
              <w:rPr>
                <w:rFonts w:ascii="Calibri" w:eastAsia="Times New Roman" w:hAnsi="Calibri"/>
                <w:color w:val="000000"/>
                <w:lang w:eastAsia="es-CL"/>
              </w:rPr>
              <w:t xml:space="preserve">, específicamente a más de </w:t>
            </w:r>
            <w:r w:rsidR="00271C03" w:rsidRPr="0013192F">
              <w:rPr>
                <w:rFonts w:ascii="Calibri" w:eastAsia="Times New Roman" w:hAnsi="Calibri"/>
                <w:color w:val="000000"/>
                <w:lang w:eastAsia="es-CL"/>
              </w:rPr>
              <w:t>37</w:t>
            </w:r>
            <w:r w:rsidR="007737C7" w:rsidRPr="0013192F">
              <w:rPr>
                <w:rFonts w:ascii="Calibri" w:eastAsia="Times New Roman" w:hAnsi="Calibri"/>
                <w:color w:val="000000"/>
                <w:lang w:eastAsia="es-CL"/>
              </w:rPr>
              <w:t xml:space="preserve"> metros de su tope</w:t>
            </w:r>
            <w:r w:rsidRPr="0013192F">
              <w:rPr>
                <w:rFonts w:ascii="Calibri" w:eastAsia="Times New Roman" w:hAnsi="Calibri"/>
                <w:color w:val="000000"/>
                <w:lang w:eastAsia="es-CL"/>
              </w:rPr>
              <w:t>.</w:t>
            </w:r>
          </w:p>
          <w:p w14:paraId="0E63131F" w14:textId="55E7E26D" w:rsidR="00271C03" w:rsidRPr="0013192F" w:rsidRDefault="00DB6FF3" w:rsidP="00271C03">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Sin perjuicio de lo </w:t>
            </w:r>
            <w:r w:rsidR="00A55779" w:rsidRPr="0013192F">
              <w:rPr>
                <w:rFonts w:ascii="Calibri" w:eastAsia="Times New Roman" w:hAnsi="Calibri"/>
                <w:color w:val="000000"/>
                <w:lang w:eastAsia="es-CL"/>
              </w:rPr>
              <w:t>señalado por el titular</w:t>
            </w:r>
            <w:r w:rsidRPr="0013192F">
              <w:rPr>
                <w:rFonts w:ascii="Calibri" w:eastAsia="Times New Roman" w:hAnsi="Calibri"/>
                <w:color w:val="000000"/>
                <w:lang w:eastAsia="es-CL"/>
              </w:rPr>
              <w:t>, se observa que existen distintas zonas contenidas íntegramente al interior de la zona de interés (reservorio), que presentan importantes peaks puntuales de amplitud de onda (tramos 22</w:t>
            </w:r>
            <w:r w:rsidR="00F36F66" w:rsidRPr="0013192F">
              <w:rPr>
                <w:rFonts w:ascii="Calibri" w:eastAsia="Times New Roman" w:hAnsi="Calibri"/>
                <w:color w:val="000000"/>
                <w:lang w:eastAsia="es-CL"/>
              </w:rPr>
              <w:t>7</w:t>
            </w:r>
            <w:r w:rsidRPr="0013192F">
              <w:rPr>
                <w:rFonts w:ascii="Calibri" w:eastAsia="Times New Roman" w:hAnsi="Calibri"/>
                <w:color w:val="000000"/>
                <w:lang w:eastAsia="es-CL"/>
              </w:rPr>
              <w:t>8 a 22</w:t>
            </w:r>
            <w:r w:rsidR="00F36F66" w:rsidRPr="0013192F">
              <w:rPr>
                <w:rFonts w:ascii="Calibri" w:eastAsia="Times New Roman" w:hAnsi="Calibri"/>
                <w:color w:val="000000"/>
                <w:lang w:eastAsia="es-CL"/>
              </w:rPr>
              <w:t>8</w:t>
            </w:r>
            <w:r w:rsidRPr="0013192F">
              <w:rPr>
                <w:rFonts w:ascii="Calibri" w:eastAsia="Times New Roman" w:hAnsi="Calibri"/>
                <w:color w:val="000000"/>
                <w:lang w:eastAsia="es-CL"/>
              </w:rPr>
              <w:t>0, 22</w:t>
            </w:r>
            <w:r w:rsidR="00F36F66" w:rsidRPr="0013192F">
              <w:rPr>
                <w:rFonts w:ascii="Calibri" w:eastAsia="Times New Roman" w:hAnsi="Calibri"/>
                <w:color w:val="000000"/>
                <w:lang w:eastAsia="es-CL"/>
              </w:rPr>
              <w:t>85</w:t>
            </w:r>
            <w:r w:rsidRPr="0013192F">
              <w:rPr>
                <w:rFonts w:ascii="Calibri" w:eastAsia="Times New Roman" w:hAnsi="Calibri"/>
                <w:color w:val="000000"/>
                <w:lang w:eastAsia="es-CL"/>
              </w:rPr>
              <w:t xml:space="preserve"> a 22</w:t>
            </w:r>
            <w:r w:rsidR="00F36F66" w:rsidRPr="0013192F">
              <w:rPr>
                <w:rFonts w:ascii="Calibri" w:eastAsia="Times New Roman" w:hAnsi="Calibri"/>
                <w:color w:val="000000"/>
                <w:lang w:eastAsia="es-CL"/>
              </w:rPr>
              <w:t>89</w:t>
            </w:r>
            <w:r w:rsidRPr="0013192F">
              <w:rPr>
                <w:rFonts w:ascii="Calibri" w:eastAsia="Times New Roman" w:hAnsi="Calibri"/>
                <w:color w:val="000000"/>
                <w:lang w:eastAsia="es-CL"/>
              </w:rPr>
              <w:t xml:space="preserve">, </w:t>
            </w:r>
            <w:r w:rsidR="00F36F66" w:rsidRPr="0013192F">
              <w:rPr>
                <w:rFonts w:ascii="Calibri" w:eastAsia="Times New Roman" w:hAnsi="Calibri"/>
                <w:color w:val="000000"/>
                <w:lang w:eastAsia="es-CL"/>
              </w:rPr>
              <w:t>y 2294</w:t>
            </w:r>
            <w:r w:rsidRPr="0013192F">
              <w:rPr>
                <w:rFonts w:ascii="Calibri" w:eastAsia="Times New Roman" w:hAnsi="Calibri"/>
                <w:color w:val="000000"/>
                <w:lang w:eastAsia="es-CL"/>
              </w:rPr>
              <w:t xml:space="preserve"> m), </w:t>
            </w:r>
            <w:r w:rsidR="00A55779" w:rsidRPr="0013192F">
              <w:rPr>
                <w:rFonts w:ascii="Calibri" w:eastAsia="Times New Roman" w:hAnsi="Calibri"/>
                <w:color w:val="000000"/>
                <w:lang w:eastAsia="es-CL"/>
              </w:rPr>
              <w:t>así como también por sobre (2254 a 2256 m) y debajo de ésta (2335 a 2336</w:t>
            </w:r>
            <w:r w:rsidR="006365C0" w:rsidRPr="0013192F">
              <w:rPr>
                <w:rFonts w:ascii="Calibri" w:eastAsia="Times New Roman" w:hAnsi="Calibri"/>
                <w:color w:val="000000"/>
                <w:lang w:eastAsia="es-CL"/>
              </w:rPr>
              <w:t xml:space="preserve"> m</w:t>
            </w:r>
            <w:r w:rsidR="00A55779" w:rsidRPr="0013192F">
              <w:rPr>
                <w:rFonts w:ascii="Calibri" w:eastAsia="Times New Roman" w:hAnsi="Calibri"/>
                <w:color w:val="000000"/>
                <w:lang w:eastAsia="es-CL"/>
              </w:rPr>
              <w:t xml:space="preserve">), </w:t>
            </w:r>
            <w:r w:rsidRPr="0013192F">
              <w:rPr>
                <w:rFonts w:ascii="Calibri" w:eastAsia="Times New Roman" w:hAnsi="Calibri"/>
                <w:color w:val="000000"/>
                <w:lang w:eastAsia="es-CL"/>
              </w:rPr>
              <w:t>l</w:t>
            </w:r>
            <w:r w:rsidR="00A55779" w:rsidRPr="0013192F">
              <w:rPr>
                <w:rFonts w:ascii="Calibri" w:eastAsia="Times New Roman" w:hAnsi="Calibri"/>
                <w:color w:val="000000"/>
                <w:lang w:eastAsia="es-CL"/>
              </w:rPr>
              <w:t>a</w:t>
            </w:r>
            <w:r w:rsidRPr="0013192F">
              <w:rPr>
                <w:rFonts w:ascii="Calibri" w:eastAsia="Times New Roman" w:hAnsi="Calibri"/>
                <w:color w:val="000000"/>
                <w:lang w:eastAsia="es-CL"/>
              </w:rPr>
              <w:t>s cuales podrían dar señales de secciones con una calidad de cementación deficiente.</w:t>
            </w:r>
            <w:r w:rsidR="00271C03" w:rsidRPr="0013192F">
              <w:rPr>
                <w:rFonts w:ascii="Calibri" w:eastAsia="Times New Roman" w:hAnsi="Calibri"/>
                <w:color w:val="000000"/>
                <w:lang w:eastAsia="es-CL"/>
              </w:rPr>
              <w:t xml:space="preserve"> Cabe señalar que respecto del tramo ubicado por sobre la zona de interés donde se detectaron peaks de amplitudes de onda, éste se ubicaría específicamente a sólo 11 metros de su tope.</w:t>
            </w:r>
          </w:p>
          <w:p w14:paraId="0ECDC10A" w14:textId="77777777" w:rsidR="00DB6FF3" w:rsidRPr="0013192F" w:rsidRDefault="00DB6FF3" w:rsidP="00DB6FF3">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No se identifica la fuente de origen o referencia de los estándares nacionales y/o internacionales que han sido utilizados para calificar la calidad de la adherencia del cemento (rango en milivoltios correspondiente).</w:t>
            </w:r>
          </w:p>
          <w:p w14:paraId="3CDF3ACA" w14:textId="4F10E12C" w:rsidR="00B84203" w:rsidRPr="0013192F" w:rsidRDefault="00B84203" w:rsidP="00B84203">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El informe indica que el tope de cemento real se ubicó en los 1900 m, en tanto que la profundidad de la aislación de 5 ½” estaría en los 2406 m, con lo cual se puede inferir que el tramo cementado alrededor de la zona de interés tendría una profundidad total de 506 m.</w:t>
            </w:r>
          </w:p>
          <w:p w14:paraId="7F592A8C" w14:textId="77777777" w:rsidR="00461E0D" w:rsidRPr="0013192F" w:rsidRDefault="00461E0D" w:rsidP="00BC3F10">
            <w:pPr>
              <w:ind w:left="284"/>
              <w:rPr>
                <w:rFonts w:ascii="Calibri" w:eastAsia="Times New Roman" w:hAnsi="Calibri"/>
                <w:color w:val="000000"/>
                <w:lang w:eastAsia="es-CL"/>
              </w:rPr>
            </w:pPr>
          </w:p>
          <w:p w14:paraId="25A54732" w14:textId="62494D11" w:rsidR="00883386" w:rsidRPr="0013192F" w:rsidRDefault="00883386" w:rsidP="00883386">
            <w:pPr>
              <w:ind w:left="284"/>
              <w:rPr>
                <w:rFonts w:ascii="Calibri" w:eastAsia="Times New Roman" w:hAnsi="Calibri"/>
                <w:color w:val="000000"/>
                <w:u w:val="single"/>
                <w:lang w:eastAsia="es-CL"/>
              </w:rPr>
            </w:pPr>
            <w:r w:rsidRPr="0013192F">
              <w:rPr>
                <w:rFonts w:ascii="Calibri" w:eastAsia="Times New Roman" w:hAnsi="Calibri"/>
                <w:color w:val="000000"/>
                <w:u w:val="single"/>
                <w:lang w:eastAsia="es-CL"/>
              </w:rPr>
              <w:t>Pozo Punta Piedra ZG-1</w:t>
            </w:r>
            <w:r w:rsidR="00776E29" w:rsidRPr="0013192F">
              <w:rPr>
                <w:rFonts w:ascii="Calibri" w:eastAsia="Times New Roman" w:hAnsi="Calibri"/>
                <w:color w:val="000000"/>
                <w:u w:val="single"/>
                <w:lang w:eastAsia="es-CL"/>
              </w:rPr>
              <w:t>D</w:t>
            </w:r>
            <w:r w:rsidRPr="0013192F">
              <w:rPr>
                <w:rFonts w:ascii="Calibri" w:eastAsia="Times New Roman" w:hAnsi="Calibri"/>
                <w:color w:val="000000"/>
                <w:u w:val="single"/>
                <w:lang w:eastAsia="es-CL"/>
              </w:rPr>
              <w:t>:</w:t>
            </w:r>
          </w:p>
          <w:p w14:paraId="50A903AF" w14:textId="77777777" w:rsidR="00883386" w:rsidRPr="0013192F" w:rsidRDefault="00883386" w:rsidP="00883386">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La imagen del registro CBL-VDL no incluye una escala en milivoltios que permita visualizar claramente los valores de las mediciones obtenidas (amplitudes de </w:t>
            </w:r>
            <w:r w:rsidRPr="0013192F">
              <w:rPr>
                <w:rFonts w:ascii="Calibri" w:eastAsia="Times New Roman" w:hAnsi="Calibri"/>
                <w:color w:val="000000"/>
                <w:lang w:eastAsia="es-CL"/>
              </w:rPr>
              <w:lastRenderedPageBreak/>
              <w:t>onda).</w:t>
            </w:r>
          </w:p>
          <w:p w14:paraId="3E6CED26" w14:textId="27603DDE" w:rsidR="00C51C11" w:rsidRPr="0013192F" w:rsidRDefault="00883386" w:rsidP="00C51C11">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El titular indica que la calidad de la adherencia del cemento es “muy buena” en la zona del reservorio (entre los 22</w:t>
            </w:r>
            <w:r w:rsidR="00C51C11" w:rsidRPr="0013192F">
              <w:rPr>
                <w:rFonts w:ascii="Calibri" w:eastAsia="Times New Roman" w:hAnsi="Calibri"/>
                <w:color w:val="000000"/>
                <w:lang w:eastAsia="es-CL"/>
              </w:rPr>
              <w:t>53</w:t>
            </w:r>
            <w:r w:rsidRPr="0013192F">
              <w:rPr>
                <w:rFonts w:ascii="Calibri" w:eastAsia="Times New Roman" w:hAnsi="Calibri"/>
                <w:color w:val="000000"/>
                <w:lang w:eastAsia="es-CL"/>
              </w:rPr>
              <w:t xml:space="preserve"> y </w:t>
            </w:r>
            <w:r w:rsidR="00C51C11" w:rsidRPr="0013192F">
              <w:rPr>
                <w:rFonts w:ascii="Calibri" w:eastAsia="Times New Roman" w:hAnsi="Calibri"/>
                <w:color w:val="000000"/>
                <w:lang w:eastAsia="es-CL"/>
              </w:rPr>
              <w:t>2303</w:t>
            </w:r>
            <w:r w:rsidRPr="0013192F">
              <w:rPr>
                <w:rFonts w:ascii="Calibri" w:eastAsia="Times New Roman" w:hAnsi="Calibri"/>
                <w:color w:val="000000"/>
                <w:lang w:eastAsia="es-CL"/>
              </w:rPr>
              <w:t xml:space="preserve"> m), así como en las zonas superiores e inferiores al mismo, lo que proporcionaría un buen sello de la zona de interés. </w:t>
            </w:r>
            <w:r w:rsidR="007B5A9B" w:rsidRPr="0013192F">
              <w:rPr>
                <w:rFonts w:ascii="Calibri" w:eastAsia="Times New Roman" w:hAnsi="Calibri"/>
                <w:color w:val="000000"/>
                <w:lang w:eastAsia="es-CL"/>
              </w:rPr>
              <w:t xml:space="preserve">Asimismo, </w:t>
            </w:r>
            <w:r w:rsidRPr="0013192F">
              <w:rPr>
                <w:rFonts w:ascii="Calibri" w:eastAsia="Times New Roman" w:hAnsi="Calibri"/>
                <w:color w:val="000000"/>
                <w:lang w:eastAsia="es-CL"/>
              </w:rPr>
              <w:t xml:space="preserve">se señala que </w:t>
            </w:r>
            <w:r w:rsidRPr="0013192F">
              <w:rPr>
                <w:rFonts w:ascii="Calibri" w:eastAsia="Times New Roman" w:hAnsi="Calibri"/>
                <w:color w:val="000000"/>
                <w:u w:val="single"/>
                <w:lang w:eastAsia="es-CL"/>
              </w:rPr>
              <w:t>existe una zona con despegues parciales entre los 2</w:t>
            </w:r>
            <w:r w:rsidR="00C51C11" w:rsidRPr="0013192F">
              <w:rPr>
                <w:rFonts w:ascii="Calibri" w:eastAsia="Times New Roman" w:hAnsi="Calibri"/>
                <w:color w:val="000000"/>
                <w:u w:val="single"/>
                <w:lang w:eastAsia="es-CL"/>
              </w:rPr>
              <w:t>3</w:t>
            </w:r>
            <w:r w:rsidRPr="0013192F">
              <w:rPr>
                <w:rFonts w:ascii="Calibri" w:eastAsia="Times New Roman" w:hAnsi="Calibri"/>
                <w:color w:val="000000"/>
                <w:u w:val="single"/>
                <w:lang w:eastAsia="es-CL"/>
              </w:rPr>
              <w:t>00 y 23</w:t>
            </w:r>
            <w:r w:rsidR="00C51C11" w:rsidRPr="0013192F">
              <w:rPr>
                <w:rFonts w:ascii="Calibri" w:eastAsia="Times New Roman" w:hAnsi="Calibri"/>
                <w:color w:val="000000"/>
                <w:u w:val="single"/>
                <w:lang w:eastAsia="es-CL"/>
              </w:rPr>
              <w:t>2</w:t>
            </w:r>
            <w:r w:rsidRPr="0013192F">
              <w:rPr>
                <w:rFonts w:ascii="Calibri" w:eastAsia="Times New Roman" w:hAnsi="Calibri"/>
                <w:color w:val="000000"/>
                <w:u w:val="single"/>
                <w:lang w:eastAsia="es-CL"/>
              </w:rPr>
              <w:t>0 m</w:t>
            </w:r>
            <w:r w:rsidR="00C51C11" w:rsidRPr="0013192F">
              <w:rPr>
                <w:rFonts w:ascii="Calibri" w:eastAsia="Times New Roman" w:hAnsi="Calibri"/>
                <w:color w:val="000000"/>
                <w:u w:val="single"/>
                <w:lang w:eastAsia="es-CL"/>
              </w:rPr>
              <w:t xml:space="preserve"> (tramo de 20 metros de tubería)</w:t>
            </w:r>
            <w:r w:rsidRPr="0013192F">
              <w:rPr>
                <w:rFonts w:ascii="Calibri" w:eastAsia="Times New Roman" w:hAnsi="Calibri"/>
                <w:color w:val="000000"/>
                <w:lang w:eastAsia="es-CL"/>
              </w:rPr>
              <w:t xml:space="preserve">, </w:t>
            </w:r>
            <w:r w:rsidR="00C51C11" w:rsidRPr="0013192F">
              <w:rPr>
                <w:rFonts w:ascii="Calibri" w:eastAsia="Times New Roman" w:hAnsi="Calibri"/>
                <w:color w:val="000000"/>
                <w:lang w:eastAsia="es-CL"/>
              </w:rPr>
              <w:t xml:space="preserve">la cual </w:t>
            </w:r>
            <w:r w:rsidR="007B5A9B" w:rsidRPr="0013192F">
              <w:rPr>
                <w:rFonts w:ascii="Calibri" w:eastAsia="Times New Roman" w:hAnsi="Calibri"/>
                <w:color w:val="000000"/>
                <w:lang w:eastAsia="es-CL"/>
              </w:rPr>
              <w:t xml:space="preserve">se observa que </w:t>
            </w:r>
            <w:r w:rsidR="00C51C11" w:rsidRPr="0013192F">
              <w:rPr>
                <w:rFonts w:ascii="Calibri" w:eastAsia="Times New Roman" w:hAnsi="Calibri"/>
                <w:color w:val="000000"/>
                <w:lang w:eastAsia="es-CL"/>
              </w:rPr>
              <w:t>se encuentra por debajo (mayor profundidad) de la zona de interés (reservorio).</w:t>
            </w:r>
          </w:p>
          <w:p w14:paraId="6702EC9D" w14:textId="0FA4B186" w:rsidR="007A6A39" w:rsidRPr="0013192F" w:rsidRDefault="007A6A39" w:rsidP="00C51C11">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Sin perjuicio de lo señalado por el titular, se observa que el perfil presentado solo incluye un tramo menor de cemento ubicado por sobre la zona de interés (aproximadamente 5 metros).</w:t>
            </w:r>
          </w:p>
          <w:p w14:paraId="1D3EDF5D" w14:textId="77777777" w:rsidR="00883386" w:rsidRPr="0013192F" w:rsidRDefault="00883386" w:rsidP="00883386">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No se identifica la fuente de origen o referencia de los estándares nacionales y/o internacionales que han sido utilizados para calificar la calidad de la adherencia del cemento (rango en milivoltios correspondiente).</w:t>
            </w:r>
          </w:p>
          <w:p w14:paraId="5A8D1317" w14:textId="0A105C67" w:rsidR="00D60706" w:rsidRPr="0013192F" w:rsidRDefault="00D60706" w:rsidP="00D60706">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El informe indica que el tope de cemento real se ubicó en los 2010 m, en tanto que la profundidad de la aislación de 5 ½” estaría en los 2406 m, con lo cual se puede inferir que </w:t>
            </w:r>
            <w:r w:rsidRPr="0013192F">
              <w:rPr>
                <w:rFonts w:ascii="Calibri" w:eastAsia="Times New Roman" w:hAnsi="Calibri"/>
                <w:color w:val="000000"/>
                <w:u w:val="single"/>
                <w:lang w:eastAsia="es-CL"/>
              </w:rPr>
              <w:t>el tramo cementado alrededor de la zona de interés tendría una profundidad total de 396 m</w:t>
            </w:r>
            <w:r w:rsidRPr="0013192F">
              <w:rPr>
                <w:rFonts w:ascii="Calibri" w:eastAsia="Times New Roman" w:hAnsi="Calibri"/>
                <w:color w:val="000000"/>
                <w:lang w:eastAsia="es-CL"/>
              </w:rPr>
              <w:t>.</w:t>
            </w:r>
          </w:p>
          <w:p w14:paraId="1AC233B3" w14:textId="77777777" w:rsidR="00461E0D" w:rsidRPr="0013192F" w:rsidRDefault="00461E0D" w:rsidP="00BC3F10">
            <w:pPr>
              <w:ind w:left="284"/>
              <w:rPr>
                <w:rFonts w:ascii="Calibri" w:eastAsia="Times New Roman" w:hAnsi="Calibri"/>
                <w:color w:val="000000"/>
                <w:lang w:eastAsia="es-CL"/>
              </w:rPr>
            </w:pPr>
          </w:p>
          <w:p w14:paraId="2C4438B9" w14:textId="2AA22631" w:rsidR="00EC11F1" w:rsidRPr="0013192F" w:rsidRDefault="00EC11F1" w:rsidP="00EC11F1">
            <w:pPr>
              <w:ind w:left="284"/>
              <w:rPr>
                <w:rFonts w:ascii="Calibri" w:eastAsia="Times New Roman" w:hAnsi="Calibri"/>
                <w:color w:val="000000"/>
                <w:u w:val="single"/>
                <w:lang w:eastAsia="es-CL"/>
              </w:rPr>
            </w:pPr>
            <w:r w:rsidRPr="0013192F">
              <w:rPr>
                <w:rFonts w:ascii="Calibri" w:eastAsia="Times New Roman" w:hAnsi="Calibri"/>
                <w:color w:val="000000"/>
                <w:u w:val="single"/>
                <w:lang w:eastAsia="es-CL"/>
              </w:rPr>
              <w:t>Pozo Cabaña Sur ZG-3A:</w:t>
            </w:r>
          </w:p>
          <w:p w14:paraId="5040CD73" w14:textId="77777777" w:rsidR="00EC11F1" w:rsidRPr="0013192F" w:rsidRDefault="00EC11F1" w:rsidP="00EC11F1">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La imagen del registro CBL-VDL no incluye una escala en milivoltios que permita visualizar claramente los valores de las mediciones obtenidas (amplitudes de onda).</w:t>
            </w:r>
          </w:p>
          <w:p w14:paraId="6116901D" w14:textId="0A2127AA" w:rsidR="00EC11F1" w:rsidRPr="0013192F" w:rsidRDefault="00EC11F1" w:rsidP="00EC11F1">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El titular indica que la calidad de la adherencia del cemento es </w:t>
            </w:r>
            <w:r w:rsidRPr="0013192F">
              <w:rPr>
                <w:rFonts w:ascii="Calibri" w:eastAsia="Times New Roman" w:hAnsi="Calibri"/>
                <w:color w:val="000000"/>
                <w:u w:val="single"/>
                <w:lang w:eastAsia="es-CL"/>
              </w:rPr>
              <w:t>“</w:t>
            </w:r>
            <w:r w:rsidR="006717D1" w:rsidRPr="0013192F">
              <w:rPr>
                <w:rFonts w:ascii="Calibri" w:eastAsia="Times New Roman" w:hAnsi="Calibri"/>
                <w:color w:val="000000"/>
                <w:u w:val="single"/>
                <w:lang w:eastAsia="es-CL"/>
              </w:rPr>
              <w:t>regular</w:t>
            </w:r>
            <w:r w:rsidRPr="0013192F">
              <w:rPr>
                <w:rFonts w:ascii="Calibri" w:eastAsia="Times New Roman" w:hAnsi="Calibri"/>
                <w:color w:val="000000"/>
                <w:u w:val="single"/>
                <w:lang w:eastAsia="es-CL"/>
              </w:rPr>
              <w:t>” en la zona del reservorio</w:t>
            </w:r>
            <w:r w:rsidRPr="0013192F">
              <w:rPr>
                <w:rFonts w:ascii="Calibri" w:eastAsia="Times New Roman" w:hAnsi="Calibri"/>
                <w:color w:val="000000"/>
                <w:lang w:eastAsia="es-CL"/>
              </w:rPr>
              <w:t xml:space="preserve"> (entre los </w:t>
            </w:r>
            <w:r w:rsidR="006717D1" w:rsidRPr="0013192F">
              <w:rPr>
                <w:rFonts w:ascii="Calibri" w:eastAsia="Times New Roman" w:hAnsi="Calibri"/>
                <w:color w:val="000000"/>
                <w:lang w:eastAsia="es-CL"/>
              </w:rPr>
              <w:t>2129</w:t>
            </w:r>
            <w:r w:rsidRPr="0013192F">
              <w:rPr>
                <w:rFonts w:ascii="Calibri" w:eastAsia="Times New Roman" w:hAnsi="Calibri"/>
                <w:color w:val="000000"/>
                <w:lang w:eastAsia="es-CL"/>
              </w:rPr>
              <w:t xml:space="preserve"> y </w:t>
            </w:r>
            <w:r w:rsidR="006717D1" w:rsidRPr="0013192F">
              <w:rPr>
                <w:rFonts w:ascii="Calibri" w:eastAsia="Times New Roman" w:hAnsi="Calibri"/>
                <w:color w:val="000000"/>
                <w:lang w:eastAsia="es-CL"/>
              </w:rPr>
              <w:t>2227</w:t>
            </w:r>
            <w:r w:rsidRPr="0013192F">
              <w:rPr>
                <w:rFonts w:ascii="Calibri" w:eastAsia="Times New Roman" w:hAnsi="Calibri"/>
                <w:color w:val="000000"/>
                <w:lang w:eastAsia="es-CL"/>
              </w:rPr>
              <w:t xml:space="preserve"> m), </w:t>
            </w:r>
            <w:r w:rsidR="006717D1" w:rsidRPr="0013192F">
              <w:rPr>
                <w:rFonts w:ascii="Calibri" w:eastAsia="Times New Roman" w:hAnsi="Calibri"/>
                <w:color w:val="000000"/>
                <w:lang w:eastAsia="es-CL"/>
              </w:rPr>
              <w:t>no obstante ello, las zonas superior e inferior al mismo tendrían una adherencia mucho mejor</w:t>
            </w:r>
            <w:r w:rsidRPr="0013192F">
              <w:rPr>
                <w:rFonts w:ascii="Calibri" w:eastAsia="Times New Roman" w:hAnsi="Calibri"/>
                <w:color w:val="000000"/>
                <w:lang w:eastAsia="es-CL"/>
              </w:rPr>
              <w:t xml:space="preserve">, lo </w:t>
            </w:r>
            <w:r w:rsidR="006717D1" w:rsidRPr="0013192F">
              <w:rPr>
                <w:rFonts w:ascii="Calibri" w:eastAsia="Times New Roman" w:hAnsi="Calibri"/>
                <w:color w:val="000000"/>
                <w:lang w:eastAsia="es-CL"/>
              </w:rPr>
              <w:t xml:space="preserve">cual </w:t>
            </w:r>
            <w:r w:rsidRPr="0013192F">
              <w:rPr>
                <w:rFonts w:ascii="Calibri" w:eastAsia="Times New Roman" w:hAnsi="Calibri"/>
                <w:color w:val="000000"/>
                <w:lang w:eastAsia="es-CL"/>
              </w:rPr>
              <w:t xml:space="preserve">proporcionaría un buen sello de la zona de interés. </w:t>
            </w:r>
            <w:r w:rsidR="00BE32CF" w:rsidRPr="0013192F">
              <w:rPr>
                <w:rFonts w:ascii="Calibri" w:eastAsia="Times New Roman" w:hAnsi="Calibri"/>
                <w:color w:val="000000"/>
                <w:lang w:eastAsia="es-CL"/>
              </w:rPr>
              <w:t>Asimismo,</w:t>
            </w:r>
            <w:r w:rsidRPr="0013192F">
              <w:rPr>
                <w:rFonts w:ascii="Calibri" w:eastAsia="Times New Roman" w:hAnsi="Calibri"/>
                <w:color w:val="000000"/>
                <w:lang w:eastAsia="es-CL"/>
              </w:rPr>
              <w:t xml:space="preserve"> </w:t>
            </w:r>
            <w:r w:rsidR="00BE32CF" w:rsidRPr="0013192F">
              <w:rPr>
                <w:rFonts w:ascii="Calibri" w:eastAsia="Times New Roman" w:hAnsi="Calibri"/>
                <w:color w:val="000000"/>
                <w:lang w:eastAsia="es-CL"/>
              </w:rPr>
              <w:t xml:space="preserve">se </w:t>
            </w:r>
            <w:r w:rsidRPr="0013192F">
              <w:rPr>
                <w:rFonts w:ascii="Calibri" w:eastAsia="Times New Roman" w:hAnsi="Calibri"/>
                <w:color w:val="000000"/>
                <w:lang w:eastAsia="es-CL"/>
              </w:rPr>
              <w:t xml:space="preserve">señala que </w:t>
            </w:r>
            <w:r w:rsidRPr="0013192F">
              <w:rPr>
                <w:rFonts w:ascii="Calibri" w:eastAsia="Times New Roman" w:hAnsi="Calibri"/>
                <w:color w:val="000000"/>
                <w:u w:val="single"/>
                <w:lang w:eastAsia="es-CL"/>
              </w:rPr>
              <w:t>existe</w:t>
            </w:r>
            <w:r w:rsidR="006717D1" w:rsidRPr="0013192F">
              <w:rPr>
                <w:rFonts w:ascii="Calibri" w:eastAsia="Times New Roman" w:hAnsi="Calibri"/>
                <w:color w:val="000000"/>
                <w:u w:val="single"/>
                <w:lang w:eastAsia="es-CL"/>
              </w:rPr>
              <w:t>n</w:t>
            </w:r>
            <w:r w:rsidRPr="0013192F">
              <w:rPr>
                <w:rFonts w:ascii="Calibri" w:eastAsia="Times New Roman" w:hAnsi="Calibri"/>
                <w:color w:val="000000"/>
                <w:u w:val="single"/>
                <w:lang w:eastAsia="es-CL"/>
              </w:rPr>
              <w:t xml:space="preserve"> </w:t>
            </w:r>
            <w:r w:rsidR="006717D1" w:rsidRPr="0013192F">
              <w:rPr>
                <w:rFonts w:ascii="Calibri" w:eastAsia="Times New Roman" w:hAnsi="Calibri"/>
                <w:color w:val="000000"/>
                <w:u w:val="single"/>
                <w:lang w:eastAsia="es-CL"/>
              </w:rPr>
              <w:t xml:space="preserve">despegues parciales en las zonas comprendidas </w:t>
            </w:r>
            <w:r w:rsidRPr="0013192F">
              <w:rPr>
                <w:rFonts w:ascii="Calibri" w:eastAsia="Times New Roman" w:hAnsi="Calibri"/>
                <w:color w:val="000000"/>
                <w:u w:val="single"/>
                <w:lang w:eastAsia="es-CL"/>
              </w:rPr>
              <w:t xml:space="preserve">entre los </w:t>
            </w:r>
            <w:r w:rsidR="006717D1" w:rsidRPr="0013192F">
              <w:rPr>
                <w:rFonts w:ascii="Calibri" w:eastAsia="Times New Roman" w:hAnsi="Calibri"/>
                <w:color w:val="000000"/>
                <w:u w:val="single"/>
                <w:lang w:eastAsia="es-CL"/>
              </w:rPr>
              <w:t>2140</w:t>
            </w:r>
            <w:r w:rsidRPr="0013192F">
              <w:rPr>
                <w:rFonts w:ascii="Calibri" w:eastAsia="Times New Roman" w:hAnsi="Calibri"/>
                <w:color w:val="000000"/>
                <w:u w:val="single"/>
                <w:lang w:eastAsia="es-CL"/>
              </w:rPr>
              <w:t xml:space="preserve"> y 23</w:t>
            </w:r>
            <w:r w:rsidR="006717D1" w:rsidRPr="0013192F">
              <w:rPr>
                <w:rFonts w:ascii="Calibri" w:eastAsia="Times New Roman" w:hAnsi="Calibri"/>
                <w:color w:val="000000"/>
                <w:u w:val="single"/>
                <w:lang w:eastAsia="es-CL"/>
              </w:rPr>
              <w:t>0</w:t>
            </w:r>
            <w:r w:rsidRPr="0013192F">
              <w:rPr>
                <w:rFonts w:ascii="Calibri" w:eastAsia="Times New Roman" w:hAnsi="Calibri"/>
                <w:color w:val="000000"/>
                <w:u w:val="single"/>
                <w:lang w:eastAsia="es-CL"/>
              </w:rPr>
              <w:t>0 m</w:t>
            </w:r>
            <w:r w:rsidRPr="0013192F">
              <w:rPr>
                <w:rFonts w:ascii="Calibri" w:eastAsia="Times New Roman" w:hAnsi="Calibri"/>
                <w:color w:val="000000"/>
                <w:lang w:eastAsia="es-CL"/>
              </w:rPr>
              <w:t xml:space="preserve"> (tramo de </w:t>
            </w:r>
            <w:r w:rsidR="006717D1" w:rsidRPr="0013192F">
              <w:rPr>
                <w:rFonts w:ascii="Calibri" w:eastAsia="Times New Roman" w:hAnsi="Calibri"/>
                <w:color w:val="000000"/>
                <w:lang w:eastAsia="es-CL"/>
              </w:rPr>
              <w:t>160</w:t>
            </w:r>
            <w:r w:rsidRPr="0013192F">
              <w:rPr>
                <w:rFonts w:ascii="Calibri" w:eastAsia="Times New Roman" w:hAnsi="Calibri"/>
                <w:color w:val="000000"/>
                <w:lang w:eastAsia="es-CL"/>
              </w:rPr>
              <w:t xml:space="preserve"> metros de tubería), la</w:t>
            </w:r>
            <w:r w:rsidR="006717D1" w:rsidRPr="0013192F">
              <w:rPr>
                <w:rFonts w:ascii="Calibri" w:eastAsia="Times New Roman" w:hAnsi="Calibri"/>
                <w:color w:val="000000"/>
                <w:lang w:eastAsia="es-CL"/>
              </w:rPr>
              <w:t>s</w:t>
            </w:r>
            <w:r w:rsidRPr="0013192F">
              <w:rPr>
                <w:rFonts w:ascii="Calibri" w:eastAsia="Times New Roman" w:hAnsi="Calibri"/>
                <w:color w:val="000000"/>
                <w:lang w:eastAsia="es-CL"/>
              </w:rPr>
              <w:t xml:space="preserve"> cual</w:t>
            </w:r>
            <w:r w:rsidR="006717D1" w:rsidRPr="0013192F">
              <w:rPr>
                <w:rFonts w:ascii="Calibri" w:eastAsia="Times New Roman" w:hAnsi="Calibri"/>
                <w:color w:val="000000"/>
                <w:lang w:eastAsia="es-CL"/>
              </w:rPr>
              <w:t>es</w:t>
            </w:r>
            <w:r w:rsidRPr="0013192F">
              <w:rPr>
                <w:rFonts w:ascii="Calibri" w:eastAsia="Times New Roman" w:hAnsi="Calibri"/>
                <w:color w:val="000000"/>
                <w:lang w:eastAsia="es-CL"/>
              </w:rPr>
              <w:t xml:space="preserve"> </w:t>
            </w:r>
            <w:r w:rsidR="006717D1" w:rsidRPr="0013192F">
              <w:rPr>
                <w:rFonts w:ascii="Calibri" w:eastAsia="Times New Roman" w:hAnsi="Calibri"/>
                <w:color w:val="000000"/>
                <w:lang w:eastAsia="es-CL"/>
              </w:rPr>
              <w:t xml:space="preserve">se </w:t>
            </w:r>
            <w:r w:rsidR="00BE32CF" w:rsidRPr="0013192F">
              <w:rPr>
                <w:rFonts w:ascii="Calibri" w:eastAsia="Times New Roman" w:hAnsi="Calibri"/>
                <w:color w:val="000000"/>
                <w:lang w:eastAsia="es-CL"/>
              </w:rPr>
              <w:t xml:space="preserve">observa que se </w:t>
            </w:r>
            <w:r w:rsidR="006717D1" w:rsidRPr="0013192F">
              <w:rPr>
                <w:rFonts w:ascii="Calibri" w:eastAsia="Times New Roman" w:hAnsi="Calibri"/>
                <w:color w:val="000000"/>
                <w:lang w:eastAsia="es-CL"/>
              </w:rPr>
              <w:t>encuentran contenidas al interior de la zona de interés (reservorio)</w:t>
            </w:r>
            <w:r w:rsidR="00B06CDC" w:rsidRPr="0013192F">
              <w:rPr>
                <w:rFonts w:ascii="Calibri" w:eastAsia="Times New Roman" w:hAnsi="Calibri"/>
                <w:color w:val="000000"/>
                <w:lang w:eastAsia="es-CL"/>
              </w:rPr>
              <w:t xml:space="preserve"> y por debajo de ésta (mayor profundidad)</w:t>
            </w:r>
            <w:r w:rsidRPr="0013192F">
              <w:rPr>
                <w:rFonts w:ascii="Calibri" w:eastAsia="Times New Roman" w:hAnsi="Calibri"/>
                <w:color w:val="000000"/>
                <w:lang w:eastAsia="es-CL"/>
              </w:rPr>
              <w:t>.</w:t>
            </w:r>
          </w:p>
          <w:p w14:paraId="39A3927C" w14:textId="77777777" w:rsidR="00EC11F1" w:rsidRPr="0013192F" w:rsidRDefault="00EC11F1" w:rsidP="00EC11F1">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No se identifica la fuente de origen o referencia de los estándares nacionales y/o internacionales que han sido utilizados para calificar la calidad de la adherencia del cemento (rango en milivoltios correspondiente).</w:t>
            </w:r>
          </w:p>
          <w:p w14:paraId="59030AE7" w14:textId="441809BF" w:rsidR="002A1679" w:rsidRPr="0013192F" w:rsidRDefault="002A1679" w:rsidP="002A1679">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El informe indica que el tope de cemento real se ubicó en los 1750 m, en tanto que la profundidad de la aislación de 5 ½” estaría en los 2397 m, con lo cual se puede inferir que el tramo cementado alrededor de la zona de interés tendría una profundidad total de 647 m.</w:t>
            </w:r>
          </w:p>
          <w:p w14:paraId="274610A7" w14:textId="77777777" w:rsidR="00461E0D" w:rsidRPr="0013192F" w:rsidRDefault="00461E0D" w:rsidP="00BC3F10">
            <w:pPr>
              <w:ind w:left="284"/>
              <w:rPr>
                <w:rFonts w:ascii="Calibri" w:eastAsia="Times New Roman" w:hAnsi="Calibri"/>
                <w:color w:val="000000"/>
                <w:lang w:eastAsia="es-CL"/>
              </w:rPr>
            </w:pPr>
          </w:p>
          <w:p w14:paraId="0199214E" w14:textId="11131FF1" w:rsidR="00E2721E" w:rsidRPr="0013192F" w:rsidRDefault="00E2721E" w:rsidP="00E2721E">
            <w:pPr>
              <w:ind w:left="284"/>
              <w:rPr>
                <w:rFonts w:ascii="Calibri" w:eastAsia="Times New Roman" w:hAnsi="Calibri"/>
                <w:color w:val="000000"/>
                <w:u w:val="single"/>
                <w:lang w:eastAsia="es-CL"/>
              </w:rPr>
            </w:pPr>
            <w:r w:rsidRPr="0013192F">
              <w:rPr>
                <w:rFonts w:ascii="Calibri" w:eastAsia="Times New Roman" w:hAnsi="Calibri"/>
                <w:color w:val="000000"/>
                <w:u w:val="single"/>
                <w:lang w:eastAsia="es-CL"/>
              </w:rPr>
              <w:t>Pozo Cabaña Sur ZG-3B:</w:t>
            </w:r>
          </w:p>
          <w:p w14:paraId="6A9F4C21" w14:textId="77777777" w:rsidR="00E2721E" w:rsidRPr="0013192F" w:rsidRDefault="00E2721E" w:rsidP="00E2721E">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La imagen del registro CBL-VDL no incluye una escala en milivoltios que permita visualizar claramente los valores de las mediciones obtenidas (amplitudes de onda).</w:t>
            </w:r>
          </w:p>
          <w:p w14:paraId="6F05AAB4" w14:textId="77777777" w:rsidR="00375178" w:rsidRPr="0013192F" w:rsidRDefault="00E2721E" w:rsidP="00B62120">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El titular indica que la calidad de la adherencia del cemento es </w:t>
            </w:r>
            <w:r w:rsidRPr="0013192F">
              <w:rPr>
                <w:rFonts w:ascii="Calibri" w:eastAsia="Times New Roman" w:hAnsi="Calibri"/>
                <w:color w:val="000000"/>
                <w:u w:val="single"/>
                <w:lang w:eastAsia="es-CL"/>
              </w:rPr>
              <w:t>“regular” en la zona del reservorio</w:t>
            </w:r>
            <w:r w:rsidRPr="0013192F">
              <w:rPr>
                <w:rFonts w:ascii="Calibri" w:eastAsia="Times New Roman" w:hAnsi="Calibri"/>
                <w:color w:val="000000"/>
                <w:lang w:eastAsia="es-CL"/>
              </w:rPr>
              <w:t xml:space="preserve"> (entre los 21</w:t>
            </w:r>
            <w:r w:rsidR="00140FF8" w:rsidRPr="0013192F">
              <w:rPr>
                <w:rFonts w:ascii="Calibri" w:eastAsia="Times New Roman" w:hAnsi="Calibri"/>
                <w:color w:val="000000"/>
                <w:lang w:eastAsia="es-CL"/>
              </w:rPr>
              <w:t>82</w:t>
            </w:r>
            <w:r w:rsidRPr="0013192F">
              <w:rPr>
                <w:rFonts w:ascii="Calibri" w:eastAsia="Times New Roman" w:hAnsi="Calibri"/>
                <w:color w:val="000000"/>
                <w:lang w:eastAsia="es-CL"/>
              </w:rPr>
              <w:t xml:space="preserve"> y 2</w:t>
            </w:r>
            <w:r w:rsidR="00140FF8" w:rsidRPr="0013192F">
              <w:rPr>
                <w:rFonts w:ascii="Calibri" w:eastAsia="Times New Roman" w:hAnsi="Calibri"/>
                <w:color w:val="000000"/>
                <w:lang w:eastAsia="es-CL"/>
              </w:rPr>
              <w:t>350</w:t>
            </w:r>
            <w:r w:rsidRPr="0013192F">
              <w:rPr>
                <w:rFonts w:ascii="Calibri" w:eastAsia="Times New Roman" w:hAnsi="Calibri"/>
                <w:color w:val="000000"/>
                <w:lang w:eastAsia="es-CL"/>
              </w:rPr>
              <w:t xml:space="preserve"> m), </w:t>
            </w:r>
            <w:r w:rsidR="00B62120" w:rsidRPr="0013192F">
              <w:rPr>
                <w:rFonts w:ascii="Calibri" w:eastAsia="Times New Roman" w:hAnsi="Calibri"/>
                <w:color w:val="000000"/>
                <w:lang w:eastAsia="es-CL"/>
              </w:rPr>
              <w:t xml:space="preserve">pero que no </w:t>
            </w:r>
            <w:r w:rsidRPr="0013192F">
              <w:rPr>
                <w:rFonts w:ascii="Calibri" w:eastAsia="Times New Roman" w:hAnsi="Calibri"/>
                <w:color w:val="000000"/>
                <w:lang w:eastAsia="es-CL"/>
              </w:rPr>
              <w:t xml:space="preserve">obstante ello, las zonas superior e inferior al mismo tendrían una adherencia mucho mejor, lo cual proporcionaría un buen sello de la zona de interés. </w:t>
            </w:r>
            <w:r w:rsidR="00B62120" w:rsidRPr="0013192F">
              <w:rPr>
                <w:rFonts w:ascii="Calibri" w:eastAsia="Times New Roman" w:hAnsi="Calibri"/>
                <w:color w:val="000000"/>
                <w:lang w:eastAsia="es-CL"/>
              </w:rPr>
              <w:t>Asimismo</w:t>
            </w:r>
            <w:r w:rsidRPr="0013192F">
              <w:rPr>
                <w:rFonts w:ascii="Calibri" w:eastAsia="Times New Roman" w:hAnsi="Calibri"/>
                <w:color w:val="000000"/>
                <w:lang w:eastAsia="es-CL"/>
              </w:rPr>
              <w:t xml:space="preserve">, se señala que </w:t>
            </w:r>
            <w:r w:rsidRPr="0013192F">
              <w:rPr>
                <w:rFonts w:ascii="Calibri" w:eastAsia="Times New Roman" w:hAnsi="Calibri"/>
                <w:color w:val="000000"/>
                <w:u w:val="single"/>
                <w:lang w:eastAsia="es-CL"/>
              </w:rPr>
              <w:t xml:space="preserve">existen despegues parciales en </w:t>
            </w:r>
            <w:r w:rsidR="00140FF8" w:rsidRPr="0013192F">
              <w:rPr>
                <w:rFonts w:ascii="Calibri" w:eastAsia="Times New Roman" w:hAnsi="Calibri"/>
                <w:color w:val="000000"/>
                <w:u w:val="single"/>
                <w:lang w:eastAsia="es-CL"/>
              </w:rPr>
              <w:t xml:space="preserve">algunas </w:t>
            </w:r>
            <w:r w:rsidRPr="0013192F">
              <w:rPr>
                <w:rFonts w:ascii="Calibri" w:eastAsia="Times New Roman" w:hAnsi="Calibri"/>
                <w:color w:val="000000"/>
                <w:u w:val="single"/>
                <w:lang w:eastAsia="es-CL"/>
              </w:rPr>
              <w:t>zonas</w:t>
            </w:r>
            <w:r w:rsidR="00140FF8" w:rsidRPr="0013192F">
              <w:rPr>
                <w:rFonts w:ascii="Calibri" w:eastAsia="Times New Roman" w:hAnsi="Calibri"/>
                <w:color w:val="000000"/>
                <w:u w:val="single"/>
                <w:lang w:eastAsia="es-CL"/>
              </w:rPr>
              <w:t xml:space="preserve">, cuya ubicación exacta </w:t>
            </w:r>
            <w:r w:rsidR="00375178" w:rsidRPr="0013192F">
              <w:rPr>
                <w:rFonts w:ascii="Calibri" w:eastAsia="Times New Roman" w:hAnsi="Calibri"/>
                <w:color w:val="000000"/>
                <w:u w:val="single"/>
                <w:lang w:eastAsia="es-CL"/>
              </w:rPr>
              <w:t xml:space="preserve">sin embargo </w:t>
            </w:r>
            <w:r w:rsidR="00140FF8" w:rsidRPr="0013192F">
              <w:rPr>
                <w:rFonts w:ascii="Calibri" w:eastAsia="Times New Roman" w:hAnsi="Calibri"/>
                <w:color w:val="000000"/>
                <w:u w:val="single"/>
                <w:lang w:eastAsia="es-CL"/>
              </w:rPr>
              <w:t>no es detallada</w:t>
            </w:r>
            <w:r w:rsidRPr="0013192F">
              <w:rPr>
                <w:rFonts w:ascii="Calibri" w:eastAsia="Times New Roman" w:hAnsi="Calibri"/>
                <w:color w:val="000000"/>
                <w:lang w:eastAsia="es-CL"/>
              </w:rPr>
              <w:t>.</w:t>
            </w:r>
          </w:p>
          <w:p w14:paraId="34E9CB22" w14:textId="15C4CDEA" w:rsidR="00E45090" w:rsidRPr="0013192F" w:rsidRDefault="00375178" w:rsidP="00E45090">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Sin perjuicio de lo señalado por el titular, se observa en el perfil </w:t>
            </w:r>
            <w:r w:rsidR="00140FF8" w:rsidRPr="0013192F">
              <w:rPr>
                <w:rFonts w:ascii="Calibri" w:eastAsia="Times New Roman" w:hAnsi="Calibri"/>
                <w:color w:val="000000"/>
                <w:lang w:eastAsia="es-CL"/>
              </w:rPr>
              <w:t>que existen distintas zonas contenidas íntegramente al interior de la zona de interés (reservorio), que presentan importantes peaks puntuales de amplitud de onda (tramos 2</w:t>
            </w:r>
            <w:r w:rsidR="001F1992" w:rsidRPr="0013192F">
              <w:rPr>
                <w:rFonts w:ascii="Calibri" w:eastAsia="Times New Roman" w:hAnsi="Calibri"/>
                <w:color w:val="000000"/>
                <w:lang w:eastAsia="es-CL"/>
              </w:rPr>
              <w:t>190</w:t>
            </w:r>
            <w:r w:rsidR="00140FF8" w:rsidRPr="0013192F">
              <w:rPr>
                <w:rFonts w:ascii="Calibri" w:eastAsia="Times New Roman" w:hAnsi="Calibri"/>
                <w:color w:val="000000"/>
                <w:lang w:eastAsia="es-CL"/>
              </w:rPr>
              <w:t xml:space="preserve"> a 2</w:t>
            </w:r>
            <w:r w:rsidR="001F1992" w:rsidRPr="0013192F">
              <w:rPr>
                <w:rFonts w:ascii="Calibri" w:eastAsia="Times New Roman" w:hAnsi="Calibri"/>
                <w:color w:val="000000"/>
                <w:lang w:eastAsia="es-CL"/>
              </w:rPr>
              <w:t>197</w:t>
            </w:r>
            <w:r w:rsidR="00140FF8" w:rsidRPr="0013192F">
              <w:rPr>
                <w:rFonts w:ascii="Calibri" w:eastAsia="Times New Roman" w:hAnsi="Calibri"/>
                <w:color w:val="000000"/>
                <w:lang w:eastAsia="es-CL"/>
              </w:rPr>
              <w:t xml:space="preserve">, </w:t>
            </w:r>
            <w:r w:rsidR="001F1992" w:rsidRPr="0013192F">
              <w:rPr>
                <w:rFonts w:ascii="Calibri" w:eastAsia="Times New Roman" w:hAnsi="Calibri"/>
                <w:color w:val="000000"/>
                <w:lang w:eastAsia="es-CL"/>
              </w:rPr>
              <w:t>2205</w:t>
            </w:r>
            <w:r w:rsidR="00140FF8" w:rsidRPr="0013192F">
              <w:rPr>
                <w:rFonts w:ascii="Calibri" w:eastAsia="Times New Roman" w:hAnsi="Calibri"/>
                <w:color w:val="000000"/>
                <w:lang w:eastAsia="es-CL"/>
              </w:rPr>
              <w:t xml:space="preserve"> a </w:t>
            </w:r>
            <w:r w:rsidR="001F1992" w:rsidRPr="0013192F">
              <w:rPr>
                <w:rFonts w:ascii="Calibri" w:eastAsia="Times New Roman" w:hAnsi="Calibri"/>
                <w:color w:val="000000"/>
                <w:lang w:eastAsia="es-CL"/>
              </w:rPr>
              <w:t>2207</w:t>
            </w:r>
            <w:r w:rsidR="00140FF8" w:rsidRPr="0013192F">
              <w:rPr>
                <w:rFonts w:ascii="Calibri" w:eastAsia="Times New Roman" w:hAnsi="Calibri"/>
                <w:color w:val="000000"/>
                <w:lang w:eastAsia="es-CL"/>
              </w:rPr>
              <w:t>,</w:t>
            </w:r>
            <w:r w:rsidR="001F1992" w:rsidRPr="0013192F">
              <w:rPr>
                <w:rFonts w:ascii="Calibri" w:eastAsia="Times New Roman" w:hAnsi="Calibri"/>
                <w:color w:val="000000"/>
                <w:lang w:eastAsia="es-CL"/>
              </w:rPr>
              <w:t xml:space="preserve"> y</w:t>
            </w:r>
            <w:r w:rsidR="00140FF8" w:rsidRPr="0013192F">
              <w:rPr>
                <w:rFonts w:ascii="Calibri" w:eastAsia="Times New Roman" w:hAnsi="Calibri"/>
                <w:color w:val="000000"/>
                <w:lang w:eastAsia="es-CL"/>
              </w:rPr>
              <w:t xml:space="preserve"> </w:t>
            </w:r>
            <w:r w:rsidR="001F1992" w:rsidRPr="0013192F">
              <w:rPr>
                <w:rFonts w:ascii="Calibri" w:eastAsia="Times New Roman" w:hAnsi="Calibri"/>
                <w:color w:val="000000"/>
                <w:lang w:eastAsia="es-CL"/>
              </w:rPr>
              <w:t>2219 a 2288</w:t>
            </w:r>
            <w:r w:rsidR="00140FF8" w:rsidRPr="0013192F">
              <w:rPr>
                <w:rFonts w:ascii="Calibri" w:eastAsia="Times New Roman" w:hAnsi="Calibri"/>
                <w:color w:val="000000"/>
                <w:lang w:eastAsia="es-CL"/>
              </w:rPr>
              <w:t xml:space="preserve"> m), </w:t>
            </w:r>
            <w:r w:rsidR="00E45090" w:rsidRPr="0013192F">
              <w:rPr>
                <w:rFonts w:ascii="Calibri" w:eastAsia="Times New Roman" w:hAnsi="Calibri"/>
                <w:color w:val="000000"/>
                <w:lang w:eastAsia="es-CL"/>
              </w:rPr>
              <w:t xml:space="preserve">así como también por sobre </w:t>
            </w:r>
            <w:r w:rsidR="004A0F80" w:rsidRPr="0013192F">
              <w:rPr>
                <w:rFonts w:ascii="Calibri" w:eastAsia="Times New Roman" w:hAnsi="Calibri"/>
                <w:color w:val="000000"/>
                <w:lang w:eastAsia="es-CL"/>
              </w:rPr>
              <w:t xml:space="preserve">ésta </w:t>
            </w:r>
            <w:r w:rsidR="00E45090" w:rsidRPr="0013192F">
              <w:rPr>
                <w:rFonts w:ascii="Calibri" w:eastAsia="Times New Roman" w:hAnsi="Calibri"/>
                <w:color w:val="000000"/>
                <w:lang w:eastAsia="es-CL"/>
              </w:rPr>
              <w:t>(</w:t>
            </w:r>
            <w:r w:rsidR="004A0F80" w:rsidRPr="0013192F">
              <w:rPr>
                <w:rFonts w:ascii="Calibri" w:eastAsia="Times New Roman" w:hAnsi="Calibri"/>
                <w:color w:val="000000"/>
                <w:lang w:eastAsia="es-CL"/>
              </w:rPr>
              <w:t>2176</w:t>
            </w:r>
            <w:r w:rsidR="00E45090" w:rsidRPr="0013192F">
              <w:rPr>
                <w:rFonts w:ascii="Calibri" w:eastAsia="Times New Roman" w:hAnsi="Calibri"/>
                <w:color w:val="000000"/>
                <w:lang w:eastAsia="es-CL"/>
              </w:rPr>
              <w:t xml:space="preserve"> a </w:t>
            </w:r>
            <w:r w:rsidR="004A0F80" w:rsidRPr="0013192F">
              <w:rPr>
                <w:rFonts w:ascii="Calibri" w:eastAsia="Times New Roman" w:hAnsi="Calibri"/>
                <w:color w:val="000000"/>
                <w:lang w:eastAsia="es-CL"/>
              </w:rPr>
              <w:t>2182</w:t>
            </w:r>
            <w:r w:rsidR="00E45090" w:rsidRPr="0013192F">
              <w:rPr>
                <w:rFonts w:ascii="Calibri" w:eastAsia="Times New Roman" w:hAnsi="Calibri"/>
                <w:color w:val="000000"/>
                <w:lang w:eastAsia="es-CL"/>
              </w:rPr>
              <w:t xml:space="preserve"> m), las cuales podrían dar señales de secciones con una calidad de cementación deficiente. Cabe señalar que respecto del tramo ubicado por sobre la zona de interés donde se detectaron peaks de amplitudes de onda, éste se ubicaría </w:t>
            </w:r>
            <w:r w:rsidR="004A0F80" w:rsidRPr="0013192F">
              <w:rPr>
                <w:rFonts w:ascii="Calibri" w:eastAsia="Times New Roman" w:hAnsi="Calibri"/>
                <w:color w:val="000000"/>
                <w:lang w:eastAsia="es-CL"/>
              </w:rPr>
              <w:t>inmediatamente por sobre</w:t>
            </w:r>
            <w:r w:rsidR="00E45090" w:rsidRPr="0013192F">
              <w:rPr>
                <w:rFonts w:ascii="Calibri" w:eastAsia="Times New Roman" w:hAnsi="Calibri"/>
                <w:color w:val="000000"/>
                <w:lang w:eastAsia="es-CL"/>
              </w:rPr>
              <w:t xml:space="preserve"> su tope.</w:t>
            </w:r>
          </w:p>
          <w:p w14:paraId="1EB701D4" w14:textId="77777777" w:rsidR="00E2721E" w:rsidRPr="0013192F" w:rsidRDefault="00E2721E" w:rsidP="00E45090">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No se identifica la fuente de origen o referencia de los estándares nacionales y/o internacionales que han sido utilizados para calificar la calidad de la adherencia del cemento (rango en milivoltios correspondiente).</w:t>
            </w:r>
          </w:p>
          <w:p w14:paraId="55EF59A0" w14:textId="4E28702C" w:rsidR="00375178" w:rsidRPr="0013192F" w:rsidRDefault="00375178" w:rsidP="00375178">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El informe indica </w:t>
            </w:r>
            <w:r w:rsidR="006B3E38" w:rsidRPr="0013192F">
              <w:rPr>
                <w:rFonts w:ascii="Calibri" w:eastAsia="Times New Roman" w:hAnsi="Calibri"/>
                <w:color w:val="000000"/>
                <w:lang w:eastAsia="es-CL"/>
              </w:rPr>
              <w:t xml:space="preserve">que </w:t>
            </w:r>
            <w:r w:rsidRPr="0013192F">
              <w:rPr>
                <w:rFonts w:ascii="Calibri" w:eastAsia="Times New Roman" w:hAnsi="Calibri"/>
                <w:color w:val="000000"/>
                <w:lang w:eastAsia="es-CL"/>
              </w:rPr>
              <w:t xml:space="preserve">el tope de cemento </w:t>
            </w:r>
            <w:r w:rsidR="00CB5EDF" w:rsidRPr="0013192F">
              <w:rPr>
                <w:rFonts w:ascii="Calibri" w:eastAsia="Times New Roman" w:hAnsi="Calibri"/>
                <w:color w:val="000000"/>
                <w:lang w:eastAsia="es-CL"/>
              </w:rPr>
              <w:t xml:space="preserve">real </w:t>
            </w:r>
            <w:r w:rsidR="006B3E38" w:rsidRPr="0013192F">
              <w:rPr>
                <w:rFonts w:ascii="Calibri" w:eastAsia="Times New Roman" w:hAnsi="Calibri"/>
                <w:color w:val="000000"/>
                <w:lang w:eastAsia="es-CL"/>
              </w:rPr>
              <w:t xml:space="preserve">se ubicó </w:t>
            </w:r>
            <w:r w:rsidRPr="0013192F">
              <w:rPr>
                <w:rFonts w:ascii="Calibri" w:eastAsia="Times New Roman" w:hAnsi="Calibri"/>
                <w:color w:val="000000"/>
                <w:lang w:eastAsia="es-CL"/>
              </w:rPr>
              <w:t>en los 1840 m</w:t>
            </w:r>
            <w:r w:rsidR="006B3E38" w:rsidRPr="0013192F">
              <w:rPr>
                <w:rFonts w:ascii="Calibri" w:eastAsia="Times New Roman" w:hAnsi="Calibri"/>
                <w:color w:val="000000"/>
                <w:lang w:eastAsia="es-CL"/>
              </w:rPr>
              <w:t xml:space="preserve">, en tanto que la profundidad de la aislación de 5 ½” </w:t>
            </w:r>
            <w:r w:rsidR="00CB5EDF" w:rsidRPr="0013192F">
              <w:rPr>
                <w:rFonts w:ascii="Calibri" w:eastAsia="Times New Roman" w:hAnsi="Calibri"/>
                <w:color w:val="000000"/>
                <w:lang w:eastAsia="es-CL"/>
              </w:rPr>
              <w:t>estaría en los 2350 m, con lo cual se puede inferir que el tramo cementado alrededor de la zona de interés tendría una profundidad total de 510 m</w:t>
            </w:r>
            <w:r w:rsidRPr="0013192F">
              <w:rPr>
                <w:rFonts w:ascii="Calibri" w:eastAsia="Times New Roman" w:hAnsi="Calibri"/>
                <w:color w:val="000000"/>
                <w:lang w:eastAsia="es-CL"/>
              </w:rPr>
              <w:t>.</w:t>
            </w:r>
          </w:p>
          <w:p w14:paraId="5E4B1608" w14:textId="77777777" w:rsidR="00E2721E" w:rsidRPr="0013192F" w:rsidRDefault="00E2721E" w:rsidP="00BC3F10">
            <w:pPr>
              <w:ind w:left="284"/>
              <w:rPr>
                <w:rFonts w:ascii="Calibri" w:eastAsia="Times New Roman" w:hAnsi="Calibri"/>
                <w:color w:val="000000"/>
                <w:lang w:eastAsia="es-CL"/>
              </w:rPr>
            </w:pPr>
          </w:p>
          <w:p w14:paraId="3406E42E" w14:textId="558158D2" w:rsidR="00A41209" w:rsidRPr="0013192F" w:rsidRDefault="00A41209" w:rsidP="00A41209">
            <w:pPr>
              <w:ind w:left="284"/>
              <w:rPr>
                <w:rFonts w:ascii="Calibri" w:eastAsia="Times New Roman" w:hAnsi="Calibri"/>
                <w:color w:val="000000"/>
                <w:u w:val="single"/>
                <w:lang w:eastAsia="es-CL"/>
              </w:rPr>
            </w:pPr>
            <w:r w:rsidRPr="0013192F">
              <w:rPr>
                <w:rFonts w:ascii="Calibri" w:eastAsia="Times New Roman" w:hAnsi="Calibri"/>
                <w:color w:val="000000"/>
                <w:u w:val="single"/>
                <w:lang w:eastAsia="es-CL"/>
              </w:rPr>
              <w:lastRenderedPageBreak/>
              <w:t>Pozo Cabaña Sur ZG-3C:</w:t>
            </w:r>
          </w:p>
          <w:p w14:paraId="076C85F7" w14:textId="77777777" w:rsidR="00A41209" w:rsidRPr="0013192F" w:rsidRDefault="00A41209" w:rsidP="00A41209">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La imagen del registro CBL-VDL no incluye una escala en milivoltios que permita visualizar claramente los valores de las mediciones obtenidas (amplitudes de onda).</w:t>
            </w:r>
          </w:p>
          <w:p w14:paraId="25666D81" w14:textId="0846DBF5" w:rsidR="00B65C78" w:rsidRPr="0013192F" w:rsidRDefault="00A41209" w:rsidP="00A41209">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El titular indica que la calidad de la adherencia del cemento es </w:t>
            </w:r>
            <w:r w:rsidRPr="0013192F">
              <w:rPr>
                <w:rFonts w:ascii="Calibri" w:eastAsia="Times New Roman" w:hAnsi="Calibri"/>
                <w:color w:val="000000"/>
                <w:u w:val="single"/>
                <w:lang w:eastAsia="es-CL"/>
              </w:rPr>
              <w:t xml:space="preserve">“regular” en </w:t>
            </w:r>
            <w:r w:rsidR="0063520F" w:rsidRPr="0013192F">
              <w:rPr>
                <w:rFonts w:ascii="Calibri" w:eastAsia="Times New Roman" w:hAnsi="Calibri"/>
                <w:color w:val="000000"/>
                <w:u w:val="single"/>
                <w:lang w:eastAsia="es-CL"/>
              </w:rPr>
              <w:t>gran parte del intervalo cementado</w:t>
            </w:r>
            <w:r w:rsidRPr="0013192F">
              <w:rPr>
                <w:rFonts w:ascii="Calibri" w:eastAsia="Times New Roman" w:hAnsi="Calibri"/>
                <w:color w:val="000000"/>
                <w:lang w:eastAsia="es-CL"/>
              </w:rPr>
              <w:t xml:space="preserve">, </w:t>
            </w:r>
            <w:r w:rsidR="00B65C78" w:rsidRPr="0013192F">
              <w:rPr>
                <w:rFonts w:ascii="Calibri" w:eastAsia="Times New Roman" w:hAnsi="Calibri"/>
                <w:color w:val="000000"/>
                <w:lang w:eastAsia="es-CL"/>
              </w:rPr>
              <w:t xml:space="preserve">pero que </w:t>
            </w:r>
            <w:r w:rsidRPr="0013192F">
              <w:rPr>
                <w:rFonts w:ascii="Calibri" w:eastAsia="Times New Roman" w:hAnsi="Calibri"/>
                <w:color w:val="000000"/>
                <w:lang w:eastAsia="es-CL"/>
              </w:rPr>
              <w:t xml:space="preserve">no obstante ello, </w:t>
            </w:r>
            <w:r w:rsidR="0063520F" w:rsidRPr="0013192F">
              <w:rPr>
                <w:rFonts w:ascii="Calibri" w:eastAsia="Times New Roman" w:hAnsi="Calibri"/>
                <w:color w:val="000000"/>
                <w:lang w:eastAsia="es-CL"/>
              </w:rPr>
              <w:t>habría presencia de sellos parciales</w:t>
            </w:r>
            <w:r w:rsidRPr="0013192F">
              <w:rPr>
                <w:rFonts w:ascii="Calibri" w:eastAsia="Times New Roman" w:hAnsi="Calibri"/>
                <w:color w:val="000000"/>
                <w:lang w:eastAsia="es-CL"/>
              </w:rPr>
              <w:t>, lo cual p</w:t>
            </w:r>
            <w:r w:rsidR="0063520F" w:rsidRPr="0013192F">
              <w:rPr>
                <w:rFonts w:ascii="Calibri" w:eastAsia="Times New Roman" w:hAnsi="Calibri"/>
                <w:color w:val="000000"/>
                <w:lang w:eastAsia="es-CL"/>
              </w:rPr>
              <w:t>ermitiría tener un sello competente en las zonas de interés</w:t>
            </w:r>
            <w:r w:rsidRPr="0013192F">
              <w:rPr>
                <w:rFonts w:ascii="Calibri" w:eastAsia="Times New Roman" w:hAnsi="Calibri"/>
                <w:color w:val="000000"/>
                <w:lang w:eastAsia="es-CL"/>
              </w:rPr>
              <w:t xml:space="preserve">. </w:t>
            </w:r>
          </w:p>
          <w:p w14:paraId="695C129E" w14:textId="0ABF0B9E" w:rsidR="00A41209" w:rsidRPr="0013192F" w:rsidRDefault="0063520F" w:rsidP="00A41209">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 xml:space="preserve">Sin perjuicio de lo </w:t>
            </w:r>
            <w:r w:rsidR="00B65C78" w:rsidRPr="0013192F">
              <w:rPr>
                <w:rFonts w:ascii="Calibri" w:eastAsia="Times New Roman" w:hAnsi="Calibri"/>
                <w:color w:val="000000"/>
                <w:lang w:eastAsia="es-CL"/>
              </w:rPr>
              <w:t>señalado por el titular</w:t>
            </w:r>
            <w:r w:rsidRPr="0013192F">
              <w:rPr>
                <w:rFonts w:ascii="Calibri" w:eastAsia="Times New Roman" w:hAnsi="Calibri"/>
                <w:color w:val="000000"/>
                <w:lang w:eastAsia="es-CL"/>
              </w:rPr>
              <w:t xml:space="preserve">, </w:t>
            </w:r>
            <w:r w:rsidR="00B65C78" w:rsidRPr="0013192F">
              <w:rPr>
                <w:rFonts w:ascii="Calibri" w:eastAsia="Times New Roman" w:hAnsi="Calibri"/>
                <w:color w:val="000000"/>
                <w:lang w:eastAsia="es-CL"/>
              </w:rPr>
              <w:t xml:space="preserve">se observa que </w:t>
            </w:r>
            <w:r w:rsidRPr="0013192F">
              <w:rPr>
                <w:rFonts w:ascii="Calibri" w:eastAsia="Times New Roman" w:hAnsi="Calibri"/>
                <w:color w:val="000000"/>
                <w:lang w:eastAsia="es-CL"/>
              </w:rPr>
              <w:t xml:space="preserve">el perfil presentado solo se encuentra circunscrito a la zona de interés (2116 a 2327 m), </w:t>
            </w:r>
            <w:r w:rsidRPr="0013192F">
              <w:rPr>
                <w:rFonts w:ascii="Calibri" w:eastAsia="Times New Roman" w:hAnsi="Calibri"/>
                <w:color w:val="000000"/>
                <w:u w:val="single"/>
                <w:lang w:eastAsia="es-CL"/>
              </w:rPr>
              <w:t>sin presentarse los resultados de las mediciones efectuadas por sobre y debajo de ésta</w:t>
            </w:r>
            <w:r w:rsidR="00A41209" w:rsidRPr="0013192F">
              <w:rPr>
                <w:rFonts w:ascii="Calibri" w:eastAsia="Times New Roman" w:hAnsi="Calibri"/>
                <w:color w:val="000000"/>
                <w:lang w:eastAsia="es-CL"/>
              </w:rPr>
              <w:t xml:space="preserve">. Por otra parte, se observa </w:t>
            </w:r>
            <w:r w:rsidR="00B65C78" w:rsidRPr="0013192F">
              <w:rPr>
                <w:rFonts w:ascii="Calibri" w:eastAsia="Times New Roman" w:hAnsi="Calibri"/>
                <w:color w:val="000000"/>
                <w:lang w:eastAsia="es-CL"/>
              </w:rPr>
              <w:t xml:space="preserve">además </w:t>
            </w:r>
            <w:r w:rsidR="00A41209" w:rsidRPr="0013192F">
              <w:rPr>
                <w:rFonts w:ascii="Calibri" w:eastAsia="Times New Roman" w:hAnsi="Calibri"/>
                <w:color w:val="000000"/>
                <w:lang w:eastAsia="es-CL"/>
              </w:rPr>
              <w:t>que existen distintas zonas contenidas íntegramente al interior de la zona de interés (reservorio), que presentan importantes peaks de amplitud de onda (tramos 21</w:t>
            </w:r>
            <w:r w:rsidRPr="0013192F">
              <w:rPr>
                <w:rFonts w:ascii="Calibri" w:eastAsia="Times New Roman" w:hAnsi="Calibri"/>
                <w:color w:val="000000"/>
                <w:lang w:eastAsia="es-CL"/>
              </w:rPr>
              <w:t xml:space="preserve">45 </w:t>
            </w:r>
            <w:r w:rsidR="00A41209" w:rsidRPr="0013192F">
              <w:rPr>
                <w:rFonts w:ascii="Calibri" w:eastAsia="Times New Roman" w:hAnsi="Calibri"/>
                <w:color w:val="000000"/>
                <w:lang w:eastAsia="es-CL"/>
              </w:rPr>
              <w:t>a 21</w:t>
            </w:r>
            <w:r w:rsidRPr="0013192F">
              <w:rPr>
                <w:rFonts w:ascii="Calibri" w:eastAsia="Times New Roman" w:hAnsi="Calibri"/>
                <w:color w:val="000000"/>
                <w:lang w:eastAsia="es-CL"/>
              </w:rPr>
              <w:t>4</w:t>
            </w:r>
            <w:r w:rsidR="00A41209" w:rsidRPr="0013192F">
              <w:rPr>
                <w:rFonts w:ascii="Calibri" w:eastAsia="Times New Roman" w:hAnsi="Calibri"/>
                <w:color w:val="000000"/>
                <w:lang w:eastAsia="es-CL"/>
              </w:rPr>
              <w:t xml:space="preserve">7, </w:t>
            </w:r>
            <w:r w:rsidRPr="0013192F">
              <w:rPr>
                <w:rFonts w:ascii="Calibri" w:eastAsia="Times New Roman" w:hAnsi="Calibri"/>
                <w:color w:val="000000"/>
                <w:lang w:eastAsia="es-CL"/>
              </w:rPr>
              <w:t xml:space="preserve">2156 </w:t>
            </w:r>
            <w:r w:rsidR="00A41209" w:rsidRPr="0013192F">
              <w:rPr>
                <w:rFonts w:ascii="Calibri" w:eastAsia="Times New Roman" w:hAnsi="Calibri"/>
                <w:color w:val="000000"/>
                <w:lang w:eastAsia="es-CL"/>
              </w:rPr>
              <w:t xml:space="preserve">a </w:t>
            </w:r>
            <w:r w:rsidRPr="0013192F">
              <w:rPr>
                <w:rFonts w:ascii="Calibri" w:eastAsia="Times New Roman" w:hAnsi="Calibri"/>
                <w:color w:val="000000"/>
                <w:lang w:eastAsia="es-CL"/>
              </w:rPr>
              <w:t>2178</w:t>
            </w:r>
            <w:r w:rsidR="00A41209" w:rsidRPr="0013192F">
              <w:rPr>
                <w:rFonts w:ascii="Calibri" w:eastAsia="Times New Roman" w:hAnsi="Calibri"/>
                <w:color w:val="000000"/>
                <w:lang w:eastAsia="es-CL"/>
              </w:rPr>
              <w:t xml:space="preserve">, </w:t>
            </w:r>
            <w:r w:rsidRPr="0013192F">
              <w:rPr>
                <w:rFonts w:ascii="Calibri" w:eastAsia="Times New Roman" w:hAnsi="Calibri"/>
                <w:color w:val="000000"/>
                <w:lang w:eastAsia="es-CL"/>
              </w:rPr>
              <w:t xml:space="preserve">2183 </w:t>
            </w:r>
            <w:r w:rsidR="00A41209" w:rsidRPr="0013192F">
              <w:rPr>
                <w:rFonts w:ascii="Calibri" w:eastAsia="Times New Roman" w:hAnsi="Calibri"/>
                <w:color w:val="000000"/>
                <w:lang w:eastAsia="es-CL"/>
              </w:rPr>
              <w:t xml:space="preserve">a </w:t>
            </w:r>
            <w:r w:rsidRPr="0013192F">
              <w:rPr>
                <w:rFonts w:ascii="Calibri" w:eastAsia="Times New Roman" w:hAnsi="Calibri"/>
                <w:color w:val="000000"/>
                <w:lang w:eastAsia="es-CL"/>
              </w:rPr>
              <w:t>2212, 2224 a 2239, y 2242 a 2245</w:t>
            </w:r>
            <w:r w:rsidR="00A41209" w:rsidRPr="0013192F">
              <w:rPr>
                <w:rFonts w:ascii="Calibri" w:eastAsia="Times New Roman" w:hAnsi="Calibri"/>
                <w:color w:val="000000"/>
                <w:lang w:eastAsia="es-CL"/>
              </w:rPr>
              <w:t xml:space="preserve"> m), los cuales podrían dar señales de secciones con una calidad de cementación deficiente.</w:t>
            </w:r>
          </w:p>
          <w:p w14:paraId="0C4338F4" w14:textId="77777777" w:rsidR="00A41209" w:rsidRPr="0013192F" w:rsidRDefault="00A41209" w:rsidP="00A41209">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No se identifica la fuente de origen o referencia de los estándares nacionales y/o internacionales que han sido utilizados para calificar la calidad de la adherencia del cemento (rango en milivoltios correspondiente).</w:t>
            </w:r>
          </w:p>
          <w:p w14:paraId="1D4B08E3" w14:textId="5EA3F00F" w:rsidR="00F410F7" w:rsidRPr="0013192F" w:rsidRDefault="00F410F7" w:rsidP="00F410F7">
            <w:pPr>
              <w:pStyle w:val="Prrafodelista"/>
              <w:numPr>
                <w:ilvl w:val="0"/>
                <w:numId w:val="17"/>
              </w:numPr>
              <w:ind w:left="426" w:hanging="142"/>
              <w:rPr>
                <w:rFonts w:ascii="Calibri" w:eastAsia="Times New Roman" w:hAnsi="Calibri"/>
                <w:color w:val="000000"/>
                <w:lang w:eastAsia="es-CL"/>
              </w:rPr>
            </w:pPr>
            <w:r w:rsidRPr="0013192F">
              <w:rPr>
                <w:rFonts w:ascii="Calibri" w:eastAsia="Times New Roman" w:hAnsi="Calibri"/>
                <w:color w:val="000000"/>
                <w:lang w:eastAsia="es-CL"/>
              </w:rPr>
              <w:t>El informe indica que el tope de cemento real se ubicó en los 1760 m, en tanto que la profundidad de la aislación de 5 ½” estaría en los 23</w:t>
            </w:r>
            <w:r w:rsidR="00D66184" w:rsidRPr="0013192F">
              <w:rPr>
                <w:rFonts w:ascii="Calibri" w:eastAsia="Times New Roman" w:hAnsi="Calibri"/>
                <w:color w:val="000000"/>
                <w:lang w:eastAsia="es-CL"/>
              </w:rPr>
              <w:t>27</w:t>
            </w:r>
            <w:r w:rsidRPr="0013192F">
              <w:rPr>
                <w:rFonts w:ascii="Calibri" w:eastAsia="Times New Roman" w:hAnsi="Calibri"/>
                <w:color w:val="000000"/>
                <w:lang w:eastAsia="es-CL"/>
              </w:rPr>
              <w:t xml:space="preserve"> m, con lo cual se puede inferir que el tramo cementado alrededor de la zona de interés tendría una profundidad total de 5</w:t>
            </w:r>
            <w:r w:rsidR="00D66184" w:rsidRPr="0013192F">
              <w:rPr>
                <w:rFonts w:ascii="Calibri" w:eastAsia="Times New Roman" w:hAnsi="Calibri"/>
                <w:color w:val="000000"/>
                <w:lang w:eastAsia="es-CL"/>
              </w:rPr>
              <w:t>67</w:t>
            </w:r>
            <w:r w:rsidRPr="0013192F">
              <w:rPr>
                <w:rFonts w:ascii="Calibri" w:eastAsia="Times New Roman" w:hAnsi="Calibri"/>
                <w:color w:val="000000"/>
                <w:lang w:eastAsia="es-CL"/>
              </w:rPr>
              <w:t xml:space="preserve"> m.</w:t>
            </w:r>
          </w:p>
          <w:p w14:paraId="579E8599" w14:textId="77777777" w:rsidR="00DF16B8" w:rsidRPr="0013192F" w:rsidRDefault="00DF16B8" w:rsidP="00BC3F10">
            <w:pPr>
              <w:ind w:left="284"/>
              <w:rPr>
                <w:rFonts w:ascii="Calibri" w:eastAsia="Times New Roman" w:hAnsi="Calibri"/>
                <w:color w:val="000000"/>
                <w:lang w:eastAsia="es-CL"/>
              </w:rPr>
            </w:pPr>
          </w:p>
          <w:p w14:paraId="7039C820" w14:textId="34D14EE2" w:rsidR="00C24905" w:rsidRDefault="00C24905" w:rsidP="00EA2E5E">
            <w:pPr>
              <w:pStyle w:val="Prrafodelista"/>
              <w:numPr>
                <w:ilvl w:val="0"/>
                <w:numId w:val="27"/>
              </w:numPr>
              <w:ind w:left="284" w:hanging="284"/>
              <w:rPr>
                <w:rFonts w:ascii="Calibri" w:eastAsia="Times New Roman" w:hAnsi="Calibri"/>
                <w:color w:val="000000"/>
                <w:lang w:eastAsia="es-CL"/>
              </w:rPr>
            </w:pPr>
            <w:r>
              <w:t>Conforme a lo anterior, se advierte que de</w:t>
            </w:r>
            <w:r w:rsidR="00E434B0">
              <w:t xml:space="preserve"> </w:t>
            </w:r>
            <w:r>
              <w:t>l</w:t>
            </w:r>
            <w:r w:rsidR="00E434B0">
              <w:t>a</w:t>
            </w:r>
            <w:r>
              <w:t xml:space="preserve"> s</w:t>
            </w:r>
            <w:r w:rsidR="00E434B0">
              <w:t xml:space="preserve">ola revisión </w:t>
            </w:r>
            <w:r>
              <w:t xml:space="preserve">de </w:t>
            </w:r>
            <w:r w:rsidRPr="0013192F">
              <w:t>la información reportada por el titular</w:t>
            </w:r>
            <w:r>
              <w:t xml:space="preserve"> a través del Sistema Electrónico de Seguimiento Ambiental</w:t>
            </w:r>
            <w:r w:rsidRPr="0013192F">
              <w:t xml:space="preserve">, no resulta posible </w:t>
            </w:r>
            <w:r w:rsidR="00F05F06">
              <w:t xml:space="preserve">acreditar </w:t>
            </w:r>
            <w:r>
              <w:t xml:space="preserve">la existencia de </w:t>
            </w:r>
            <w:r w:rsidRPr="0013192F">
              <w:t xml:space="preserve">una </w:t>
            </w:r>
            <w:r w:rsidRPr="0013192F">
              <w:rPr>
                <w:rFonts w:ascii="Calibri" w:eastAsia="Times New Roman" w:hAnsi="Calibri"/>
                <w:color w:val="000000"/>
                <w:lang w:eastAsia="es-CL"/>
              </w:rPr>
              <w:t xml:space="preserve">buena calidad de la cementación </w:t>
            </w:r>
            <w:r>
              <w:rPr>
                <w:rFonts w:ascii="Calibri" w:eastAsia="Times New Roman" w:hAnsi="Calibri"/>
                <w:color w:val="000000"/>
                <w:lang w:eastAsia="es-CL"/>
              </w:rPr>
              <w:t xml:space="preserve">en </w:t>
            </w:r>
            <w:r w:rsidRPr="0013192F">
              <w:rPr>
                <w:rFonts w:ascii="Calibri" w:eastAsia="Times New Roman" w:hAnsi="Calibri"/>
                <w:color w:val="000000"/>
                <w:lang w:eastAsia="es-CL"/>
              </w:rPr>
              <w:t>los pozos analizados, especialmente en sus intervalos de interés y sobre éstos (menor profundidad), a efectos de poder descartar la existencia de zonas de potencial migración de hidrocarburos a los acuíferos inferidos.</w:t>
            </w:r>
          </w:p>
          <w:p w14:paraId="4FCB1519" w14:textId="4404AAA2" w:rsidR="00555828" w:rsidRDefault="00C24905" w:rsidP="00C24905">
            <w:pPr>
              <w:pStyle w:val="Prrafodelista"/>
              <w:numPr>
                <w:ilvl w:val="0"/>
                <w:numId w:val="27"/>
              </w:numPr>
              <w:ind w:left="284" w:hanging="284"/>
              <w:rPr>
                <w:rFonts w:ascii="Calibri" w:eastAsia="Times New Roman" w:hAnsi="Calibri"/>
                <w:color w:val="000000"/>
                <w:lang w:eastAsia="es-CL"/>
              </w:rPr>
            </w:pPr>
            <w:r>
              <w:rPr>
                <w:rFonts w:ascii="Calibri" w:eastAsia="Times New Roman" w:hAnsi="Calibri"/>
                <w:color w:val="000000"/>
                <w:lang w:eastAsia="es-CL"/>
              </w:rPr>
              <w:t xml:space="preserve">Sin perjuicio de lo antes señalado, y teniendo presente </w:t>
            </w:r>
            <w:r w:rsidRPr="00C24905">
              <w:rPr>
                <w:rFonts w:ascii="Calibri" w:eastAsia="Times New Roman" w:hAnsi="Calibri"/>
                <w:color w:val="000000"/>
                <w:u w:val="single"/>
                <w:lang w:eastAsia="es-CL"/>
              </w:rPr>
              <w:t>exclusivamente lo declarado p</w:t>
            </w:r>
            <w:r w:rsidR="002436B5" w:rsidRPr="00C24905">
              <w:rPr>
                <w:rFonts w:ascii="Calibri" w:eastAsia="Times New Roman" w:hAnsi="Calibri"/>
                <w:color w:val="000000"/>
                <w:u w:val="single"/>
                <w:lang w:eastAsia="es-CL"/>
              </w:rPr>
              <w:t>or el titular</w:t>
            </w:r>
            <w:r w:rsidR="002436B5" w:rsidRPr="0013192F">
              <w:rPr>
                <w:rFonts w:ascii="Calibri" w:eastAsia="Times New Roman" w:hAnsi="Calibri"/>
                <w:color w:val="000000"/>
                <w:lang w:eastAsia="es-CL"/>
              </w:rPr>
              <w:t xml:space="preserve"> </w:t>
            </w:r>
            <w:r>
              <w:rPr>
                <w:rFonts w:ascii="Calibri" w:eastAsia="Times New Roman" w:hAnsi="Calibri"/>
                <w:color w:val="000000"/>
                <w:lang w:eastAsia="es-CL"/>
              </w:rPr>
              <w:t xml:space="preserve">respecto de </w:t>
            </w:r>
            <w:r w:rsidR="002436B5" w:rsidRPr="0013192F">
              <w:rPr>
                <w:rFonts w:ascii="Calibri" w:eastAsia="Times New Roman" w:hAnsi="Calibri"/>
                <w:color w:val="000000"/>
                <w:lang w:eastAsia="es-CL"/>
              </w:rPr>
              <w:t xml:space="preserve">la existencia de </w:t>
            </w:r>
            <w:r w:rsidR="00051B36" w:rsidRPr="0013192F">
              <w:rPr>
                <w:rFonts w:ascii="Calibri" w:eastAsia="Times New Roman" w:hAnsi="Calibri"/>
                <w:color w:val="000000"/>
                <w:lang w:eastAsia="es-CL"/>
              </w:rPr>
              <w:t>una “</w:t>
            </w:r>
            <w:r w:rsidR="006967A5" w:rsidRPr="0013192F">
              <w:rPr>
                <w:rFonts w:ascii="Calibri" w:eastAsia="Times New Roman" w:hAnsi="Calibri"/>
                <w:color w:val="000000"/>
                <w:lang w:eastAsia="es-CL"/>
              </w:rPr>
              <w:t>regular</w:t>
            </w:r>
            <w:r w:rsidR="00051B36" w:rsidRPr="0013192F">
              <w:rPr>
                <w:rFonts w:ascii="Calibri" w:eastAsia="Times New Roman" w:hAnsi="Calibri"/>
                <w:color w:val="000000"/>
                <w:lang w:eastAsia="es-CL"/>
              </w:rPr>
              <w:t>”</w:t>
            </w:r>
            <w:r w:rsidR="006967A5" w:rsidRPr="0013192F">
              <w:rPr>
                <w:rFonts w:ascii="Calibri" w:eastAsia="Times New Roman" w:hAnsi="Calibri"/>
                <w:color w:val="000000"/>
                <w:lang w:eastAsia="es-CL"/>
              </w:rPr>
              <w:t xml:space="preserve"> calidad de </w:t>
            </w:r>
            <w:r w:rsidR="002436B5" w:rsidRPr="0013192F">
              <w:rPr>
                <w:rFonts w:ascii="Calibri" w:eastAsia="Times New Roman" w:hAnsi="Calibri"/>
                <w:color w:val="000000"/>
                <w:lang w:eastAsia="es-CL"/>
              </w:rPr>
              <w:t xml:space="preserve">la cementación </w:t>
            </w:r>
            <w:r w:rsidR="006967A5" w:rsidRPr="0013192F">
              <w:rPr>
                <w:rFonts w:ascii="Calibri" w:eastAsia="Times New Roman" w:hAnsi="Calibri"/>
                <w:color w:val="000000"/>
                <w:lang w:eastAsia="es-CL"/>
              </w:rPr>
              <w:t>en l</w:t>
            </w:r>
            <w:r w:rsidR="00051B36" w:rsidRPr="0013192F">
              <w:rPr>
                <w:rFonts w:ascii="Calibri" w:eastAsia="Times New Roman" w:hAnsi="Calibri"/>
                <w:color w:val="000000"/>
                <w:lang w:eastAsia="es-CL"/>
              </w:rPr>
              <w:t xml:space="preserve">as zonas de interés </w:t>
            </w:r>
            <w:r w:rsidR="002436B5" w:rsidRPr="0013192F">
              <w:rPr>
                <w:rFonts w:ascii="Calibri" w:eastAsia="Times New Roman" w:hAnsi="Calibri"/>
                <w:color w:val="000000"/>
                <w:lang w:eastAsia="es-CL"/>
              </w:rPr>
              <w:t xml:space="preserve">(reservorios) </w:t>
            </w:r>
            <w:r w:rsidR="00051B36" w:rsidRPr="0013192F">
              <w:rPr>
                <w:rFonts w:ascii="Calibri" w:eastAsia="Times New Roman" w:hAnsi="Calibri"/>
                <w:color w:val="000000"/>
                <w:lang w:eastAsia="es-CL"/>
              </w:rPr>
              <w:t>de l</w:t>
            </w:r>
            <w:r w:rsidR="006967A5" w:rsidRPr="0013192F">
              <w:rPr>
                <w:rFonts w:ascii="Calibri" w:eastAsia="Times New Roman" w:hAnsi="Calibri"/>
                <w:color w:val="000000"/>
                <w:lang w:eastAsia="es-CL"/>
              </w:rPr>
              <w:t xml:space="preserve">os pozos </w:t>
            </w:r>
            <w:r w:rsidR="00464266" w:rsidRPr="0013192F">
              <w:rPr>
                <w:rFonts w:ascii="Calibri" w:eastAsia="Times New Roman" w:hAnsi="Calibri"/>
                <w:color w:val="000000"/>
                <w:lang w:eastAsia="es-CL"/>
              </w:rPr>
              <w:t>Cabaña Sur ZG-1,</w:t>
            </w:r>
            <w:r w:rsidR="006C03CE">
              <w:rPr>
                <w:rFonts w:ascii="Calibri" w:eastAsia="Times New Roman" w:hAnsi="Calibri"/>
                <w:color w:val="000000"/>
                <w:lang w:eastAsia="es-CL"/>
              </w:rPr>
              <w:t xml:space="preserve"> </w:t>
            </w:r>
            <w:r w:rsidR="00051B36" w:rsidRPr="0013192F">
              <w:rPr>
                <w:rFonts w:ascii="Calibri" w:eastAsia="Times New Roman" w:hAnsi="Calibri"/>
                <w:color w:val="000000"/>
                <w:lang w:eastAsia="es-CL"/>
              </w:rPr>
              <w:t>Cabaña Sur ZG-3A, Cabaña Sur ZG-3B, Cabaña Sur ZG-3C</w:t>
            </w:r>
            <w:r w:rsidR="002436B5" w:rsidRPr="0013192F">
              <w:rPr>
                <w:rFonts w:ascii="Calibri" w:eastAsia="Times New Roman" w:hAnsi="Calibri"/>
                <w:color w:val="000000"/>
                <w:lang w:eastAsia="es-CL"/>
              </w:rPr>
              <w:t xml:space="preserve"> y</w:t>
            </w:r>
            <w:r w:rsidR="00C07002" w:rsidRPr="0013192F">
              <w:rPr>
                <w:rFonts w:ascii="Calibri" w:eastAsia="Times New Roman" w:hAnsi="Calibri"/>
                <w:color w:val="000000"/>
                <w:lang w:eastAsia="es-CL"/>
              </w:rPr>
              <w:t xml:space="preserve"> Pozo Lautaro Sur 6</w:t>
            </w:r>
            <w:r w:rsidR="002436B5" w:rsidRPr="0013192F">
              <w:rPr>
                <w:rFonts w:ascii="Calibri" w:eastAsia="Times New Roman" w:hAnsi="Calibri"/>
                <w:color w:val="000000"/>
                <w:lang w:eastAsia="es-CL"/>
              </w:rPr>
              <w:t xml:space="preserve">, se </w:t>
            </w:r>
            <w:r w:rsidR="00531BE2" w:rsidRPr="0013192F">
              <w:rPr>
                <w:rFonts w:ascii="Calibri" w:eastAsia="Times New Roman" w:hAnsi="Calibri"/>
                <w:color w:val="000000"/>
                <w:lang w:eastAsia="es-CL"/>
              </w:rPr>
              <w:t>constat</w:t>
            </w:r>
            <w:r>
              <w:rPr>
                <w:rFonts w:ascii="Calibri" w:eastAsia="Times New Roman" w:hAnsi="Calibri"/>
                <w:color w:val="000000"/>
                <w:lang w:eastAsia="es-CL"/>
              </w:rPr>
              <w:t>ó</w:t>
            </w:r>
            <w:r w:rsidR="00531BE2" w:rsidRPr="0013192F">
              <w:rPr>
                <w:rFonts w:ascii="Calibri" w:eastAsia="Times New Roman" w:hAnsi="Calibri"/>
                <w:color w:val="000000"/>
                <w:lang w:eastAsia="es-CL"/>
              </w:rPr>
              <w:t xml:space="preserve"> </w:t>
            </w:r>
            <w:r w:rsidR="002436B5" w:rsidRPr="0013192F">
              <w:rPr>
                <w:rFonts w:ascii="Calibri" w:eastAsia="Times New Roman" w:hAnsi="Calibri"/>
                <w:color w:val="000000"/>
                <w:lang w:eastAsia="es-CL"/>
              </w:rPr>
              <w:t xml:space="preserve">que </w:t>
            </w:r>
            <w:r>
              <w:rPr>
                <w:rFonts w:ascii="Calibri" w:eastAsia="Times New Roman" w:hAnsi="Calibri"/>
                <w:color w:val="000000"/>
                <w:lang w:eastAsia="es-CL"/>
              </w:rPr>
              <w:t xml:space="preserve">de igual modo </w:t>
            </w:r>
            <w:r w:rsidR="00531BE2" w:rsidRPr="0013192F">
              <w:rPr>
                <w:rFonts w:ascii="Calibri" w:eastAsia="Times New Roman" w:hAnsi="Calibri"/>
                <w:color w:val="000000"/>
                <w:lang w:eastAsia="es-CL"/>
              </w:rPr>
              <w:t xml:space="preserve">se efectuaron </w:t>
            </w:r>
            <w:r w:rsidRPr="0013192F">
              <w:rPr>
                <w:rFonts w:ascii="Calibri" w:eastAsia="Times New Roman" w:hAnsi="Calibri"/>
                <w:color w:val="000000"/>
                <w:lang w:eastAsia="es-CL"/>
              </w:rPr>
              <w:t>en dichos pozos</w:t>
            </w:r>
            <w:r>
              <w:rPr>
                <w:rFonts w:ascii="Calibri" w:eastAsia="Times New Roman" w:hAnsi="Calibri"/>
                <w:color w:val="000000"/>
                <w:lang w:eastAsia="es-CL"/>
              </w:rPr>
              <w:t xml:space="preserve"> las </w:t>
            </w:r>
            <w:r w:rsidR="00531BE2" w:rsidRPr="0013192F">
              <w:rPr>
                <w:rFonts w:ascii="Calibri" w:eastAsia="Times New Roman" w:hAnsi="Calibri"/>
                <w:color w:val="000000"/>
                <w:lang w:eastAsia="es-CL"/>
              </w:rPr>
              <w:t xml:space="preserve">operaciones de </w:t>
            </w:r>
            <w:r w:rsidR="002436B5" w:rsidRPr="0013192F">
              <w:rPr>
                <w:rFonts w:ascii="Calibri" w:eastAsia="Times New Roman" w:hAnsi="Calibri"/>
                <w:color w:val="000000"/>
                <w:lang w:eastAsia="es-CL"/>
              </w:rPr>
              <w:t xml:space="preserve">fracturación hidráulica </w:t>
            </w:r>
            <w:r>
              <w:rPr>
                <w:rFonts w:ascii="Calibri" w:eastAsia="Times New Roman" w:hAnsi="Calibri"/>
                <w:color w:val="000000"/>
                <w:lang w:eastAsia="es-CL"/>
              </w:rPr>
              <w:t xml:space="preserve">proyectadas </w:t>
            </w:r>
            <w:r w:rsidR="008D2884">
              <w:rPr>
                <w:rFonts w:ascii="Calibri" w:eastAsia="Times New Roman" w:hAnsi="Calibri"/>
                <w:color w:val="000000"/>
                <w:lang w:eastAsia="es-CL"/>
              </w:rPr>
              <w:t>(Ver punto 2.2 de “</w:t>
            </w:r>
            <w:r w:rsidR="008D2884" w:rsidRPr="008A7A62">
              <w:rPr>
                <w:rFonts w:eastAsia="Times New Roman"/>
                <w:bCs/>
                <w:color w:val="000000"/>
                <w:lang w:eastAsia="es-CL"/>
              </w:rPr>
              <w:t>Informe de Respuesta Fiscalización Superintendencia d</w:t>
            </w:r>
            <w:r w:rsidR="008D2884">
              <w:rPr>
                <w:rFonts w:eastAsia="Times New Roman"/>
                <w:bCs/>
                <w:color w:val="000000"/>
                <w:lang w:eastAsia="es-CL"/>
              </w:rPr>
              <w:t>el Medio Ambiente</w:t>
            </w:r>
            <w:r w:rsidR="00FB5335">
              <w:rPr>
                <w:rFonts w:eastAsia="Times New Roman"/>
                <w:bCs/>
                <w:color w:val="000000"/>
                <w:lang w:eastAsia="es-CL"/>
              </w:rPr>
              <w:t>, octubre 2016</w:t>
            </w:r>
            <w:r w:rsidR="008D2884">
              <w:rPr>
                <w:rFonts w:eastAsia="Times New Roman"/>
                <w:bCs/>
                <w:color w:val="000000"/>
                <w:lang w:eastAsia="es-CL"/>
              </w:rPr>
              <w:t>”</w:t>
            </w:r>
            <w:r w:rsidR="008D2884">
              <w:rPr>
                <w:rFonts w:ascii="Calibri" w:eastAsia="Times New Roman" w:hAnsi="Calibri"/>
                <w:color w:val="000000"/>
                <w:lang w:eastAsia="es-CL"/>
              </w:rPr>
              <w:t>)</w:t>
            </w:r>
            <w:r w:rsidR="002436B5" w:rsidRPr="0013192F">
              <w:rPr>
                <w:rFonts w:ascii="Calibri" w:eastAsia="Times New Roman" w:hAnsi="Calibri"/>
                <w:color w:val="000000"/>
                <w:lang w:eastAsia="es-CL"/>
              </w:rPr>
              <w:t>.</w:t>
            </w:r>
            <w:r w:rsidR="007C3A7C" w:rsidRPr="0013192F">
              <w:rPr>
                <w:rFonts w:ascii="Calibri" w:eastAsia="Times New Roman" w:hAnsi="Calibri"/>
                <w:color w:val="000000"/>
                <w:lang w:eastAsia="es-CL"/>
              </w:rPr>
              <w:t xml:space="preserve"> </w:t>
            </w:r>
            <w:r w:rsidR="005727CE" w:rsidRPr="0013192F">
              <w:rPr>
                <w:rFonts w:ascii="Calibri" w:eastAsia="Times New Roman" w:hAnsi="Calibri"/>
                <w:color w:val="000000"/>
                <w:lang w:eastAsia="es-CL"/>
              </w:rPr>
              <w:t xml:space="preserve">Al respecto </w:t>
            </w:r>
            <w:r w:rsidR="00531BE2" w:rsidRPr="0013192F">
              <w:rPr>
                <w:rFonts w:ascii="Calibri" w:eastAsia="Times New Roman" w:hAnsi="Calibri"/>
                <w:color w:val="000000"/>
                <w:lang w:eastAsia="es-CL"/>
              </w:rPr>
              <w:t xml:space="preserve">sin embargo, </w:t>
            </w:r>
            <w:r w:rsidR="00333701" w:rsidRPr="0013192F">
              <w:rPr>
                <w:rFonts w:ascii="Calibri" w:eastAsia="Times New Roman" w:hAnsi="Calibri"/>
                <w:color w:val="000000"/>
                <w:lang w:eastAsia="es-CL"/>
              </w:rPr>
              <w:t xml:space="preserve">debe </w:t>
            </w:r>
            <w:r w:rsidR="007C3A7C" w:rsidRPr="0013192F">
              <w:rPr>
                <w:rFonts w:ascii="Calibri" w:eastAsia="Times New Roman" w:hAnsi="Calibri"/>
                <w:color w:val="000000"/>
                <w:lang w:eastAsia="es-CL"/>
              </w:rPr>
              <w:t>tener</w:t>
            </w:r>
            <w:r w:rsidR="00333701" w:rsidRPr="0013192F">
              <w:rPr>
                <w:rFonts w:ascii="Calibri" w:eastAsia="Times New Roman" w:hAnsi="Calibri"/>
                <w:color w:val="000000"/>
                <w:lang w:eastAsia="es-CL"/>
              </w:rPr>
              <w:t>se</w:t>
            </w:r>
            <w:r w:rsidR="007C3A7C" w:rsidRPr="0013192F">
              <w:rPr>
                <w:rFonts w:ascii="Calibri" w:eastAsia="Times New Roman" w:hAnsi="Calibri"/>
                <w:color w:val="000000"/>
                <w:lang w:eastAsia="es-CL"/>
              </w:rPr>
              <w:t xml:space="preserve"> </w:t>
            </w:r>
            <w:r>
              <w:rPr>
                <w:rFonts w:ascii="Calibri" w:eastAsia="Times New Roman" w:hAnsi="Calibri"/>
                <w:color w:val="000000"/>
                <w:lang w:eastAsia="es-CL"/>
              </w:rPr>
              <w:t xml:space="preserve">en cuenta </w:t>
            </w:r>
            <w:r w:rsidR="007C3A7C" w:rsidRPr="0013192F">
              <w:rPr>
                <w:rFonts w:ascii="Calibri" w:eastAsia="Times New Roman" w:hAnsi="Calibri"/>
                <w:color w:val="000000"/>
                <w:lang w:eastAsia="es-CL"/>
              </w:rPr>
              <w:t xml:space="preserve">que </w:t>
            </w:r>
            <w:r>
              <w:rPr>
                <w:rFonts w:ascii="Calibri" w:eastAsia="Times New Roman" w:hAnsi="Calibri"/>
                <w:color w:val="000000"/>
                <w:lang w:eastAsia="es-CL"/>
              </w:rPr>
              <w:t xml:space="preserve">conforme </w:t>
            </w:r>
            <w:r w:rsidR="00C4409A">
              <w:rPr>
                <w:rFonts w:ascii="Calibri" w:eastAsia="Times New Roman" w:hAnsi="Calibri"/>
                <w:color w:val="000000"/>
                <w:lang w:eastAsia="es-CL"/>
              </w:rPr>
              <w:t>se describió</w:t>
            </w:r>
            <w:r w:rsidR="007C3A7C" w:rsidRPr="0013192F">
              <w:rPr>
                <w:rFonts w:ascii="Calibri" w:eastAsia="Times New Roman" w:hAnsi="Calibri"/>
                <w:color w:val="000000"/>
                <w:lang w:eastAsia="es-CL"/>
              </w:rPr>
              <w:t xml:space="preserve">, </w:t>
            </w:r>
            <w:r w:rsidR="007C3A7C" w:rsidRPr="0013192F">
              <w:rPr>
                <w:rFonts w:ascii="Calibri" w:eastAsia="Times New Roman" w:hAnsi="Calibri"/>
                <w:color w:val="000000"/>
                <w:u w:val="single"/>
                <w:lang w:eastAsia="es-CL"/>
              </w:rPr>
              <w:t>y a excepción del pozo Lautaro Sur 6,</w:t>
            </w:r>
            <w:r w:rsidR="007C3A7C" w:rsidRPr="0013192F">
              <w:rPr>
                <w:rFonts w:ascii="Calibri" w:eastAsia="Times New Roman" w:hAnsi="Calibri"/>
                <w:color w:val="000000"/>
                <w:lang w:eastAsia="es-CL"/>
              </w:rPr>
              <w:t xml:space="preserve"> todos los pozos mencionados tendrían una buena calidad de la cementación por sobre </w:t>
            </w:r>
            <w:r w:rsidR="00333701" w:rsidRPr="0013192F">
              <w:rPr>
                <w:rFonts w:ascii="Calibri" w:eastAsia="Times New Roman" w:hAnsi="Calibri"/>
                <w:color w:val="000000"/>
                <w:lang w:eastAsia="es-CL"/>
              </w:rPr>
              <w:t xml:space="preserve">sus </w:t>
            </w:r>
            <w:r w:rsidR="007C3A7C" w:rsidRPr="0013192F">
              <w:rPr>
                <w:rFonts w:ascii="Calibri" w:eastAsia="Times New Roman" w:hAnsi="Calibri"/>
                <w:color w:val="000000"/>
                <w:lang w:eastAsia="es-CL"/>
              </w:rPr>
              <w:t>z</w:t>
            </w:r>
            <w:r w:rsidR="00333701" w:rsidRPr="0013192F">
              <w:rPr>
                <w:rFonts w:ascii="Calibri" w:eastAsia="Times New Roman" w:hAnsi="Calibri"/>
                <w:color w:val="000000"/>
                <w:lang w:eastAsia="es-CL"/>
              </w:rPr>
              <w:t>o</w:t>
            </w:r>
            <w:r w:rsidR="007C3A7C" w:rsidRPr="0013192F">
              <w:rPr>
                <w:rFonts w:ascii="Calibri" w:eastAsia="Times New Roman" w:hAnsi="Calibri"/>
                <w:color w:val="000000"/>
                <w:lang w:eastAsia="es-CL"/>
              </w:rPr>
              <w:t>na</w:t>
            </w:r>
            <w:r w:rsidR="00333701" w:rsidRPr="0013192F">
              <w:rPr>
                <w:rFonts w:ascii="Calibri" w:eastAsia="Times New Roman" w:hAnsi="Calibri"/>
                <w:color w:val="000000"/>
                <w:lang w:eastAsia="es-CL"/>
              </w:rPr>
              <w:t>s</w:t>
            </w:r>
            <w:r w:rsidR="007C3A7C" w:rsidRPr="0013192F">
              <w:rPr>
                <w:rFonts w:ascii="Calibri" w:eastAsia="Times New Roman" w:hAnsi="Calibri"/>
                <w:color w:val="000000"/>
                <w:lang w:eastAsia="es-CL"/>
              </w:rPr>
              <w:t xml:space="preserve"> de interés, lo cual generaría un sello que evitaría la posibilidad de migración de hidrocarburos y/o fluidos de fracturación hacia los acuíferos s</w:t>
            </w:r>
            <w:r w:rsidR="005727CE" w:rsidRPr="0013192F">
              <w:rPr>
                <w:rFonts w:ascii="Calibri" w:eastAsia="Times New Roman" w:hAnsi="Calibri"/>
                <w:color w:val="000000"/>
                <w:lang w:eastAsia="es-CL"/>
              </w:rPr>
              <w:t>uperiores</w:t>
            </w:r>
            <w:r w:rsidR="00555828">
              <w:rPr>
                <w:rFonts w:ascii="Calibri" w:eastAsia="Times New Roman" w:hAnsi="Calibri"/>
                <w:color w:val="000000"/>
                <w:lang w:eastAsia="es-CL"/>
              </w:rPr>
              <w:t>.</w:t>
            </w:r>
          </w:p>
          <w:p w14:paraId="28627166" w14:textId="77777777" w:rsidR="00555828" w:rsidRDefault="00555828" w:rsidP="00555828">
            <w:pPr>
              <w:rPr>
                <w:rFonts w:ascii="Calibri" w:eastAsia="Times New Roman" w:hAnsi="Calibri"/>
                <w:color w:val="000000"/>
                <w:lang w:eastAsia="es-CL"/>
              </w:rPr>
            </w:pPr>
          </w:p>
          <w:p w14:paraId="4BDF0C4B" w14:textId="77777777" w:rsidR="0037438A" w:rsidRDefault="0037438A" w:rsidP="00555828">
            <w:pPr>
              <w:rPr>
                <w:rFonts w:ascii="Calibri" w:eastAsia="Times New Roman" w:hAnsi="Calibri"/>
                <w:color w:val="000000"/>
                <w:lang w:eastAsia="es-CL"/>
              </w:rPr>
            </w:pPr>
          </w:p>
          <w:p w14:paraId="3B62693D" w14:textId="5A8BE11E" w:rsidR="00555828" w:rsidRPr="00F05B8D" w:rsidRDefault="00555828" w:rsidP="00555828">
            <w:pPr>
              <w:jc w:val="left"/>
              <w:rPr>
                <w:u w:val="single"/>
              </w:rPr>
            </w:pPr>
            <w:r w:rsidRPr="00F05B8D">
              <w:rPr>
                <w:u w:val="single"/>
              </w:rPr>
              <w:t xml:space="preserve">Registros de cementación </w:t>
            </w:r>
            <w:r>
              <w:rPr>
                <w:u w:val="single"/>
              </w:rPr>
              <w:t xml:space="preserve">(perfiles CBL) </w:t>
            </w:r>
            <w:r w:rsidR="00B804F4">
              <w:rPr>
                <w:u w:val="single"/>
              </w:rPr>
              <w:t xml:space="preserve">remitidos en respuesta del </w:t>
            </w:r>
            <w:r>
              <w:rPr>
                <w:u w:val="single"/>
              </w:rPr>
              <w:t>Acta de Inspección Ambiental de fecha 05/10/16</w:t>
            </w:r>
            <w:r w:rsidRPr="00F05B8D">
              <w:rPr>
                <w:u w:val="single"/>
              </w:rPr>
              <w:t>:</w:t>
            </w:r>
          </w:p>
          <w:p w14:paraId="40036995" w14:textId="534553B3" w:rsidR="0037438A" w:rsidRPr="0037438A" w:rsidRDefault="00AD5972" w:rsidP="00747CE1">
            <w:pPr>
              <w:pStyle w:val="Prrafodelista"/>
              <w:numPr>
                <w:ilvl w:val="0"/>
                <w:numId w:val="27"/>
              </w:numPr>
              <w:ind w:left="284" w:hanging="284"/>
              <w:rPr>
                <w:rFonts w:ascii="Calibri" w:eastAsia="Times New Roman" w:hAnsi="Calibri"/>
                <w:color w:val="000000"/>
                <w:lang w:eastAsia="es-CL"/>
              </w:rPr>
            </w:pPr>
            <w:r>
              <w:rPr>
                <w:rFonts w:ascii="Calibri" w:eastAsia="Times New Roman" w:hAnsi="Calibri"/>
                <w:color w:val="000000"/>
                <w:lang w:eastAsia="es-CL"/>
              </w:rPr>
              <w:t>C</w:t>
            </w:r>
            <w:r w:rsidR="00B1088F">
              <w:rPr>
                <w:rFonts w:ascii="Calibri" w:eastAsia="Times New Roman" w:hAnsi="Calibri"/>
                <w:color w:val="000000"/>
                <w:lang w:eastAsia="es-CL"/>
              </w:rPr>
              <w:t>onforme a lo señalado por el titular en el documento “</w:t>
            </w:r>
            <w:r w:rsidR="00B1088F">
              <w:rPr>
                <w:rFonts w:eastAsia="Times New Roman"/>
                <w:bCs/>
                <w:color w:val="000000"/>
                <w:lang w:eastAsia="es-CL"/>
              </w:rPr>
              <w:t>Información de calidad de cementación de 41 pozos del Bloque Arenal para fractura</w:t>
            </w:r>
            <w:r w:rsidR="00B1088F">
              <w:rPr>
                <w:rFonts w:ascii="Calibri" w:eastAsia="Times New Roman" w:hAnsi="Calibri"/>
                <w:color w:val="000000"/>
                <w:lang w:eastAsia="es-CL"/>
              </w:rPr>
              <w:t xml:space="preserve">”, así como </w:t>
            </w:r>
            <w:r w:rsidR="00747CE1" w:rsidRPr="0037438A">
              <w:rPr>
                <w:rFonts w:ascii="Calibri" w:eastAsia="Times New Roman" w:hAnsi="Calibri"/>
                <w:color w:val="000000"/>
                <w:lang w:eastAsia="es-CL"/>
              </w:rPr>
              <w:t xml:space="preserve">del examen de la información </w:t>
            </w:r>
            <w:r w:rsidR="00B1088F">
              <w:rPr>
                <w:rFonts w:ascii="Calibri" w:eastAsia="Times New Roman" w:hAnsi="Calibri"/>
                <w:color w:val="000000"/>
                <w:lang w:eastAsia="es-CL"/>
              </w:rPr>
              <w:t>anexa al mismo</w:t>
            </w:r>
            <w:r w:rsidR="00747CE1" w:rsidRPr="0037438A">
              <w:rPr>
                <w:rFonts w:ascii="Calibri" w:eastAsia="Times New Roman" w:hAnsi="Calibri"/>
                <w:color w:val="000000"/>
                <w:lang w:eastAsia="es-CL"/>
              </w:rPr>
              <w:t xml:space="preserve">, es posible </w:t>
            </w:r>
            <w:r w:rsidR="0037438A" w:rsidRPr="0037438A">
              <w:rPr>
                <w:rFonts w:ascii="Calibri" w:eastAsia="Times New Roman" w:hAnsi="Calibri"/>
                <w:color w:val="000000"/>
                <w:lang w:eastAsia="es-CL"/>
              </w:rPr>
              <w:t>destacar lo siguiente:</w:t>
            </w:r>
          </w:p>
          <w:p w14:paraId="4AAC4A5D" w14:textId="77777777" w:rsidR="0037438A" w:rsidRPr="0037438A" w:rsidRDefault="0037438A" w:rsidP="0037438A">
            <w:pPr>
              <w:pStyle w:val="Prrafodelista"/>
              <w:ind w:left="284"/>
              <w:rPr>
                <w:rFonts w:ascii="Calibri" w:eastAsia="Times New Roman" w:hAnsi="Calibri"/>
                <w:color w:val="000000"/>
                <w:lang w:eastAsia="es-CL"/>
              </w:rPr>
            </w:pPr>
          </w:p>
          <w:p w14:paraId="2D16577C" w14:textId="37F90730" w:rsidR="0037438A" w:rsidRPr="00AC6D30" w:rsidRDefault="0037438A" w:rsidP="0037438A">
            <w:pPr>
              <w:pStyle w:val="Prrafodelista"/>
              <w:ind w:left="284"/>
              <w:rPr>
                <w:rFonts w:ascii="Calibri" w:eastAsia="Times New Roman" w:hAnsi="Calibri"/>
                <w:color w:val="000000"/>
                <w:u w:val="single"/>
                <w:lang w:eastAsia="es-CL"/>
              </w:rPr>
            </w:pPr>
            <w:r w:rsidRPr="00AC6D30">
              <w:rPr>
                <w:rFonts w:ascii="Calibri" w:eastAsia="Times New Roman" w:hAnsi="Calibri"/>
                <w:color w:val="000000"/>
                <w:u w:val="single"/>
                <w:lang w:eastAsia="es-CL"/>
              </w:rPr>
              <w:t xml:space="preserve">Pozo </w:t>
            </w:r>
            <w:r w:rsidR="001104B2" w:rsidRPr="00AC6D30">
              <w:rPr>
                <w:rFonts w:ascii="Calibri" w:eastAsia="Times New Roman" w:hAnsi="Calibri"/>
                <w:color w:val="000000"/>
                <w:u w:val="single"/>
                <w:lang w:eastAsia="es-CL"/>
              </w:rPr>
              <w:t>Rosal 2</w:t>
            </w:r>
            <w:r w:rsidR="009D7B1E" w:rsidRPr="00AC6D30">
              <w:rPr>
                <w:rFonts w:ascii="Calibri" w:eastAsia="Times New Roman" w:hAnsi="Calibri"/>
                <w:color w:val="000000"/>
                <w:u w:val="single"/>
                <w:lang w:eastAsia="es-CL"/>
              </w:rPr>
              <w:t xml:space="preserve"> (Ex B)</w:t>
            </w:r>
            <w:r w:rsidRPr="00AC6D30">
              <w:rPr>
                <w:rFonts w:ascii="Calibri" w:eastAsia="Times New Roman" w:hAnsi="Calibri"/>
                <w:color w:val="000000"/>
                <w:u w:val="single"/>
                <w:lang w:eastAsia="es-CL"/>
              </w:rPr>
              <w:t>:</w:t>
            </w:r>
          </w:p>
          <w:p w14:paraId="11464D77" w14:textId="5451C56D" w:rsidR="001F6071" w:rsidRPr="00AC6D30" w:rsidRDefault="00B1088F" w:rsidP="001F6071">
            <w:pPr>
              <w:pStyle w:val="Prrafodelista"/>
              <w:numPr>
                <w:ilvl w:val="0"/>
                <w:numId w:val="17"/>
              </w:numPr>
              <w:ind w:left="426" w:hanging="142"/>
              <w:rPr>
                <w:rFonts w:ascii="Calibri" w:eastAsia="Times New Roman" w:hAnsi="Calibri"/>
                <w:color w:val="000000"/>
                <w:lang w:eastAsia="es-CL"/>
              </w:rPr>
            </w:pPr>
            <w:r w:rsidRPr="00AC6D30">
              <w:rPr>
                <w:rFonts w:ascii="Calibri" w:eastAsia="Times New Roman" w:hAnsi="Calibri"/>
                <w:color w:val="000000"/>
                <w:lang w:eastAsia="es-CL"/>
              </w:rPr>
              <w:t xml:space="preserve">La calidad de la adherencia del cemento es “mala”, tanto en la zona de interés o reservorio (1985 a 2029 mbmr), como también en </w:t>
            </w:r>
            <w:r w:rsidR="003A4727">
              <w:rPr>
                <w:rFonts w:ascii="Calibri" w:eastAsia="Times New Roman" w:hAnsi="Calibri"/>
                <w:color w:val="000000"/>
                <w:lang w:eastAsia="es-CL"/>
              </w:rPr>
              <w:t>el tramo cementado s</w:t>
            </w:r>
            <w:r w:rsidRPr="00AC6D30">
              <w:rPr>
                <w:rFonts w:ascii="Calibri" w:eastAsia="Times New Roman" w:hAnsi="Calibri"/>
                <w:color w:val="000000"/>
                <w:lang w:eastAsia="es-CL"/>
              </w:rPr>
              <w:t>uperior a ésta (menos profund</w:t>
            </w:r>
            <w:r w:rsidR="003A4727">
              <w:rPr>
                <w:rFonts w:ascii="Calibri" w:eastAsia="Times New Roman" w:hAnsi="Calibri"/>
                <w:color w:val="000000"/>
                <w:lang w:eastAsia="es-CL"/>
              </w:rPr>
              <w:t>o</w:t>
            </w:r>
            <w:r w:rsidRPr="00AC6D30">
              <w:rPr>
                <w:rFonts w:ascii="Calibri" w:eastAsia="Times New Roman" w:hAnsi="Calibri"/>
                <w:color w:val="000000"/>
                <w:lang w:eastAsia="es-CL"/>
              </w:rPr>
              <w:t>).</w:t>
            </w:r>
          </w:p>
          <w:p w14:paraId="4EB47694" w14:textId="0212F38E" w:rsidR="001F6071" w:rsidRPr="00AC6D30" w:rsidRDefault="001F6071" w:rsidP="001F6071">
            <w:pPr>
              <w:pStyle w:val="Prrafodelista"/>
              <w:numPr>
                <w:ilvl w:val="0"/>
                <w:numId w:val="17"/>
              </w:numPr>
              <w:ind w:left="426" w:hanging="142"/>
              <w:rPr>
                <w:rFonts w:ascii="Calibri" w:eastAsia="Times New Roman" w:hAnsi="Calibri"/>
                <w:color w:val="000000"/>
                <w:lang w:eastAsia="es-CL"/>
              </w:rPr>
            </w:pPr>
            <w:r w:rsidRPr="00AC6D30">
              <w:rPr>
                <w:rFonts w:ascii="Calibri" w:eastAsia="Times New Roman" w:hAnsi="Calibri"/>
                <w:color w:val="000000"/>
                <w:lang w:eastAsia="es-CL"/>
              </w:rPr>
              <w:t xml:space="preserve">Pese a lo </w:t>
            </w:r>
            <w:r w:rsidR="003A4727">
              <w:rPr>
                <w:rFonts w:ascii="Calibri" w:eastAsia="Times New Roman" w:hAnsi="Calibri"/>
                <w:color w:val="000000"/>
                <w:lang w:eastAsia="es-CL"/>
              </w:rPr>
              <w:t>señalado</w:t>
            </w:r>
            <w:r w:rsidRPr="00AC6D30">
              <w:rPr>
                <w:rFonts w:ascii="Calibri" w:eastAsia="Times New Roman" w:hAnsi="Calibri"/>
                <w:color w:val="000000"/>
                <w:lang w:eastAsia="es-CL"/>
              </w:rPr>
              <w:t>, el pozo fue sometido a operaciones de fracturación hidráulica</w:t>
            </w:r>
            <w:r w:rsidR="00B1088F" w:rsidRPr="00AC6D30">
              <w:rPr>
                <w:rFonts w:ascii="Calibri" w:eastAsia="Times New Roman" w:hAnsi="Calibri"/>
                <w:color w:val="000000"/>
                <w:lang w:eastAsia="es-CL"/>
              </w:rPr>
              <w:t xml:space="preserve"> </w:t>
            </w:r>
            <w:r w:rsidR="003A4727">
              <w:rPr>
                <w:rFonts w:ascii="Calibri" w:eastAsia="Times New Roman" w:hAnsi="Calibri"/>
                <w:color w:val="000000"/>
                <w:lang w:eastAsia="es-CL"/>
              </w:rPr>
              <w:t xml:space="preserve">con fecha 17/11/14 </w:t>
            </w:r>
            <w:r w:rsidRPr="00AC6D30">
              <w:rPr>
                <w:rFonts w:ascii="Calibri" w:eastAsia="Times New Roman" w:hAnsi="Calibri"/>
                <w:color w:val="000000"/>
                <w:lang w:eastAsia="es-CL"/>
              </w:rPr>
              <w:t>(Ver punto 2.2 de “</w:t>
            </w:r>
            <w:r w:rsidRPr="00AC6D30">
              <w:rPr>
                <w:rFonts w:eastAsia="Times New Roman"/>
                <w:bCs/>
                <w:color w:val="000000"/>
                <w:lang w:eastAsia="es-CL"/>
              </w:rPr>
              <w:t>Informe de Respuesta Fiscalización Superintendencia del Medio Ambiente</w:t>
            </w:r>
            <w:r w:rsidR="00FB5335">
              <w:rPr>
                <w:rFonts w:eastAsia="Times New Roman"/>
                <w:bCs/>
                <w:color w:val="000000"/>
                <w:lang w:eastAsia="es-CL"/>
              </w:rPr>
              <w:t>, octubre 2016</w:t>
            </w:r>
            <w:r w:rsidRPr="00AC6D30">
              <w:rPr>
                <w:rFonts w:eastAsia="Times New Roman"/>
                <w:bCs/>
                <w:color w:val="000000"/>
                <w:lang w:eastAsia="es-CL"/>
              </w:rPr>
              <w:t>”</w:t>
            </w:r>
            <w:r w:rsidRPr="00AC6D30">
              <w:rPr>
                <w:rFonts w:ascii="Calibri" w:eastAsia="Times New Roman" w:hAnsi="Calibri"/>
                <w:color w:val="000000"/>
                <w:lang w:eastAsia="es-CL"/>
              </w:rPr>
              <w:t>).</w:t>
            </w:r>
          </w:p>
          <w:p w14:paraId="25B925CB" w14:textId="27D2A541" w:rsidR="001F6071" w:rsidRPr="00AC6D30" w:rsidRDefault="003A4727" w:rsidP="001F6071">
            <w:pPr>
              <w:pStyle w:val="Prrafodelista"/>
              <w:numPr>
                <w:ilvl w:val="0"/>
                <w:numId w:val="17"/>
              </w:numPr>
              <w:ind w:left="426" w:hanging="142"/>
              <w:rPr>
                <w:rFonts w:ascii="Calibri" w:eastAsia="Times New Roman" w:hAnsi="Calibri"/>
                <w:color w:val="000000"/>
                <w:lang w:eastAsia="es-CL"/>
              </w:rPr>
            </w:pPr>
            <w:r>
              <w:rPr>
                <w:rFonts w:ascii="Calibri" w:eastAsia="Times New Roman" w:hAnsi="Calibri"/>
                <w:color w:val="000000"/>
                <w:lang w:eastAsia="es-CL"/>
              </w:rPr>
              <w:t>Dado lo anterior</w:t>
            </w:r>
            <w:r w:rsidR="001F6071" w:rsidRPr="00AC6D30">
              <w:rPr>
                <w:rFonts w:ascii="Calibri" w:eastAsia="Times New Roman" w:hAnsi="Calibri"/>
                <w:color w:val="000000"/>
                <w:lang w:eastAsia="es-CL"/>
              </w:rPr>
              <w:t>, se advierte un potencial riesgo de migración de hidrocarburos y/o fluidos de fracturación desde la zona de interés hacia los acuíferos superiores, específicamente a través del espacio comprendido entre la</w:t>
            </w:r>
            <w:r w:rsidR="000D0CD1">
              <w:rPr>
                <w:rFonts w:ascii="Calibri" w:eastAsia="Times New Roman" w:hAnsi="Calibri"/>
                <w:color w:val="000000"/>
                <w:lang w:eastAsia="es-CL"/>
              </w:rPr>
              <w:t>s</w:t>
            </w:r>
            <w:r w:rsidR="001F6071" w:rsidRPr="00AC6D30">
              <w:rPr>
                <w:rFonts w:ascii="Calibri" w:eastAsia="Times New Roman" w:hAnsi="Calibri"/>
                <w:color w:val="000000"/>
                <w:lang w:eastAsia="es-CL"/>
              </w:rPr>
              <w:t xml:space="preserve"> </w:t>
            </w:r>
            <w:r w:rsidR="000D0CD1">
              <w:rPr>
                <w:rFonts w:ascii="Calibri" w:eastAsia="Times New Roman" w:hAnsi="Calibri"/>
                <w:color w:val="000000"/>
                <w:lang w:eastAsia="es-CL"/>
              </w:rPr>
              <w:t xml:space="preserve">distintas </w:t>
            </w:r>
            <w:r w:rsidR="001F6071" w:rsidRPr="00AC6D30">
              <w:rPr>
                <w:rFonts w:ascii="Calibri" w:eastAsia="Times New Roman" w:hAnsi="Calibri"/>
                <w:color w:val="000000"/>
                <w:lang w:eastAsia="es-CL"/>
              </w:rPr>
              <w:t>tubería</w:t>
            </w:r>
            <w:r w:rsidR="000D0CD1">
              <w:rPr>
                <w:rFonts w:ascii="Calibri" w:eastAsia="Times New Roman" w:hAnsi="Calibri"/>
                <w:color w:val="000000"/>
                <w:lang w:eastAsia="es-CL"/>
              </w:rPr>
              <w:t>s</w:t>
            </w:r>
            <w:r w:rsidR="001F6071" w:rsidRPr="00AC6D30">
              <w:rPr>
                <w:rFonts w:ascii="Calibri" w:eastAsia="Times New Roman" w:hAnsi="Calibri"/>
                <w:color w:val="000000"/>
                <w:lang w:eastAsia="es-CL"/>
              </w:rPr>
              <w:t xml:space="preserve"> </w:t>
            </w:r>
            <w:r w:rsidR="000D0CD1">
              <w:rPr>
                <w:rFonts w:ascii="Calibri" w:eastAsia="Times New Roman" w:hAnsi="Calibri"/>
                <w:color w:val="000000"/>
                <w:lang w:eastAsia="es-CL"/>
              </w:rPr>
              <w:t xml:space="preserve">de aislación (producción y guía) </w:t>
            </w:r>
            <w:r w:rsidR="001F6071" w:rsidRPr="00AC6D30">
              <w:rPr>
                <w:rFonts w:ascii="Calibri" w:eastAsia="Times New Roman" w:hAnsi="Calibri"/>
                <w:color w:val="000000"/>
                <w:lang w:eastAsia="es-CL"/>
              </w:rPr>
              <w:t>y la pared del pozo.</w:t>
            </w:r>
          </w:p>
          <w:p w14:paraId="6B51B68D" w14:textId="4AEBAF64" w:rsidR="0037438A" w:rsidRDefault="001F6071" w:rsidP="001F6071">
            <w:pPr>
              <w:pStyle w:val="Prrafodelista"/>
              <w:ind w:left="426"/>
              <w:rPr>
                <w:rFonts w:ascii="Calibri" w:eastAsia="Times New Roman" w:hAnsi="Calibri"/>
                <w:color w:val="000000"/>
                <w:highlight w:val="green"/>
                <w:lang w:eastAsia="es-CL"/>
              </w:rPr>
            </w:pPr>
            <w:r>
              <w:rPr>
                <w:rFonts w:ascii="Calibri" w:eastAsia="Times New Roman" w:hAnsi="Calibri"/>
                <w:color w:val="000000"/>
                <w:highlight w:val="green"/>
                <w:lang w:eastAsia="es-CL"/>
              </w:rPr>
              <w:t xml:space="preserve"> </w:t>
            </w:r>
          </w:p>
          <w:p w14:paraId="14B68279" w14:textId="77777777" w:rsidR="001104B2" w:rsidRPr="005469A1" w:rsidRDefault="0037438A" w:rsidP="0037438A">
            <w:pPr>
              <w:pStyle w:val="Prrafodelista"/>
              <w:ind w:left="284"/>
              <w:rPr>
                <w:rFonts w:ascii="Calibri" w:eastAsia="Times New Roman" w:hAnsi="Calibri"/>
                <w:color w:val="000000"/>
                <w:u w:val="single"/>
                <w:lang w:eastAsia="es-CL"/>
              </w:rPr>
            </w:pPr>
            <w:r w:rsidRPr="009D7B1E">
              <w:rPr>
                <w:rFonts w:ascii="Calibri" w:eastAsia="Times New Roman" w:hAnsi="Calibri"/>
                <w:color w:val="000000"/>
                <w:u w:val="single"/>
                <w:lang w:eastAsia="es-CL"/>
              </w:rPr>
              <w:t xml:space="preserve">Pozo </w:t>
            </w:r>
            <w:r w:rsidR="001104B2" w:rsidRPr="005469A1">
              <w:rPr>
                <w:rFonts w:ascii="Calibri" w:eastAsia="Times New Roman" w:hAnsi="Calibri"/>
                <w:color w:val="000000"/>
                <w:u w:val="single"/>
                <w:lang w:eastAsia="es-CL"/>
              </w:rPr>
              <w:t>Cabaña Oeste 1</w:t>
            </w:r>
            <w:r w:rsidRPr="005469A1">
              <w:rPr>
                <w:rFonts w:ascii="Calibri" w:eastAsia="Times New Roman" w:hAnsi="Calibri"/>
                <w:color w:val="000000"/>
                <w:u w:val="single"/>
                <w:lang w:eastAsia="es-CL"/>
              </w:rPr>
              <w:t>:</w:t>
            </w:r>
          </w:p>
          <w:p w14:paraId="340FD677" w14:textId="3A18F65A" w:rsidR="00EC11F7" w:rsidRPr="005469A1" w:rsidRDefault="00EC11F7" w:rsidP="00EC11F7">
            <w:pPr>
              <w:pStyle w:val="Prrafodelista"/>
              <w:numPr>
                <w:ilvl w:val="0"/>
                <w:numId w:val="17"/>
              </w:numPr>
              <w:ind w:left="426" w:hanging="142"/>
              <w:rPr>
                <w:rFonts w:ascii="Calibri" w:eastAsia="Times New Roman" w:hAnsi="Calibri"/>
                <w:color w:val="000000"/>
                <w:lang w:eastAsia="es-CL"/>
              </w:rPr>
            </w:pPr>
            <w:r w:rsidRPr="005469A1">
              <w:rPr>
                <w:rFonts w:ascii="Calibri" w:eastAsia="Times New Roman" w:hAnsi="Calibri"/>
                <w:color w:val="000000"/>
                <w:lang w:eastAsia="es-CL"/>
              </w:rPr>
              <w:lastRenderedPageBreak/>
              <w:t xml:space="preserve">La calidad de la adherencia del cemento es </w:t>
            </w:r>
            <w:r w:rsidR="001445BA" w:rsidRPr="005469A1">
              <w:rPr>
                <w:rFonts w:ascii="Calibri" w:eastAsia="Times New Roman" w:hAnsi="Calibri"/>
                <w:color w:val="000000"/>
                <w:lang w:eastAsia="es-CL"/>
              </w:rPr>
              <w:t xml:space="preserve">de “regular” a </w:t>
            </w:r>
            <w:r w:rsidRPr="005469A1">
              <w:rPr>
                <w:rFonts w:ascii="Calibri" w:eastAsia="Times New Roman" w:hAnsi="Calibri"/>
                <w:color w:val="000000"/>
                <w:lang w:eastAsia="es-CL"/>
              </w:rPr>
              <w:t xml:space="preserve">“mala”, tanto en la zona de interés o reservorio </w:t>
            </w:r>
            <w:r w:rsidR="005469A1" w:rsidRPr="005469A1">
              <w:rPr>
                <w:rFonts w:ascii="Calibri" w:eastAsia="Times New Roman" w:hAnsi="Calibri"/>
                <w:color w:val="000000"/>
                <w:lang w:eastAsia="es-CL"/>
              </w:rPr>
              <w:t xml:space="preserve">glauconítico </w:t>
            </w:r>
            <w:r w:rsidRPr="005469A1">
              <w:rPr>
                <w:rFonts w:ascii="Calibri" w:eastAsia="Times New Roman" w:hAnsi="Calibri"/>
                <w:color w:val="000000"/>
                <w:lang w:eastAsia="es-CL"/>
              </w:rPr>
              <w:t>(</w:t>
            </w:r>
            <w:r w:rsidR="005469A1" w:rsidRPr="005469A1">
              <w:rPr>
                <w:rFonts w:ascii="Calibri" w:eastAsia="Times New Roman" w:hAnsi="Calibri"/>
                <w:color w:val="000000"/>
                <w:lang w:eastAsia="es-CL"/>
              </w:rPr>
              <w:t xml:space="preserve">2212 </w:t>
            </w:r>
            <w:r w:rsidRPr="005469A1">
              <w:rPr>
                <w:rFonts w:ascii="Calibri" w:eastAsia="Times New Roman" w:hAnsi="Calibri"/>
                <w:color w:val="000000"/>
                <w:lang w:eastAsia="es-CL"/>
              </w:rPr>
              <w:t xml:space="preserve">a </w:t>
            </w:r>
            <w:r w:rsidR="005469A1" w:rsidRPr="005469A1">
              <w:rPr>
                <w:rFonts w:ascii="Calibri" w:eastAsia="Times New Roman" w:hAnsi="Calibri"/>
                <w:color w:val="000000"/>
                <w:lang w:eastAsia="es-CL"/>
              </w:rPr>
              <w:t>2276</w:t>
            </w:r>
            <w:r w:rsidRPr="005469A1">
              <w:rPr>
                <w:rFonts w:ascii="Calibri" w:eastAsia="Times New Roman" w:hAnsi="Calibri"/>
                <w:color w:val="000000"/>
                <w:lang w:eastAsia="es-CL"/>
              </w:rPr>
              <w:t xml:space="preserve"> mbmr), como también en el tramo cementado superior a ésta (menos profundo).</w:t>
            </w:r>
          </w:p>
          <w:p w14:paraId="5EA371CA" w14:textId="2C1634E0" w:rsidR="00EC11F7" w:rsidRPr="005469A1" w:rsidRDefault="00EC11F7" w:rsidP="00EC11F7">
            <w:pPr>
              <w:pStyle w:val="Prrafodelista"/>
              <w:numPr>
                <w:ilvl w:val="0"/>
                <w:numId w:val="17"/>
              </w:numPr>
              <w:ind w:left="426" w:hanging="142"/>
              <w:rPr>
                <w:rFonts w:ascii="Calibri" w:eastAsia="Times New Roman" w:hAnsi="Calibri"/>
                <w:color w:val="000000"/>
                <w:lang w:eastAsia="es-CL"/>
              </w:rPr>
            </w:pPr>
            <w:r w:rsidRPr="005469A1">
              <w:rPr>
                <w:rFonts w:ascii="Calibri" w:eastAsia="Times New Roman" w:hAnsi="Calibri"/>
                <w:color w:val="000000"/>
                <w:lang w:eastAsia="es-CL"/>
              </w:rPr>
              <w:t xml:space="preserve">Pese a lo señalado, el pozo fue sometido a operaciones de fracturación hidráulica con fecha </w:t>
            </w:r>
            <w:r w:rsidR="005469A1" w:rsidRPr="005469A1">
              <w:rPr>
                <w:rFonts w:ascii="Calibri" w:eastAsia="Times New Roman" w:hAnsi="Calibri"/>
                <w:color w:val="000000"/>
                <w:lang w:eastAsia="es-CL"/>
              </w:rPr>
              <w:t>20</w:t>
            </w:r>
            <w:r w:rsidRPr="005469A1">
              <w:rPr>
                <w:rFonts w:ascii="Calibri" w:eastAsia="Times New Roman" w:hAnsi="Calibri"/>
                <w:color w:val="000000"/>
                <w:lang w:eastAsia="es-CL"/>
              </w:rPr>
              <w:t>/</w:t>
            </w:r>
            <w:r w:rsidR="005469A1" w:rsidRPr="005469A1">
              <w:rPr>
                <w:rFonts w:ascii="Calibri" w:eastAsia="Times New Roman" w:hAnsi="Calibri"/>
                <w:color w:val="000000"/>
                <w:lang w:eastAsia="es-CL"/>
              </w:rPr>
              <w:t>08</w:t>
            </w:r>
            <w:r w:rsidRPr="005469A1">
              <w:rPr>
                <w:rFonts w:ascii="Calibri" w:eastAsia="Times New Roman" w:hAnsi="Calibri"/>
                <w:color w:val="000000"/>
                <w:lang w:eastAsia="es-CL"/>
              </w:rPr>
              <w:t>/1</w:t>
            </w:r>
            <w:r w:rsidR="005469A1" w:rsidRPr="005469A1">
              <w:rPr>
                <w:rFonts w:ascii="Calibri" w:eastAsia="Times New Roman" w:hAnsi="Calibri"/>
                <w:color w:val="000000"/>
                <w:lang w:eastAsia="es-CL"/>
              </w:rPr>
              <w:t>6</w:t>
            </w:r>
            <w:r w:rsidRPr="005469A1">
              <w:rPr>
                <w:rFonts w:ascii="Calibri" w:eastAsia="Times New Roman" w:hAnsi="Calibri"/>
                <w:color w:val="000000"/>
                <w:lang w:eastAsia="es-CL"/>
              </w:rPr>
              <w:t xml:space="preserve"> (Ver punto 2.2 de “</w:t>
            </w:r>
            <w:r w:rsidRPr="005469A1">
              <w:rPr>
                <w:rFonts w:eastAsia="Times New Roman"/>
                <w:bCs/>
                <w:color w:val="000000"/>
                <w:lang w:eastAsia="es-CL"/>
              </w:rPr>
              <w:t>Informe de Respuesta Fiscalización Superintendencia del Medio Ambiente</w:t>
            </w:r>
            <w:r w:rsidR="00FB5335">
              <w:rPr>
                <w:rFonts w:eastAsia="Times New Roman"/>
                <w:bCs/>
                <w:color w:val="000000"/>
                <w:lang w:eastAsia="es-CL"/>
              </w:rPr>
              <w:t>, octubre 2016</w:t>
            </w:r>
            <w:r w:rsidRPr="005469A1">
              <w:rPr>
                <w:rFonts w:eastAsia="Times New Roman"/>
                <w:bCs/>
                <w:color w:val="000000"/>
                <w:lang w:eastAsia="es-CL"/>
              </w:rPr>
              <w:t>”</w:t>
            </w:r>
            <w:r w:rsidRPr="005469A1">
              <w:rPr>
                <w:rFonts w:ascii="Calibri" w:eastAsia="Times New Roman" w:hAnsi="Calibri"/>
                <w:color w:val="000000"/>
                <w:lang w:eastAsia="es-CL"/>
              </w:rPr>
              <w:t>).</w:t>
            </w:r>
          </w:p>
          <w:p w14:paraId="70425DAB" w14:textId="77777777" w:rsidR="009D7B1E" w:rsidRDefault="00EC11F7" w:rsidP="00EC11F7">
            <w:pPr>
              <w:pStyle w:val="Prrafodelista"/>
              <w:numPr>
                <w:ilvl w:val="0"/>
                <w:numId w:val="17"/>
              </w:numPr>
              <w:ind w:left="426" w:hanging="142"/>
              <w:rPr>
                <w:rFonts w:ascii="Calibri" w:eastAsia="Times New Roman" w:hAnsi="Calibri"/>
                <w:color w:val="000000"/>
                <w:lang w:eastAsia="es-CL"/>
              </w:rPr>
            </w:pPr>
            <w:r w:rsidRPr="005469A1">
              <w:rPr>
                <w:rFonts w:ascii="Calibri" w:eastAsia="Times New Roman" w:hAnsi="Calibri"/>
                <w:color w:val="000000"/>
                <w:lang w:eastAsia="es-CL"/>
              </w:rPr>
              <w:t>Dado lo anterior, se advierte un potencial riesgo de migración de hidrocarburos y/o fluidos de fracturación desde la zona de interés hacia los acuíferos superiores, específicamente a través del espacio comprendido entre las distintas tuberías de aislación (producción y guía) y la pared del pozo.</w:t>
            </w:r>
          </w:p>
          <w:p w14:paraId="746B6961" w14:textId="77777777" w:rsidR="004E14B4" w:rsidRDefault="004E14B4" w:rsidP="004E14B4">
            <w:pPr>
              <w:rPr>
                <w:rFonts w:ascii="Calibri" w:eastAsia="Times New Roman" w:hAnsi="Calibri"/>
                <w:color w:val="000000"/>
                <w:lang w:eastAsia="es-CL"/>
              </w:rPr>
            </w:pPr>
          </w:p>
          <w:p w14:paraId="461C0AB4" w14:textId="276465B2" w:rsidR="004E14B4" w:rsidRPr="004E14B4" w:rsidRDefault="004E14B4" w:rsidP="00C8334F">
            <w:pPr>
              <w:pStyle w:val="Prrafodelista"/>
              <w:numPr>
                <w:ilvl w:val="0"/>
                <w:numId w:val="27"/>
              </w:numPr>
              <w:ind w:left="284" w:hanging="284"/>
              <w:rPr>
                <w:rFonts w:ascii="Calibri" w:eastAsia="Times New Roman" w:hAnsi="Calibri"/>
                <w:color w:val="000000"/>
                <w:lang w:eastAsia="es-CL"/>
              </w:rPr>
            </w:pPr>
            <w:r w:rsidRPr="00C8334F">
              <w:rPr>
                <w:rFonts w:ascii="Calibri" w:eastAsia="Times New Roman" w:hAnsi="Calibri"/>
                <w:color w:val="000000"/>
                <w:lang w:eastAsia="es-CL"/>
              </w:rPr>
              <w:t xml:space="preserve">Por otra parte, cabe mencionar que si bien el titular remitió a través del Sistema Electrónico de Seguimiento Ambiental de la SMA </w:t>
            </w:r>
            <w:r w:rsidR="00C8334F" w:rsidRPr="00C8334F">
              <w:rPr>
                <w:rFonts w:ascii="Calibri" w:eastAsia="Times New Roman" w:hAnsi="Calibri"/>
                <w:color w:val="000000"/>
                <w:lang w:eastAsia="es-CL"/>
              </w:rPr>
              <w:t>el documento denominado “</w:t>
            </w:r>
            <w:r w:rsidR="00C8334F" w:rsidRPr="00C8334F">
              <w:rPr>
                <w:rFonts w:eastAsia="Times New Roman"/>
                <w:bCs/>
                <w:color w:val="000000"/>
                <w:lang w:eastAsia="es-CL"/>
              </w:rPr>
              <w:t>Información de calidad de cementación de 41 pozos del Bloque Arenal para fractura</w:t>
            </w:r>
            <w:r w:rsidR="00C8334F" w:rsidRPr="00C8334F">
              <w:rPr>
                <w:rFonts w:ascii="Calibri" w:eastAsia="Times New Roman" w:hAnsi="Calibri"/>
                <w:color w:val="000000"/>
                <w:lang w:eastAsia="es-CL"/>
              </w:rPr>
              <w:t>” que contiene los resultados de</w:t>
            </w:r>
            <w:r w:rsidRPr="00C8334F">
              <w:rPr>
                <w:rFonts w:ascii="Calibri" w:eastAsia="Times New Roman" w:hAnsi="Calibri"/>
                <w:color w:val="000000"/>
                <w:lang w:eastAsia="es-CL"/>
              </w:rPr>
              <w:t xml:space="preserve"> la </w:t>
            </w:r>
            <w:r w:rsidR="00C8334F" w:rsidRPr="00C8334F">
              <w:rPr>
                <w:rFonts w:ascii="Calibri" w:eastAsia="Times New Roman" w:hAnsi="Calibri"/>
                <w:color w:val="000000"/>
                <w:lang w:eastAsia="es-CL"/>
              </w:rPr>
              <w:t xml:space="preserve">evaluación de la </w:t>
            </w:r>
            <w:r w:rsidRPr="00C8334F">
              <w:rPr>
                <w:rFonts w:ascii="Calibri" w:eastAsia="Times New Roman" w:hAnsi="Calibri"/>
                <w:color w:val="000000"/>
                <w:lang w:eastAsia="es-CL"/>
              </w:rPr>
              <w:t xml:space="preserve">calidad de la cementación de </w:t>
            </w:r>
            <w:r w:rsidRPr="00C8334F">
              <w:rPr>
                <w:rFonts w:eastAsia="Times New Roman"/>
                <w:bCs/>
                <w:color w:val="000000"/>
                <w:lang w:eastAsia="es-CL"/>
              </w:rPr>
              <w:t>41 pozos del Bloque Arenal</w:t>
            </w:r>
            <w:r w:rsidRPr="00C8334F">
              <w:rPr>
                <w:rFonts w:ascii="Calibri" w:eastAsia="Times New Roman" w:hAnsi="Calibri"/>
                <w:color w:val="000000"/>
                <w:lang w:eastAsia="es-CL"/>
              </w:rPr>
              <w:t xml:space="preserve">, ello sólo se concretó en forma posterior a la inspección ambiental realizada entre los días 4 y 5 de octubre de 2016 y </w:t>
            </w:r>
            <w:r w:rsidR="00C8334F" w:rsidRPr="00C8334F">
              <w:rPr>
                <w:rFonts w:ascii="Calibri" w:eastAsia="Times New Roman" w:hAnsi="Calibri"/>
                <w:color w:val="000000"/>
                <w:lang w:eastAsia="es-CL"/>
              </w:rPr>
              <w:t xml:space="preserve">la solicitud de documentos complementarios </w:t>
            </w:r>
            <w:r w:rsidRPr="00C8334F">
              <w:rPr>
                <w:rFonts w:ascii="Calibri" w:eastAsia="Times New Roman" w:hAnsi="Calibri"/>
                <w:color w:val="000000"/>
                <w:lang w:eastAsia="es-CL"/>
              </w:rPr>
              <w:t>emanad</w:t>
            </w:r>
            <w:r w:rsidR="00C8334F" w:rsidRPr="00C8334F">
              <w:rPr>
                <w:rFonts w:ascii="Calibri" w:eastAsia="Times New Roman" w:hAnsi="Calibri"/>
                <w:color w:val="000000"/>
                <w:lang w:eastAsia="es-CL"/>
              </w:rPr>
              <w:t>a</w:t>
            </w:r>
            <w:r w:rsidRPr="00C8334F">
              <w:rPr>
                <w:rFonts w:ascii="Calibri" w:eastAsia="Times New Roman" w:hAnsi="Calibri"/>
                <w:color w:val="000000"/>
                <w:lang w:eastAsia="es-CL"/>
              </w:rPr>
              <w:t xml:space="preserve"> de la misma, pese a que los pozos involucrados habrían sido sometidos a fracturación hidráulica entre diciembre de 2011 y septiembre de 2016.</w:t>
            </w:r>
          </w:p>
        </w:tc>
      </w:tr>
    </w:tbl>
    <w:p w14:paraId="0AEA4C6F" w14:textId="77777777" w:rsidR="00A97A49" w:rsidRDefault="00A97A49" w:rsidP="0002420F"/>
    <w:p w14:paraId="53A351FE" w14:textId="77777777" w:rsidR="00555828" w:rsidRDefault="00555828" w:rsidP="0002420F"/>
    <w:p w14:paraId="3B8D7070" w14:textId="77777777" w:rsidR="00555828" w:rsidRDefault="00555828" w:rsidP="0002420F"/>
    <w:p w14:paraId="3C1F597F" w14:textId="77777777" w:rsidR="00555828" w:rsidRDefault="00555828" w:rsidP="0002420F"/>
    <w:p w14:paraId="19B92AB1" w14:textId="77777777" w:rsidR="00555828" w:rsidRDefault="00555828" w:rsidP="0002420F"/>
    <w:p w14:paraId="6FA77BB3" w14:textId="77777777" w:rsidR="00555828" w:rsidRDefault="00555828" w:rsidP="0002420F"/>
    <w:p w14:paraId="07417319" w14:textId="77777777" w:rsidR="00555828" w:rsidRDefault="00555828" w:rsidP="0002420F"/>
    <w:p w14:paraId="1D98FADD" w14:textId="77777777" w:rsidR="00FE5FD6" w:rsidRDefault="00FE5FD6" w:rsidP="0002420F"/>
    <w:p w14:paraId="15F8EA84" w14:textId="77777777" w:rsidR="00EC11F7" w:rsidRDefault="00EC11F7" w:rsidP="0002420F"/>
    <w:p w14:paraId="09499795" w14:textId="77777777" w:rsidR="00EC11F7" w:rsidRDefault="00EC11F7" w:rsidP="0002420F"/>
    <w:p w14:paraId="6748E97F" w14:textId="77777777" w:rsidR="00EC11F7" w:rsidRDefault="00EC11F7" w:rsidP="0002420F"/>
    <w:p w14:paraId="73329A14" w14:textId="77777777" w:rsidR="00EC11F7" w:rsidRDefault="00EC11F7" w:rsidP="0002420F"/>
    <w:p w14:paraId="774DF583" w14:textId="77777777" w:rsidR="00EC11F7" w:rsidRDefault="00EC11F7" w:rsidP="0002420F"/>
    <w:p w14:paraId="04D0935C" w14:textId="77777777" w:rsidR="00EC11F7" w:rsidRDefault="00EC11F7" w:rsidP="0002420F"/>
    <w:p w14:paraId="50B1F222" w14:textId="77777777" w:rsidR="00EC11F7" w:rsidRDefault="00EC11F7" w:rsidP="0002420F"/>
    <w:p w14:paraId="55A2E7A7" w14:textId="77777777" w:rsidR="00EC11F7" w:rsidRDefault="00EC11F7" w:rsidP="0002420F"/>
    <w:p w14:paraId="659DE1AF" w14:textId="77777777" w:rsidR="00EC11F7" w:rsidRDefault="00EC11F7" w:rsidP="0002420F"/>
    <w:p w14:paraId="74E7E59D" w14:textId="77777777" w:rsidR="00EC11F7" w:rsidRDefault="00EC11F7" w:rsidP="0002420F"/>
    <w:p w14:paraId="7F60BF94" w14:textId="77777777" w:rsidR="00EC11F7" w:rsidRDefault="00EC11F7" w:rsidP="0002420F"/>
    <w:p w14:paraId="3DA2813C" w14:textId="77777777" w:rsidR="00EC11F7" w:rsidRDefault="00EC11F7" w:rsidP="0002420F"/>
    <w:p w14:paraId="1E44A700" w14:textId="77777777" w:rsidR="00EC11F7" w:rsidRDefault="00EC11F7" w:rsidP="0002420F"/>
    <w:p w14:paraId="4AC77A6C" w14:textId="77777777" w:rsidR="00EC11F7" w:rsidRDefault="00EC11F7" w:rsidP="0002420F"/>
    <w:p w14:paraId="61B06FC0" w14:textId="77777777" w:rsidR="00EC11F7" w:rsidRDefault="00EC11F7" w:rsidP="0002420F"/>
    <w:p w14:paraId="48BC15E1" w14:textId="77777777" w:rsidR="00EC11F7" w:rsidRDefault="00EC11F7" w:rsidP="0002420F"/>
    <w:p w14:paraId="25908C2B" w14:textId="77777777" w:rsidR="00AD5972" w:rsidRDefault="00AD5972" w:rsidP="0002420F"/>
    <w:tbl>
      <w:tblPr>
        <w:tblStyle w:val="Tablaconcuadrcula"/>
        <w:tblW w:w="5000" w:type="pct"/>
        <w:tblLayout w:type="fixed"/>
        <w:tblLook w:val="04A0" w:firstRow="1" w:lastRow="0" w:firstColumn="1" w:lastColumn="0" w:noHBand="0" w:noVBand="1"/>
      </w:tblPr>
      <w:tblGrid>
        <w:gridCol w:w="3830"/>
        <w:gridCol w:w="9958"/>
      </w:tblGrid>
      <w:tr w:rsidR="0002420F" w:rsidRPr="000200BE" w14:paraId="3FCDD974" w14:textId="77777777" w:rsidTr="00406F90">
        <w:trPr>
          <w:trHeight w:val="142"/>
        </w:trPr>
        <w:tc>
          <w:tcPr>
            <w:tcW w:w="1389" w:type="pct"/>
          </w:tcPr>
          <w:p w14:paraId="06754FD6" w14:textId="5A03D353" w:rsidR="0002420F" w:rsidRPr="0002420F" w:rsidRDefault="0002420F" w:rsidP="005B0F33">
            <w:r w:rsidRPr="0002420F">
              <w:rPr>
                <w:rFonts w:eastAsia="Times New Roman"/>
                <w:b/>
                <w:bCs/>
                <w:color w:val="000000"/>
                <w:lang w:eastAsia="es-CL"/>
              </w:rPr>
              <w:t>Número de hecho constatado</w:t>
            </w:r>
            <w:r w:rsidRPr="0002420F">
              <w:rPr>
                <w:rFonts w:eastAsia="Times New Roman"/>
                <w:color w:val="000000"/>
                <w:lang w:eastAsia="es-CL"/>
              </w:rPr>
              <w:t xml:space="preserve">: </w:t>
            </w:r>
            <w:r w:rsidR="005B0F33">
              <w:rPr>
                <w:b/>
              </w:rPr>
              <w:t>9</w:t>
            </w:r>
          </w:p>
        </w:tc>
        <w:tc>
          <w:tcPr>
            <w:tcW w:w="3611" w:type="pct"/>
          </w:tcPr>
          <w:p w14:paraId="5D848421" w14:textId="77777777" w:rsidR="0002420F" w:rsidRPr="005D5749" w:rsidRDefault="0002420F" w:rsidP="00406F90">
            <w:r w:rsidRPr="005D5749">
              <w:rPr>
                <w:rFonts w:eastAsia="Times New Roman"/>
                <w:b/>
                <w:bCs/>
                <w:color w:val="000000"/>
                <w:lang w:eastAsia="es-CL"/>
              </w:rPr>
              <w:t>Estación N°</w:t>
            </w:r>
            <w:r w:rsidRPr="005D5749">
              <w:rPr>
                <w:rFonts w:eastAsia="Times New Roman"/>
                <w:color w:val="000000"/>
                <w:lang w:eastAsia="es-CL"/>
              </w:rPr>
              <w:t xml:space="preserve">: </w:t>
            </w:r>
            <w:r>
              <w:rPr>
                <w:rFonts w:eastAsia="Times New Roman"/>
                <w:color w:val="000000"/>
                <w:lang w:eastAsia="es-CL"/>
              </w:rPr>
              <w:t>No aplica</w:t>
            </w:r>
          </w:p>
        </w:tc>
      </w:tr>
      <w:tr w:rsidR="0002420F" w:rsidRPr="000200BE" w14:paraId="3FDD2503" w14:textId="77777777" w:rsidTr="00406F90">
        <w:trPr>
          <w:trHeight w:val="319"/>
        </w:trPr>
        <w:tc>
          <w:tcPr>
            <w:tcW w:w="5000" w:type="pct"/>
            <w:gridSpan w:val="2"/>
            <w:tcBorders>
              <w:bottom w:val="single" w:sz="4" w:space="0" w:color="auto"/>
            </w:tcBorders>
          </w:tcPr>
          <w:p w14:paraId="571C0D75" w14:textId="77777777" w:rsidR="0002420F" w:rsidRPr="00A32E46" w:rsidRDefault="0002420F" w:rsidP="00406F90">
            <w:pPr>
              <w:rPr>
                <w:b/>
              </w:rPr>
            </w:pPr>
            <w:r w:rsidRPr="00A32E46">
              <w:rPr>
                <w:b/>
              </w:rPr>
              <w:t>Exigencia (s):</w:t>
            </w:r>
          </w:p>
          <w:p w14:paraId="6A3D24EE" w14:textId="77777777" w:rsidR="0002420F" w:rsidRPr="00A32E46" w:rsidRDefault="0002420F" w:rsidP="00406F90">
            <w:pPr>
              <w:rPr>
                <w:b/>
              </w:rPr>
            </w:pPr>
            <w:r w:rsidRPr="00A32E46">
              <w:rPr>
                <w:b/>
              </w:rPr>
              <w:t>Considerando 7.1 RCA N°96/2014</w:t>
            </w:r>
          </w:p>
          <w:p w14:paraId="46BEC016" w14:textId="77777777" w:rsidR="0002420F" w:rsidRPr="00A32E46" w:rsidRDefault="0002420F" w:rsidP="00406F90">
            <w:r w:rsidRPr="00A32E46">
              <w:t>El titular asume el compromiso de, la identificación y medidas de protección de acuíferos para cada uno de los pozos, se entregarán antes de su fracturación a la Superintendencia del Medio Ambiente. Tal documento contemplará la información geológica obtenida de la perforación del pozo, junto con los siguientes antecedentes bibliográficos:</w:t>
            </w:r>
          </w:p>
          <w:p w14:paraId="1EDBEEFA" w14:textId="77777777" w:rsidR="0002420F" w:rsidRPr="00A32E46" w:rsidRDefault="0002420F" w:rsidP="00406F90">
            <w:r w:rsidRPr="00A32E46">
              <w:t>1. Unidades Hidrogeológicas</w:t>
            </w:r>
          </w:p>
          <w:p w14:paraId="766B9E45" w14:textId="77777777" w:rsidR="0002420F" w:rsidRPr="00A32E46" w:rsidRDefault="0002420F" w:rsidP="00406F90">
            <w:r w:rsidRPr="00A32E46">
              <w:t>2. Perfil Estratigráfico Longitudinal</w:t>
            </w:r>
          </w:p>
          <w:p w14:paraId="19A3B8C7" w14:textId="77777777" w:rsidR="0002420F" w:rsidRPr="00A32E46" w:rsidRDefault="0002420F" w:rsidP="00406F90">
            <w:r w:rsidRPr="00A32E46">
              <w:t>3. Nomenclatura Estratigráfica</w:t>
            </w:r>
          </w:p>
          <w:p w14:paraId="38F45993" w14:textId="77777777" w:rsidR="0002420F" w:rsidRDefault="0002420F" w:rsidP="00406F90">
            <w:pPr>
              <w:rPr>
                <w:highlight w:val="yellow"/>
              </w:rPr>
            </w:pPr>
          </w:p>
          <w:p w14:paraId="0F059084" w14:textId="77777777" w:rsidR="0002420F" w:rsidRDefault="0002420F" w:rsidP="00406F90">
            <w:pPr>
              <w:rPr>
                <w:b/>
              </w:rPr>
            </w:pPr>
            <w:r w:rsidRPr="00A32E46">
              <w:rPr>
                <w:b/>
              </w:rPr>
              <w:t xml:space="preserve">Considerando </w:t>
            </w:r>
            <w:r>
              <w:rPr>
                <w:b/>
              </w:rPr>
              <w:t>9</w:t>
            </w:r>
            <w:r w:rsidRPr="00A32E46">
              <w:rPr>
                <w:b/>
              </w:rPr>
              <w:t xml:space="preserve"> RCA N°</w:t>
            </w:r>
            <w:r>
              <w:rPr>
                <w:b/>
              </w:rPr>
              <w:t>303</w:t>
            </w:r>
            <w:r w:rsidRPr="00A32E46">
              <w:rPr>
                <w:b/>
              </w:rPr>
              <w:t>/2014</w:t>
            </w:r>
          </w:p>
          <w:p w14:paraId="6385C522" w14:textId="77777777" w:rsidR="0002420F" w:rsidRPr="00A32E46" w:rsidRDefault="0002420F" w:rsidP="00406F90">
            <w:pPr>
              <w:rPr>
                <w:b/>
              </w:rPr>
            </w:pPr>
            <w:r w:rsidRPr="00A32E46">
              <w:rPr>
                <w:b/>
              </w:rPr>
              <w:t xml:space="preserve">Considerando </w:t>
            </w:r>
            <w:r>
              <w:rPr>
                <w:b/>
              </w:rPr>
              <w:t>9</w:t>
            </w:r>
            <w:r w:rsidRPr="00A32E46">
              <w:rPr>
                <w:b/>
              </w:rPr>
              <w:t xml:space="preserve"> RCA N°</w:t>
            </w:r>
            <w:r>
              <w:rPr>
                <w:b/>
              </w:rPr>
              <w:t>304</w:t>
            </w:r>
            <w:r w:rsidRPr="00A32E46">
              <w:rPr>
                <w:b/>
              </w:rPr>
              <w:t>/2014</w:t>
            </w:r>
          </w:p>
          <w:p w14:paraId="1DE89780" w14:textId="77777777" w:rsidR="0002420F" w:rsidRPr="00704DA0" w:rsidRDefault="0002420F" w:rsidP="00406F90">
            <w:r w:rsidRPr="00704DA0">
              <w:t>Que durante el procedimiento de evaluación el Titular del Proyecto propuso los siguientes compromisos ambientales voluntarios:</w:t>
            </w:r>
          </w:p>
          <w:p w14:paraId="7F08BD6C" w14:textId="77777777" w:rsidR="0002420F" w:rsidRPr="00704DA0" w:rsidRDefault="0002420F" w:rsidP="00406F90"/>
          <w:tbl>
            <w:tblPr>
              <w:tblStyle w:val="Tablaconcuadrcula"/>
              <w:tblW w:w="0" w:type="auto"/>
              <w:tblLayout w:type="fixed"/>
              <w:tblLook w:val="04A0" w:firstRow="1" w:lastRow="0" w:firstColumn="1" w:lastColumn="0" w:noHBand="0" w:noVBand="1"/>
            </w:tblPr>
            <w:tblGrid>
              <w:gridCol w:w="3114"/>
              <w:gridCol w:w="10443"/>
            </w:tblGrid>
            <w:tr w:rsidR="0002420F" w:rsidRPr="00704DA0" w14:paraId="7D61FA81" w14:textId="77777777" w:rsidTr="00406F90">
              <w:tc>
                <w:tcPr>
                  <w:tcW w:w="13557" w:type="dxa"/>
                  <w:gridSpan w:val="2"/>
                </w:tcPr>
                <w:p w14:paraId="0D57D3B8" w14:textId="77777777" w:rsidR="0002420F" w:rsidRPr="00704DA0" w:rsidRDefault="0002420F" w:rsidP="00406F90">
                  <w:r w:rsidRPr="00704DA0">
                    <w:t>Compromiso voluntario: Identificación y medidas de protección de acuíferos</w:t>
                  </w:r>
                </w:p>
              </w:tc>
            </w:tr>
            <w:tr w:rsidR="0002420F" w:rsidRPr="00704DA0" w14:paraId="0191D1A2" w14:textId="77777777" w:rsidTr="00406F90">
              <w:tc>
                <w:tcPr>
                  <w:tcW w:w="3114" w:type="dxa"/>
                </w:tcPr>
                <w:p w14:paraId="32D41DB3" w14:textId="77777777" w:rsidR="0002420F" w:rsidRPr="00704DA0" w:rsidRDefault="0002420F" w:rsidP="00406F90">
                  <w:r w:rsidRPr="00704DA0">
                    <w:t>Fase del Proyecto a la que aplica</w:t>
                  </w:r>
                </w:p>
              </w:tc>
              <w:tc>
                <w:tcPr>
                  <w:tcW w:w="10443" w:type="dxa"/>
                </w:tcPr>
                <w:p w14:paraId="0E84392B" w14:textId="77777777" w:rsidR="0002420F" w:rsidRPr="00704DA0" w:rsidRDefault="0002420F" w:rsidP="00406F90">
                  <w:r w:rsidRPr="00704DA0">
                    <w:t>Antes del Inicio de la Fase de montaje</w:t>
                  </w:r>
                </w:p>
              </w:tc>
            </w:tr>
            <w:tr w:rsidR="0002420F" w:rsidRPr="00704DA0" w14:paraId="4A55AAA4" w14:textId="77777777" w:rsidTr="00406F90">
              <w:tc>
                <w:tcPr>
                  <w:tcW w:w="3114" w:type="dxa"/>
                </w:tcPr>
                <w:p w14:paraId="5223F15E" w14:textId="77777777" w:rsidR="0002420F" w:rsidRPr="00704DA0" w:rsidRDefault="0002420F" w:rsidP="00406F90">
                  <w:r w:rsidRPr="00704DA0">
                    <w:t>Forma de cumplimiento</w:t>
                  </w:r>
                </w:p>
              </w:tc>
              <w:tc>
                <w:tcPr>
                  <w:tcW w:w="10443" w:type="dxa"/>
                </w:tcPr>
                <w:p w14:paraId="47EF81DC" w14:textId="77777777" w:rsidR="0002420F" w:rsidRPr="00704DA0" w:rsidRDefault="0002420F" w:rsidP="00406F90">
                  <w:r w:rsidRPr="00704DA0">
                    <w:t>Se efectuarán informes de identificación y medidas de protección de acuíferos.</w:t>
                  </w:r>
                </w:p>
              </w:tc>
            </w:tr>
            <w:tr w:rsidR="0002420F" w:rsidRPr="00704DA0" w14:paraId="33B5C242" w14:textId="77777777" w:rsidTr="00406F90">
              <w:tc>
                <w:tcPr>
                  <w:tcW w:w="3114" w:type="dxa"/>
                </w:tcPr>
                <w:p w14:paraId="538027A0" w14:textId="77777777" w:rsidR="0002420F" w:rsidRPr="00704DA0" w:rsidRDefault="0002420F" w:rsidP="00406F90">
                  <w:r w:rsidRPr="00704DA0">
                    <w:t>Indicador de cumplimiento</w:t>
                  </w:r>
                </w:p>
              </w:tc>
              <w:tc>
                <w:tcPr>
                  <w:tcW w:w="10443" w:type="dxa"/>
                </w:tcPr>
                <w:p w14:paraId="767CFAFD" w14:textId="77777777" w:rsidR="0002420F" w:rsidRPr="00704DA0" w:rsidRDefault="0002420F" w:rsidP="00406F90">
                  <w:r w:rsidRPr="00704DA0">
                    <w:t>Entrega de informe de identificación de medidas de protección de acuíferos a la autoridad ambiental</w:t>
                  </w:r>
                </w:p>
              </w:tc>
            </w:tr>
          </w:tbl>
          <w:p w14:paraId="5EEA2BAD" w14:textId="77777777" w:rsidR="0002420F" w:rsidRDefault="0002420F" w:rsidP="00406F90">
            <w:pPr>
              <w:rPr>
                <w:highlight w:val="yellow"/>
              </w:rPr>
            </w:pPr>
          </w:p>
          <w:p w14:paraId="66FF611F" w14:textId="77777777" w:rsidR="0002420F" w:rsidRPr="000E52A6" w:rsidRDefault="0002420F" w:rsidP="00406F90">
            <w:pPr>
              <w:rPr>
                <w:b/>
              </w:rPr>
            </w:pPr>
            <w:r w:rsidRPr="000E52A6">
              <w:rPr>
                <w:b/>
              </w:rPr>
              <w:t>Considerando 9.1 RCA N°60/2015</w:t>
            </w:r>
          </w:p>
          <w:p w14:paraId="6E3DC58A" w14:textId="77777777" w:rsidR="0002420F" w:rsidRPr="000E52A6" w:rsidRDefault="0002420F" w:rsidP="00406F90">
            <w:r w:rsidRPr="000E52A6">
              <w:t>Que durante el procedimiento de evaluación de la DIA el Titular del Proyecto propuso los siguientes compromisos ambientales voluntarios:</w:t>
            </w:r>
          </w:p>
          <w:tbl>
            <w:tblPr>
              <w:tblStyle w:val="Tablaconcuadrcula"/>
              <w:tblW w:w="0" w:type="auto"/>
              <w:tblLayout w:type="fixed"/>
              <w:tblLook w:val="04A0" w:firstRow="1" w:lastRow="0" w:firstColumn="1" w:lastColumn="0" w:noHBand="0" w:noVBand="1"/>
            </w:tblPr>
            <w:tblGrid>
              <w:gridCol w:w="3681"/>
              <w:gridCol w:w="9876"/>
            </w:tblGrid>
            <w:tr w:rsidR="0002420F" w:rsidRPr="000E52A6" w14:paraId="183A8D84" w14:textId="77777777" w:rsidTr="00406F90">
              <w:tc>
                <w:tcPr>
                  <w:tcW w:w="13557" w:type="dxa"/>
                  <w:gridSpan w:val="2"/>
                </w:tcPr>
                <w:p w14:paraId="52D032D2" w14:textId="77777777" w:rsidR="0002420F" w:rsidRPr="000E52A6" w:rsidRDefault="0002420F" w:rsidP="00406F90">
                  <w:r w:rsidRPr="000E52A6">
                    <w:t>Identificación y medidas de protección de acuíferos para cada pozo</w:t>
                  </w:r>
                </w:p>
              </w:tc>
            </w:tr>
            <w:tr w:rsidR="0002420F" w:rsidRPr="000E52A6" w14:paraId="58A71F49" w14:textId="77777777" w:rsidTr="00406F90">
              <w:tc>
                <w:tcPr>
                  <w:tcW w:w="3681" w:type="dxa"/>
                </w:tcPr>
                <w:p w14:paraId="1953B1A9" w14:textId="77777777" w:rsidR="0002420F" w:rsidRPr="000E52A6" w:rsidRDefault="0002420F" w:rsidP="00406F90">
                  <w:r w:rsidRPr="000E52A6">
                    <w:t>Fase del Proyecto a la que aplica</w:t>
                  </w:r>
                </w:p>
              </w:tc>
              <w:tc>
                <w:tcPr>
                  <w:tcW w:w="9876" w:type="dxa"/>
                </w:tcPr>
                <w:p w14:paraId="3AD3566B" w14:textId="77777777" w:rsidR="0002420F" w:rsidRPr="000E52A6" w:rsidRDefault="0002420F" w:rsidP="00406F90">
                  <w:r w:rsidRPr="000E52A6">
                    <w:t>Antes del Inicio de la Fase de Fracturación</w:t>
                  </w:r>
                </w:p>
              </w:tc>
            </w:tr>
            <w:tr w:rsidR="0002420F" w:rsidRPr="000E52A6" w14:paraId="62571B4D" w14:textId="77777777" w:rsidTr="00406F90">
              <w:tc>
                <w:tcPr>
                  <w:tcW w:w="3681" w:type="dxa"/>
                </w:tcPr>
                <w:p w14:paraId="1E681A40" w14:textId="77777777" w:rsidR="0002420F" w:rsidRPr="000E52A6" w:rsidRDefault="0002420F" w:rsidP="00406F90">
                  <w:r w:rsidRPr="000E52A6">
                    <w:t>Objetivo, descripción y justificación</w:t>
                  </w:r>
                </w:p>
              </w:tc>
              <w:tc>
                <w:tcPr>
                  <w:tcW w:w="9876" w:type="dxa"/>
                </w:tcPr>
                <w:p w14:paraId="1AC3BDDA" w14:textId="77777777" w:rsidR="0002420F" w:rsidRPr="000E52A6" w:rsidRDefault="0002420F" w:rsidP="00406F90">
                  <w:r w:rsidRPr="000E52A6">
                    <w:t>Una vez perforado cada pozo, se entregará información estratigráfica que permita reconocer los acuíferos intervenidos con su ejecución, sus niveles y las características, clasificación y estratigrafía de los materiales que componen su matriz y los mantos o estratos.</w:t>
                  </w:r>
                </w:p>
              </w:tc>
            </w:tr>
            <w:tr w:rsidR="0002420F" w:rsidRPr="000E52A6" w14:paraId="02BCD717" w14:textId="77777777" w:rsidTr="00406F90">
              <w:tc>
                <w:tcPr>
                  <w:tcW w:w="3681" w:type="dxa"/>
                </w:tcPr>
                <w:p w14:paraId="42BF4146" w14:textId="77777777" w:rsidR="0002420F" w:rsidRPr="000E52A6" w:rsidRDefault="0002420F" w:rsidP="00406F90">
                  <w:r w:rsidRPr="000E52A6">
                    <w:t>Indicador que acredite su cumplimiento</w:t>
                  </w:r>
                </w:p>
              </w:tc>
              <w:tc>
                <w:tcPr>
                  <w:tcW w:w="9876" w:type="dxa"/>
                </w:tcPr>
                <w:p w14:paraId="3E37EE46" w14:textId="77777777" w:rsidR="0002420F" w:rsidRPr="000E52A6" w:rsidRDefault="0002420F" w:rsidP="00406F90">
                  <w:r w:rsidRPr="000E52A6">
                    <w:t>Entrega de informe de identificación de medidas de protección de acuíferos a la Superintendencia del Medio Ambiente, previo a la fracturación</w:t>
                  </w:r>
                </w:p>
              </w:tc>
            </w:tr>
            <w:tr w:rsidR="0002420F" w:rsidRPr="000E52A6" w14:paraId="00274784" w14:textId="77777777" w:rsidTr="00406F90">
              <w:tc>
                <w:tcPr>
                  <w:tcW w:w="3681" w:type="dxa"/>
                </w:tcPr>
                <w:p w14:paraId="219430CC" w14:textId="77777777" w:rsidR="0002420F" w:rsidRPr="000E52A6" w:rsidRDefault="0002420F" w:rsidP="00406F90">
                  <w:r w:rsidRPr="000E52A6">
                    <w:t>Referencia al ICE para mayores detalles</w:t>
                  </w:r>
                </w:p>
              </w:tc>
              <w:tc>
                <w:tcPr>
                  <w:tcW w:w="9876" w:type="dxa"/>
                </w:tcPr>
                <w:p w14:paraId="4D20D8BA" w14:textId="77777777" w:rsidR="0002420F" w:rsidRPr="000E52A6" w:rsidRDefault="0002420F" w:rsidP="00406F90">
                  <w:r w:rsidRPr="000E52A6">
                    <w:t>Considerando 10.1</w:t>
                  </w:r>
                </w:p>
              </w:tc>
            </w:tr>
          </w:tbl>
          <w:p w14:paraId="37B38AFF" w14:textId="77777777" w:rsidR="0002420F" w:rsidRDefault="0002420F" w:rsidP="00406F90">
            <w:pPr>
              <w:rPr>
                <w:b/>
              </w:rPr>
            </w:pPr>
          </w:p>
          <w:p w14:paraId="7DE83BB0" w14:textId="77777777" w:rsidR="0002420F" w:rsidRPr="000E52A6" w:rsidRDefault="0002420F" w:rsidP="00406F90">
            <w:pPr>
              <w:rPr>
                <w:b/>
              </w:rPr>
            </w:pPr>
            <w:r w:rsidRPr="000E52A6">
              <w:rPr>
                <w:b/>
              </w:rPr>
              <w:t xml:space="preserve">Considerando </w:t>
            </w:r>
            <w:r>
              <w:rPr>
                <w:b/>
              </w:rPr>
              <w:t>8</w:t>
            </w:r>
            <w:r w:rsidRPr="000E52A6">
              <w:rPr>
                <w:b/>
              </w:rPr>
              <w:t xml:space="preserve"> RCA N°</w:t>
            </w:r>
            <w:r>
              <w:rPr>
                <w:b/>
              </w:rPr>
              <w:t>130</w:t>
            </w:r>
            <w:r w:rsidRPr="000E52A6">
              <w:rPr>
                <w:b/>
              </w:rPr>
              <w:t>/2015</w:t>
            </w:r>
          </w:p>
          <w:p w14:paraId="5146D416" w14:textId="77777777" w:rsidR="0002420F" w:rsidRPr="000E52A6" w:rsidRDefault="0002420F" w:rsidP="00406F90">
            <w:r w:rsidRPr="000E52A6">
              <w:t>Que durante el procedimiento de evaluación de la DIA el Titular del Proyecto propuso los siguientes compromisos ambientales voluntarios:</w:t>
            </w:r>
          </w:p>
          <w:tbl>
            <w:tblPr>
              <w:tblStyle w:val="Tablaconcuadrcula"/>
              <w:tblW w:w="0" w:type="auto"/>
              <w:tblLayout w:type="fixed"/>
              <w:tblLook w:val="04A0" w:firstRow="1" w:lastRow="0" w:firstColumn="1" w:lastColumn="0" w:noHBand="0" w:noVBand="1"/>
            </w:tblPr>
            <w:tblGrid>
              <w:gridCol w:w="3681"/>
              <w:gridCol w:w="9876"/>
            </w:tblGrid>
            <w:tr w:rsidR="0002420F" w:rsidRPr="000E52A6" w14:paraId="1B60F0CC" w14:textId="77777777" w:rsidTr="00406F90">
              <w:tc>
                <w:tcPr>
                  <w:tcW w:w="13557" w:type="dxa"/>
                  <w:gridSpan w:val="2"/>
                </w:tcPr>
                <w:p w14:paraId="2543214B" w14:textId="77777777" w:rsidR="0002420F" w:rsidRPr="000E52A6" w:rsidRDefault="0002420F" w:rsidP="00406F90">
                  <w:r>
                    <w:t>Protección Acuíferos</w:t>
                  </w:r>
                </w:p>
              </w:tc>
            </w:tr>
            <w:tr w:rsidR="0002420F" w:rsidRPr="000E52A6" w14:paraId="3B7E40AD" w14:textId="77777777" w:rsidTr="00406F90">
              <w:tc>
                <w:tcPr>
                  <w:tcW w:w="3681" w:type="dxa"/>
                </w:tcPr>
                <w:p w14:paraId="71027E93" w14:textId="77777777" w:rsidR="0002420F" w:rsidRPr="000E52A6" w:rsidRDefault="0002420F" w:rsidP="00406F90">
                  <w:r>
                    <w:t>Impacto asociado</w:t>
                  </w:r>
                </w:p>
              </w:tc>
              <w:tc>
                <w:tcPr>
                  <w:tcW w:w="9876" w:type="dxa"/>
                </w:tcPr>
                <w:p w14:paraId="07BEBDA6" w14:textId="77777777" w:rsidR="0002420F" w:rsidRPr="000E52A6" w:rsidRDefault="0002420F" w:rsidP="00406F90">
                  <w:r>
                    <w:t>Protección de los acuíferos para cada uno de los pozos a fracturar</w:t>
                  </w:r>
                </w:p>
              </w:tc>
            </w:tr>
            <w:tr w:rsidR="0002420F" w:rsidRPr="000E52A6" w14:paraId="4378F620" w14:textId="77777777" w:rsidTr="00406F90">
              <w:tc>
                <w:tcPr>
                  <w:tcW w:w="3681" w:type="dxa"/>
                </w:tcPr>
                <w:p w14:paraId="75840F9A" w14:textId="77777777" w:rsidR="0002420F" w:rsidRPr="000E52A6" w:rsidRDefault="0002420F" w:rsidP="00406F90">
                  <w:r w:rsidRPr="000E52A6">
                    <w:t>Fase del Proyecto a la que aplica</w:t>
                  </w:r>
                </w:p>
              </w:tc>
              <w:tc>
                <w:tcPr>
                  <w:tcW w:w="9876" w:type="dxa"/>
                </w:tcPr>
                <w:p w14:paraId="66577038" w14:textId="77777777" w:rsidR="0002420F" w:rsidRPr="000E52A6" w:rsidRDefault="0002420F" w:rsidP="00406F90">
                  <w:r w:rsidRPr="000E52A6">
                    <w:t>Antes del Inicio de la Fase de Fracturación</w:t>
                  </w:r>
                </w:p>
              </w:tc>
            </w:tr>
            <w:tr w:rsidR="0002420F" w:rsidRPr="000E52A6" w14:paraId="61DCD92E" w14:textId="77777777" w:rsidTr="00406F90">
              <w:tc>
                <w:tcPr>
                  <w:tcW w:w="3681" w:type="dxa"/>
                </w:tcPr>
                <w:p w14:paraId="1287050A" w14:textId="77777777" w:rsidR="0002420F" w:rsidRPr="000E52A6" w:rsidRDefault="0002420F" w:rsidP="00406F90">
                  <w:r w:rsidRPr="000E52A6">
                    <w:t>Objetivo, descripción y justificación</w:t>
                  </w:r>
                </w:p>
              </w:tc>
              <w:tc>
                <w:tcPr>
                  <w:tcW w:w="9876" w:type="dxa"/>
                </w:tcPr>
                <w:p w14:paraId="60D91B2F" w14:textId="77777777" w:rsidR="0002420F" w:rsidRPr="002830F5" w:rsidRDefault="0002420F" w:rsidP="00406F90">
                  <w:r w:rsidRPr="002830F5">
                    <w:t xml:space="preserve">Garantizar la protección de acuíferos. </w:t>
                  </w:r>
                </w:p>
                <w:p w14:paraId="03F4D004" w14:textId="77777777" w:rsidR="0002420F" w:rsidRPr="002830F5" w:rsidRDefault="0002420F" w:rsidP="00406F90">
                  <w:r w:rsidRPr="002830F5">
                    <w:lastRenderedPageBreak/>
                    <w:t xml:space="preserve">Entregar a la Autoridad la identificación y medidas de protección de acuíferos para cada uno de los pozos antes de su fracturación. En el caso de los pozos que a la fecha no se encuentran perforados, el Titular asume el compromiso de entregar la estratigrafía una vez perforados y antes de realizar la fracturación, con el objeto que la autoridad disponga de la información referida a los acuíferos de cada pozo. </w:t>
                  </w:r>
                </w:p>
              </w:tc>
            </w:tr>
            <w:tr w:rsidR="0002420F" w:rsidRPr="000E52A6" w14:paraId="7BCFB003" w14:textId="77777777" w:rsidTr="00406F90">
              <w:tc>
                <w:tcPr>
                  <w:tcW w:w="3681" w:type="dxa"/>
                </w:tcPr>
                <w:p w14:paraId="7084AE99" w14:textId="77777777" w:rsidR="0002420F" w:rsidRPr="000E52A6" w:rsidRDefault="0002420F" w:rsidP="00406F90">
                  <w:r>
                    <w:lastRenderedPageBreak/>
                    <w:t>Lugar, forma y oportunidad de implementación</w:t>
                  </w:r>
                </w:p>
              </w:tc>
              <w:tc>
                <w:tcPr>
                  <w:tcW w:w="9876" w:type="dxa"/>
                </w:tcPr>
                <w:p w14:paraId="2D2B0B36" w14:textId="77777777" w:rsidR="0002420F" w:rsidRPr="002830F5" w:rsidRDefault="0002420F" w:rsidP="00406F90">
                  <w:r w:rsidRPr="002830F5">
                    <w:t xml:space="preserve">Aplicable a todos los pozos a fracturar. </w:t>
                  </w:r>
                </w:p>
                <w:p w14:paraId="6759D22F" w14:textId="77777777" w:rsidR="0002420F" w:rsidRPr="002830F5" w:rsidRDefault="0002420F" w:rsidP="00406F90">
                  <w:r w:rsidRPr="002830F5">
                    <w:t xml:space="preserve">La identificación y medidas de protección de acuíferos para cada uno de los pozos antes de su fracturación, contemplará la información geológica obtenida de la perforación de cada pozo, junto con los siguientes antecedentes bibliográficos: </w:t>
                  </w:r>
                </w:p>
                <w:p w14:paraId="7BE13E6C" w14:textId="77777777" w:rsidR="0002420F" w:rsidRPr="002830F5" w:rsidRDefault="0002420F" w:rsidP="00406F90">
                  <w:r w:rsidRPr="002830F5">
                    <w:t xml:space="preserve">1. Unidades Hidrogeológicas </w:t>
                  </w:r>
                </w:p>
                <w:p w14:paraId="0B249DEA" w14:textId="77777777" w:rsidR="0002420F" w:rsidRPr="002830F5" w:rsidRDefault="0002420F" w:rsidP="00406F90">
                  <w:r w:rsidRPr="002830F5">
                    <w:t xml:space="preserve">2. Perfil Estratigráfico Longitudinal </w:t>
                  </w:r>
                </w:p>
                <w:p w14:paraId="16CAC40C" w14:textId="77777777" w:rsidR="0002420F" w:rsidRPr="002830F5" w:rsidRDefault="0002420F" w:rsidP="00406F90">
                  <w:r w:rsidRPr="002830F5">
                    <w:t>3. Nomenclatura Estratigráfica</w:t>
                  </w:r>
                </w:p>
              </w:tc>
            </w:tr>
            <w:tr w:rsidR="0002420F" w:rsidRPr="000E52A6" w14:paraId="1EEBD450" w14:textId="77777777" w:rsidTr="00406F90">
              <w:tc>
                <w:tcPr>
                  <w:tcW w:w="3681" w:type="dxa"/>
                </w:tcPr>
                <w:p w14:paraId="69A05102" w14:textId="77777777" w:rsidR="0002420F" w:rsidRDefault="0002420F" w:rsidP="00406F90">
                  <w:r w:rsidRPr="000E52A6">
                    <w:t>Indicador que acredite su cumplimiento</w:t>
                  </w:r>
                </w:p>
              </w:tc>
              <w:tc>
                <w:tcPr>
                  <w:tcW w:w="9876" w:type="dxa"/>
                </w:tcPr>
                <w:p w14:paraId="4650A58C" w14:textId="77777777" w:rsidR="0002420F" w:rsidRPr="002C49A6" w:rsidRDefault="0002420F" w:rsidP="00406F90">
                  <w:pPr>
                    <w:rPr>
                      <w:highlight w:val="yellow"/>
                    </w:rPr>
                  </w:pPr>
                  <w:r w:rsidRPr="000E52A6">
                    <w:t>Entrega de informe de identificación de medidas de protección de acuíferos a la Superintendencia del Medio Ambiente, previo a la fracturación</w:t>
                  </w:r>
                  <w:r>
                    <w:t>.</w:t>
                  </w:r>
                </w:p>
              </w:tc>
            </w:tr>
            <w:tr w:rsidR="0002420F" w:rsidRPr="000E52A6" w14:paraId="7CE607A2" w14:textId="77777777" w:rsidTr="00406F90">
              <w:tc>
                <w:tcPr>
                  <w:tcW w:w="3681" w:type="dxa"/>
                </w:tcPr>
                <w:p w14:paraId="583CBC7B" w14:textId="77777777" w:rsidR="0002420F" w:rsidRPr="000E52A6" w:rsidRDefault="0002420F" w:rsidP="00406F90">
                  <w:r>
                    <w:t>Forma de control y seguimiento</w:t>
                  </w:r>
                </w:p>
              </w:tc>
              <w:tc>
                <w:tcPr>
                  <w:tcW w:w="9876" w:type="dxa"/>
                </w:tcPr>
                <w:p w14:paraId="2D179619" w14:textId="77777777" w:rsidR="0002420F" w:rsidRPr="000E52A6" w:rsidRDefault="0002420F" w:rsidP="00406F90">
                  <w:r>
                    <w:t>Registro en la SMA</w:t>
                  </w:r>
                </w:p>
              </w:tc>
            </w:tr>
            <w:tr w:rsidR="0002420F" w:rsidRPr="000E52A6" w14:paraId="5C4DE496" w14:textId="77777777" w:rsidTr="00406F90">
              <w:tc>
                <w:tcPr>
                  <w:tcW w:w="3681" w:type="dxa"/>
                </w:tcPr>
                <w:p w14:paraId="1FBFC7CA" w14:textId="77777777" w:rsidR="0002420F" w:rsidRPr="000E52A6" w:rsidRDefault="0002420F" w:rsidP="00406F90">
                  <w:r w:rsidRPr="000E52A6">
                    <w:t>Referencia al ICE para mayores detalles</w:t>
                  </w:r>
                </w:p>
              </w:tc>
              <w:tc>
                <w:tcPr>
                  <w:tcW w:w="9876" w:type="dxa"/>
                </w:tcPr>
                <w:p w14:paraId="1B6066A1" w14:textId="77777777" w:rsidR="0002420F" w:rsidRPr="000E52A6" w:rsidRDefault="0002420F" w:rsidP="00406F90">
                  <w:r w:rsidRPr="000E52A6">
                    <w:t>C</w:t>
                  </w:r>
                  <w:r>
                    <w:t>apítulo X</w:t>
                  </w:r>
                </w:p>
              </w:tc>
            </w:tr>
          </w:tbl>
          <w:p w14:paraId="378336E1" w14:textId="6429F7FD" w:rsidR="0002420F" w:rsidRPr="004718C2" w:rsidRDefault="0002420F" w:rsidP="00406F90"/>
        </w:tc>
      </w:tr>
      <w:tr w:rsidR="0002420F" w:rsidRPr="000200BE" w14:paraId="37F61393" w14:textId="77777777" w:rsidTr="00406F90">
        <w:trPr>
          <w:trHeight w:val="142"/>
        </w:trPr>
        <w:tc>
          <w:tcPr>
            <w:tcW w:w="5000" w:type="pct"/>
            <w:gridSpan w:val="2"/>
            <w:tcBorders>
              <w:bottom w:val="single" w:sz="4" w:space="0" w:color="auto"/>
            </w:tcBorders>
          </w:tcPr>
          <w:p w14:paraId="21E1C4AD" w14:textId="77777777" w:rsidR="0002420F" w:rsidRPr="00AE2CFF" w:rsidRDefault="0002420F" w:rsidP="00406F90">
            <w:pPr>
              <w:rPr>
                <w:rFonts w:eastAsia="Times New Roman"/>
                <w:b/>
                <w:bCs/>
                <w:color w:val="000000"/>
                <w:lang w:eastAsia="es-CL"/>
              </w:rPr>
            </w:pPr>
            <w:r w:rsidRPr="00AE2CFF">
              <w:rPr>
                <w:rFonts w:eastAsia="Times New Roman"/>
                <w:b/>
                <w:bCs/>
                <w:color w:val="000000"/>
                <w:lang w:eastAsia="es-CL"/>
              </w:rPr>
              <w:lastRenderedPageBreak/>
              <w:t>Documentación entregada:</w:t>
            </w:r>
          </w:p>
          <w:p w14:paraId="389E9CE7" w14:textId="0DFC8CE6" w:rsidR="0002420F" w:rsidRPr="00AE2CFF" w:rsidRDefault="00AE2CFF" w:rsidP="00FB5335">
            <w:pPr>
              <w:pStyle w:val="Prrafodelista"/>
              <w:numPr>
                <w:ilvl w:val="0"/>
                <w:numId w:val="5"/>
              </w:numPr>
              <w:ind w:left="142" w:hanging="142"/>
              <w:rPr>
                <w:b/>
              </w:rPr>
            </w:pPr>
            <w:r w:rsidRPr="00AE2CFF">
              <w:rPr>
                <w:rFonts w:eastAsia="Times New Roman"/>
                <w:bCs/>
                <w:color w:val="000000"/>
                <w:lang w:eastAsia="es-CL"/>
              </w:rPr>
              <w:t>Informe de Respuesta Fiscalización Superintendencia del Medio Ambiente</w:t>
            </w:r>
            <w:r w:rsidR="00FB5335">
              <w:rPr>
                <w:rFonts w:eastAsia="Times New Roman"/>
                <w:bCs/>
                <w:color w:val="000000"/>
                <w:lang w:eastAsia="es-CL"/>
              </w:rPr>
              <w:t>,</w:t>
            </w:r>
            <w:r w:rsidR="00FB5335" w:rsidRPr="008A7A62">
              <w:rPr>
                <w:rFonts w:eastAsia="Times New Roman"/>
                <w:bCs/>
                <w:color w:val="000000"/>
                <w:lang w:eastAsia="es-CL"/>
              </w:rPr>
              <w:t xml:space="preserve"> </w:t>
            </w:r>
            <w:r w:rsidR="00FB5335">
              <w:rPr>
                <w:rFonts w:eastAsia="Times New Roman"/>
                <w:bCs/>
                <w:color w:val="000000"/>
                <w:lang w:eastAsia="es-CL"/>
              </w:rPr>
              <w:t xml:space="preserve">octubre 2016 </w:t>
            </w:r>
            <w:r w:rsidRPr="00AE2CFF">
              <w:rPr>
                <w:rFonts w:eastAsia="Times New Roman"/>
                <w:bCs/>
                <w:color w:val="000000"/>
                <w:lang w:eastAsia="es-CL"/>
              </w:rPr>
              <w:t>(Ver Anexo 3).</w:t>
            </w:r>
          </w:p>
        </w:tc>
      </w:tr>
      <w:tr w:rsidR="0002420F" w:rsidRPr="0025129B" w14:paraId="374E14A9" w14:textId="77777777" w:rsidTr="00406F90">
        <w:trPr>
          <w:trHeight w:val="627"/>
        </w:trPr>
        <w:tc>
          <w:tcPr>
            <w:tcW w:w="5000" w:type="pct"/>
            <w:gridSpan w:val="2"/>
          </w:tcPr>
          <w:p w14:paraId="5D76A6B5" w14:textId="7AB264A3" w:rsidR="00B33677" w:rsidRPr="00135916" w:rsidRDefault="00B33677" w:rsidP="00B33677">
            <w:pPr>
              <w:jc w:val="left"/>
              <w:rPr>
                <w:b/>
              </w:rPr>
            </w:pPr>
            <w:r w:rsidRPr="00135916">
              <w:rPr>
                <w:b/>
              </w:rPr>
              <w:t>Resultado (s) examen de Información:</w:t>
            </w:r>
          </w:p>
          <w:p w14:paraId="6DA89546" w14:textId="39BB85A8" w:rsidR="00AB32EF" w:rsidRPr="00135916" w:rsidRDefault="00AB32EF" w:rsidP="00B33677">
            <w:pPr>
              <w:pStyle w:val="Prrafodelista"/>
              <w:numPr>
                <w:ilvl w:val="0"/>
                <w:numId w:val="28"/>
              </w:numPr>
              <w:ind w:left="284" w:hanging="284"/>
            </w:pPr>
            <w:r w:rsidRPr="00135916">
              <w:rPr>
                <w:rFonts w:ascii="Calibri" w:eastAsia="Times New Roman" w:hAnsi="Calibri"/>
                <w:color w:val="000000"/>
                <w:lang w:eastAsia="es-CL"/>
              </w:rPr>
              <w:t>M</w:t>
            </w:r>
            <w:r w:rsidR="00B33677" w:rsidRPr="00135916">
              <w:rPr>
                <w:rFonts w:ascii="Calibri" w:eastAsia="Times New Roman" w:hAnsi="Calibri"/>
                <w:color w:val="000000"/>
                <w:lang w:eastAsia="es-CL"/>
              </w:rPr>
              <w:t xml:space="preserve">ediante Acta de Inspección Ambiental de fecha 5 de octubre de 2016, </w:t>
            </w:r>
            <w:r w:rsidRPr="00135916">
              <w:rPr>
                <w:rFonts w:ascii="Calibri" w:eastAsia="Times New Roman" w:hAnsi="Calibri"/>
                <w:color w:val="000000"/>
                <w:lang w:eastAsia="es-CL"/>
              </w:rPr>
              <w:t xml:space="preserve">se solicitó al titular remitir los Informes de identificación de </w:t>
            </w:r>
            <w:r w:rsidR="00C40C01">
              <w:rPr>
                <w:rFonts w:ascii="Calibri" w:eastAsia="Times New Roman" w:hAnsi="Calibri"/>
                <w:color w:val="000000"/>
                <w:lang w:eastAsia="es-CL"/>
              </w:rPr>
              <w:t xml:space="preserve">las </w:t>
            </w:r>
            <w:r w:rsidRPr="00135916">
              <w:rPr>
                <w:rFonts w:ascii="Calibri" w:eastAsia="Times New Roman" w:hAnsi="Calibri"/>
                <w:color w:val="000000"/>
                <w:lang w:eastAsia="es-CL"/>
              </w:rPr>
              <w:t>medidas de protección de acuíferos correspondientes a los pozos vinculados a los proyectos aprobados ambientalmente mediante RCA N°96/2014, 303/2014, 304/2014, 60/2015 y 130/2015.</w:t>
            </w:r>
          </w:p>
          <w:p w14:paraId="2CA21126" w14:textId="7826D646" w:rsidR="00AB32EF" w:rsidRPr="00135916" w:rsidRDefault="00AB32EF" w:rsidP="00B33677">
            <w:pPr>
              <w:pStyle w:val="Prrafodelista"/>
              <w:numPr>
                <w:ilvl w:val="0"/>
                <w:numId w:val="28"/>
              </w:numPr>
              <w:ind w:left="284" w:hanging="284"/>
            </w:pPr>
            <w:r w:rsidRPr="00135916">
              <w:t xml:space="preserve">En respuesta a lo requerido, el titular </w:t>
            </w:r>
            <w:r w:rsidR="00B0582C" w:rsidRPr="00135916">
              <w:t xml:space="preserve">sólo </w:t>
            </w:r>
            <w:r w:rsidRPr="00135916">
              <w:t xml:space="preserve">remitió 23 comprobantes de envío de informes de seguimiento ambiental asociados a la </w:t>
            </w:r>
            <w:r w:rsidRPr="00135916">
              <w:rPr>
                <w:u w:val="single"/>
              </w:rPr>
              <w:t>calidad de la cementación</w:t>
            </w:r>
            <w:r w:rsidRPr="00135916">
              <w:t xml:space="preserve"> de distintos pozos en el área del Bloque Arenal, así como también el documento denominado “Información de calidad de Cementación de 41 pozos del Bloque Arenal”, no obstante ello, no remitió l</w:t>
            </w:r>
            <w:r w:rsidR="00A501A9" w:rsidRPr="00135916">
              <w:t>os antecedentes solicitados</w:t>
            </w:r>
            <w:r w:rsidRPr="00135916">
              <w:t>.</w:t>
            </w:r>
          </w:p>
          <w:p w14:paraId="5AD1A259" w14:textId="6E848CB7" w:rsidR="0002420F" w:rsidRPr="00135916" w:rsidRDefault="00371D6A" w:rsidP="00020A08">
            <w:pPr>
              <w:pStyle w:val="Prrafodelista"/>
              <w:numPr>
                <w:ilvl w:val="0"/>
                <w:numId w:val="28"/>
              </w:numPr>
              <w:ind w:left="284" w:hanging="284"/>
            </w:pPr>
            <w:r w:rsidRPr="00135916">
              <w:t>Por otra parte</w:t>
            </w:r>
            <w:r w:rsidR="00AB32EF" w:rsidRPr="00135916">
              <w:t xml:space="preserve">, </w:t>
            </w:r>
            <w:r w:rsidR="00767EA1" w:rsidRPr="00135916">
              <w:t xml:space="preserve">de </w:t>
            </w:r>
            <w:r w:rsidR="00767EA1" w:rsidRPr="00135916">
              <w:rPr>
                <w:rFonts w:ascii="Calibri" w:eastAsia="Times New Roman" w:hAnsi="Calibri"/>
                <w:color w:val="000000"/>
                <w:lang w:eastAsia="es-CL"/>
              </w:rPr>
              <w:t xml:space="preserve">la revisión de los documentos reportados por el titular a través del Sistema Electrónico de Seguimiento Ambiental de la SMA, </w:t>
            </w:r>
            <w:r w:rsidR="00AB32EF" w:rsidRPr="00135916">
              <w:t xml:space="preserve">se </w:t>
            </w:r>
            <w:r w:rsidR="00767EA1" w:rsidRPr="00135916">
              <w:t xml:space="preserve">constató </w:t>
            </w:r>
            <w:r w:rsidRPr="00135916">
              <w:t xml:space="preserve">además </w:t>
            </w:r>
            <w:r w:rsidR="00AB32EF" w:rsidRPr="00135916">
              <w:t xml:space="preserve">que </w:t>
            </w:r>
            <w:r w:rsidR="00767EA1" w:rsidRPr="00135916">
              <w:t xml:space="preserve">éste </w:t>
            </w:r>
            <w:r w:rsidR="00767EA1" w:rsidRPr="00135916">
              <w:rPr>
                <w:rFonts w:ascii="Calibri" w:eastAsia="Times New Roman" w:hAnsi="Calibri"/>
                <w:color w:val="000000"/>
                <w:lang w:eastAsia="es-CL"/>
              </w:rPr>
              <w:t xml:space="preserve">no había remitido a la fecha </w:t>
            </w:r>
            <w:r w:rsidR="0046211A" w:rsidRPr="00135916">
              <w:t xml:space="preserve">los informes </w:t>
            </w:r>
            <w:r w:rsidR="00767EA1" w:rsidRPr="00135916">
              <w:rPr>
                <w:rFonts w:ascii="Calibri" w:eastAsia="Times New Roman" w:hAnsi="Calibri"/>
                <w:color w:val="000000"/>
                <w:lang w:eastAsia="es-CL"/>
              </w:rPr>
              <w:t xml:space="preserve">de identificación de </w:t>
            </w:r>
            <w:r w:rsidR="00C40C01">
              <w:rPr>
                <w:rFonts w:ascii="Calibri" w:eastAsia="Times New Roman" w:hAnsi="Calibri"/>
                <w:color w:val="000000"/>
                <w:lang w:eastAsia="es-CL"/>
              </w:rPr>
              <w:t xml:space="preserve">las </w:t>
            </w:r>
            <w:r w:rsidR="00767EA1" w:rsidRPr="00135916">
              <w:rPr>
                <w:rFonts w:ascii="Calibri" w:eastAsia="Times New Roman" w:hAnsi="Calibri"/>
                <w:color w:val="000000"/>
                <w:lang w:eastAsia="es-CL"/>
              </w:rPr>
              <w:t>medidas de protección de acuíferos</w:t>
            </w:r>
            <w:r w:rsidR="00767EA1" w:rsidRPr="00135916">
              <w:t xml:space="preserve"> </w:t>
            </w:r>
            <w:r w:rsidR="0046211A" w:rsidRPr="00135916">
              <w:t>antes descritos</w:t>
            </w:r>
            <w:r w:rsidR="00767EA1" w:rsidRPr="00135916">
              <w:t>,</w:t>
            </w:r>
            <w:r w:rsidR="0046211A" w:rsidRPr="00135916">
              <w:t xml:space="preserve"> correspondientes a </w:t>
            </w:r>
            <w:r w:rsidR="000656AC" w:rsidRPr="00135916">
              <w:t>los pozos</w:t>
            </w:r>
            <w:r w:rsidRPr="00135916">
              <w:t xml:space="preserve"> </w:t>
            </w:r>
            <w:r w:rsidR="00B23A31" w:rsidRPr="00135916">
              <w:t xml:space="preserve">listados en las Tablas </w:t>
            </w:r>
            <w:r w:rsidR="00F53A68" w:rsidRPr="00135916">
              <w:t>1</w:t>
            </w:r>
            <w:r w:rsidR="00020A08">
              <w:t>6</w:t>
            </w:r>
            <w:r w:rsidR="00F53A68" w:rsidRPr="00135916">
              <w:t>, 1</w:t>
            </w:r>
            <w:r w:rsidR="00020A08">
              <w:t>7</w:t>
            </w:r>
            <w:r w:rsidR="00F53A68" w:rsidRPr="00135916">
              <w:t xml:space="preserve"> </w:t>
            </w:r>
            <w:r w:rsidR="00B23A31" w:rsidRPr="00135916">
              <w:t xml:space="preserve">y </w:t>
            </w:r>
            <w:r w:rsidR="00F53A68" w:rsidRPr="00135916">
              <w:t>1</w:t>
            </w:r>
            <w:r w:rsidR="00020A08">
              <w:t>8</w:t>
            </w:r>
            <w:r w:rsidR="00B23A31" w:rsidRPr="00135916">
              <w:t>, pese a ya haber sido sometidos a operaciones de fracturación hidráulica</w:t>
            </w:r>
            <w:r w:rsidR="000656AC" w:rsidRPr="00135916">
              <w:t>.</w:t>
            </w:r>
          </w:p>
        </w:tc>
      </w:tr>
    </w:tbl>
    <w:p w14:paraId="20F2EE1E" w14:textId="77777777" w:rsidR="0002420F" w:rsidRDefault="0002420F" w:rsidP="0002420F"/>
    <w:p w14:paraId="36739218" w14:textId="77777777" w:rsidR="008261FD" w:rsidRDefault="008261FD" w:rsidP="0002420F"/>
    <w:p w14:paraId="407EB189" w14:textId="77777777" w:rsidR="00767EA1" w:rsidRDefault="00767EA1" w:rsidP="0002420F"/>
    <w:p w14:paraId="576DB31A" w14:textId="77777777" w:rsidR="00767EA1" w:rsidRDefault="00767EA1" w:rsidP="0002420F"/>
    <w:p w14:paraId="267CE096" w14:textId="77777777" w:rsidR="00767EA1" w:rsidRDefault="00767EA1" w:rsidP="0002420F"/>
    <w:p w14:paraId="1FC0A2CD" w14:textId="77777777" w:rsidR="00767EA1" w:rsidRDefault="00767EA1" w:rsidP="0002420F"/>
    <w:p w14:paraId="3C3250D0" w14:textId="77777777" w:rsidR="00767EA1" w:rsidRDefault="00767EA1" w:rsidP="0002420F"/>
    <w:p w14:paraId="71531A32" w14:textId="77777777" w:rsidR="00767EA1" w:rsidRDefault="00767EA1" w:rsidP="0002420F"/>
    <w:p w14:paraId="1C20D9D1" w14:textId="77777777" w:rsidR="00767EA1" w:rsidRDefault="00767EA1" w:rsidP="0002420F"/>
    <w:p w14:paraId="3350DEC0" w14:textId="77777777" w:rsidR="00767EA1" w:rsidRDefault="00767EA1" w:rsidP="0002420F"/>
    <w:tbl>
      <w:tblPr>
        <w:tblW w:w="13687" w:type="dxa"/>
        <w:jc w:val="center"/>
        <w:tblCellMar>
          <w:left w:w="70" w:type="dxa"/>
          <w:right w:w="70" w:type="dxa"/>
        </w:tblCellMar>
        <w:tblLook w:val="04A0" w:firstRow="1" w:lastRow="0" w:firstColumn="1" w:lastColumn="0" w:noHBand="0" w:noVBand="1"/>
      </w:tblPr>
      <w:tblGrid>
        <w:gridCol w:w="6085"/>
        <w:gridCol w:w="7602"/>
      </w:tblGrid>
      <w:tr w:rsidR="008261FD" w:rsidRPr="00F53A68" w14:paraId="362AE65B" w14:textId="77777777" w:rsidTr="00981871">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tcPr>
          <w:p w14:paraId="252FCF28" w14:textId="77777777" w:rsidR="008261FD" w:rsidRPr="00F53A68" w:rsidRDefault="008261FD" w:rsidP="00981871">
            <w:pPr>
              <w:jc w:val="center"/>
              <w:rPr>
                <w:rFonts w:eastAsia="Times New Roman"/>
                <w:b/>
                <w:bCs/>
                <w:color w:val="000000"/>
                <w:sz w:val="20"/>
                <w:szCs w:val="20"/>
                <w:lang w:eastAsia="es-CL"/>
              </w:rPr>
            </w:pPr>
            <w:r w:rsidRPr="00F53A68">
              <w:rPr>
                <w:rFonts w:eastAsia="Times New Roman"/>
                <w:b/>
                <w:bCs/>
                <w:color w:val="000000"/>
                <w:sz w:val="20"/>
                <w:szCs w:val="20"/>
                <w:lang w:eastAsia="es-CL"/>
              </w:rPr>
              <w:lastRenderedPageBreak/>
              <w:t>Registros</w:t>
            </w:r>
          </w:p>
        </w:tc>
      </w:tr>
      <w:tr w:rsidR="008261FD" w:rsidRPr="00F53A68" w14:paraId="1580A3E0" w14:textId="77777777" w:rsidTr="00981871">
        <w:trPr>
          <w:trHeight w:val="7330"/>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26D40D13" w14:textId="77777777" w:rsidR="008261FD" w:rsidRPr="00F53A68" w:rsidRDefault="008261FD" w:rsidP="00981871">
            <w:pPr>
              <w:ind w:left="142"/>
              <w:jc w:val="left"/>
              <w:rPr>
                <w:rFonts w:ascii="Calibri" w:eastAsia="Times New Roman" w:hAnsi="Calibri"/>
                <w:color w:val="000000"/>
                <w:sz w:val="20"/>
                <w:szCs w:val="20"/>
                <w:lang w:eastAsia="es-CL"/>
              </w:rPr>
            </w:pPr>
          </w:p>
          <w:tbl>
            <w:tblPr>
              <w:tblW w:w="9597" w:type="dxa"/>
              <w:jc w:val="center"/>
              <w:tblCellMar>
                <w:left w:w="70" w:type="dxa"/>
                <w:right w:w="70" w:type="dxa"/>
              </w:tblCellMar>
              <w:tblLook w:val="04A0" w:firstRow="1" w:lastRow="0" w:firstColumn="1" w:lastColumn="0" w:noHBand="0" w:noVBand="1"/>
            </w:tblPr>
            <w:tblGrid>
              <w:gridCol w:w="1564"/>
              <w:gridCol w:w="4635"/>
              <w:gridCol w:w="3398"/>
            </w:tblGrid>
            <w:tr w:rsidR="008261FD" w:rsidRPr="00F53A68" w14:paraId="10812714" w14:textId="77777777" w:rsidTr="008261FD">
              <w:trPr>
                <w:trHeight w:val="318"/>
                <w:jc w:val="center"/>
              </w:trPr>
              <w:tc>
                <w:tcPr>
                  <w:tcW w:w="1564"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3006477A" w14:textId="77777777" w:rsidR="008261FD" w:rsidRPr="00F53A68" w:rsidRDefault="008261FD" w:rsidP="00981871">
                  <w:pPr>
                    <w:jc w:val="center"/>
                    <w:rPr>
                      <w:rFonts w:eastAsia="Times New Roman"/>
                      <w:b/>
                      <w:bCs/>
                      <w:color w:val="000000"/>
                      <w:sz w:val="20"/>
                      <w:szCs w:val="20"/>
                      <w:lang w:eastAsia="es-CL"/>
                    </w:rPr>
                  </w:pPr>
                  <w:r w:rsidRPr="00F53A68">
                    <w:rPr>
                      <w:rFonts w:eastAsia="Times New Roman"/>
                      <w:b/>
                      <w:bCs/>
                      <w:color w:val="000000"/>
                      <w:sz w:val="20"/>
                      <w:szCs w:val="20"/>
                      <w:lang w:eastAsia="es-CL"/>
                    </w:rPr>
                    <w:t>N° RCA</w:t>
                  </w:r>
                </w:p>
              </w:tc>
              <w:tc>
                <w:tcPr>
                  <w:tcW w:w="4635"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640C37F8" w14:textId="77777777" w:rsidR="008261FD" w:rsidRPr="00F53A68" w:rsidRDefault="008261FD" w:rsidP="00981871">
                  <w:pPr>
                    <w:jc w:val="center"/>
                    <w:rPr>
                      <w:rFonts w:eastAsia="Times New Roman"/>
                      <w:b/>
                      <w:bCs/>
                      <w:color w:val="000000"/>
                      <w:sz w:val="20"/>
                      <w:szCs w:val="20"/>
                      <w:lang w:eastAsia="es-CL"/>
                    </w:rPr>
                  </w:pPr>
                  <w:r w:rsidRPr="00F53A68">
                    <w:rPr>
                      <w:rFonts w:eastAsia="Times New Roman"/>
                      <w:b/>
                      <w:bCs/>
                      <w:color w:val="000000"/>
                      <w:sz w:val="20"/>
                      <w:szCs w:val="20"/>
                      <w:lang w:eastAsia="es-CL"/>
                    </w:rPr>
                    <w:t>Nombre pozo</w:t>
                  </w:r>
                </w:p>
              </w:tc>
              <w:tc>
                <w:tcPr>
                  <w:tcW w:w="339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09976818" w14:textId="415A736A" w:rsidR="008261FD" w:rsidRPr="00F53A68" w:rsidRDefault="008261FD" w:rsidP="008261FD">
                  <w:pPr>
                    <w:jc w:val="center"/>
                    <w:rPr>
                      <w:rFonts w:eastAsia="Times New Roman"/>
                      <w:b/>
                      <w:bCs/>
                      <w:color w:val="000000"/>
                      <w:sz w:val="20"/>
                      <w:szCs w:val="20"/>
                      <w:lang w:eastAsia="es-CL"/>
                    </w:rPr>
                  </w:pPr>
                  <w:r w:rsidRPr="00F53A68">
                    <w:rPr>
                      <w:rFonts w:eastAsia="Times New Roman"/>
                      <w:b/>
                      <w:bCs/>
                      <w:color w:val="000000"/>
                      <w:sz w:val="20"/>
                      <w:szCs w:val="20"/>
                      <w:lang w:eastAsia="es-CL"/>
                    </w:rPr>
                    <w:t>Fecha término Fracturación Hidráulica</w:t>
                  </w:r>
                </w:p>
              </w:tc>
            </w:tr>
            <w:tr w:rsidR="008261FD" w:rsidRPr="00F53A68" w14:paraId="273DC80E" w14:textId="77777777" w:rsidTr="00981871">
              <w:trPr>
                <w:trHeight w:val="318"/>
                <w:jc w:val="center"/>
              </w:trPr>
              <w:tc>
                <w:tcPr>
                  <w:tcW w:w="1564" w:type="dxa"/>
                  <w:vMerge w:val="restart"/>
                  <w:tcBorders>
                    <w:top w:val="single" w:sz="8" w:space="0" w:color="auto"/>
                    <w:left w:val="single" w:sz="8" w:space="0" w:color="auto"/>
                    <w:right w:val="single" w:sz="8" w:space="0" w:color="auto"/>
                  </w:tcBorders>
                  <w:shd w:val="clear" w:color="auto" w:fill="auto"/>
                  <w:vAlign w:val="center"/>
                </w:tcPr>
                <w:p w14:paraId="45C4F33F" w14:textId="77777777" w:rsidR="008261FD" w:rsidRPr="00F53A68" w:rsidRDefault="008261FD" w:rsidP="00981871">
                  <w:pPr>
                    <w:jc w:val="center"/>
                    <w:rPr>
                      <w:rFonts w:eastAsia="Times New Roman"/>
                      <w:bCs/>
                      <w:color w:val="000000"/>
                      <w:sz w:val="20"/>
                      <w:szCs w:val="20"/>
                      <w:lang w:eastAsia="es-CL"/>
                    </w:rPr>
                  </w:pPr>
                  <w:r w:rsidRPr="00F53A68">
                    <w:rPr>
                      <w:rFonts w:eastAsia="Times New Roman"/>
                      <w:bCs/>
                      <w:color w:val="000000"/>
                      <w:sz w:val="20"/>
                      <w:szCs w:val="20"/>
                      <w:lang w:eastAsia="es-CL"/>
                    </w:rPr>
                    <w:t>96/2014</w:t>
                  </w: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3CCEA3AD" w14:textId="32FE8D6E" w:rsidR="008261FD" w:rsidRPr="00F53A68" w:rsidRDefault="008261FD" w:rsidP="008261FD">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Punta Baja 14 (EFC)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0563BB8" w14:textId="5D8BF05E" w:rsidR="008261FD" w:rsidRPr="00F53A68" w:rsidRDefault="008261FD" w:rsidP="008261FD">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01-03-15</w:t>
                  </w:r>
                </w:p>
              </w:tc>
            </w:tr>
            <w:tr w:rsidR="008261FD" w:rsidRPr="00F53A68" w14:paraId="620A03DE"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08307C22" w14:textId="77777777" w:rsidR="008261FD" w:rsidRPr="00F53A68" w:rsidRDefault="008261FD"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532628E4" w14:textId="77CE01D7" w:rsidR="008261FD" w:rsidRPr="00F53A68" w:rsidRDefault="008261FD" w:rsidP="008261FD">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Lircay Oeste ZG-A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63E6087" w14:textId="3761F59A" w:rsidR="008261FD" w:rsidRPr="00F53A68" w:rsidRDefault="008261FD" w:rsidP="008261FD">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31-10-14</w:t>
                  </w:r>
                </w:p>
              </w:tc>
            </w:tr>
            <w:tr w:rsidR="008261FD" w:rsidRPr="00F53A68" w14:paraId="4B5D1C7A"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7860452A" w14:textId="77777777" w:rsidR="008261FD" w:rsidRPr="00F53A68" w:rsidRDefault="008261FD"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204A4888" w14:textId="6D267448" w:rsidR="008261FD" w:rsidRPr="00F53A68" w:rsidRDefault="008261FD" w:rsidP="008261FD">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Lautaro Sur 6 (PK-B)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CCD4F03" w14:textId="17CEB832" w:rsidR="008261FD" w:rsidRPr="00F53A68" w:rsidRDefault="008261FD" w:rsidP="008261FD">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07-11-14</w:t>
                  </w:r>
                </w:p>
              </w:tc>
            </w:tr>
            <w:tr w:rsidR="008261FD" w:rsidRPr="00F53A68" w14:paraId="11A1912A"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092ACD16" w14:textId="77777777" w:rsidR="008261FD" w:rsidRPr="00F53A68" w:rsidRDefault="008261FD"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4A0A84C2" w14:textId="1D0BD71F" w:rsidR="008261FD" w:rsidRPr="00F53A68" w:rsidRDefault="008261FD" w:rsidP="008261FD">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Lautaro Sur 5 (PK-A)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093D00F" w14:textId="2D503F71" w:rsidR="008261FD" w:rsidRPr="00F53A68" w:rsidRDefault="008261FD" w:rsidP="008261FD">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02-12-14</w:t>
                  </w:r>
                </w:p>
              </w:tc>
            </w:tr>
            <w:tr w:rsidR="008261FD" w:rsidRPr="00F53A68" w14:paraId="6476C6A4"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72AC8A07" w14:textId="77777777" w:rsidR="008261FD" w:rsidRPr="00F53A68" w:rsidRDefault="008261FD"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60382740" w14:textId="7933A3D4" w:rsidR="008261FD" w:rsidRPr="00F53A68" w:rsidRDefault="008261FD" w:rsidP="008261FD">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ZG-2 (ex B)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546B410" w14:textId="7B64817E" w:rsidR="008261FD" w:rsidRPr="00F53A68" w:rsidRDefault="008261FD" w:rsidP="008261FD">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25-04-14</w:t>
                  </w:r>
                </w:p>
              </w:tc>
            </w:tr>
            <w:tr w:rsidR="008261FD" w:rsidRPr="00F53A68" w14:paraId="3B534D40"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27AF5A6B" w14:textId="77777777" w:rsidR="008261FD" w:rsidRPr="00F53A68" w:rsidRDefault="008261FD"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0D2C8341" w14:textId="04145222" w:rsidR="008261FD" w:rsidRPr="00F53A68" w:rsidRDefault="008261FD" w:rsidP="008261FD">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Sur ZG- 1 (ex A)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FB419EB" w14:textId="7893D8E4" w:rsidR="008261FD" w:rsidRPr="00F53A68" w:rsidRDefault="008261FD" w:rsidP="008261FD">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07-06-14</w:t>
                  </w:r>
                </w:p>
              </w:tc>
            </w:tr>
            <w:tr w:rsidR="008261FD" w:rsidRPr="00F53A68" w14:paraId="3A32269B"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1114D19F" w14:textId="77777777" w:rsidR="008261FD" w:rsidRPr="00F53A68" w:rsidRDefault="008261FD"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66BA68B2" w14:textId="74557970" w:rsidR="008261FD" w:rsidRPr="00F53A68" w:rsidRDefault="008261FD" w:rsidP="008261FD">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Sur ZG-2 (ex B)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84F6DC0" w14:textId="1B8CB659" w:rsidR="008261FD" w:rsidRPr="00F53A68" w:rsidRDefault="008261FD" w:rsidP="008261FD">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19-01-15</w:t>
                  </w:r>
                </w:p>
              </w:tc>
            </w:tr>
            <w:tr w:rsidR="008261FD" w:rsidRPr="00F53A68" w14:paraId="15961D66"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579B6AFD" w14:textId="77777777" w:rsidR="008261FD" w:rsidRPr="00F53A68" w:rsidRDefault="008261FD"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00644ED2" w14:textId="194703D2" w:rsidR="008261FD" w:rsidRPr="00F53A68" w:rsidRDefault="008261FD" w:rsidP="008261FD">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Oeste ZG-2 (ex C)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33078C7" w14:textId="6A927CAF" w:rsidR="008261FD" w:rsidRPr="00F53A68" w:rsidRDefault="008261FD" w:rsidP="008261FD">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19-06-14</w:t>
                  </w:r>
                </w:p>
              </w:tc>
            </w:tr>
            <w:tr w:rsidR="008261FD" w:rsidRPr="00F53A68" w14:paraId="6508CFB0"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1AB3C724" w14:textId="77777777" w:rsidR="008261FD" w:rsidRPr="00F53A68" w:rsidRDefault="008261FD"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7DEB7C0D" w14:textId="0EF723B1" w:rsidR="008261FD" w:rsidRPr="00F53A68" w:rsidRDefault="008261FD" w:rsidP="008261FD">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Oeste ZG 3 (EX C)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E0305F8" w14:textId="32898D01" w:rsidR="008261FD" w:rsidRPr="00F53A68" w:rsidRDefault="008261FD" w:rsidP="008261FD">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27-06-16</w:t>
                  </w:r>
                </w:p>
              </w:tc>
            </w:tr>
            <w:tr w:rsidR="008261FD" w:rsidRPr="00F53A68" w14:paraId="5D995172"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3C58D9C8" w14:textId="77777777" w:rsidR="008261FD" w:rsidRPr="00F53A68" w:rsidRDefault="008261FD"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37A7A16D" w14:textId="1F4896DE" w:rsidR="008261FD" w:rsidRPr="00F53A68" w:rsidRDefault="008261FD" w:rsidP="008261FD">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Norte ZG-3 (Ex C)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4E8AF49" w14:textId="6A799F18" w:rsidR="008261FD" w:rsidRPr="00F53A68" w:rsidRDefault="008261FD" w:rsidP="008261FD">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22-05-14</w:t>
                  </w:r>
                </w:p>
              </w:tc>
            </w:tr>
            <w:tr w:rsidR="008261FD" w:rsidRPr="00F53A68" w14:paraId="7429FF93"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7828E0A0" w14:textId="77777777" w:rsidR="008261FD" w:rsidRPr="00F53A68" w:rsidRDefault="008261FD"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533E6351" w14:textId="6304E51C" w:rsidR="008261FD" w:rsidRPr="00F53A68" w:rsidRDefault="008261FD" w:rsidP="008261FD">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Norte ZG-2 (EX B)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B750ABF" w14:textId="575A2000" w:rsidR="008261FD" w:rsidRPr="00F53A68" w:rsidRDefault="008261FD" w:rsidP="008261FD">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07-07-14</w:t>
                  </w:r>
                </w:p>
              </w:tc>
            </w:tr>
            <w:tr w:rsidR="008261FD" w:rsidRPr="00F53A68" w14:paraId="06DFF9A3" w14:textId="77777777" w:rsidTr="008261FD">
              <w:trPr>
                <w:trHeight w:val="318"/>
                <w:jc w:val="center"/>
              </w:trPr>
              <w:tc>
                <w:tcPr>
                  <w:tcW w:w="1564" w:type="dxa"/>
                  <w:vMerge/>
                  <w:tcBorders>
                    <w:left w:val="single" w:sz="8" w:space="0" w:color="auto"/>
                    <w:bottom w:val="single" w:sz="8" w:space="0" w:color="auto"/>
                    <w:right w:val="single" w:sz="8" w:space="0" w:color="auto"/>
                  </w:tcBorders>
                  <w:shd w:val="clear" w:color="auto" w:fill="auto"/>
                  <w:vAlign w:val="center"/>
                </w:tcPr>
                <w:p w14:paraId="345A8997" w14:textId="77777777" w:rsidR="008261FD" w:rsidRPr="00F53A68" w:rsidRDefault="008261FD"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105D3FB3" w14:textId="2ECFCF30" w:rsidR="008261FD" w:rsidRPr="00F53A68" w:rsidRDefault="008261FD" w:rsidP="008261FD">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Norte ZG-1 (A)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4616156" w14:textId="1F0B564C" w:rsidR="008261FD" w:rsidRPr="00F53A68" w:rsidRDefault="008261FD" w:rsidP="008261FD">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08-05-14</w:t>
                  </w:r>
                </w:p>
              </w:tc>
            </w:tr>
            <w:tr w:rsidR="008261FD" w:rsidRPr="00F53A68" w14:paraId="4F63B135" w14:textId="77777777" w:rsidTr="008261FD">
              <w:trPr>
                <w:trHeight w:val="318"/>
                <w:jc w:val="center"/>
              </w:trPr>
              <w:tc>
                <w:tcPr>
                  <w:tcW w:w="1564" w:type="dxa"/>
                  <w:vMerge w:val="restart"/>
                  <w:tcBorders>
                    <w:top w:val="single" w:sz="8" w:space="0" w:color="auto"/>
                    <w:left w:val="single" w:sz="8" w:space="0" w:color="auto"/>
                    <w:bottom w:val="single" w:sz="8" w:space="0" w:color="auto"/>
                    <w:right w:val="single" w:sz="8" w:space="0" w:color="auto"/>
                  </w:tcBorders>
                  <w:shd w:val="clear" w:color="auto" w:fill="auto"/>
                  <w:vAlign w:val="center"/>
                </w:tcPr>
                <w:p w14:paraId="354339E9" w14:textId="77777777" w:rsidR="008261FD" w:rsidRPr="00F53A68" w:rsidRDefault="008261FD" w:rsidP="00981871">
                  <w:pPr>
                    <w:jc w:val="center"/>
                    <w:rPr>
                      <w:rFonts w:eastAsia="Times New Roman"/>
                      <w:bCs/>
                      <w:color w:val="000000"/>
                      <w:sz w:val="20"/>
                      <w:szCs w:val="20"/>
                      <w:lang w:eastAsia="es-CL"/>
                    </w:rPr>
                  </w:pPr>
                  <w:r w:rsidRPr="00F53A68">
                    <w:rPr>
                      <w:rFonts w:eastAsia="Times New Roman"/>
                      <w:bCs/>
                      <w:color w:val="000000"/>
                      <w:sz w:val="20"/>
                      <w:szCs w:val="20"/>
                      <w:lang w:eastAsia="es-CL"/>
                    </w:rPr>
                    <w:t>303/2014</w:t>
                  </w: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09943C92" w14:textId="691A240E" w:rsidR="008261FD" w:rsidRPr="00F53A68" w:rsidRDefault="008261FD" w:rsidP="008261FD">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Rosal 2 (EX B) (Zona ZG)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3E9E785" w14:textId="0A5D455F" w:rsidR="008261FD" w:rsidRPr="00F53A68" w:rsidRDefault="008261FD" w:rsidP="008261FD">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17-11-14</w:t>
                  </w:r>
                </w:p>
              </w:tc>
            </w:tr>
            <w:tr w:rsidR="008261FD" w:rsidRPr="00F53A68" w14:paraId="61CF6301" w14:textId="77777777" w:rsidTr="008261FD">
              <w:trPr>
                <w:trHeight w:val="318"/>
                <w:jc w:val="center"/>
              </w:trPr>
              <w:tc>
                <w:tcPr>
                  <w:tcW w:w="1564" w:type="dxa"/>
                  <w:vMerge/>
                  <w:tcBorders>
                    <w:top w:val="single" w:sz="8" w:space="0" w:color="auto"/>
                    <w:left w:val="single" w:sz="8" w:space="0" w:color="auto"/>
                    <w:bottom w:val="single" w:sz="8" w:space="0" w:color="auto"/>
                    <w:right w:val="single" w:sz="8" w:space="0" w:color="auto"/>
                  </w:tcBorders>
                  <w:shd w:val="clear" w:color="auto" w:fill="auto"/>
                  <w:vAlign w:val="center"/>
                </w:tcPr>
                <w:p w14:paraId="3E921A91" w14:textId="77777777" w:rsidR="008261FD" w:rsidRPr="00F53A68" w:rsidRDefault="008261FD"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7B4ED61B" w14:textId="578A4DEA" w:rsidR="008261FD" w:rsidRPr="00F53A68" w:rsidRDefault="008261FD" w:rsidP="008261FD">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Rio del oro ZG-3 (EX C)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707658C" w14:textId="4E806E61" w:rsidR="008261FD" w:rsidRPr="00F53A68" w:rsidRDefault="008261FD" w:rsidP="008261FD">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14-04-15</w:t>
                  </w:r>
                </w:p>
              </w:tc>
            </w:tr>
            <w:tr w:rsidR="008261FD" w:rsidRPr="00F53A68" w14:paraId="110CD5E4" w14:textId="77777777" w:rsidTr="008261FD">
              <w:trPr>
                <w:trHeight w:val="318"/>
                <w:jc w:val="center"/>
              </w:trPr>
              <w:tc>
                <w:tcPr>
                  <w:tcW w:w="1564" w:type="dxa"/>
                  <w:vMerge/>
                  <w:tcBorders>
                    <w:top w:val="single" w:sz="8" w:space="0" w:color="auto"/>
                    <w:left w:val="single" w:sz="8" w:space="0" w:color="auto"/>
                    <w:bottom w:val="single" w:sz="8" w:space="0" w:color="auto"/>
                    <w:right w:val="single" w:sz="8" w:space="0" w:color="auto"/>
                  </w:tcBorders>
                  <w:shd w:val="clear" w:color="auto" w:fill="auto"/>
                  <w:vAlign w:val="center"/>
                </w:tcPr>
                <w:p w14:paraId="20034B63" w14:textId="77777777" w:rsidR="008261FD" w:rsidRPr="00F53A68" w:rsidRDefault="008261FD"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396FD960" w14:textId="60CC787F" w:rsidR="008261FD" w:rsidRPr="00F53A68" w:rsidRDefault="008261FD" w:rsidP="008261FD">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Rio del oro ZG-2 (EX B)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2F30B80" w14:textId="04768B93" w:rsidR="008261FD" w:rsidRPr="00F53A68" w:rsidRDefault="008261FD" w:rsidP="008261FD">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04-08-14</w:t>
                  </w:r>
                </w:p>
              </w:tc>
            </w:tr>
            <w:tr w:rsidR="008261FD" w:rsidRPr="00F53A68" w14:paraId="25CEE62C" w14:textId="77777777" w:rsidTr="008261FD">
              <w:trPr>
                <w:trHeight w:val="318"/>
                <w:jc w:val="center"/>
              </w:trPr>
              <w:tc>
                <w:tcPr>
                  <w:tcW w:w="1564" w:type="dxa"/>
                  <w:vMerge/>
                  <w:tcBorders>
                    <w:top w:val="single" w:sz="8" w:space="0" w:color="auto"/>
                    <w:left w:val="single" w:sz="8" w:space="0" w:color="auto"/>
                    <w:bottom w:val="single" w:sz="8" w:space="0" w:color="auto"/>
                    <w:right w:val="single" w:sz="8" w:space="0" w:color="auto"/>
                  </w:tcBorders>
                  <w:shd w:val="clear" w:color="auto" w:fill="auto"/>
                  <w:vAlign w:val="center"/>
                </w:tcPr>
                <w:p w14:paraId="5E8A999B" w14:textId="77777777" w:rsidR="008261FD" w:rsidRPr="00F53A68" w:rsidRDefault="008261FD"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0633B7EA" w14:textId="782DFD26" w:rsidR="008261FD" w:rsidRPr="00F53A68" w:rsidRDefault="008261FD" w:rsidP="008261FD">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Punta piedra sur ZG1 (EXA)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9232F01" w14:textId="3F8439A3" w:rsidR="008261FD" w:rsidRPr="00F53A68" w:rsidRDefault="008261FD" w:rsidP="008261FD">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30-06-14</w:t>
                  </w:r>
                </w:p>
              </w:tc>
            </w:tr>
            <w:tr w:rsidR="008261FD" w:rsidRPr="00F53A68" w14:paraId="0D818BB9" w14:textId="77777777" w:rsidTr="008261FD">
              <w:trPr>
                <w:trHeight w:val="318"/>
                <w:jc w:val="center"/>
              </w:trPr>
              <w:tc>
                <w:tcPr>
                  <w:tcW w:w="1564" w:type="dxa"/>
                  <w:vMerge/>
                  <w:tcBorders>
                    <w:top w:val="single" w:sz="8" w:space="0" w:color="auto"/>
                    <w:left w:val="single" w:sz="8" w:space="0" w:color="auto"/>
                    <w:bottom w:val="single" w:sz="8" w:space="0" w:color="auto"/>
                    <w:right w:val="single" w:sz="8" w:space="0" w:color="auto"/>
                  </w:tcBorders>
                  <w:shd w:val="clear" w:color="auto" w:fill="auto"/>
                  <w:vAlign w:val="center"/>
                </w:tcPr>
                <w:p w14:paraId="269C6449" w14:textId="77777777" w:rsidR="008261FD" w:rsidRPr="00F53A68" w:rsidRDefault="008261FD"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58BFFFC9" w14:textId="48C6DD4E" w:rsidR="008261FD" w:rsidRPr="00F53A68" w:rsidRDefault="008261FD" w:rsidP="008261FD">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ZG-4 (ex E)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8C4B5DC" w14:textId="4D60AF0C" w:rsidR="008261FD" w:rsidRPr="00F53A68" w:rsidRDefault="008261FD" w:rsidP="008261FD">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16-11-15</w:t>
                  </w:r>
                </w:p>
              </w:tc>
            </w:tr>
            <w:tr w:rsidR="008261FD" w:rsidRPr="00F53A68" w14:paraId="552FFF36" w14:textId="77777777" w:rsidTr="008261FD">
              <w:trPr>
                <w:trHeight w:val="318"/>
                <w:jc w:val="center"/>
              </w:trPr>
              <w:tc>
                <w:tcPr>
                  <w:tcW w:w="1564" w:type="dxa"/>
                  <w:vMerge/>
                  <w:tcBorders>
                    <w:top w:val="single" w:sz="8" w:space="0" w:color="auto"/>
                    <w:left w:val="single" w:sz="8" w:space="0" w:color="auto"/>
                    <w:bottom w:val="single" w:sz="8" w:space="0" w:color="auto"/>
                    <w:right w:val="single" w:sz="8" w:space="0" w:color="auto"/>
                  </w:tcBorders>
                  <w:shd w:val="clear" w:color="auto" w:fill="auto"/>
                  <w:vAlign w:val="center"/>
                </w:tcPr>
                <w:p w14:paraId="6C161193" w14:textId="77777777" w:rsidR="008261FD" w:rsidRPr="00F53A68" w:rsidRDefault="008261FD"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7F32A236" w14:textId="70EE49B2" w:rsidR="008261FD" w:rsidRPr="00F53A68" w:rsidRDefault="008261FD" w:rsidP="008261FD">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ZG 3 (EX-D)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2612E0A" w14:textId="4AC5E718" w:rsidR="008261FD" w:rsidRPr="00F53A68" w:rsidRDefault="008261FD" w:rsidP="008261FD">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16-07-14</w:t>
                  </w:r>
                </w:p>
              </w:tc>
            </w:tr>
            <w:tr w:rsidR="00E678CB" w:rsidRPr="00F53A68" w14:paraId="76B5D946" w14:textId="77777777" w:rsidTr="00981871">
              <w:trPr>
                <w:trHeight w:val="318"/>
                <w:jc w:val="center"/>
              </w:trPr>
              <w:tc>
                <w:tcPr>
                  <w:tcW w:w="1564" w:type="dxa"/>
                  <w:vMerge w:val="restart"/>
                  <w:tcBorders>
                    <w:top w:val="single" w:sz="8" w:space="0" w:color="auto"/>
                    <w:left w:val="single" w:sz="8" w:space="0" w:color="auto"/>
                    <w:right w:val="single" w:sz="8" w:space="0" w:color="auto"/>
                  </w:tcBorders>
                  <w:shd w:val="clear" w:color="auto" w:fill="auto"/>
                  <w:vAlign w:val="center"/>
                </w:tcPr>
                <w:p w14:paraId="33101600" w14:textId="4F72077B" w:rsidR="00E678CB" w:rsidRPr="00F53A68" w:rsidRDefault="00E678CB" w:rsidP="00981871">
                  <w:pPr>
                    <w:jc w:val="center"/>
                    <w:rPr>
                      <w:rFonts w:eastAsia="Times New Roman"/>
                      <w:bCs/>
                      <w:color w:val="000000"/>
                      <w:sz w:val="20"/>
                      <w:szCs w:val="20"/>
                      <w:lang w:eastAsia="es-CL"/>
                    </w:rPr>
                  </w:pPr>
                  <w:r w:rsidRPr="00F53A68">
                    <w:rPr>
                      <w:rFonts w:eastAsia="Times New Roman"/>
                      <w:bCs/>
                      <w:color w:val="000000"/>
                      <w:sz w:val="20"/>
                      <w:szCs w:val="20"/>
                      <w:lang w:eastAsia="es-CL"/>
                    </w:rPr>
                    <w:t>304/2014</w:t>
                  </w: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0B28D97E" w14:textId="69EA0501" w:rsidR="00E678CB" w:rsidRPr="00F53A68" w:rsidRDefault="00E678CB" w:rsidP="008261FD">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Punta Piedra Oeste 1 (ex A)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92C61EF" w14:textId="51CED985" w:rsidR="00E678CB" w:rsidRPr="00F53A68" w:rsidRDefault="00E678CB" w:rsidP="008261FD">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10-10-14</w:t>
                  </w:r>
                </w:p>
              </w:tc>
            </w:tr>
            <w:tr w:rsidR="00E678CB" w:rsidRPr="00F53A68" w14:paraId="7C97F31D"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7CAA4FA3" w14:textId="77777777" w:rsidR="00E678CB" w:rsidRPr="00F53A68" w:rsidRDefault="00E678CB"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2CBE175A" w14:textId="077B9B36" w:rsidR="00E678CB" w:rsidRPr="00F53A68" w:rsidRDefault="00E678CB" w:rsidP="008261FD">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Punta Baja Sur 1 (Ex A)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392AA32" w14:textId="2BFE1C91" w:rsidR="00E678CB" w:rsidRPr="00F53A68" w:rsidRDefault="00E678CB" w:rsidP="008261FD">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04-12-11</w:t>
                  </w:r>
                </w:p>
              </w:tc>
            </w:tr>
            <w:tr w:rsidR="00E678CB" w:rsidRPr="00F53A68" w14:paraId="498B270F" w14:textId="77777777" w:rsidTr="00981871">
              <w:trPr>
                <w:trHeight w:val="318"/>
                <w:jc w:val="center"/>
              </w:trPr>
              <w:tc>
                <w:tcPr>
                  <w:tcW w:w="1564" w:type="dxa"/>
                  <w:vMerge/>
                  <w:tcBorders>
                    <w:left w:val="single" w:sz="8" w:space="0" w:color="auto"/>
                    <w:bottom w:val="single" w:sz="8" w:space="0" w:color="auto"/>
                    <w:right w:val="single" w:sz="8" w:space="0" w:color="auto"/>
                  </w:tcBorders>
                  <w:shd w:val="clear" w:color="auto" w:fill="auto"/>
                  <w:vAlign w:val="center"/>
                </w:tcPr>
                <w:p w14:paraId="77E27186" w14:textId="77777777" w:rsidR="00E678CB" w:rsidRPr="00F53A68" w:rsidRDefault="00E678CB"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452A12E5" w14:textId="5B0B11F9" w:rsidR="00E678CB" w:rsidRPr="00F53A68" w:rsidRDefault="00E678CB" w:rsidP="008261FD">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Lautaro Sur 7 (Ex EF-A)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A23C6B6" w14:textId="52BD72A5" w:rsidR="00E678CB" w:rsidRPr="00F53A68" w:rsidRDefault="00E678CB" w:rsidP="008261FD">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14-02-15</w:t>
                  </w:r>
                </w:p>
              </w:tc>
            </w:tr>
          </w:tbl>
          <w:p w14:paraId="417DB40A" w14:textId="77777777" w:rsidR="008261FD" w:rsidRPr="00F53A68" w:rsidRDefault="008261FD" w:rsidP="000F5C66">
            <w:pPr>
              <w:ind w:left="1973" w:right="1268"/>
              <w:jc w:val="left"/>
              <w:rPr>
                <w:rFonts w:ascii="Calibri" w:eastAsia="Times New Roman" w:hAnsi="Calibri"/>
                <w:color w:val="000000"/>
                <w:sz w:val="18"/>
                <w:szCs w:val="20"/>
                <w:lang w:eastAsia="es-CL"/>
              </w:rPr>
            </w:pPr>
            <w:r w:rsidRPr="00F53A68">
              <w:rPr>
                <w:rFonts w:ascii="Calibri" w:eastAsia="Times New Roman" w:hAnsi="Calibri"/>
                <w:color w:val="000000"/>
                <w:sz w:val="18"/>
                <w:szCs w:val="20"/>
                <w:lang w:eastAsia="es-CL"/>
              </w:rPr>
              <w:t>Fuente: Elaboración Propia en base a información remitida por el titular.</w:t>
            </w:r>
          </w:p>
          <w:p w14:paraId="0E70B947" w14:textId="77777777" w:rsidR="008261FD" w:rsidRPr="00F53A68" w:rsidRDefault="008261FD" w:rsidP="00981871">
            <w:pPr>
              <w:ind w:left="324" w:right="1268"/>
              <w:jc w:val="left"/>
              <w:rPr>
                <w:rFonts w:ascii="Calibri" w:eastAsia="Times New Roman" w:hAnsi="Calibri"/>
                <w:color w:val="000000"/>
                <w:sz w:val="18"/>
                <w:szCs w:val="20"/>
                <w:lang w:eastAsia="es-CL"/>
              </w:rPr>
            </w:pPr>
          </w:p>
        </w:tc>
      </w:tr>
      <w:tr w:rsidR="008261FD" w:rsidRPr="00F53A68" w14:paraId="170B90D3" w14:textId="77777777" w:rsidTr="0098187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31B7C01" w14:textId="77777777" w:rsidR="008261FD" w:rsidRPr="00F53A68" w:rsidRDefault="008261FD" w:rsidP="00981871">
            <w:pPr>
              <w:pStyle w:val="Epgrafe"/>
              <w:rPr>
                <w:rFonts w:eastAsia="Times New Roman"/>
                <w:color w:val="000000"/>
                <w:szCs w:val="18"/>
                <w:lang w:eastAsia="es-CL"/>
              </w:rPr>
            </w:pPr>
            <w:bookmarkStart w:id="282" w:name="_Toc484793775"/>
            <w:bookmarkStart w:id="283" w:name="_Toc488678195"/>
            <w:r w:rsidRPr="00F53A68">
              <w:t xml:space="preserve">Tabla </w:t>
            </w:r>
            <w:r w:rsidRPr="00F53A68">
              <w:fldChar w:fldCharType="begin"/>
            </w:r>
            <w:r w:rsidRPr="00F53A68">
              <w:instrText xml:space="preserve"> SEQ Tabla \* ARABIC </w:instrText>
            </w:r>
            <w:r w:rsidRPr="00F53A68">
              <w:fldChar w:fldCharType="separate"/>
            </w:r>
            <w:r w:rsidR="00020A08">
              <w:rPr>
                <w:noProof/>
              </w:rPr>
              <w:t>16</w:t>
            </w:r>
            <w:r w:rsidRPr="00F53A68">
              <w:fldChar w:fldCharType="end"/>
            </w:r>
            <w:r w:rsidRPr="00F53A68">
              <w:rPr>
                <w:szCs w:val="18"/>
              </w:rPr>
              <w:t>.</w:t>
            </w:r>
            <w:bookmarkEnd w:id="282"/>
            <w:bookmarkEnd w:id="283"/>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070EB9C" w14:textId="77777777" w:rsidR="008261FD" w:rsidRPr="00F53A68" w:rsidRDefault="008261FD" w:rsidP="00981871">
            <w:pPr>
              <w:jc w:val="left"/>
              <w:rPr>
                <w:rFonts w:ascii="Calibri" w:eastAsia="Times New Roman" w:hAnsi="Calibri"/>
                <w:b/>
                <w:color w:val="000000"/>
                <w:sz w:val="18"/>
                <w:szCs w:val="18"/>
                <w:lang w:eastAsia="es-CL"/>
              </w:rPr>
            </w:pPr>
            <w:r w:rsidRPr="00F53A68">
              <w:rPr>
                <w:rFonts w:ascii="Calibri" w:eastAsia="Times New Roman" w:hAnsi="Calibri"/>
                <w:b/>
                <w:color w:val="000000"/>
                <w:sz w:val="18"/>
                <w:szCs w:val="18"/>
                <w:lang w:eastAsia="es-CL"/>
              </w:rPr>
              <w:t xml:space="preserve">Fecha : </w:t>
            </w:r>
            <w:r w:rsidRPr="00F53A68">
              <w:rPr>
                <w:rFonts w:ascii="Calibri" w:eastAsia="Times New Roman" w:hAnsi="Calibri"/>
                <w:color w:val="000000"/>
                <w:sz w:val="18"/>
                <w:szCs w:val="18"/>
                <w:lang w:eastAsia="es-CL"/>
              </w:rPr>
              <w:t>05-06-2017 (Fecha de elaboración)</w:t>
            </w:r>
          </w:p>
        </w:tc>
      </w:tr>
      <w:tr w:rsidR="008261FD" w:rsidRPr="00A83D8B" w14:paraId="218D48B6" w14:textId="77777777" w:rsidTr="00981871">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1BFAE45" w14:textId="69E19250" w:rsidR="008261FD" w:rsidRPr="00135916" w:rsidRDefault="008261FD" w:rsidP="006329FB">
            <w:pPr>
              <w:rPr>
                <w:rFonts w:ascii="Calibri" w:eastAsia="Times New Roman" w:hAnsi="Calibri"/>
                <w:color w:val="000000"/>
                <w:sz w:val="18"/>
                <w:szCs w:val="18"/>
                <w:lang w:eastAsia="es-CL"/>
              </w:rPr>
            </w:pPr>
            <w:r w:rsidRPr="00135916">
              <w:rPr>
                <w:rFonts w:ascii="Calibri" w:eastAsia="Times New Roman" w:hAnsi="Calibri"/>
                <w:b/>
                <w:color w:val="000000"/>
                <w:sz w:val="18"/>
                <w:szCs w:val="18"/>
                <w:lang w:eastAsia="es-CL"/>
              </w:rPr>
              <w:t>Descripción de Medio de Prueba:</w:t>
            </w:r>
            <w:r w:rsidRPr="00135916">
              <w:rPr>
                <w:rFonts w:ascii="Calibri" w:eastAsia="Times New Roman" w:hAnsi="Calibri"/>
                <w:color w:val="000000"/>
                <w:sz w:val="18"/>
                <w:szCs w:val="18"/>
                <w:lang w:eastAsia="es-CL"/>
              </w:rPr>
              <w:t xml:space="preserve"> Detalle de </w:t>
            </w:r>
            <w:r w:rsidR="00135916" w:rsidRPr="00135916">
              <w:rPr>
                <w:rFonts w:ascii="Calibri" w:eastAsia="Times New Roman" w:hAnsi="Calibri"/>
                <w:color w:val="000000"/>
                <w:sz w:val="18"/>
                <w:szCs w:val="18"/>
                <w:lang w:eastAsia="es-CL"/>
              </w:rPr>
              <w:t>pozos sometidos a fracturación hidráulica en el Bloque Arenal en vi</w:t>
            </w:r>
            <w:r w:rsidR="006329FB">
              <w:rPr>
                <w:rFonts w:ascii="Calibri" w:eastAsia="Times New Roman" w:hAnsi="Calibri"/>
                <w:color w:val="000000"/>
                <w:sz w:val="18"/>
                <w:szCs w:val="18"/>
                <w:lang w:eastAsia="es-CL"/>
              </w:rPr>
              <w:t>r</w:t>
            </w:r>
            <w:r w:rsidR="00135916" w:rsidRPr="00135916">
              <w:rPr>
                <w:rFonts w:ascii="Calibri" w:eastAsia="Times New Roman" w:hAnsi="Calibri"/>
                <w:color w:val="000000"/>
                <w:sz w:val="18"/>
                <w:szCs w:val="18"/>
                <w:lang w:eastAsia="es-CL"/>
              </w:rPr>
              <w:t xml:space="preserve">tud de las RCA N°96/2014, 303/2014 y 304/2014, </w:t>
            </w:r>
            <w:r w:rsidRPr="00135916">
              <w:rPr>
                <w:rFonts w:ascii="Calibri" w:eastAsia="Times New Roman" w:hAnsi="Calibri"/>
                <w:color w:val="000000"/>
                <w:sz w:val="18"/>
                <w:szCs w:val="18"/>
                <w:lang w:eastAsia="es-CL"/>
              </w:rPr>
              <w:t xml:space="preserve">así como las correspondientes fechas </w:t>
            </w:r>
            <w:r w:rsidR="00135916" w:rsidRPr="00135916">
              <w:rPr>
                <w:rFonts w:ascii="Calibri" w:eastAsia="Times New Roman" w:hAnsi="Calibri"/>
                <w:color w:val="000000"/>
                <w:sz w:val="18"/>
                <w:szCs w:val="18"/>
                <w:lang w:eastAsia="es-CL"/>
              </w:rPr>
              <w:t>de término de dichas operaciones</w:t>
            </w:r>
            <w:r w:rsidRPr="00135916">
              <w:rPr>
                <w:rFonts w:ascii="Calibri" w:eastAsia="Times New Roman" w:hAnsi="Calibri"/>
                <w:color w:val="000000"/>
                <w:sz w:val="18"/>
                <w:szCs w:val="18"/>
                <w:lang w:eastAsia="es-CL"/>
              </w:rPr>
              <w:t>.</w:t>
            </w:r>
          </w:p>
        </w:tc>
      </w:tr>
      <w:tr w:rsidR="008261FD" w:rsidRPr="00F551C3" w14:paraId="4912EF18" w14:textId="77777777" w:rsidTr="00981871">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42B3812" w14:textId="77777777" w:rsidR="008261FD" w:rsidRPr="00F551C3" w:rsidRDefault="008261FD" w:rsidP="00981871">
            <w:pPr>
              <w:jc w:val="left"/>
              <w:rPr>
                <w:rFonts w:ascii="Calibri" w:eastAsia="Times New Roman" w:hAnsi="Calibri"/>
                <w:color w:val="000000"/>
                <w:lang w:eastAsia="es-CL"/>
              </w:rPr>
            </w:pPr>
          </w:p>
        </w:tc>
      </w:tr>
    </w:tbl>
    <w:p w14:paraId="688FBF84" w14:textId="77777777" w:rsidR="00CB0630" w:rsidRDefault="00CB0630" w:rsidP="0002420F"/>
    <w:tbl>
      <w:tblPr>
        <w:tblW w:w="13687" w:type="dxa"/>
        <w:jc w:val="center"/>
        <w:tblCellMar>
          <w:left w:w="70" w:type="dxa"/>
          <w:right w:w="70" w:type="dxa"/>
        </w:tblCellMar>
        <w:tblLook w:val="04A0" w:firstRow="1" w:lastRow="0" w:firstColumn="1" w:lastColumn="0" w:noHBand="0" w:noVBand="1"/>
      </w:tblPr>
      <w:tblGrid>
        <w:gridCol w:w="6085"/>
        <w:gridCol w:w="7602"/>
      </w:tblGrid>
      <w:tr w:rsidR="00CB0630" w:rsidRPr="00F53A68" w14:paraId="039625F7" w14:textId="77777777" w:rsidTr="00981871">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tcPr>
          <w:p w14:paraId="3B994FC6" w14:textId="77777777" w:rsidR="00CB0630" w:rsidRPr="00F53A68" w:rsidRDefault="00CB0630" w:rsidP="00981871">
            <w:pPr>
              <w:jc w:val="center"/>
              <w:rPr>
                <w:rFonts w:eastAsia="Times New Roman"/>
                <w:b/>
                <w:bCs/>
                <w:color w:val="000000"/>
                <w:sz w:val="20"/>
                <w:szCs w:val="20"/>
                <w:lang w:eastAsia="es-CL"/>
              </w:rPr>
            </w:pPr>
            <w:r w:rsidRPr="00F53A68">
              <w:rPr>
                <w:rFonts w:eastAsia="Times New Roman"/>
                <w:b/>
                <w:bCs/>
                <w:color w:val="000000"/>
                <w:sz w:val="20"/>
                <w:szCs w:val="20"/>
                <w:lang w:eastAsia="es-CL"/>
              </w:rPr>
              <w:t>Registros</w:t>
            </w:r>
          </w:p>
        </w:tc>
      </w:tr>
      <w:tr w:rsidR="00CB0630" w:rsidRPr="00F53A68" w14:paraId="2D8F1EE7" w14:textId="77777777" w:rsidTr="00981871">
        <w:trPr>
          <w:trHeight w:val="7330"/>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323B2FB3" w14:textId="77777777" w:rsidR="00CB0630" w:rsidRPr="00F53A68" w:rsidRDefault="00CB0630" w:rsidP="00981871">
            <w:pPr>
              <w:ind w:left="142"/>
              <w:jc w:val="left"/>
              <w:rPr>
                <w:rFonts w:ascii="Calibri" w:eastAsia="Times New Roman" w:hAnsi="Calibri"/>
                <w:color w:val="000000"/>
                <w:sz w:val="20"/>
                <w:szCs w:val="20"/>
                <w:lang w:eastAsia="es-CL"/>
              </w:rPr>
            </w:pPr>
          </w:p>
          <w:tbl>
            <w:tblPr>
              <w:tblW w:w="9597" w:type="dxa"/>
              <w:jc w:val="center"/>
              <w:tblCellMar>
                <w:left w:w="70" w:type="dxa"/>
                <w:right w:w="70" w:type="dxa"/>
              </w:tblCellMar>
              <w:tblLook w:val="04A0" w:firstRow="1" w:lastRow="0" w:firstColumn="1" w:lastColumn="0" w:noHBand="0" w:noVBand="1"/>
            </w:tblPr>
            <w:tblGrid>
              <w:gridCol w:w="1564"/>
              <w:gridCol w:w="4635"/>
              <w:gridCol w:w="3398"/>
            </w:tblGrid>
            <w:tr w:rsidR="00CB0630" w:rsidRPr="00F53A68" w14:paraId="1FC195DF" w14:textId="77777777" w:rsidTr="00981871">
              <w:trPr>
                <w:trHeight w:val="318"/>
                <w:jc w:val="center"/>
              </w:trPr>
              <w:tc>
                <w:tcPr>
                  <w:tcW w:w="1564"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23A1BDFF" w14:textId="77777777" w:rsidR="00CB0630" w:rsidRPr="00F53A68" w:rsidRDefault="00CB0630" w:rsidP="00981871">
                  <w:pPr>
                    <w:jc w:val="center"/>
                    <w:rPr>
                      <w:rFonts w:eastAsia="Times New Roman"/>
                      <w:b/>
                      <w:bCs/>
                      <w:color w:val="000000"/>
                      <w:sz w:val="20"/>
                      <w:szCs w:val="20"/>
                      <w:lang w:eastAsia="es-CL"/>
                    </w:rPr>
                  </w:pPr>
                  <w:r w:rsidRPr="00F53A68">
                    <w:rPr>
                      <w:rFonts w:eastAsia="Times New Roman"/>
                      <w:b/>
                      <w:bCs/>
                      <w:color w:val="000000"/>
                      <w:sz w:val="20"/>
                      <w:szCs w:val="20"/>
                      <w:lang w:eastAsia="es-CL"/>
                    </w:rPr>
                    <w:t>N° RCA</w:t>
                  </w:r>
                </w:p>
              </w:tc>
              <w:tc>
                <w:tcPr>
                  <w:tcW w:w="4635"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0F029C8F" w14:textId="77777777" w:rsidR="00CB0630" w:rsidRPr="00F53A68" w:rsidRDefault="00CB0630" w:rsidP="00981871">
                  <w:pPr>
                    <w:jc w:val="center"/>
                    <w:rPr>
                      <w:rFonts w:eastAsia="Times New Roman"/>
                      <w:b/>
                      <w:bCs/>
                      <w:color w:val="000000"/>
                      <w:sz w:val="20"/>
                      <w:szCs w:val="20"/>
                      <w:lang w:eastAsia="es-CL"/>
                    </w:rPr>
                  </w:pPr>
                  <w:r w:rsidRPr="00F53A68">
                    <w:rPr>
                      <w:rFonts w:eastAsia="Times New Roman"/>
                      <w:b/>
                      <w:bCs/>
                      <w:color w:val="000000"/>
                      <w:sz w:val="20"/>
                      <w:szCs w:val="20"/>
                      <w:lang w:eastAsia="es-CL"/>
                    </w:rPr>
                    <w:t>Nombre pozo</w:t>
                  </w:r>
                </w:p>
              </w:tc>
              <w:tc>
                <w:tcPr>
                  <w:tcW w:w="339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723CC0E9" w14:textId="77777777" w:rsidR="00CB0630" w:rsidRPr="00F53A68" w:rsidRDefault="00CB0630" w:rsidP="00981871">
                  <w:pPr>
                    <w:jc w:val="center"/>
                    <w:rPr>
                      <w:rFonts w:eastAsia="Times New Roman"/>
                      <w:b/>
                      <w:bCs/>
                      <w:color w:val="000000"/>
                      <w:sz w:val="20"/>
                      <w:szCs w:val="20"/>
                      <w:lang w:eastAsia="es-CL"/>
                    </w:rPr>
                  </w:pPr>
                  <w:r w:rsidRPr="00F53A68">
                    <w:rPr>
                      <w:rFonts w:eastAsia="Times New Roman"/>
                      <w:b/>
                      <w:bCs/>
                      <w:color w:val="000000"/>
                      <w:sz w:val="20"/>
                      <w:szCs w:val="20"/>
                      <w:lang w:eastAsia="es-CL"/>
                    </w:rPr>
                    <w:t>Fecha término Fracturación Hidráulica</w:t>
                  </w:r>
                </w:p>
              </w:tc>
            </w:tr>
            <w:tr w:rsidR="00981871" w:rsidRPr="00F53A68" w14:paraId="6AFD3212" w14:textId="77777777" w:rsidTr="00CB0630">
              <w:trPr>
                <w:trHeight w:val="318"/>
                <w:jc w:val="center"/>
              </w:trPr>
              <w:tc>
                <w:tcPr>
                  <w:tcW w:w="1564" w:type="dxa"/>
                  <w:vMerge w:val="restart"/>
                  <w:tcBorders>
                    <w:top w:val="single" w:sz="8" w:space="0" w:color="auto"/>
                    <w:left w:val="single" w:sz="8" w:space="0" w:color="auto"/>
                    <w:bottom w:val="single" w:sz="8" w:space="0" w:color="auto"/>
                    <w:right w:val="single" w:sz="8" w:space="0" w:color="auto"/>
                  </w:tcBorders>
                  <w:shd w:val="clear" w:color="auto" w:fill="auto"/>
                  <w:vAlign w:val="center"/>
                </w:tcPr>
                <w:p w14:paraId="487EB577" w14:textId="20F6D255" w:rsidR="00981871" w:rsidRPr="00F53A68" w:rsidRDefault="00981871" w:rsidP="00CB0630">
                  <w:pPr>
                    <w:jc w:val="center"/>
                    <w:rPr>
                      <w:rFonts w:eastAsia="Times New Roman"/>
                      <w:bCs/>
                      <w:color w:val="000000"/>
                      <w:sz w:val="20"/>
                      <w:szCs w:val="20"/>
                      <w:lang w:eastAsia="es-CL"/>
                    </w:rPr>
                  </w:pPr>
                  <w:r w:rsidRPr="00F53A68">
                    <w:rPr>
                      <w:rFonts w:eastAsia="Times New Roman"/>
                      <w:bCs/>
                      <w:color w:val="000000"/>
                      <w:sz w:val="20"/>
                      <w:szCs w:val="20"/>
                      <w:lang w:eastAsia="es-CL"/>
                    </w:rPr>
                    <w:t>304/2014</w:t>
                  </w: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40047790" w14:textId="1663810C" w:rsidR="00981871" w:rsidRPr="00F53A68" w:rsidRDefault="00981871" w:rsidP="00CB0630">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Lautaro 13 (EX EF-A)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66BA748" w14:textId="025A7903" w:rsidR="00981871" w:rsidRPr="00F53A68" w:rsidRDefault="00981871" w:rsidP="00CB0630">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13-08-14</w:t>
                  </w:r>
                </w:p>
              </w:tc>
            </w:tr>
            <w:tr w:rsidR="00981871" w:rsidRPr="00F53A68" w14:paraId="2CC5A973" w14:textId="77777777" w:rsidTr="00CB0630">
              <w:trPr>
                <w:trHeight w:val="318"/>
                <w:jc w:val="center"/>
              </w:trPr>
              <w:tc>
                <w:tcPr>
                  <w:tcW w:w="1564" w:type="dxa"/>
                  <w:vMerge/>
                  <w:tcBorders>
                    <w:top w:val="single" w:sz="8" w:space="0" w:color="auto"/>
                    <w:left w:val="single" w:sz="8" w:space="0" w:color="auto"/>
                    <w:bottom w:val="single" w:sz="8" w:space="0" w:color="auto"/>
                    <w:right w:val="single" w:sz="8" w:space="0" w:color="auto"/>
                  </w:tcBorders>
                  <w:shd w:val="clear" w:color="auto" w:fill="auto"/>
                  <w:vAlign w:val="center"/>
                </w:tcPr>
                <w:p w14:paraId="0E76D03B"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7F1F2C4A" w14:textId="63E11EC9" w:rsidR="00981871" w:rsidRPr="00F53A68" w:rsidRDefault="00981871" w:rsidP="00CB0630">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Carmelita 2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9F3104F" w14:textId="4E66F5CA" w:rsidR="00981871" w:rsidRPr="00F53A68" w:rsidRDefault="00981871" w:rsidP="00CB0630">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23-11-14</w:t>
                  </w:r>
                </w:p>
              </w:tc>
            </w:tr>
            <w:tr w:rsidR="00981871" w:rsidRPr="00F53A68" w14:paraId="0D951CD6" w14:textId="77777777" w:rsidTr="00CB0630">
              <w:trPr>
                <w:trHeight w:val="318"/>
                <w:jc w:val="center"/>
              </w:trPr>
              <w:tc>
                <w:tcPr>
                  <w:tcW w:w="1564" w:type="dxa"/>
                  <w:vMerge/>
                  <w:tcBorders>
                    <w:top w:val="single" w:sz="8" w:space="0" w:color="auto"/>
                    <w:left w:val="single" w:sz="8" w:space="0" w:color="auto"/>
                    <w:bottom w:val="single" w:sz="8" w:space="0" w:color="auto"/>
                    <w:right w:val="single" w:sz="8" w:space="0" w:color="auto"/>
                  </w:tcBorders>
                  <w:shd w:val="clear" w:color="auto" w:fill="auto"/>
                  <w:vAlign w:val="center"/>
                </w:tcPr>
                <w:p w14:paraId="36027932"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17F03388" w14:textId="5EF01F05" w:rsidR="00981871" w:rsidRPr="00F53A68" w:rsidRDefault="00981871" w:rsidP="00CB0630">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Oeste 1 (EX A)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4F59D01" w14:textId="3CE2FE73" w:rsidR="00981871" w:rsidRPr="00F53A68" w:rsidRDefault="00981871" w:rsidP="00CB0630">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20-08-16</w:t>
                  </w:r>
                </w:p>
              </w:tc>
            </w:tr>
            <w:tr w:rsidR="00981871" w:rsidRPr="00F53A68" w14:paraId="52F719D7" w14:textId="77777777" w:rsidTr="00CB0630">
              <w:trPr>
                <w:trHeight w:val="318"/>
                <w:jc w:val="center"/>
              </w:trPr>
              <w:tc>
                <w:tcPr>
                  <w:tcW w:w="1564" w:type="dxa"/>
                  <w:vMerge/>
                  <w:tcBorders>
                    <w:top w:val="single" w:sz="8" w:space="0" w:color="auto"/>
                    <w:left w:val="single" w:sz="8" w:space="0" w:color="auto"/>
                    <w:bottom w:val="single" w:sz="8" w:space="0" w:color="auto"/>
                    <w:right w:val="single" w:sz="8" w:space="0" w:color="auto"/>
                  </w:tcBorders>
                  <w:shd w:val="clear" w:color="auto" w:fill="auto"/>
                  <w:vAlign w:val="center"/>
                </w:tcPr>
                <w:p w14:paraId="5D3E1E24"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3317254B" w14:textId="6B485060" w:rsidR="00981871" w:rsidRPr="00F53A68" w:rsidRDefault="00981871" w:rsidP="00CB0630">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Araucano 1 (Ex A)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9FE7C66" w14:textId="50406178" w:rsidR="00981871" w:rsidRPr="00F53A68" w:rsidRDefault="00981871" w:rsidP="00CB0630">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22-02-15</w:t>
                  </w:r>
                </w:p>
              </w:tc>
            </w:tr>
            <w:tr w:rsidR="00981871" w:rsidRPr="00F53A68" w14:paraId="517A20DB" w14:textId="77777777" w:rsidTr="00981871">
              <w:trPr>
                <w:trHeight w:val="318"/>
                <w:jc w:val="center"/>
              </w:trPr>
              <w:tc>
                <w:tcPr>
                  <w:tcW w:w="1564" w:type="dxa"/>
                  <w:vMerge w:val="restart"/>
                  <w:tcBorders>
                    <w:top w:val="single" w:sz="8" w:space="0" w:color="auto"/>
                    <w:left w:val="single" w:sz="8" w:space="0" w:color="auto"/>
                    <w:right w:val="single" w:sz="8" w:space="0" w:color="auto"/>
                  </w:tcBorders>
                  <w:shd w:val="clear" w:color="auto" w:fill="auto"/>
                  <w:vAlign w:val="center"/>
                </w:tcPr>
                <w:p w14:paraId="4F25FC2C" w14:textId="01C5ECB7" w:rsidR="00981871" w:rsidRPr="00F53A68" w:rsidRDefault="00981871" w:rsidP="00981871">
                  <w:pPr>
                    <w:jc w:val="center"/>
                    <w:rPr>
                      <w:rFonts w:eastAsia="Times New Roman"/>
                      <w:bCs/>
                      <w:color w:val="000000"/>
                      <w:sz w:val="20"/>
                      <w:szCs w:val="20"/>
                      <w:lang w:eastAsia="es-CL"/>
                    </w:rPr>
                  </w:pPr>
                  <w:r w:rsidRPr="00F53A68">
                    <w:rPr>
                      <w:rFonts w:eastAsia="Times New Roman"/>
                      <w:bCs/>
                      <w:color w:val="000000"/>
                      <w:sz w:val="20"/>
                      <w:szCs w:val="20"/>
                      <w:lang w:eastAsia="es-CL"/>
                    </w:rPr>
                    <w:t>60/2015</w:t>
                  </w: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7F4801B7" w14:textId="0B5FFA16" w:rsidR="00981871" w:rsidRPr="00F53A68" w:rsidRDefault="00981871" w:rsidP="00B85DE9">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Punta Piedra ZG1-F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876D29A" w14:textId="68AB99E2" w:rsidR="00981871" w:rsidRPr="00F53A68" w:rsidRDefault="00981871" w:rsidP="00B85DE9">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13-05-15</w:t>
                  </w:r>
                </w:p>
              </w:tc>
            </w:tr>
            <w:tr w:rsidR="00981871" w:rsidRPr="00F53A68" w14:paraId="1CF11580"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1AEC49E3"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75DB3CB6" w14:textId="1FF2178D" w:rsidR="00981871" w:rsidRPr="00F53A68" w:rsidRDefault="00981871" w:rsidP="00B85DE9">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Punta Piedra ZG1-E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6B51B9C" w14:textId="1E341BC3" w:rsidR="00981871" w:rsidRPr="00F53A68" w:rsidRDefault="00981871" w:rsidP="00B85DE9">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24-07-16</w:t>
                  </w:r>
                </w:p>
              </w:tc>
            </w:tr>
            <w:tr w:rsidR="00981871" w:rsidRPr="00F53A68" w14:paraId="6D0729BF"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2CE69C9A"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26128E19" w14:textId="79318712" w:rsidR="00981871" w:rsidRPr="00F53A68" w:rsidRDefault="00981871" w:rsidP="00B85DE9">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Punta Piedra ZG1-D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0E219DE" w14:textId="706BF5D8" w:rsidR="00981871" w:rsidRPr="00F53A68" w:rsidRDefault="00981871" w:rsidP="00B85DE9">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22-04-15</w:t>
                  </w:r>
                </w:p>
              </w:tc>
            </w:tr>
            <w:tr w:rsidR="00981871" w:rsidRPr="00F53A68" w14:paraId="4DEAB050"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32EC104E"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253A554E" w14:textId="3386CE6A" w:rsidR="00981871" w:rsidRPr="00F53A68" w:rsidRDefault="00981871" w:rsidP="00B85DE9">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Punta Piedra ZG1-C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9E76A6D" w14:textId="7146D513" w:rsidR="00981871" w:rsidRPr="00F53A68" w:rsidRDefault="00981871" w:rsidP="00B85DE9">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01-05-15</w:t>
                  </w:r>
                </w:p>
              </w:tc>
            </w:tr>
            <w:tr w:rsidR="00981871" w:rsidRPr="00F53A68" w14:paraId="516DBFD0"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0195577A"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594982B7" w14:textId="615B204D" w:rsidR="00981871" w:rsidRPr="00F53A68" w:rsidRDefault="00981871" w:rsidP="00B85DE9">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Punta Piedra ZG1-B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4288470" w14:textId="0C776EE6" w:rsidR="00981871" w:rsidRPr="00F53A68" w:rsidRDefault="00981871" w:rsidP="00B85DE9">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26-04-15</w:t>
                  </w:r>
                </w:p>
              </w:tc>
            </w:tr>
            <w:tr w:rsidR="00981871" w:rsidRPr="00F53A68" w14:paraId="63E14A3C"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521C81A3"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2AA6385C" w14:textId="2B7576C0" w:rsidR="00981871" w:rsidRPr="00F53A68" w:rsidRDefault="00981871" w:rsidP="00B85DE9">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Punta Piedra ZG1-A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5CCFBB6" w14:textId="004DAE67" w:rsidR="00981871" w:rsidRPr="00F53A68" w:rsidRDefault="00981871" w:rsidP="00B85DE9">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05-05-15</w:t>
                  </w:r>
                </w:p>
              </w:tc>
            </w:tr>
            <w:tr w:rsidR="00981871" w:rsidRPr="00F53A68" w14:paraId="2F38835D"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7838C4DC"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34E52023" w14:textId="054E3CE6" w:rsidR="00981871" w:rsidRPr="00F53A68" w:rsidRDefault="00981871" w:rsidP="00B85DE9">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Punta Piedra ZG-1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50EAE10" w14:textId="41BF0D33" w:rsidR="00981871" w:rsidRPr="00F53A68" w:rsidRDefault="00981871" w:rsidP="00B85DE9">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28-06-13</w:t>
                  </w:r>
                </w:p>
              </w:tc>
            </w:tr>
            <w:tr w:rsidR="00981871" w:rsidRPr="00F53A68" w14:paraId="1BD085D3"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3057FE06"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3AB8F430" w14:textId="6FEA2593" w:rsidR="00981871" w:rsidRPr="00F53A68" w:rsidRDefault="00981871" w:rsidP="00B85DE9">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ZG5-E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47C9E44" w14:textId="6A125825" w:rsidR="00981871" w:rsidRPr="00F53A68" w:rsidRDefault="00981871" w:rsidP="00B85DE9">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06-08-15</w:t>
                  </w:r>
                </w:p>
              </w:tc>
            </w:tr>
            <w:tr w:rsidR="00981871" w:rsidRPr="00F53A68" w14:paraId="7CC0B605"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5409A12A"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1078A9F8" w14:textId="7DF9278B" w:rsidR="00981871" w:rsidRPr="00F53A68" w:rsidRDefault="00981871" w:rsidP="00B85DE9">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ZG5-D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01D3D2E" w14:textId="24D52C69" w:rsidR="00981871" w:rsidRPr="00F53A68" w:rsidRDefault="00981871" w:rsidP="00B85DE9">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31-07-15</w:t>
                  </w:r>
                </w:p>
              </w:tc>
            </w:tr>
            <w:tr w:rsidR="00981871" w:rsidRPr="00F53A68" w14:paraId="799A5FD4"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1FA18F69"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140770EF" w14:textId="6C9F86DD" w:rsidR="00981871" w:rsidRPr="00F53A68" w:rsidRDefault="00981871" w:rsidP="00B85DE9">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ZG5-C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C8446BB" w14:textId="595CE38C" w:rsidR="00981871" w:rsidRPr="00F53A68" w:rsidRDefault="00981871" w:rsidP="00B85DE9">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24-07-15</w:t>
                  </w:r>
                </w:p>
              </w:tc>
            </w:tr>
            <w:tr w:rsidR="00981871" w:rsidRPr="00F53A68" w14:paraId="7FF62655"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499E7111"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5E646467" w14:textId="5BCD913A" w:rsidR="00981871" w:rsidRPr="00F53A68" w:rsidRDefault="00981871" w:rsidP="00B85DE9">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ZG5-B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C6CAB58" w14:textId="2A39D353" w:rsidR="00981871" w:rsidRPr="00F53A68" w:rsidRDefault="00981871" w:rsidP="00B85DE9">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15-07-15</w:t>
                  </w:r>
                </w:p>
              </w:tc>
            </w:tr>
            <w:tr w:rsidR="00981871" w:rsidRPr="00F53A68" w14:paraId="64254167"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444F5748"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32D447B0" w14:textId="304B2545" w:rsidR="00981871" w:rsidRPr="00F53A68" w:rsidRDefault="00981871" w:rsidP="00B85DE9">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ZG5-A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4CEFF4F" w14:textId="4F1F32C0" w:rsidR="00981871" w:rsidRPr="00F53A68" w:rsidRDefault="00981871" w:rsidP="00B85DE9">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07-07-15</w:t>
                  </w:r>
                </w:p>
              </w:tc>
            </w:tr>
            <w:tr w:rsidR="00981871" w:rsidRPr="00F53A68" w14:paraId="129B3CC1"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27245425"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37BCCDA2" w14:textId="60B4797E" w:rsidR="00981871" w:rsidRPr="00F53A68" w:rsidRDefault="00981871" w:rsidP="00B85DE9">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ZG-5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129908C" w14:textId="5836592A" w:rsidR="00981871" w:rsidRPr="00F53A68" w:rsidRDefault="00981871" w:rsidP="00B85DE9">
                  <w:pPr>
                    <w:pStyle w:val="Default"/>
                    <w:autoSpaceDE/>
                    <w:autoSpaceDN/>
                    <w:adjustRightInd/>
                    <w:jc w:val="center"/>
                    <w:rPr>
                      <w:rFonts w:asciiTheme="minorHAnsi" w:eastAsia="Times New Roman" w:hAnsiTheme="minorHAnsi" w:cs="Times New Roman"/>
                      <w:bCs/>
                      <w:sz w:val="20"/>
                      <w:szCs w:val="20"/>
                      <w:lang w:eastAsia="es-CL"/>
                    </w:rPr>
                  </w:pPr>
                  <w:r w:rsidRPr="00F53A68">
                    <w:rPr>
                      <w:rFonts w:asciiTheme="minorHAnsi" w:eastAsia="Times New Roman" w:hAnsiTheme="minorHAnsi" w:cs="Times New Roman"/>
                      <w:bCs/>
                      <w:sz w:val="20"/>
                      <w:szCs w:val="20"/>
                      <w:lang w:eastAsia="es-CL"/>
                    </w:rPr>
                    <w:t>20-07-15</w:t>
                  </w:r>
                </w:p>
              </w:tc>
            </w:tr>
            <w:tr w:rsidR="00981871" w:rsidRPr="00F53A68" w14:paraId="7544B6B1" w14:textId="77777777" w:rsidTr="00981871">
              <w:trPr>
                <w:trHeight w:val="318"/>
                <w:jc w:val="center"/>
              </w:trPr>
              <w:tc>
                <w:tcPr>
                  <w:tcW w:w="1564" w:type="dxa"/>
                  <w:tcBorders>
                    <w:left w:val="single" w:sz="8" w:space="0" w:color="auto"/>
                    <w:right w:val="single" w:sz="8" w:space="0" w:color="auto"/>
                  </w:tcBorders>
                  <w:shd w:val="clear" w:color="auto" w:fill="auto"/>
                  <w:vAlign w:val="center"/>
                </w:tcPr>
                <w:p w14:paraId="41CC048E"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4AD79ABF" w14:textId="290A98E2" w:rsidR="00981871" w:rsidRPr="00F53A68" w:rsidRDefault="00981871" w:rsidP="00B85DE9">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Sur ZG4-E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C585F16" w14:textId="1697EC0C" w:rsidR="00981871" w:rsidRPr="00F53A68" w:rsidRDefault="00981871" w:rsidP="00B85DE9">
                  <w:pPr>
                    <w:pStyle w:val="Default"/>
                    <w:autoSpaceDE/>
                    <w:autoSpaceDN/>
                    <w:adjustRightInd/>
                    <w:jc w:val="center"/>
                    <w:rPr>
                      <w:rFonts w:asciiTheme="minorHAnsi" w:eastAsia="Times New Roman" w:hAnsiTheme="minorHAnsi" w:cs="Times New Roman"/>
                      <w:bCs/>
                      <w:sz w:val="20"/>
                      <w:szCs w:val="20"/>
                      <w:lang w:eastAsia="es-CL"/>
                    </w:rPr>
                  </w:pPr>
                  <w:r w:rsidRPr="00F53A68">
                    <w:rPr>
                      <w:sz w:val="20"/>
                      <w:szCs w:val="20"/>
                    </w:rPr>
                    <w:t>17-09-15</w:t>
                  </w:r>
                </w:p>
              </w:tc>
            </w:tr>
            <w:tr w:rsidR="00981871" w:rsidRPr="00F53A68" w14:paraId="4798A1A1" w14:textId="77777777" w:rsidTr="00981871">
              <w:trPr>
                <w:trHeight w:val="318"/>
                <w:jc w:val="center"/>
              </w:trPr>
              <w:tc>
                <w:tcPr>
                  <w:tcW w:w="1564" w:type="dxa"/>
                  <w:tcBorders>
                    <w:left w:val="single" w:sz="8" w:space="0" w:color="auto"/>
                    <w:right w:val="single" w:sz="8" w:space="0" w:color="auto"/>
                  </w:tcBorders>
                  <w:shd w:val="clear" w:color="auto" w:fill="auto"/>
                  <w:vAlign w:val="center"/>
                </w:tcPr>
                <w:p w14:paraId="6BD1C292"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69225505" w14:textId="5D4748F2" w:rsidR="00981871" w:rsidRPr="00F53A68" w:rsidRDefault="00981871" w:rsidP="00B85DE9">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Sur ZG4-D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52495ED" w14:textId="12C65BC9" w:rsidR="00981871" w:rsidRPr="00F53A68" w:rsidRDefault="00981871" w:rsidP="00B85DE9">
                  <w:pPr>
                    <w:pStyle w:val="Default"/>
                    <w:autoSpaceDE/>
                    <w:autoSpaceDN/>
                    <w:adjustRightInd/>
                    <w:jc w:val="center"/>
                    <w:rPr>
                      <w:rFonts w:asciiTheme="minorHAnsi" w:eastAsia="Times New Roman" w:hAnsiTheme="minorHAnsi" w:cs="Times New Roman"/>
                      <w:bCs/>
                      <w:sz w:val="20"/>
                      <w:szCs w:val="20"/>
                      <w:lang w:eastAsia="es-CL"/>
                    </w:rPr>
                  </w:pPr>
                  <w:r w:rsidRPr="00F53A68">
                    <w:rPr>
                      <w:sz w:val="20"/>
                      <w:szCs w:val="20"/>
                    </w:rPr>
                    <w:t>23-09-15</w:t>
                  </w:r>
                </w:p>
              </w:tc>
            </w:tr>
            <w:tr w:rsidR="00981871" w:rsidRPr="00F53A68" w14:paraId="2CA55D52" w14:textId="77777777" w:rsidTr="00981871">
              <w:trPr>
                <w:trHeight w:val="318"/>
                <w:jc w:val="center"/>
              </w:trPr>
              <w:tc>
                <w:tcPr>
                  <w:tcW w:w="1564" w:type="dxa"/>
                  <w:tcBorders>
                    <w:left w:val="single" w:sz="8" w:space="0" w:color="auto"/>
                    <w:bottom w:val="single" w:sz="8" w:space="0" w:color="auto"/>
                    <w:right w:val="single" w:sz="8" w:space="0" w:color="auto"/>
                  </w:tcBorders>
                  <w:shd w:val="clear" w:color="auto" w:fill="auto"/>
                  <w:vAlign w:val="center"/>
                </w:tcPr>
                <w:p w14:paraId="4A199A63"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5344A360" w14:textId="612D8513" w:rsidR="00981871" w:rsidRPr="00F53A68" w:rsidRDefault="00981871" w:rsidP="00B85DE9">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Sur ZG4-C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B3C8ACC" w14:textId="2A570FBB" w:rsidR="00981871" w:rsidRPr="00F53A68" w:rsidRDefault="00981871" w:rsidP="00B85DE9">
                  <w:pPr>
                    <w:pStyle w:val="Default"/>
                    <w:autoSpaceDE/>
                    <w:autoSpaceDN/>
                    <w:adjustRightInd/>
                    <w:jc w:val="center"/>
                    <w:rPr>
                      <w:sz w:val="20"/>
                      <w:szCs w:val="20"/>
                    </w:rPr>
                  </w:pPr>
                  <w:r w:rsidRPr="00F53A68">
                    <w:rPr>
                      <w:sz w:val="20"/>
                      <w:szCs w:val="20"/>
                    </w:rPr>
                    <w:t>28-09-15</w:t>
                  </w:r>
                </w:p>
              </w:tc>
            </w:tr>
          </w:tbl>
          <w:p w14:paraId="702EF5D5" w14:textId="77777777" w:rsidR="00CB0630" w:rsidRPr="00F53A68" w:rsidRDefault="00CB0630" w:rsidP="00981871">
            <w:pPr>
              <w:ind w:left="1973" w:right="1268"/>
              <w:jc w:val="left"/>
              <w:rPr>
                <w:rFonts w:ascii="Calibri" w:eastAsia="Times New Roman" w:hAnsi="Calibri"/>
                <w:color w:val="000000"/>
                <w:sz w:val="18"/>
                <w:szCs w:val="20"/>
                <w:lang w:eastAsia="es-CL"/>
              </w:rPr>
            </w:pPr>
            <w:r w:rsidRPr="00F53A68">
              <w:rPr>
                <w:rFonts w:ascii="Calibri" w:eastAsia="Times New Roman" w:hAnsi="Calibri"/>
                <w:color w:val="000000"/>
                <w:sz w:val="18"/>
                <w:szCs w:val="20"/>
                <w:lang w:eastAsia="es-CL"/>
              </w:rPr>
              <w:t>Fuente: Elaboración Propia en base a información remitida por el titular.</w:t>
            </w:r>
          </w:p>
          <w:p w14:paraId="5499DBB9" w14:textId="77777777" w:rsidR="00CB0630" w:rsidRPr="00F53A68" w:rsidRDefault="00CB0630" w:rsidP="00981871">
            <w:pPr>
              <w:ind w:left="324" w:right="1268"/>
              <w:jc w:val="left"/>
              <w:rPr>
                <w:rFonts w:ascii="Calibri" w:eastAsia="Times New Roman" w:hAnsi="Calibri"/>
                <w:color w:val="000000"/>
                <w:sz w:val="18"/>
                <w:szCs w:val="20"/>
                <w:lang w:eastAsia="es-CL"/>
              </w:rPr>
            </w:pPr>
          </w:p>
        </w:tc>
      </w:tr>
      <w:tr w:rsidR="00CB0630" w:rsidRPr="00F53A68" w14:paraId="21F11D52" w14:textId="77777777" w:rsidTr="0098187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6A13D76" w14:textId="77777777" w:rsidR="00CB0630" w:rsidRPr="00F53A68" w:rsidRDefault="00CB0630" w:rsidP="00981871">
            <w:pPr>
              <w:pStyle w:val="Epgrafe"/>
              <w:rPr>
                <w:rFonts w:eastAsia="Times New Roman"/>
                <w:color w:val="000000"/>
                <w:szCs w:val="18"/>
                <w:lang w:eastAsia="es-CL"/>
              </w:rPr>
            </w:pPr>
            <w:bookmarkStart w:id="284" w:name="_Toc484793776"/>
            <w:bookmarkStart w:id="285" w:name="_Toc488678196"/>
            <w:r w:rsidRPr="00F53A68">
              <w:t xml:space="preserve">Tabla </w:t>
            </w:r>
            <w:r w:rsidRPr="00F53A68">
              <w:fldChar w:fldCharType="begin"/>
            </w:r>
            <w:r w:rsidRPr="00F53A68">
              <w:instrText xml:space="preserve"> SEQ Tabla \* ARABIC </w:instrText>
            </w:r>
            <w:r w:rsidRPr="00F53A68">
              <w:fldChar w:fldCharType="separate"/>
            </w:r>
            <w:r w:rsidR="00020A08">
              <w:rPr>
                <w:noProof/>
              </w:rPr>
              <w:t>17</w:t>
            </w:r>
            <w:r w:rsidRPr="00F53A68">
              <w:fldChar w:fldCharType="end"/>
            </w:r>
            <w:r w:rsidRPr="00F53A68">
              <w:rPr>
                <w:szCs w:val="18"/>
              </w:rPr>
              <w:t>.</w:t>
            </w:r>
            <w:bookmarkEnd w:id="284"/>
            <w:bookmarkEnd w:id="285"/>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2BFC4E3" w14:textId="77777777" w:rsidR="00CB0630" w:rsidRPr="00F53A68" w:rsidRDefault="00CB0630" w:rsidP="00981871">
            <w:pPr>
              <w:jc w:val="left"/>
              <w:rPr>
                <w:rFonts w:ascii="Calibri" w:eastAsia="Times New Roman" w:hAnsi="Calibri"/>
                <w:b/>
                <w:color w:val="000000"/>
                <w:sz w:val="18"/>
                <w:szCs w:val="18"/>
                <w:lang w:eastAsia="es-CL"/>
              </w:rPr>
            </w:pPr>
            <w:r w:rsidRPr="00F53A68">
              <w:rPr>
                <w:rFonts w:ascii="Calibri" w:eastAsia="Times New Roman" w:hAnsi="Calibri"/>
                <w:b/>
                <w:color w:val="000000"/>
                <w:sz w:val="18"/>
                <w:szCs w:val="18"/>
                <w:lang w:eastAsia="es-CL"/>
              </w:rPr>
              <w:t xml:space="preserve">Fecha : </w:t>
            </w:r>
            <w:r w:rsidRPr="00F53A68">
              <w:rPr>
                <w:rFonts w:ascii="Calibri" w:eastAsia="Times New Roman" w:hAnsi="Calibri"/>
                <w:color w:val="000000"/>
                <w:sz w:val="18"/>
                <w:szCs w:val="18"/>
                <w:lang w:eastAsia="es-CL"/>
              </w:rPr>
              <w:t>05-06-2017 (Fecha de elaboración)</w:t>
            </w:r>
          </w:p>
        </w:tc>
      </w:tr>
      <w:tr w:rsidR="00135916" w:rsidRPr="00F53A68" w14:paraId="7740500A" w14:textId="77777777" w:rsidTr="00981871">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9FE98FF" w14:textId="3E0F565F" w:rsidR="00135916" w:rsidRPr="00F53A68" w:rsidRDefault="00135916" w:rsidP="006329FB">
            <w:pPr>
              <w:rPr>
                <w:rFonts w:ascii="Calibri" w:eastAsia="Times New Roman" w:hAnsi="Calibri"/>
                <w:color w:val="000000"/>
                <w:sz w:val="18"/>
                <w:szCs w:val="18"/>
                <w:highlight w:val="yellow"/>
                <w:lang w:eastAsia="es-CL"/>
              </w:rPr>
            </w:pPr>
            <w:r w:rsidRPr="00135916">
              <w:rPr>
                <w:rFonts w:ascii="Calibri" w:eastAsia="Times New Roman" w:hAnsi="Calibri"/>
                <w:b/>
                <w:color w:val="000000"/>
                <w:sz w:val="18"/>
                <w:szCs w:val="18"/>
                <w:lang w:eastAsia="es-CL"/>
              </w:rPr>
              <w:t>Descripción de Medio de Prueba:</w:t>
            </w:r>
            <w:r w:rsidRPr="00135916">
              <w:rPr>
                <w:rFonts w:ascii="Calibri" w:eastAsia="Times New Roman" w:hAnsi="Calibri"/>
                <w:color w:val="000000"/>
                <w:sz w:val="18"/>
                <w:szCs w:val="18"/>
                <w:lang w:eastAsia="es-CL"/>
              </w:rPr>
              <w:t xml:space="preserve"> Detalle de pozos sometidos a fracturación hidráulica en el Bloque Arenal en vi</w:t>
            </w:r>
            <w:r w:rsidR="006329FB">
              <w:rPr>
                <w:rFonts w:ascii="Calibri" w:eastAsia="Times New Roman" w:hAnsi="Calibri"/>
                <w:color w:val="000000"/>
                <w:sz w:val="18"/>
                <w:szCs w:val="18"/>
                <w:lang w:eastAsia="es-CL"/>
              </w:rPr>
              <w:t>r</w:t>
            </w:r>
            <w:r w:rsidRPr="00135916">
              <w:rPr>
                <w:rFonts w:ascii="Calibri" w:eastAsia="Times New Roman" w:hAnsi="Calibri"/>
                <w:color w:val="000000"/>
                <w:sz w:val="18"/>
                <w:szCs w:val="18"/>
                <w:lang w:eastAsia="es-CL"/>
              </w:rPr>
              <w:t>tud de las RCA N° 304/2014</w:t>
            </w:r>
            <w:r>
              <w:rPr>
                <w:rFonts w:ascii="Calibri" w:eastAsia="Times New Roman" w:hAnsi="Calibri"/>
                <w:color w:val="000000"/>
                <w:sz w:val="18"/>
                <w:szCs w:val="18"/>
                <w:lang w:eastAsia="es-CL"/>
              </w:rPr>
              <w:t xml:space="preserve"> y 60/2015</w:t>
            </w:r>
            <w:r w:rsidRPr="00135916">
              <w:rPr>
                <w:rFonts w:ascii="Calibri" w:eastAsia="Times New Roman" w:hAnsi="Calibri"/>
                <w:color w:val="000000"/>
                <w:sz w:val="18"/>
                <w:szCs w:val="18"/>
                <w:lang w:eastAsia="es-CL"/>
              </w:rPr>
              <w:t>, así como las correspondientes fechas de término de dichas operaciones.</w:t>
            </w:r>
          </w:p>
        </w:tc>
      </w:tr>
      <w:tr w:rsidR="00CB0630" w:rsidRPr="00F53A68" w14:paraId="639D4DB1" w14:textId="77777777" w:rsidTr="00981871">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94B94ED" w14:textId="77777777" w:rsidR="00CB0630" w:rsidRPr="00F53A68" w:rsidRDefault="00CB0630" w:rsidP="00981871">
            <w:pPr>
              <w:jc w:val="left"/>
              <w:rPr>
                <w:rFonts w:ascii="Calibri" w:eastAsia="Times New Roman" w:hAnsi="Calibri"/>
                <w:color w:val="000000"/>
                <w:lang w:eastAsia="es-CL"/>
              </w:rPr>
            </w:pPr>
          </w:p>
        </w:tc>
      </w:tr>
      <w:tr w:rsidR="00981871" w:rsidRPr="00F53A68" w14:paraId="5932A168" w14:textId="77777777" w:rsidTr="00981871">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tcPr>
          <w:p w14:paraId="7C72BFBD" w14:textId="77777777" w:rsidR="00981871" w:rsidRPr="00F53A68" w:rsidRDefault="00981871" w:rsidP="00981871">
            <w:pPr>
              <w:jc w:val="center"/>
              <w:rPr>
                <w:rFonts w:eastAsia="Times New Roman"/>
                <w:b/>
                <w:bCs/>
                <w:color w:val="000000"/>
                <w:sz w:val="20"/>
                <w:szCs w:val="20"/>
                <w:lang w:eastAsia="es-CL"/>
              </w:rPr>
            </w:pPr>
            <w:r w:rsidRPr="00F53A68">
              <w:rPr>
                <w:rFonts w:eastAsia="Times New Roman"/>
                <w:b/>
                <w:bCs/>
                <w:color w:val="000000"/>
                <w:sz w:val="20"/>
                <w:szCs w:val="20"/>
                <w:lang w:eastAsia="es-CL"/>
              </w:rPr>
              <w:lastRenderedPageBreak/>
              <w:t>Registros</w:t>
            </w:r>
          </w:p>
        </w:tc>
      </w:tr>
      <w:tr w:rsidR="00981871" w:rsidRPr="00F53A68" w14:paraId="721A476F" w14:textId="77777777" w:rsidTr="00981871">
        <w:trPr>
          <w:trHeight w:val="7330"/>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0666F444" w14:textId="77777777" w:rsidR="00981871" w:rsidRPr="00F53A68" w:rsidRDefault="00981871" w:rsidP="00981871">
            <w:pPr>
              <w:ind w:left="142"/>
              <w:jc w:val="left"/>
              <w:rPr>
                <w:rFonts w:ascii="Calibri" w:eastAsia="Times New Roman" w:hAnsi="Calibri"/>
                <w:color w:val="000000"/>
                <w:sz w:val="20"/>
                <w:szCs w:val="20"/>
                <w:lang w:eastAsia="es-CL"/>
              </w:rPr>
            </w:pPr>
          </w:p>
          <w:tbl>
            <w:tblPr>
              <w:tblW w:w="9597" w:type="dxa"/>
              <w:jc w:val="center"/>
              <w:tblCellMar>
                <w:left w:w="70" w:type="dxa"/>
                <w:right w:w="70" w:type="dxa"/>
              </w:tblCellMar>
              <w:tblLook w:val="04A0" w:firstRow="1" w:lastRow="0" w:firstColumn="1" w:lastColumn="0" w:noHBand="0" w:noVBand="1"/>
            </w:tblPr>
            <w:tblGrid>
              <w:gridCol w:w="1564"/>
              <w:gridCol w:w="4635"/>
              <w:gridCol w:w="3398"/>
            </w:tblGrid>
            <w:tr w:rsidR="00981871" w:rsidRPr="00F53A68" w14:paraId="33054525" w14:textId="77777777" w:rsidTr="00981871">
              <w:trPr>
                <w:trHeight w:val="318"/>
                <w:jc w:val="center"/>
              </w:trPr>
              <w:tc>
                <w:tcPr>
                  <w:tcW w:w="1564"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36B5943E" w14:textId="77777777" w:rsidR="00981871" w:rsidRPr="00F53A68" w:rsidRDefault="00981871" w:rsidP="00981871">
                  <w:pPr>
                    <w:jc w:val="center"/>
                    <w:rPr>
                      <w:rFonts w:eastAsia="Times New Roman"/>
                      <w:b/>
                      <w:bCs/>
                      <w:color w:val="000000"/>
                      <w:sz w:val="20"/>
                      <w:szCs w:val="20"/>
                      <w:lang w:eastAsia="es-CL"/>
                    </w:rPr>
                  </w:pPr>
                  <w:r w:rsidRPr="00F53A68">
                    <w:rPr>
                      <w:rFonts w:eastAsia="Times New Roman"/>
                      <w:b/>
                      <w:bCs/>
                      <w:color w:val="000000"/>
                      <w:sz w:val="20"/>
                      <w:szCs w:val="20"/>
                      <w:lang w:eastAsia="es-CL"/>
                    </w:rPr>
                    <w:t>N° RCA</w:t>
                  </w:r>
                </w:p>
              </w:tc>
              <w:tc>
                <w:tcPr>
                  <w:tcW w:w="4635"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6F04E98F" w14:textId="77777777" w:rsidR="00981871" w:rsidRPr="00F53A68" w:rsidRDefault="00981871" w:rsidP="00981871">
                  <w:pPr>
                    <w:jc w:val="center"/>
                    <w:rPr>
                      <w:rFonts w:eastAsia="Times New Roman"/>
                      <w:b/>
                      <w:bCs/>
                      <w:color w:val="000000"/>
                      <w:sz w:val="20"/>
                      <w:szCs w:val="20"/>
                      <w:lang w:eastAsia="es-CL"/>
                    </w:rPr>
                  </w:pPr>
                  <w:r w:rsidRPr="00F53A68">
                    <w:rPr>
                      <w:rFonts w:eastAsia="Times New Roman"/>
                      <w:b/>
                      <w:bCs/>
                      <w:color w:val="000000"/>
                      <w:sz w:val="20"/>
                      <w:szCs w:val="20"/>
                      <w:lang w:eastAsia="es-CL"/>
                    </w:rPr>
                    <w:t>Nombre pozo</w:t>
                  </w:r>
                </w:p>
              </w:tc>
              <w:tc>
                <w:tcPr>
                  <w:tcW w:w="3398"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2A810764" w14:textId="77777777" w:rsidR="00981871" w:rsidRPr="00F53A68" w:rsidRDefault="00981871" w:rsidP="00981871">
                  <w:pPr>
                    <w:jc w:val="center"/>
                    <w:rPr>
                      <w:rFonts w:eastAsia="Times New Roman"/>
                      <w:b/>
                      <w:bCs/>
                      <w:color w:val="000000"/>
                      <w:sz w:val="20"/>
                      <w:szCs w:val="20"/>
                      <w:lang w:eastAsia="es-CL"/>
                    </w:rPr>
                  </w:pPr>
                  <w:r w:rsidRPr="00F53A68">
                    <w:rPr>
                      <w:rFonts w:eastAsia="Times New Roman"/>
                      <w:b/>
                      <w:bCs/>
                      <w:color w:val="000000"/>
                      <w:sz w:val="20"/>
                      <w:szCs w:val="20"/>
                      <w:lang w:eastAsia="es-CL"/>
                    </w:rPr>
                    <w:t>Fecha término Fracturación Hidráulica</w:t>
                  </w:r>
                </w:p>
              </w:tc>
            </w:tr>
            <w:tr w:rsidR="00981871" w:rsidRPr="00F53A68" w14:paraId="25C1F2EC" w14:textId="77777777" w:rsidTr="00981871">
              <w:trPr>
                <w:trHeight w:val="318"/>
                <w:jc w:val="center"/>
              </w:trPr>
              <w:tc>
                <w:tcPr>
                  <w:tcW w:w="1564" w:type="dxa"/>
                  <w:vMerge w:val="restart"/>
                  <w:tcBorders>
                    <w:top w:val="single" w:sz="8" w:space="0" w:color="auto"/>
                    <w:left w:val="single" w:sz="8" w:space="0" w:color="auto"/>
                    <w:bottom w:val="single" w:sz="8" w:space="0" w:color="auto"/>
                    <w:right w:val="single" w:sz="8" w:space="0" w:color="auto"/>
                  </w:tcBorders>
                  <w:shd w:val="clear" w:color="auto" w:fill="auto"/>
                  <w:vAlign w:val="center"/>
                </w:tcPr>
                <w:p w14:paraId="362804AC" w14:textId="77777777" w:rsidR="00981871" w:rsidRPr="00F53A68" w:rsidRDefault="00981871" w:rsidP="00981871">
                  <w:pPr>
                    <w:jc w:val="center"/>
                    <w:rPr>
                      <w:rFonts w:eastAsia="Times New Roman"/>
                      <w:bCs/>
                      <w:color w:val="000000"/>
                      <w:sz w:val="20"/>
                      <w:szCs w:val="20"/>
                      <w:lang w:eastAsia="es-CL"/>
                    </w:rPr>
                  </w:pPr>
                  <w:r w:rsidRPr="00F53A68">
                    <w:rPr>
                      <w:rFonts w:eastAsia="Times New Roman"/>
                      <w:bCs/>
                      <w:color w:val="000000"/>
                      <w:sz w:val="20"/>
                      <w:szCs w:val="20"/>
                      <w:lang w:eastAsia="es-CL"/>
                    </w:rPr>
                    <w:t>60/2015</w:t>
                  </w: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38481885" w14:textId="7A5DD423" w:rsidR="00981871" w:rsidRPr="00F53A68" w:rsidRDefault="00981871" w:rsidP="00981871">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Sur ZG4-B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0E17E95" w14:textId="7CA02FBB" w:rsidR="00981871" w:rsidRPr="00F53A68" w:rsidRDefault="00981871" w:rsidP="00981871">
                  <w:pPr>
                    <w:pStyle w:val="Default"/>
                    <w:autoSpaceDE/>
                    <w:autoSpaceDN/>
                    <w:adjustRightInd/>
                    <w:jc w:val="center"/>
                    <w:rPr>
                      <w:rFonts w:asciiTheme="minorHAnsi" w:eastAsia="Times New Roman" w:hAnsiTheme="minorHAnsi" w:cs="Times New Roman"/>
                      <w:bCs/>
                      <w:sz w:val="20"/>
                      <w:szCs w:val="20"/>
                      <w:lang w:eastAsia="es-CL"/>
                    </w:rPr>
                  </w:pPr>
                  <w:r w:rsidRPr="00F53A68">
                    <w:rPr>
                      <w:sz w:val="20"/>
                      <w:szCs w:val="20"/>
                    </w:rPr>
                    <w:t>11-09-15</w:t>
                  </w:r>
                </w:p>
              </w:tc>
            </w:tr>
            <w:tr w:rsidR="00981871" w:rsidRPr="00F53A68" w14:paraId="5B097D00" w14:textId="77777777" w:rsidTr="00981871">
              <w:trPr>
                <w:trHeight w:val="318"/>
                <w:jc w:val="center"/>
              </w:trPr>
              <w:tc>
                <w:tcPr>
                  <w:tcW w:w="1564" w:type="dxa"/>
                  <w:vMerge/>
                  <w:tcBorders>
                    <w:top w:val="single" w:sz="8" w:space="0" w:color="auto"/>
                    <w:left w:val="single" w:sz="8" w:space="0" w:color="auto"/>
                    <w:bottom w:val="single" w:sz="8" w:space="0" w:color="auto"/>
                    <w:right w:val="single" w:sz="8" w:space="0" w:color="auto"/>
                  </w:tcBorders>
                  <w:shd w:val="clear" w:color="auto" w:fill="auto"/>
                  <w:vAlign w:val="center"/>
                </w:tcPr>
                <w:p w14:paraId="1C910494"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02696821" w14:textId="2854243A" w:rsidR="00981871" w:rsidRPr="00F53A68" w:rsidRDefault="00981871" w:rsidP="00981871">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Sur ZG4-A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0CC5C9B" w14:textId="3EFE9252" w:rsidR="00981871" w:rsidRPr="00F53A68" w:rsidRDefault="00981871" w:rsidP="00981871">
                  <w:pPr>
                    <w:pStyle w:val="Default"/>
                    <w:autoSpaceDE/>
                    <w:autoSpaceDN/>
                    <w:adjustRightInd/>
                    <w:jc w:val="center"/>
                    <w:rPr>
                      <w:rFonts w:asciiTheme="minorHAnsi" w:eastAsia="Times New Roman" w:hAnsiTheme="minorHAnsi" w:cs="Times New Roman"/>
                      <w:bCs/>
                      <w:sz w:val="20"/>
                      <w:szCs w:val="20"/>
                      <w:lang w:eastAsia="es-CL"/>
                    </w:rPr>
                  </w:pPr>
                  <w:r w:rsidRPr="00F53A68">
                    <w:rPr>
                      <w:sz w:val="20"/>
                      <w:szCs w:val="20"/>
                    </w:rPr>
                    <w:t>06-09-15</w:t>
                  </w:r>
                </w:p>
              </w:tc>
            </w:tr>
            <w:tr w:rsidR="00981871" w:rsidRPr="00F53A68" w14:paraId="4B861079" w14:textId="77777777" w:rsidTr="00981871">
              <w:trPr>
                <w:trHeight w:val="318"/>
                <w:jc w:val="center"/>
              </w:trPr>
              <w:tc>
                <w:tcPr>
                  <w:tcW w:w="1564" w:type="dxa"/>
                  <w:vMerge/>
                  <w:tcBorders>
                    <w:top w:val="single" w:sz="8" w:space="0" w:color="auto"/>
                    <w:left w:val="single" w:sz="8" w:space="0" w:color="auto"/>
                    <w:bottom w:val="single" w:sz="8" w:space="0" w:color="auto"/>
                    <w:right w:val="single" w:sz="8" w:space="0" w:color="auto"/>
                  </w:tcBorders>
                  <w:shd w:val="clear" w:color="auto" w:fill="auto"/>
                  <w:vAlign w:val="center"/>
                </w:tcPr>
                <w:p w14:paraId="160D5FEA"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1A25519A" w14:textId="4740380B" w:rsidR="00981871" w:rsidRPr="00F53A68" w:rsidRDefault="00981871" w:rsidP="00981871">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Sur ZG-4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4B84043" w14:textId="05B2D930" w:rsidR="00981871" w:rsidRPr="00F53A68" w:rsidRDefault="00981871" w:rsidP="00981871">
                  <w:pPr>
                    <w:pStyle w:val="Default"/>
                    <w:autoSpaceDE/>
                    <w:autoSpaceDN/>
                    <w:adjustRightInd/>
                    <w:jc w:val="center"/>
                    <w:rPr>
                      <w:rFonts w:asciiTheme="minorHAnsi" w:eastAsia="Times New Roman" w:hAnsiTheme="minorHAnsi" w:cs="Times New Roman"/>
                      <w:bCs/>
                      <w:sz w:val="20"/>
                      <w:szCs w:val="20"/>
                      <w:lang w:eastAsia="es-CL"/>
                    </w:rPr>
                  </w:pPr>
                  <w:r w:rsidRPr="00F53A68">
                    <w:rPr>
                      <w:sz w:val="20"/>
                      <w:szCs w:val="20"/>
                    </w:rPr>
                    <w:t>31-08-15</w:t>
                  </w:r>
                </w:p>
              </w:tc>
            </w:tr>
            <w:tr w:rsidR="00981871" w:rsidRPr="00F53A68" w14:paraId="5EE91835" w14:textId="77777777" w:rsidTr="00981871">
              <w:trPr>
                <w:trHeight w:val="318"/>
                <w:jc w:val="center"/>
              </w:trPr>
              <w:tc>
                <w:tcPr>
                  <w:tcW w:w="1564" w:type="dxa"/>
                  <w:vMerge/>
                  <w:tcBorders>
                    <w:top w:val="single" w:sz="8" w:space="0" w:color="auto"/>
                    <w:left w:val="single" w:sz="8" w:space="0" w:color="auto"/>
                    <w:bottom w:val="single" w:sz="8" w:space="0" w:color="auto"/>
                    <w:right w:val="single" w:sz="8" w:space="0" w:color="auto"/>
                  </w:tcBorders>
                  <w:shd w:val="clear" w:color="auto" w:fill="auto"/>
                  <w:vAlign w:val="center"/>
                </w:tcPr>
                <w:p w14:paraId="7132CC65"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44D821BF" w14:textId="3942BC16" w:rsidR="00981871" w:rsidRPr="00F53A68" w:rsidRDefault="00981871" w:rsidP="00981871">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Sur ZG3-D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2937B2C" w14:textId="503673EE" w:rsidR="00981871" w:rsidRPr="00F53A68" w:rsidRDefault="00981871" w:rsidP="00981871">
                  <w:pPr>
                    <w:pStyle w:val="Default"/>
                    <w:autoSpaceDE/>
                    <w:autoSpaceDN/>
                    <w:adjustRightInd/>
                    <w:jc w:val="center"/>
                    <w:rPr>
                      <w:rFonts w:asciiTheme="minorHAnsi" w:eastAsia="Times New Roman" w:hAnsiTheme="minorHAnsi" w:cs="Times New Roman"/>
                      <w:bCs/>
                      <w:sz w:val="20"/>
                      <w:szCs w:val="20"/>
                      <w:lang w:eastAsia="es-CL"/>
                    </w:rPr>
                  </w:pPr>
                  <w:r w:rsidRPr="00F53A68">
                    <w:rPr>
                      <w:sz w:val="20"/>
                      <w:szCs w:val="20"/>
                    </w:rPr>
                    <w:t>07-06-15</w:t>
                  </w:r>
                </w:p>
              </w:tc>
            </w:tr>
            <w:tr w:rsidR="00981871" w:rsidRPr="00F53A68" w14:paraId="3A7C4087" w14:textId="77777777" w:rsidTr="00981871">
              <w:trPr>
                <w:trHeight w:val="318"/>
                <w:jc w:val="center"/>
              </w:trPr>
              <w:tc>
                <w:tcPr>
                  <w:tcW w:w="1564" w:type="dxa"/>
                  <w:vMerge/>
                  <w:tcBorders>
                    <w:top w:val="single" w:sz="8" w:space="0" w:color="auto"/>
                    <w:left w:val="single" w:sz="8" w:space="0" w:color="auto"/>
                    <w:bottom w:val="single" w:sz="8" w:space="0" w:color="auto"/>
                    <w:right w:val="single" w:sz="8" w:space="0" w:color="auto"/>
                  </w:tcBorders>
                  <w:shd w:val="clear" w:color="auto" w:fill="auto"/>
                  <w:vAlign w:val="center"/>
                </w:tcPr>
                <w:p w14:paraId="2F527F33"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0AE6881E" w14:textId="540A466E" w:rsidR="00981871" w:rsidRPr="00F53A68" w:rsidRDefault="00981871" w:rsidP="00981871">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Sur ZG3-C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900B067" w14:textId="293CC30D" w:rsidR="00981871" w:rsidRPr="00F53A68" w:rsidRDefault="00981871" w:rsidP="00981871">
                  <w:pPr>
                    <w:pStyle w:val="Default"/>
                    <w:autoSpaceDE/>
                    <w:autoSpaceDN/>
                    <w:adjustRightInd/>
                    <w:jc w:val="center"/>
                    <w:rPr>
                      <w:rFonts w:asciiTheme="minorHAnsi" w:eastAsia="Times New Roman" w:hAnsiTheme="minorHAnsi" w:cs="Times New Roman"/>
                      <w:bCs/>
                      <w:sz w:val="20"/>
                      <w:szCs w:val="20"/>
                      <w:lang w:eastAsia="es-CL"/>
                    </w:rPr>
                  </w:pPr>
                  <w:r w:rsidRPr="00F53A68">
                    <w:rPr>
                      <w:sz w:val="20"/>
                      <w:szCs w:val="20"/>
                    </w:rPr>
                    <w:t>30-05-15</w:t>
                  </w:r>
                </w:p>
              </w:tc>
            </w:tr>
            <w:tr w:rsidR="00981871" w:rsidRPr="00F53A68" w14:paraId="56FA365F" w14:textId="77777777" w:rsidTr="00981871">
              <w:trPr>
                <w:trHeight w:val="318"/>
                <w:jc w:val="center"/>
              </w:trPr>
              <w:tc>
                <w:tcPr>
                  <w:tcW w:w="1564" w:type="dxa"/>
                  <w:vMerge/>
                  <w:tcBorders>
                    <w:top w:val="single" w:sz="8" w:space="0" w:color="auto"/>
                    <w:left w:val="single" w:sz="8" w:space="0" w:color="auto"/>
                    <w:bottom w:val="single" w:sz="8" w:space="0" w:color="auto"/>
                    <w:right w:val="single" w:sz="8" w:space="0" w:color="auto"/>
                  </w:tcBorders>
                  <w:shd w:val="clear" w:color="auto" w:fill="auto"/>
                  <w:vAlign w:val="center"/>
                </w:tcPr>
                <w:p w14:paraId="4BC43E1A"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428F5B17" w14:textId="1B13A271" w:rsidR="00981871" w:rsidRPr="00F53A68" w:rsidRDefault="00981871" w:rsidP="00981871">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Sur ZG3-B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0A64D90" w14:textId="5B4B7EEC" w:rsidR="00981871" w:rsidRPr="00F53A68" w:rsidRDefault="00981871" w:rsidP="00981871">
                  <w:pPr>
                    <w:pStyle w:val="Default"/>
                    <w:autoSpaceDE/>
                    <w:autoSpaceDN/>
                    <w:adjustRightInd/>
                    <w:jc w:val="center"/>
                    <w:rPr>
                      <w:rFonts w:asciiTheme="minorHAnsi" w:eastAsia="Times New Roman" w:hAnsiTheme="minorHAnsi" w:cs="Times New Roman"/>
                      <w:bCs/>
                      <w:sz w:val="20"/>
                      <w:szCs w:val="20"/>
                      <w:lang w:eastAsia="es-CL"/>
                    </w:rPr>
                  </w:pPr>
                  <w:r w:rsidRPr="00F53A68">
                    <w:rPr>
                      <w:sz w:val="20"/>
                      <w:szCs w:val="20"/>
                    </w:rPr>
                    <w:t>18-06-15</w:t>
                  </w:r>
                </w:p>
              </w:tc>
            </w:tr>
            <w:tr w:rsidR="00981871" w:rsidRPr="00F53A68" w14:paraId="279F8953" w14:textId="77777777" w:rsidTr="00981871">
              <w:trPr>
                <w:trHeight w:val="318"/>
                <w:jc w:val="center"/>
              </w:trPr>
              <w:tc>
                <w:tcPr>
                  <w:tcW w:w="1564" w:type="dxa"/>
                  <w:vMerge/>
                  <w:tcBorders>
                    <w:top w:val="single" w:sz="8" w:space="0" w:color="auto"/>
                    <w:left w:val="single" w:sz="8" w:space="0" w:color="auto"/>
                    <w:bottom w:val="single" w:sz="8" w:space="0" w:color="auto"/>
                    <w:right w:val="single" w:sz="8" w:space="0" w:color="auto"/>
                  </w:tcBorders>
                  <w:shd w:val="clear" w:color="auto" w:fill="auto"/>
                  <w:vAlign w:val="center"/>
                </w:tcPr>
                <w:p w14:paraId="5804C908"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4AA10EAC" w14:textId="7A511493" w:rsidR="00981871" w:rsidRPr="00F53A68" w:rsidRDefault="00981871" w:rsidP="00981871">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Sur ZG3-A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FBCC35D" w14:textId="138F3A60" w:rsidR="00981871" w:rsidRPr="00F53A68" w:rsidRDefault="00981871" w:rsidP="00981871">
                  <w:pPr>
                    <w:pStyle w:val="Default"/>
                    <w:autoSpaceDE/>
                    <w:autoSpaceDN/>
                    <w:adjustRightInd/>
                    <w:jc w:val="center"/>
                    <w:rPr>
                      <w:rFonts w:asciiTheme="minorHAnsi" w:eastAsia="Times New Roman" w:hAnsiTheme="minorHAnsi" w:cs="Times New Roman"/>
                      <w:bCs/>
                      <w:sz w:val="20"/>
                      <w:szCs w:val="20"/>
                      <w:lang w:eastAsia="es-CL"/>
                    </w:rPr>
                  </w:pPr>
                  <w:r w:rsidRPr="00F53A68">
                    <w:rPr>
                      <w:sz w:val="20"/>
                      <w:szCs w:val="20"/>
                    </w:rPr>
                    <w:t>23-05-15</w:t>
                  </w:r>
                </w:p>
              </w:tc>
            </w:tr>
            <w:tr w:rsidR="00981871" w:rsidRPr="00F53A68" w14:paraId="09E12D92" w14:textId="77777777" w:rsidTr="00981871">
              <w:trPr>
                <w:trHeight w:val="318"/>
                <w:jc w:val="center"/>
              </w:trPr>
              <w:tc>
                <w:tcPr>
                  <w:tcW w:w="1564" w:type="dxa"/>
                  <w:vMerge/>
                  <w:tcBorders>
                    <w:top w:val="single" w:sz="8" w:space="0" w:color="auto"/>
                    <w:left w:val="single" w:sz="8" w:space="0" w:color="auto"/>
                    <w:bottom w:val="single" w:sz="8" w:space="0" w:color="auto"/>
                    <w:right w:val="single" w:sz="8" w:space="0" w:color="auto"/>
                  </w:tcBorders>
                  <w:shd w:val="clear" w:color="auto" w:fill="auto"/>
                  <w:vAlign w:val="center"/>
                </w:tcPr>
                <w:p w14:paraId="2E63F405"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4B952681" w14:textId="78BF28CC" w:rsidR="00981871" w:rsidRPr="00F53A68" w:rsidRDefault="00981871" w:rsidP="00981871">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Sur ZG3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3F2EFAA" w14:textId="588D1597" w:rsidR="00981871" w:rsidRPr="00F53A68" w:rsidRDefault="00981871" w:rsidP="00981871">
                  <w:pPr>
                    <w:pStyle w:val="Default"/>
                    <w:autoSpaceDE/>
                    <w:autoSpaceDN/>
                    <w:adjustRightInd/>
                    <w:jc w:val="center"/>
                    <w:rPr>
                      <w:rFonts w:asciiTheme="minorHAnsi" w:eastAsia="Times New Roman" w:hAnsiTheme="minorHAnsi" w:cs="Times New Roman"/>
                      <w:bCs/>
                      <w:sz w:val="20"/>
                      <w:szCs w:val="20"/>
                      <w:lang w:eastAsia="es-CL"/>
                    </w:rPr>
                  </w:pPr>
                  <w:r w:rsidRPr="00F53A68">
                    <w:rPr>
                      <w:sz w:val="20"/>
                      <w:szCs w:val="20"/>
                    </w:rPr>
                    <w:t>26-06-15</w:t>
                  </w:r>
                </w:p>
              </w:tc>
            </w:tr>
            <w:tr w:rsidR="00981871" w:rsidRPr="00F53A68" w14:paraId="176A5603" w14:textId="77777777" w:rsidTr="00981871">
              <w:trPr>
                <w:trHeight w:val="318"/>
                <w:jc w:val="center"/>
              </w:trPr>
              <w:tc>
                <w:tcPr>
                  <w:tcW w:w="1564" w:type="dxa"/>
                  <w:vMerge w:val="restart"/>
                  <w:tcBorders>
                    <w:top w:val="single" w:sz="8" w:space="0" w:color="auto"/>
                    <w:left w:val="single" w:sz="8" w:space="0" w:color="auto"/>
                    <w:right w:val="single" w:sz="8" w:space="0" w:color="auto"/>
                  </w:tcBorders>
                  <w:shd w:val="clear" w:color="auto" w:fill="auto"/>
                  <w:vAlign w:val="center"/>
                </w:tcPr>
                <w:p w14:paraId="0A187476" w14:textId="657272E0" w:rsidR="00981871" w:rsidRPr="00F53A68" w:rsidRDefault="00981871" w:rsidP="00981871">
                  <w:pPr>
                    <w:jc w:val="center"/>
                    <w:rPr>
                      <w:rFonts w:eastAsia="Times New Roman"/>
                      <w:bCs/>
                      <w:color w:val="000000"/>
                      <w:sz w:val="20"/>
                      <w:szCs w:val="20"/>
                      <w:lang w:eastAsia="es-CL"/>
                    </w:rPr>
                  </w:pPr>
                  <w:r w:rsidRPr="00F53A68">
                    <w:rPr>
                      <w:rFonts w:eastAsia="Times New Roman"/>
                      <w:bCs/>
                      <w:color w:val="000000"/>
                      <w:sz w:val="20"/>
                      <w:szCs w:val="20"/>
                      <w:lang w:eastAsia="es-CL"/>
                    </w:rPr>
                    <w:t>130/2015</w:t>
                  </w: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67389ADF" w14:textId="71FF5EC6" w:rsidR="00981871" w:rsidRPr="00F53A68" w:rsidRDefault="00981871" w:rsidP="00981871">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Lircay 2 (d)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19A4C36" w14:textId="24A116F1" w:rsidR="00981871" w:rsidRPr="00F53A68" w:rsidRDefault="00981871" w:rsidP="00981871">
                  <w:pPr>
                    <w:pStyle w:val="Default"/>
                    <w:autoSpaceDE/>
                    <w:autoSpaceDN/>
                    <w:adjustRightInd/>
                    <w:jc w:val="center"/>
                    <w:rPr>
                      <w:sz w:val="20"/>
                      <w:szCs w:val="20"/>
                    </w:rPr>
                  </w:pPr>
                  <w:r w:rsidRPr="00F53A68">
                    <w:rPr>
                      <w:sz w:val="20"/>
                      <w:szCs w:val="20"/>
                    </w:rPr>
                    <w:t>02-02-16</w:t>
                  </w:r>
                </w:p>
              </w:tc>
            </w:tr>
            <w:tr w:rsidR="00981871" w:rsidRPr="00F53A68" w14:paraId="132B88C6"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2CC03B5E"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65B2602F" w14:textId="6CF0ED8A" w:rsidR="00981871" w:rsidRPr="00F53A68" w:rsidRDefault="00981871" w:rsidP="00981871">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Carancho 1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720DF84" w14:textId="3A778D47" w:rsidR="00981871" w:rsidRPr="00F53A68" w:rsidRDefault="00981871" w:rsidP="00981871">
                  <w:pPr>
                    <w:pStyle w:val="Default"/>
                    <w:autoSpaceDE/>
                    <w:autoSpaceDN/>
                    <w:adjustRightInd/>
                    <w:jc w:val="center"/>
                    <w:rPr>
                      <w:sz w:val="20"/>
                      <w:szCs w:val="20"/>
                    </w:rPr>
                  </w:pPr>
                  <w:r w:rsidRPr="00F53A68">
                    <w:rPr>
                      <w:sz w:val="20"/>
                      <w:szCs w:val="20"/>
                    </w:rPr>
                    <w:t>02-09-16</w:t>
                  </w:r>
                </w:p>
              </w:tc>
            </w:tr>
            <w:tr w:rsidR="00981871" w:rsidRPr="00F53A68" w14:paraId="23F8B5E5"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2E28E16D"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715CD9ED" w14:textId="31A61BE8" w:rsidR="00981871" w:rsidRPr="00F53A68" w:rsidRDefault="00981871" w:rsidP="00981871">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ZG-4 I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221564E" w14:textId="5B54A2BA" w:rsidR="00981871" w:rsidRPr="00F53A68" w:rsidRDefault="00981871" w:rsidP="00981871">
                  <w:pPr>
                    <w:pStyle w:val="Default"/>
                    <w:autoSpaceDE/>
                    <w:autoSpaceDN/>
                    <w:adjustRightInd/>
                    <w:jc w:val="center"/>
                    <w:rPr>
                      <w:sz w:val="20"/>
                      <w:szCs w:val="20"/>
                    </w:rPr>
                  </w:pPr>
                  <w:r w:rsidRPr="00F53A68">
                    <w:rPr>
                      <w:sz w:val="20"/>
                      <w:szCs w:val="20"/>
                    </w:rPr>
                    <w:t>28-11-15</w:t>
                  </w:r>
                </w:p>
              </w:tc>
            </w:tr>
            <w:tr w:rsidR="00981871" w:rsidRPr="00F53A68" w14:paraId="2D7F1913"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75B5C13A"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58C2BCE3" w14:textId="4D37E670" w:rsidR="00981871" w:rsidRPr="00F53A68" w:rsidRDefault="00981871" w:rsidP="00981871">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ZG-4 H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1D5432E" w14:textId="0528A568" w:rsidR="00981871" w:rsidRPr="00F53A68" w:rsidRDefault="00981871" w:rsidP="00981871">
                  <w:pPr>
                    <w:pStyle w:val="Default"/>
                    <w:autoSpaceDE/>
                    <w:autoSpaceDN/>
                    <w:adjustRightInd/>
                    <w:jc w:val="center"/>
                    <w:rPr>
                      <w:sz w:val="20"/>
                      <w:szCs w:val="20"/>
                    </w:rPr>
                  </w:pPr>
                  <w:r w:rsidRPr="00F53A68">
                    <w:rPr>
                      <w:sz w:val="20"/>
                      <w:szCs w:val="20"/>
                    </w:rPr>
                    <w:t>08-12-15</w:t>
                  </w:r>
                </w:p>
              </w:tc>
            </w:tr>
            <w:tr w:rsidR="00981871" w:rsidRPr="00F53A68" w14:paraId="20E42614"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78398182"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512A5249" w14:textId="58CB11EC" w:rsidR="00981871" w:rsidRPr="00F53A68" w:rsidRDefault="00981871" w:rsidP="00981871">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ZG-4 G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FA39050" w14:textId="08F2CFBC" w:rsidR="00981871" w:rsidRPr="00F53A68" w:rsidRDefault="00981871" w:rsidP="00981871">
                  <w:pPr>
                    <w:pStyle w:val="Default"/>
                    <w:autoSpaceDE/>
                    <w:autoSpaceDN/>
                    <w:adjustRightInd/>
                    <w:jc w:val="center"/>
                    <w:rPr>
                      <w:sz w:val="20"/>
                      <w:szCs w:val="20"/>
                    </w:rPr>
                  </w:pPr>
                  <w:r w:rsidRPr="00F53A68">
                    <w:rPr>
                      <w:sz w:val="20"/>
                      <w:szCs w:val="20"/>
                    </w:rPr>
                    <w:t>17-10-15</w:t>
                  </w:r>
                </w:p>
              </w:tc>
            </w:tr>
            <w:tr w:rsidR="00981871" w:rsidRPr="00F53A68" w14:paraId="6816B4A5"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2A230184"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1BFDF2E2" w14:textId="794944FB" w:rsidR="00981871" w:rsidRPr="00F53A68" w:rsidRDefault="00981871" w:rsidP="00981871">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ZG-4 F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85B77FA" w14:textId="7D5123BB" w:rsidR="00981871" w:rsidRPr="00F53A68" w:rsidRDefault="00981871" w:rsidP="00981871">
                  <w:pPr>
                    <w:pStyle w:val="Default"/>
                    <w:autoSpaceDE/>
                    <w:autoSpaceDN/>
                    <w:adjustRightInd/>
                    <w:jc w:val="center"/>
                    <w:rPr>
                      <w:sz w:val="20"/>
                      <w:szCs w:val="20"/>
                    </w:rPr>
                  </w:pPr>
                  <w:r w:rsidRPr="00F53A68">
                    <w:rPr>
                      <w:sz w:val="20"/>
                      <w:szCs w:val="20"/>
                    </w:rPr>
                    <w:t>11-11-15</w:t>
                  </w:r>
                </w:p>
              </w:tc>
            </w:tr>
            <w:tr w:rsidR="00981871" w:rsidRPr="00F53A68" w14:paraId="37B6653E"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20B3D5FE"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2E253576" w14:textId="0BBB34CC" w:rsidR="00981871" w:rsidRPr="00F53A68" w:rsidRDefault="00981871" w:rsidP="00981871">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ZG-4 E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480AE95" w14:textId="54C80B69" w:rsidR="00981871" w:rsidRPr="00F53A68" w:rsidRDefault="00981871" w:rsidP="00981871">
                  <w:pPr>
                    <w:pStyle w:val="Default"/>
                    <w:autoSpaceDE/>
                    <w:autoSpaceDN/>
                    <w:adjustRightInd/>
                    <w:jc w:val="center"/>
                    <w:rPr>
                      <w:sz w:val="20"/>
                      <w:szCs w:val="20"/>
                    </w:rPr>
                  </w:pPr>
                  <w:r w:rsidRPr="00F53A68">
                    <w:rPr>
                      <w:sz w:val="20"/>
                      <w:szCs w:val="20"/>
                    </w:rPr>
                    <w:t>26-10-15</w:t>
                  </w:r>
                </w:p>
              </w:tc>
            </w:tr>
            <w:tr w:rsidR="00981871" w:rsidRPr="00F53A68" w14:paraId="0CA07918"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0B67BC94"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25BA3A95" w14:textId="1D48535D" w:rsidR="00981871" w:rsidRPr="00F53A68" w:rsidRDefault="00981871" w:rsidP="00981871">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ZG-4 D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4661E2C" w14:textId="0B6AE852" w:rsidR="00981871" w:rsidRPr="00F53A68" w:rsidRDefault="00981871" w:rsidP="00981871">
                  <w:pPr>
                    <w:pStyle w:val="Default"/>
                    <w:autoSpaceDE/>
                    <w:autoSpaceDN/>
                    <w:adjustRightInd/>
                    <w:jc w:val="center"/>
                    <w:rPr>
                      <w:sz w:val="20"/>
                      <w:szCs w:val="20"/>
                    </w:rPr>
                  </w:pPr>
                  <w:r w:rsidRPr="00F53A68">
                    <w:rPr>
                      <w:sz w:val="20"/>
                      <w:szCs w:val="20"/>
                    </w:rPr>
                    <w:t>07-11-15</w:t>
                  </w:r>
                </w:p>
              </w:tc>
            </w:tr>
            <w:tr w:rsidR="00981871" w:rsidRPr="00F53A68" w14:paraId="2853C1F0"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296F5D83"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3063379E" w14:textId="3CB4E815" w:rsidR="00981871" w:rsidRPr="00F53A68" w:rsidRDefault="00981871" w:rsidP="00981871">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ZG-4 C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95977BF" w14:textId="06F34E35" w:rsidR="00981871" w:rsidRPr="00F53A68" w:rsidRDefault="00981871" w:rsidP="00981871">
                  <w:pPr>
                    <w:pStyle w:val="Default"/>
                    <w:autoSpaceDE/>
                    <w:autoSpaceDN/>
                    <w:adjustRightInd/>
                    <w:jc w:val="center"/>
                    <w:rPr>
                      <w:sz w:val="20"/>
                      <w:szCs w:val="20"/>
                    </w:rPr>
                  </w:pPr>
                  <w:r w:rsidRPr="00F53A68">
                    <w:rPr>
                      <w:sz w:val="20"/>
                      <w:szCs w:val="20"/>
                    </w:rPr>
                    <w:t>22-11-15</w:t>
                  </w:r>
                </w:p>
              </w:tc>
            </w:tr>
            <w:tr w:rsidR="00981871" w:rsidRPr="00F53A68" w14:paraId="3B669C26"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6D0FAA8E"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0D0F0A04" w14:textId="223A0B56" w:rsidR="00981871" w:rsidRPr="00F53A68" w:rsidRDefault="00981871" w:rsidP="00981871">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ZG-4 B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4FFFBAB" w14:textId="11E472A8" w:rsidR="00981871" w:rsidRPr="00F53A68" w:rsidRDefault="00981871" w:rsidP="00981871">
                  <w:pPr>
                    <w:pStyle w:val="Default"/>
                    <w:autoSpaceDE/>
                    <w:autoSpaceDN/>
                    <w:adjustRightInd/>
                    <w:jc w:val="center"/>
                    <w:rPr>
                      <w:sz w:val="20"/>
                      <w:szCs w:val="20"/>
                    </w:rPr>
                  </w:pPr>
                  <w:r w:rsidRPr="00F53A68">
                    <w:rPr>
                      <w:sz w:val="20"/>
                      <w:szCs w:val="20"/>
                    </w:rPr>
                    <w:t>03-12-15</w:t>
                  </w:r>
                </w:p>
              </w:tc>
            </w:tr>
            <w:tr w:rsidR="00981871" w:rsidRPr="00F53A68" w14:paraId="72B677FC"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23433356"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6415262F" w14:textId="2FD3CC3A" w:rsidR="00981871" w:rsidRPr="00F53A68" w:rsidRDefault="00981871" w:rsidP="00981871">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ZG-4 A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A66BEE8" w14:textId="29B6CC23" w:rsidR="00981871" w:rsidRPr="00F53A68" w:rsidRDefault="00981871" w:rsidP="00981871">
                  <w:pPr>
                    <w:pStyle w:val="Default"/>
                    <w:autoSpaceDE/>
                    <w:autoSpaceDN/>
                    <w:adjustRightInd/>
                    <w:jc w:val="center"/>
                    <w:rPr>
                      <w:sz w:val="20"/>
                      <w:szCs w:val="20"/>
                    </w:rPr>
                  </w:pPr>
                  <w:r w:rsidRPr="00F53A68">
                    <w:rPr>
                      <w:sz w:val="20"/>
                      <w:szCs w:val="20"/>
                    </w:rPr>
                    <w:t>13-12-15</w:t>
                  </w:r>
                </w:p>
              </w:tc>
            </w:tr>
            <w:tr w:rsidR="00981871" w:rsidRPr="00F53A68" w14:paraId="438DF343" w14:textId="77777777" w:rsidTr="00981871">
              <w:trPr>
                <w:trHeight w:val="318"/>
                <w:jc w:val="center"/>
              </w:trPr>
              <w:tc>
                <w:tcPr>
                  <w:tcW w:w="1564" w:type="dxa"/>
                  <w:vMerge/>
                  <w:tcBorders>
                    <w:left w:val="single" w:sz="8" w:space="0" w:color="auto"/>
                    <w:right w:val="single" w:sz="8" w:space="0" w:color="auto"/>
                  </w:tcBorders>
                  <w:shd w:val="clear" w:color="auto" w:fill="auto"/>
                  <w:vAlign w:val="center"/>
                </w:tcPr>
                <w:p w14:paraId="36E3C771"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5B6710E4" w14:textId="285EA432" w:rsidR="00981871" w:rsidRPr="00F53A68" w:rsidRDefault="00981871" w:rsidP="00981871">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ZG-2 - D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BFFE8AD" w14:textId="7C76C3FC" w:rsidR="00981871" w:rsidRPr="00F53A68" w:rsidRDefault="00981871" w:rsidP="00981871">
                  <w:pPr>
                    <w:pStyle w:val="Default"/>
                    <w:autoSpaceDE/>
                    <w:autoSpaceDN/>
                    <w:adjustRightInd/>
                    <w:jc w:val="center"/>
                    <w:rPr>
                      <w:sz w:val="20"/>
                      <w:szCs w:val="20"/>
                    </w:rPr>
                  </w:pPr>
                  <w:r w:rsidRPr="00F53A68">
                    <w:rPr>
                      <w:sz w:val="20"/>
                      <w:szCs w:val="20"/>
                    </w:rPr>
                    <w:t>13-01-16</w:t>
                  </w:r>
                </w:p>
              </w:tc>
            </w:tr>
            <w:tr w:rsidR="00981871" w:rsidRPr="00F53A68" w14:paraId="53ADAADC" w14:textId="77777777" w:rsidTr="00981871">
              <w:trPr>
                <w:trHeight w:val="318"/>
                <w:jc w:val="center"/>
              </w:trPr>
              <w:tc>
                <w:tcPr>
                  <w:tcW w:w="1564" w:type="dxa"/>
                  <w:vMerge/>
                  <w:tcBorders>
                    <w:left w:val="single" w:sz="8" w:space="0" w:color="auto"/>
                    <w:bottom w:val="single" w:sz="8" w:space="0" w:color="auto"/>
                    <w:right w:val="single" w:sz="8" w:space="0" w:color="auto"/>
                  </w:tcBorders>
                  <w:shd w:val="clear" w:color="auto" w:fill="auto"/>
                  <w:vAlign w:val="center"/>
                </w:tcPr>
                <w:p w14:paraId="19CC9067" w14:textId="77777777" w:rsidR="00981871" w:rsidRPr="00F53A68" w:rsidRDefault="00981871"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57CC8D7E" w14:textId="63D8348D" w:rsidR="00981871" w:rsidRPr="00F53A68" w:rsidRDefault="00981871" w:rsidP="00981871">
                  <w:pPr>
                    <w:jc w:val="left"/>
                    <w:rPr>
                      <w:rFonts w:eastAsia="Times New Roman"/>
                      <w:bCs/>
                      <w:color w:val="000000"/>
                      <w:sz w:val="20"/>
                      <w:szCs w:val="20"/>
                      <w:lang w:eastAsia="es-CL"/>
                    </w:rPr>
                  </w:pPr>
                  <w:r w:rsidRPr="00F53A68">
                    <w:rPr>
                      <w:rFonts w:eastAsia="Times New Roman"/>
                      <w:bCs/>
                      <w:color w:val="000000"/>
                      <w:sz w:val="20"/>
                      <w:szCs w:val="20"/>
                      <w:lang w:eastAsia="es-CL"/>
                    </w:rPr>
                    <w:t xml:space="preserve">Cabaña ZG-2 - C </w:t>
                  </w:r>
                </w:p>
              </w:tc>
              <w:tc>
                <w:tcPr>
                  <w:tcW w:w="3398"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D5CFEF3" w14:textId="4E649F91" w:rsidR="00981871" w:rsidRPr="00F53A68" w:rsidRDefault="00981871" w:rsidP="00981871">
                  <w:pPr>
                    <w:pStyle w:val="Default"/>
                    <w:autoSpaceDE/>
                    <w:autoSpaceDN/>
                    <w:adjustRightInd/>
                    <w:jc w:val="center"/>
                    <w:rPr>
                      <w:sz w:val="20"/>
                      <w:szCs w:val="20"/>
                    </w:rPr>
                  </w:pPr>
                  <w:r w:rsidRPr="00F53A68">
                    <w:rPr>
                      <w:sz w:val="20"/>
                      <w:szCs w:val="20"/>
                    </w:rPr>
                    <w:t>30-12-15</w:t>
                  </w:r>
                </w:p>
              </w:tc>
            </w:tr>
          </w:tbl>
          <w:p w14:paraId="6875B91C" w14:textId="77777777" w:rsidR="00981871" w:rsidRPr="00F53A68" w:rsidRDefault="00981871" w:rsidP="00981871">
            <w:pPr>
              <w:ind w:left="1973" w:right="1268"/>
              <w:jc w:val="left"/>
              <w:rPr>
                <w:rFonts w:ascii="Calibri" w:eastAsia="Times New Roman" w:hAnsi="Calibri"/>
                <w:color w:val="000000"/>
                <w:sz w:val="18"/>
                <w:szCs w:val="20"/>
                <w:lang w:eastAsia="es-CL"/>
              </w:rPr>
            </w:pPr>
            <w:r w:rsidRPr="00F53A68">
              <w:rPr>
                <w:rFonts w:ascii="Calibri" w:eastAsia="Times New Roman" w:hAnsi="Calibri"/>
                <w:color w:val="000000"/>
                <w:sz w:val="18"/>
                <w:szCs w:val="20"/>
                <w:lang w:eastAsia="es-CL"/>
              </w:rPr>
              <w:t>Fuente: Elaboración Propia en base a información remitida por el titular.</w:t>
            </w:r>
          </w:p>
          <w:p w14:paraId="074B62CF" w14:textId="77777777" w:rsidR="00981871" w:rsidRPr="00F53A68" w:rsidRDefault="00981871" w:rsidP="00981871">
            <w:pPr>
              <w:ind w:left="324" w:right="1268"/>
              <w:jc w:val="left"/>
              <w:rPr>
                <w:rFonts w:ascii="Calibri" w:eastAsia="Times New Roman" w:hAnsi="Calibri"/>
                <w:color w:val="000000"/>
                <w:sz w:val="18"/>
                <w:szCs w:val="20"/>
                <w:lang w:eastAsia="es-CL"/>
              </w:rPr>
            </w:pPr>
          </w:p>
        </w:tc>
      </w:tr>
      <w:tr w:rsidR="00981871" w:rsidRPr="00F53A68" w14:paraId="732802A3" w14:textId="77777777" w:rsidTr="0098187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5335BEA" w14:textId="77777777" w:rsidR="00981871" w:rsidRPr="00F53A68" w:rsidRDefault="00981871" w:rsidP="00981871">
            <w:pPr>
              <w:pStyle w:val="Epgrafe"/>
              <w:rPr>
                <w:rFonts w:eastAsia="Times New Roman"/>
                <w:color w:val="000000"/>
                <w:szCs w:val="18"/>
                <w:lang w:eastAsia="es-CL"/>
              </w:rPr>
            </w:pPr>
            <w:bookmarkStart w:id="286" w:name="_Toc484793777"/>
            <w:bookmarkStart w:id="287" w:name="_Toc488678197"/>
            <w:r w:rsidRPr="00F53A68">
              <w:t xml:space="preserve">Tabla </w:t>
            </w:r>
            <w:r w:rsidRPr="00F53A68">
              <w:fldChar w:fldCharType="begin"/>
            </w:r>
            <w:r w:rsidRPr="00F53A68">
              <w:instrText xml:space="preserve"> SEQ Tabla \* ARABIC </w:instrText>
            </w:r>
            <w:r w:rsidRPr="00F53A68">
              <w:fldChar w:fldCharType="separate"/>
            </w:r>
            <w:r w:rsidR="00020A08">
              <w:rPr>
                <w:noProof/>
              </w:rPr>
              <w:t>18</w:t>
            </w:r>
            <w:r w:rsidRPr="00F53A68">
              <w:fldChar w:fldCharType="end"/>
            </w:r>
            <w:r w:rsidRPr="00F53A68">
              <w:rPr>
                <w:szCs w:val="18"/>
              </w:rPr>
              <w:t>.</w:t>
            </w:r>
            <w:bookmarkEnd w:id="286"/>
            <w:bookmarkEnd w:id="287"/>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E5A241B" w14:textId="77777777" w:rsidR="00981871" w:rsidRPr="00F53A68" w:rsidRDefault="00981871" w:rsidP="00981871">
            <w:pPr>
              <w:jc w:val="left"/>
              <w:rPr>
                <w:rFonts w:ascii="Calibri" w:eastAsia="Times New Roman" w:hAnsi="Calibri"/>
                <w:b/>
                <w:color w:val="000000"/>
                <w:sz w:val="18"/>
                <w:szCs w:val="18"/>
                <w:lang w:eastAsia="es-CL"/>
              </w:rPr>
            </w:pPr>
            <w:r w:rsidRPr="00F53A68">
              <w:rPr>
                <w:rFonts w:ascii="Calibri" w:eastAsia="Times New Roman" w:hAnsi="Calibri"/>
                <w:b/>
                <w:color w:val="000000"/>
                <w:sz w:val="18"/>
                <w:szCs w:val="18"/>
                <w:lang w:eastAsia="es-CL"/>
              </w:rPr>
              <w:t xml:space="preserve">Fecha : </w:t>
            </w:r>
            <w:r w:rsidRPr="00F53A68">
              <w:rPr>
                <w:rFonts w:ascii="Calibri" w:eastAsia="Times New Roman" w:hAnsi="Calibri"/>
                <w:color w:val="000000"/>
                <w:sz w:val="18"/>
                <w:szCs w:val="18"/>
                <w:lang w:eastAsia="es-CL"/>
              </w:rPr>
              <w:t>05-06-2017 (Fecha de elaboración)</w:t>
            </w:r>
          </w:p>
        </w:tc>
      </w:tr>
      <w:tr w:rsidR="00135916" w:rsidRPr="00A83D8B" w14:paraId="7562C116" w14:textId="77777777" w:rsidTr="00981871">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0FA1775" w14:textId="2FFA2FA7" w:rsidR="00135916" w:rsidRPr="00F53A68" w:rsidRDefault="00135916" w:rsidP="00135916">
            <w:pPr>
              <w:rPr>
                <w:rFonts w:ascii="Calibri" w:eastAsia="Times New Roman" w:hAnsi="Calibri"/>
                <w:color w:val="000000"/>
                <w:sz w:val="18"/>
                <w:szCs w:val="18"/>
                <w:highlight w:val="yellow"/>
                <w:lang w:eastAsia="es-CL"/>
              </w:rPr>
            </w:pPr>
            <w:r w:rsidRPr="00135916">
              <w:rPr>
                <w:rFonts w:ascii="Calibri" w:eastAsia="Times New Roman" w:hAnsi="Calibri"/>
                <w:b/>
                <w:color w:val="000000"/>
                <w:sz w:val="18"/>
                <w:szCs w:val="18"/>
                <w:lang w:eastAsia="es-CL"/>
              </w:rPr>
              <w:t>Descripción de Medio de Prueba:</w:t>
            </w:r>
            <w:r w:rsidRPr="00135916">
              <w:rPr>
                <w:rFonts w:ascii="Calibri" w:eastAsia="Times New Roman" w:hAnsi="Calibri"/>
                <w:color w:val="000000"/>
                <w:sz w:val="18"/>
                <w:szCs w:val="18"/>
                <w:lang w:eastAsia="es-CL"/>
              </w:rPr>
              <w:t xml:space="preserve"> Detalle de pozos sometidos a fracturación hidráulica en el Bloque Arenal en </w:t>
            </w:r>
            <w:r w:rsidR="006329FB" w:rsidRPr="00135916">
              <w:rPr>
                <w:rFonts w:ascii="Calibri" w:eastAsia="Times New Roman" w:hAnsi="Calibri"/>
                <w:color w:val="000000"/>
                <w:sz w:val="18"/>
                <w:szCs w:val="18"/>
                <w:lang w:eastAsia="es-CL"/>
              </w:rPr>
              <w:t>virtud</w:t>
            </w:r>
            <w:r w:rsidRPr="00135916">
              <w:rPr>
                <w:rFonts w:ascii="Calibri" w:eastAsia="Times New Roman" w:hAnsi="Calibri"/>
                <w:color w:val="000000"/>
                <w:sz w:val="18"/>
                <w:szCs w:val="18"/>
                <w:lang w:eastAsia="es-CL"/>
              </w:rPr>
              <w:t xml:space="preserve"> de las RCA N° </w:t>
            </w:r>
            <w:r>
              <w:rPr>
                <w:rFonts w:ascii="Calibri" w:eastAsia="Times New Roman" w:hAnsi="Calibri"/>
                <w:color w:val="000000"/>
                <w:sz w:val="18"/>
                <w:szCs w:val="18"/>
                <w:lang w:eastAsia="es-CL"/>
              </w:rPr>
              <w:t>60/2015 y 130/2015</w:t>
            </w:r>
            <w:r w:rsidRPr="00135916">
              <w:rPr>
                <w:rFonts w:ascii="Calibri" w:eastAsia="Times New Roman" w:hAnsi="Calibri"/>
                <w:color w:val="000000"/>
                <w:sz w:val="18"/>
                <w:szCs w:val="18"/>
                <w:lang w:eastAsia="es-CL"/>
              </w:rPr>
              <w:t>, así como las correspondientes fechas de término de dichas operaciones.</w:t>
            </w:r>
          </w:p>
        </w:tc>
      </w:tr>
      <w:tr w:rsidR="00981871" w:rsidRPr="00F551C3" w14:paraId="6C8DDD80" w14:textId="77777777" w:rsidTr="00981871">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896642C" w14:textId="77777777" w:rsidR="00981871" w:rsidRPr="00F551C3" w:rsidRDefault="00981871" w:rsidP="00981871">
            <w:pPr>
              <w:jc w:val="left"/>
              <w:rPr>
                <w:rFonts w:ascii="Calibri" w:eastAsia="Times New Roman" w:hAnsi="Calibri"/>
                <w:color w:val="000000"/>
                <w:lang w:eastAsia="es-CL"/>
              </w:rPr>
            </w:pPr>
          </w:p>
        </w:tc>
      </w:tr>
    </w:tbl>
    <w:p w14:paraId="0B078C2D" w14:textId="77777777" w:rsidR="00CB0630" w:rsidRDefault="00CB0630" w:rsidP="0002420F"/>
    <w:tbl>
      <w:tblPr>
        <w:tblStyle w:val="Tablaconcuadrcula"/>
        <w:tblW w:w="5000" w:type="pct"/>
        <w:tblLayout w:type="fixed"/>
        <w:tblLook w:val="04A0" w:firstRow="1" w:lastRow="0" w:firstColumn="1" w:lastColumn="0" w:noHBand="0" w:noVBand="1"/>
      </w:tblPr>
      <w:tblGrid>
        <w:gridCol w:w="3830"/>
        <w:gridCol w:w="9958"/>
      </w:tblGrid>
      <w:tr w:rsidR="0002420F" w:rsidRPr="000200BE" w14:paraId="22EADC2B" w14:textId="77777777" w:rsidTr="00406F90">
        <w:trPr>
          <w:trHeight w:val="142"/>
        </w:trPr>
        <w:tc>
          <w:tcPr>
            <w:tcW w:w="1389" w:type="pct"/>
          </w:tcPr>
          <w:p w14:paraId="48981847" w14:textId="253BC131" w:rsidR="0002420F" w:rsidRPr="0002420F" w:rsidRDefault="0002420F" w:rsidP="005B0F33">
            <w:r w:rsidRPr="0002420F">
              <w:rPr>
                <w:rFonts w:eastAsia="Times New Roman"/>
                <w:b/>
                <w:bCs/>
                <w:color w:val="000000"/>
                <w:lang w:eastAsia="es-CL"/>
              </w:rPr>
              <w:t>Número de hecho constatado</w:t>
            </w:r>
            <w:r w:rsidRPr="0002420F">
              <w:rPr>
                <w:rFonts w:eastAsia="Times New Roman"/>
                <w:color w:val="000000"/>
                <w:lang w:eastAsia="es-CL"/>
              </w:rPr>
              <w:t xml:space="preserve">: </w:t>
            </w:r>
            <w:r w:rsidRPr="0002420F">
              <w:rPr>
                <w:b/>
              </w:rPr>
              <w:t>1</w:t>
            </w:r>
            <w:r w:rsidR="005B0F33">
              <w:rPr>
                <w:b/>
              </w:rPr>
              <w:t>0</w:t>
            </w:r>
          </w:p>
        </w:tc>
        <w:tc>
          <w:tcPr>
            <w:tcW w:w="3611" w:type="pct"/>
          </w:tcPr>
          <w:p w14:paraId="0DE846A5" w14:textId="77777777" w:rsidR="0002420F" w:rsidRPr="005D5749" w:rsidRDefault="0002420F" w:rsidP="00406F90">
            <w:r w:rsidRPr="005D5749">
              <w:rPr>
                <w:rFonts w:eastAsia="Times New Roman"/>
                <w:b/>
                <w:bCs/>
                <w:color w:val="000000"/>
                <w:lang w:eastAsia="es-CL"/>
              </w:rPr>
              <w:t>Estación N°</w:t>
            </w:r>
            <w:r w:rsidRPr="005D5749">
              <w:rPr>
                <w:rFonts w:eastAsia="Times New Roman"/>
                <w:color w:val="000000"/>
                <w:lang w:eastAsia="es-CL"/>
              </w:rPr>
              <w:t xml:space="preserve">: </w:t>
            </w:r>
            <w:r>
              <w:rPr>
                <w:rFonts w:eastAsia="Times New Roman"/>
                <w:color w:val="000000"/>
                <w:lang w:eastAsia="es-CL"/>
              </w:rPr>
              <w:t>No aplica</w:t>
            </w:r>
          </w:p>
        </w:tc>
      </w:tr>
      <w:tr w:rsidR="0002420F" w:rsidRPr="000200BE" w14:paraId="3CFA774A" w14:textId="77777777" w:rsidTr="00406F90">
        <w:trPr>
          <w:trHeight w:val="319"/>
        </w:trPr>
        <w:tc>
          <w:tcPr>
            <w:tcW w:w="5000" w:type="pct"/>
            <w:gridSpan w:val="2"/>
            <w:tcBorders>
              <w:bottom w:val="single" w:sz="4" w:space="0" w:color="auto"/>
            </w:tcBorders>
          </w:tcPr>
          <w:p w14:paraId="270D2840" w14:textId="77777777" w:rsidR="0002420F" w:rsidRPr="009251BB" w:rsidRDefault="0002420F" w:rsidP="00406F90">
            <w:pPr>
              <w:rPr>
                <w:b/>
              </w:rPr>
            </w:pPr>
            <w:r w:rsidRPr="009251BB">
              <w:rPr>
                <w:b/>
              </w:rPr>
              <w:t>Exigencia (s):</w:t>
            </w:r>
          </w:p>
          <w:p w14:paraId="3ECDF5CB" w14:textId="77777777" w:rsidR="0002420F" w:rsidRDefault="0002420F" w:rsidP="00406F90">
            <w:pPr>
              <w:rPr>
                <w:b/>
              </w:rPr>
            </w:pPr>
            <w:r w:rsidRPr="009251BB">
              <w:rPr>
                <w:b/>
              </w:rPr>
              <w:t>Considerando 8 RCA N°303/2014</w:t>
            </w:r>
          </w:p>
          <w:p w14:paraId="7E5B3EB7" w14:textId="77777777" w:rsidR="0002420F" w:rsidRPr="009251BB" w:rsidRDefault="0002420F" w:rsidP="00406F90">
            <w:pPr>
              <w:rPr>
                <w:b/>
              </w:rPr>
            </w:pPr>
            <w:r w:rsidRPr="009251BB">
              <w:rPr>
                <w:b/>
              </w:rPr>
              <w:t>Considerando 8 RCA N°30</w:t>
            </w:r>
            <w:r>
              <w:rPr>
                <w:b/>
              </w:rPr>
              <w:t>4</w:t>
            </w:r>
            <w:r w:rsidRPr="009251BB">
              <w:rPr>
                <w:b/>
              </w:rPr>
              <w:t>/2014</w:t>
            </w:r>
          </w:p>
          <w:p w14:paraId="0D81E7BF" w14:textId="77777777" w:rsidR="0002420F" w:rsidRPr="009251BB" w:rsidRDefault="0002420F" w:rsidP="00406F90">
            <w:r w:rsidRPr="009251BB">
              <w:t>Que, durante el procedimiento de evaluación se establecieron las siguientes condiciones o exigencias adicionales al Proyecto:</w:t>
            </w:r>
          </w:p>
          <w:tbl>
            <w:tblPr>
              <w:tblStyle w:val="Tablaconcuadrcula"/>
              <w:tblW w:w="0" w:type="auto"/>
              <w:tblLayout w:type="fixed"/>
              <w:tblLook w:val="04A0" w:firstRow="1" w:lastRow="0" w:firstColumn="1" w:lastColumn="0" w:noHBand="0" w:noVBand="1"/>
            </w:tblPr>
            <w:tblGrid>
              <w:gridCol w:w="3823"/>
              <w:gridCol w:w="9734"/>
            </w:tblGrid>
            <w:tr w:rsidR="0002420F" w:rsidRPr="009251BB" w14:paraId="7872C71B" w14:textId="77777777" w:rsidTr="00406F90">
              <w:tc>
                <w:tcPr>
                  <w:tcW w:w="13557" w:type="dxa"/>
                  <w:gridSpan w:val="2"/>
                </w:tcPr>
                <w:p w14:paraId="4BA44834" w14:textId="77777777" w:rsidR="0002420F" w:rsidRPr="009251BB" w:rsidRDefault="0002420F" w:rsidP="00406F90">
                  <w:r w:rsidRPr="009251BB">
                    <w:t>Condición o exigencia: Monitoreo de Aguas</w:t>
                  </w:r>
                </w:p>
              </w:tc>
            </w:tr>
            <w:tr w:rsidR="0002420F" w:rsidRPr="009251BB" w14:paraId="6B25B3EA" w14:textId="77777777" w:rsidTr="00406F90">
              <w:tc>
                <w:tcPr>
                  <w:tcW w:w="3823" w:type="dxa"/>
                </w:tcPr>
                <w:p w14:paraId="664D5D4E" w14:textId="77777777" w:rsidR="0002420F" w:rsidRPr="009251BB" w:rsidRDefault="0002420F" w:rsidP="00406F90">
                  <w:r w:rsidRPr="009251BB">
                    <w:t>Fase del Proyecto a la que aplica</w:t>
                  </w:r>
                </w:p>
              </w:tc>
              <w:tc>
                <w:tcPr>
                  <w:tcW w:w="9734" w:type="dxa"/>
                </w:tcPr>
                <w:p w14:paraId="410154F9" w14:textId="77777777" w:rsidR="0002420F" w:rsidRPr="009251BB" w:rsidRDefault="0002420F" w:rsidP="00406F90">
                  <w:r w:rsidRPr="009251BB">
                    <w:t>Antes de la fractura y posterior a cada una de ellas</w:t>
                  </w:r>
                </w:p>
              </w:tc>
            </w:tr>
            <w:tr w:rsidR="0002420F" w:rsidRPr="009251BB" w14:paraId="6ECC075F" w14:textId="77777777" w:rsidTr="00406F90">
              <w:tc>
                <w:tcPr>
                  <w:tcW w:w="3823" w:type="dxa"/>
                  <w:vAlign w:val="center"/>
                </w:tcPr>
                <w:p w14:paraId="20740196" w14:textId="77777777" w:rsidR="0002420F" w:rsidRPr="009251BB" w:rsidRDefault="0002420F" w:rsidP="00406F90">
                  <w:pPr>
                    <w:jc w:val="left"/>
                  </w:pPr>
                  <w:r w:rsidRPr="009251BB">
                    <w:t>Forma de cumplimiento</w:t>
                  </w:r>
                </w:p>
              </w:tc>
              <w:tc>
                <w:tcPr>
                  <w:tcW w:w="9734" w:type="dxa"/>
                </w:tcPr>
                <w:p w14:paraId="1D6D886C" w14:textId="77777777" w:rsidR="0002420F" w:rsidRPr="009251BB" w:rsidRDefault="0002420F" w:rsidP="00406F90">
                  <w:r w:rsidRPr="009251BB">
                    <w:t>El titular deberá diseñar y ejecutar un plan de monitoreo de los pozos de agua más cercanos al pozo de hidrocarburo donde se realice la actividad de fractura hidráulica.  Este plan de monitoreo deberá considerar toma de muestras de agua desde de el o los pozos abastecimiento más cercanos al pozo de hidrocarburo donde se está realizando la fractura hidráulica, la toma de muestras deberá ser antes y después de realizada la actividad de fractura de todos los pozos considerados en el proyecto, aplicando NCh 409 y además deberá incluir la medición de hidrocarburos totales, fijos y volátiles.</w:t>
                  </w:r>
                </w:p>
                <w:p w14:paraId="0E17622B" w14:textId="77777777" w:rsidR="0002420F" w:rsidRPr="009251BB" w:rsidRDefault="0002420F" w:rsidP="00406F90">
                  <w:r w:rsidRPr="009251BB">
                    <w:t>Durante la etapa de construcción o montaje de equipos y posterior a la etapa de operación o fracturación. La ubicación de pozos con derechos de aguas constituidos y que deben ser usados para monitoreo y control, según la información entregada por la Dirección General de Aguas, son los siguientes:</w:t>
                  </w:r>
                </w:p>
                <w:tbl>
                  <w:tblPr>
                    <w:tblW w:w="9521"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4701"/>
                    <w:gridCol w:w="4820"/>
                  </w:tblGrid>
                  <w:tr w:rsidR="0002420F" w:rsidRPr="00BE7C04" w14:paraId="734FF09E" w14:textId="77777777" w:rsidTr="00406F90">
                    <w:tc>
                      <w:tcPr>
                        <w:tcW w:w="4701"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14:paraId="321DB150" w14:textId="77777777" w:rsidR="0002420F" w:rsidRPr="00BE7C04" w:rsidRDefault="0002420F" w:rsidP="00406F90">
                        <w:pPr>
                          <w:spacing w:before="100" w:beforeAutospacing="1" w:after="100" w:afterAutospacing="1"/>
                          <w:jc w:val="center"/>
                          <w:rPr>
                            <w:sz w:val="20"/>
                            <w:szCs w:val="20"/>
                          </w:rPr>
                        </w:pPr>
                        <w:r w:rsidRPr="00BE7C04">
                          <w:rPr>
                            <w:sz w:val="20"/>
                            <w:szCs w:val="20"/>
                          </w:rPr>
                          <w:t>Latitud Sur</w:t>
                        </w:r>
                      </w:p>
                    </w:tc>
                    <w:tc>
                      <w:tcPr>
                        <w:tcW w:w="4820"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14:paraId="38280B8D" w14:textId="77777777" w:rsidR="0002420F" w:rsidRPr="00BE7C04" w:rsidRDefault="0002420F" w:rsidP="00406F90">
                        <w:pPr>
                          <w:spacing w:before="100" w:beforeAutospacing="1" w:after="100" w:afterAutospacing="1"/>
                          <w:jc w:val="center"/>
                          <w:rPr>
                            <w:sz w:val="20"/>
                            <w:szCs w:val="20"/>
                          </w:rPr>
                        </w:pPr>
                        <w:r w:rsidRPr="00BE7C04">
                          <w:rPr>
                            <w:sz w:val="20"/>
                            <w:szCs w:val="20"/>
                          </w:rPr>
                          <w:t>Latitud Oeste</w:t>
                        </w:r>
                      </w:p>
                    </w:tc>
                  </w:tr>
                  <w:tr w:rsidR="0002420F" w:rsidRPr="00BE7C04" w14:paraId="4DBA245D" w14:textId="77777777" w:rsidTr="00406F90">
                    <w:tc>
                      <w:tcPr>
                        <w:tcW w:w="470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14:paraId="5CCED9C7" w14:textId="77777777" w:rsidR="0002420F" w:rsidRPr="00BE7C04" w:rsidRDefault="0002420F" w:rsidP="00406F90">
                        <w:pPr>
                          <w:spacing w:before="100" w:beforeAutospacing="1" w:after="100" w:afterAutospacing="1"/>
                          <w:jc w:val="center"/>
                          <w:rPr>
                            <w:sz w:val="20"/>
                            <w:szCs w:val="20"/>
                          </w:rPr>
                        </w:pPr>
                        <w:r w:rsidRPr="00BE7C04">
                          <w:rPr>
                            <w:sz w:val="20"/>
                            <w:szCs w:val="20"/>
                          </w:rPr>
                          <w:t>52°51’27”</w:t>
                        </w:r>
                      </w:p>
                    </w:tc>
                    <w:tc>
                      <w:tcPr>
                        <w:tcW w:w="482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14:paraId="06859537" w14:textId="77777777" w:rsidR="0002420F" w:rsidRPr="00BE7C04" w:rsidRDefault="0002420F" w:rsidP="00406F90">
                        <w:pPr>
                          <w:spacing w:before="100" w:beforeAutospacing="1" w:after="100" w:afterAutospacing="1"/>
                          <w:jc w:val="center"/>
                          <w:rPr>
                            <w:sz w:val="20"/>
                            <w:szCs w:val="20"/>
                          </w:rPr>
                        </w:pPr>
                        <w:r w:rsidRPr="00BE7C04">
                          <w:rPr>
                            <w:sz w:val="20"/>
                            <w:szCs w:val="20"/>
                          </w:rPr>
                          <w:t>69°29’41”</w:t>
                        </w:r>
                      </w:p>
                    </w:tc>
                  </w:tr>
                  <w:tr w:rsidR="0002420F" w:rsidRPr="00BE7C04" w14:paraId="7FE8E058" w14:textId="77777777" w:rsidTr="00406F90">
                    <w:tc>
                      <w:tcPr>
                        <w:tcW w:w="470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14:paraId="7911E544" w14:textId="77777777" w:rsidR="0002420F" w:rsidRPr="00BE7C04" w:rsidRDefault="0002420F" w:rsidP="00406F90">
                        <w:pPr>
                          <w:spacing w:before="100" w:beforeAutospacing="1" w:after="100" w:afterAutospacing="1"/>
                          <w:jc w:val="center"/>
                          <w:rPr>
                            <w:sz w:val="20"/>
                            <w:szCs w:val="20"/>
                          </w:rPr>
                        </w:pPr>
                        <w:r w:rsidRPr="00BE7C04">
                          <w:rPr>
                            <w:sz w:val="20"/>
                            <w:szCs w:val="20"/>
                          </w:rPr>
                          <w:t>52°46’52”</w:t>
                        </w:r>
                      </w:p>
                    </w:tc>
                    <w:tc>
                      <w:tcPr>
                        <w:tcW w:w="482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14:paraId="3E95479B" w14:textId="77777777" w:rsidR="0002420F" w:rsidRPr="00BE7C04" w:rsidRDefault="0002420F" w:rsidP="00406F90">
                        <w:pPr>
                          <w:spacing w:before="100" w:beforeAutospacing="1" w:after="100" w:afterAutospacing="1"/>
                          <w:jc w:val="center"/>
                          <w:rPr>
                            <w:sz w:val="20"/>
                            <w:szCs w:val="20"/>
                          </w:rPr>
                        </w:pPr>
                        <w:r w:rsidRPr="00BE7C04">
                          <w:rPr>
                            <w:sz w:val="20"/>
                            <w:szCs w:val="20"/>
                          </w:rPr>
                          <w:t>69°32’58”</w:t>
                        </w:r>
                      </w:p>
                    </w:tc>
                  </w:tr>
                  <w:tr w:rsidR="0002420F" w:rsidRPr="00BE7C04" w14:paraId="2D2C0A54" w14:textId="77777777" w:rsidTr="00406F90">
                    <w:tc>
                      <w:tcPr>
                        <w:tcW w:w="470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14:paraId="23F38469" w14:textId="77777777" w:rsidR="0002420F" w:rsidRPr="00BE7C04" w:rsidRDefault="0002420F" w:rsidP="00406F90">
                        <w:pPr>
                          <w:spacing w:before="100" w:beforeAutospacing="1" w:after="100" w:afterAutospacing="1"/>
                          <w:jc w:val="center"/>
                          <w:rPr>
                            <w:sz w:val="20"/>
                            <w:szCs w:val="20"/>
                          </w:rPr>
                        </w:pPr>
                        <w:r w:rsidRPr="00BE7C04">
                          <w:rPr>
                            <w:sz w:val="20"/>
                            <w:szCs w:val="20"/>
                          </w:rPr>
                          <w:t>52°46’34”</w:t>
                        </w:r>
                      </w:p>
                    </w:tc>
                    <w:tc>
                      <w:tcPr>
                        <w:tcW w:w="482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14:paraId="502B6E1C" w14:textId="77777777" w:rsidR="0002420F" w:rsidRPr="00BE7C04" w:rsidRDefault="0002420F" w:rsidP="00406F90">
                        <w:pPr>
                          <w:spacing w:before="100" w:beforeAutospacing="1" w:after="100" w:afterAutospacing="1"/>
                          <w:jc w:val="center"/>
                          <w:rPr>
                            <w:sz w:val="20"/>
                            <w:szCs w:val="20"/>
                          </w:rPr>
                        </w:pPr>
                        <w:r w:rsidRPr="00BE7C04">
                          <w:rPr>
                            <w:sz w:val="20"/>
                            <w:szCs w:val="20"/>
                          </w:rPr>
                          <w:t>69°24’56”</w:t>
                        </w:r>
                      </w:p>
                    </w:tc>
                  </w:tr>
                  <w:tr w:rsidR="0002420F" w:rsidRPr="00BE7C04" w14:paraId="542B642A" w14:textId="77777777" w:rsidTr="00406F90">
                    <w:tc>
                      <w:tcPr>
                        <w:tcW w:w="470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14:paraId="0D951069" w14:textId="77777777" w:rsidR="0002420F" w:rsidRPr="00BE7C04" w:rsidRDefault="0002420F" w:rsidP="00406F90">
                        <w:pPr>
                          <w:spacing w:before="100" w:beforeAutospacing="1" w:after="100" w:afterAutospacing="1"/>
                          <w:jc w:val="center"/>
                          <w:rPr>
                            <w:sz w:val="20"/>
                            <w:szCs w:val="20"/>
                          </w:rPr>
                        </w:pPr>
                        <w:r w:rsidRPr="00BE7C04">
                          <w:rPr>
                            <w:sz w:val="20"/>
                            <w:szCs w:val="20"/>
                          </w:rPr>
                          <w:t>52°46’47”</w:t>
                        </w:r>
                      </w:p>
                    </w:tc>
                    <w:tc>
                      <w:tcPr>
                        <w:tcW w:w="482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14:paraId="2AA34218" w14:textId="77777777" w:rsidR="0002420F" w:rsidRPr="00BE7C04" w:rsidRDefault="0002420F" w:rsidP="00406F90">
                        <w:pPr>
                          <w:spacing w:before="100" w:beforeAutospacing="1" w:after="100" w:afterAutospacing="1"/>
                          <w:jc w:val="center"/>
                          <w:rPr>
                            <w:sz w:val="20"/>
                            <w:szCs w:val="20"/>
                          </w:rPr>
                        </w:pPr>
                        <w:r w:rsidRPr="00BE7C04">
                          <w:rPr>
                            <w:sz w:val="20"/>
                            <w:szCs w:val="20"/>
                          </w:rPr>
                          <w:t>69°25’00”</w:t>
                        </w:r>
                      </w:p>
                    </w:tc>
                  </w:tr>
                  <w:tr w:rsidR="0002420F" w:rsidRPr="00BE7C04" w14:paraId="244FFBAF" w14:textId="77777777" w:rsidTr="00406F90">
                    <w:tc>
                      <w:tcPr>
                        <w:tcW w:w="470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14:paraId="1FAE8A1C" w14:textId="77777777" w:rsidR="0002420F" w:rsidRPr="00BE7C04" w:rsidRDefault="0002420F" w:rsidP="00406F90">
                        <w:pPr>
                          <w:spacing w:before="100" w:beforeAutospacing="1" w:after="100" w:afterAutospacing="1"/>
                          <w:jc w:val="center"/>
                          <w:rPr>
                            <w:sz w:val="20"/>
                            <w:szCs w:val="20"/>
                          </w:rPr>
                        </w:pPr>
                        <w:r w:rsidRPr="00BE7C04">
                          <w:rPr>
                            <w:sz w:val="20"/>
                            <w:szCs w:val="20"/>
                          </w:rPr>
                          <w:t>52°47’12”</w:t>
                        </w:r>
                      </w:p>
                    </w:tc>
                    <w:tc>
                      <w:tcPr>
                        <w:tcW w:w="482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14:paraId="05F50867" w14:textId="77777777" w:rsidR="0002420F" w:rsidRPr="00BE7C04" w:rsidRDefault="0002420F" w:rsidP="00406F90">
                        <w:pPr>
                          <w:spacing w:before="100" w:beforeAutospacing="1" w:after="100" w:afterAutospacing="1"/>
                          <w:jc w:val="center"/>
                          <w:rPr>
                            <w:sz w:val="20"/>
                            <w:szCs w:val="20"/>
                          </w:rPr>
                        </w:pPr>
                        <w:r w:rsidRPr="00BE7C04">
                          <w:rPr>
                            <w:sz w:val="20"/>
                            <w:szCs w:val="20"/>
                          </w:rPr>
                          <w:t>69°25’38”</w:t>
                        </w:r>
                      </w:p>
                    </w:tc>
                  </w:tr>
                  <w:tr w:rsidR="0002420F" w:rsidRPr="00BE7C04" w14:paraId="2D7BC0EA" w14:textId="77777777" w:rsidTr="00406F90">
                    <w:tc>
                      <w:tcPr>
                        <w:tcW w:w="470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14:paraId="2B773F1E" w14:textId="77777777" w:rsidR="0002420F" w:rsidRPr="00BE7C04" w:rsidRDefault="0002420F" w:rsidP="00406F90">
                        <w:pPr>
                          <w:spacing w:before="100" w:beforeAutospacing="1" w:after="100" w:afterAutospacing="1"/>
                          <w:jc w:val="center"/>
                          <w:rPr>
                            <w:sz w:val="20"/>
                            <w:szCs w:val="20"/>
                          </w:rPr>
                        </w:pPr>
                        <w:r w:rsidRPr="00BE7C04">
                          <w:rPr>
                            <w:sz w:val="20"/>
                            <w:szCs w:val="20"/>
                          </w:rPr>
                          <w:t>52°45’55”</w:t>
                        </w:r>
                      </w:p>
                    </w:tc>
                    <w:tc>
                      <w:tcPr>
                        <w:tcW w:w="482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14:paraId="18BD33DF" w14:textId="77777777" w:rsidR="0002420F" w:rsidRPr="00BE7C04" w:rsidRDefault="0002420F" w:rsidP="00406F90">
                        <w:pPr>
                          <w:spacing w:before="100" w:beforeAutospacing="1" w:after="100" w:afterAutospacing="1"/>
                          <w:jc w:val="center"/>
                          <w:rPr>
                            <w:sz w:val="20"/>
                            <w:szCs w:val="20"/>
                          </w:rPr>
                        </w:pPr>
                        <w:r w:rsidRPr="00BE7C04">
                          <w:rPr>
                            <w:sz w:val="20"/>
                            <w:szCs w:val="20"/>
                          </w:rPr>
                          <w:t xml:space="preserve">69°22’30” </w:t>
                        </w:r>
                      </w:p>
                    </w:tc>
                  </w:tr>
                  <w:tr w:rsidR="0002420F" w:rsidRPr="00BE7C04" w14:paraId="4C02C954" w14:textId="77777777" w:rsidTr="00406F90">
                    <w:tc>
                      <w:tcPr>
                        <w:tcW w:w="470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14:paraId="7FA48EBF" w14:textId="77777777" w:rsidR="0002420F" w:rsidRPr="00BE7C04" w:rsidRDefault="0002420F" w:rsidP="00406F90">
                        <w:pPr>
                          <w:spacing w:before="100" w:beforeAutospacing="1" w:after="100" w:afterAutospacing="1"/>
                          <w:jc w:val="center"/>
                          <w:rPr>
                            <w:sz w:val="20"/>
                            <w:szCs w:val="20"/>
                          </w:rPr>
                        </w:pPr>
                        <w:r w:rsidRPr="00BE7C04">
                          <w:rPr>
                            <w:sz w:val="20"/>
                            <w:szCs w:val="20"/>
                          </w:rPr>
                          <w:t>52°43’42”</w:t>
                        </w:r>
                      </w:p>
                    </w:tc>
                    <w:tc>
                      <w:tcPr>
                        <w:tcW w:w="482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14:paraId="67052900" w14:textId="77777777" w:rsidR="0002420F" w:rsidRPr="00BE7C04" w:rsidRDefault="0002420F" w:rsidP="00406F90">
                        <w:pPr>
                          <w:spacing w:before="100" w:beforeAutospacing="1" w:after="100" w:afterAutospacing="1"/>
                          <w:jc w:val="center"/>
                          <w:rPr>
                            <w:sz w:val="20"/>
                            <w:szCs w:val="20"/>
                          </w:rPr>
                        </w:pPr>
                        <w:r w:rsidRPr="00BE7C04">
                          <w:rPr>
                            <w:sz w:val="20"/>
                            <w:szCs w:val="20"/>
                          </w:rPr>
                          <w:t>68°59’23”</w:t>
                        </w:r>
                      </w:p>
                    </w:tc>
                  </w:tr>
                </w:tbl>
                <w:p w14:paraId="21F27DAD" w14:textId="77777777" w:rsidR="0002420F" w:rsidRPr="009251BB" w:rsidRDefault="0002420F" w:rsidP="00406F90"/>
              </w:tc>
            </w:tr>
            <w:tr w:rsidR="0002420F" w:rsidRPr="009251BB" w14:paraId="251B1CF4" w14:textId="77777777" w:rsidTr="00406F90">
              <w:tc>
                <w:tcPr>
                  <w:tcW w:w="3823" w:type="dxa"/>
                  <w:vAlign w:val="center"/>
                </w:tcPr>
                <w:p w14:paraId="2443CA30" w14:textId="77777777" w:rsidR="0002420F" w:rsidRPr="009251BB" w:rsidRDefault="0002420F" w:rsidP="00406F90">
                  <w:pPr>
                    <w:jc w:val="left"/>
                  </w:pPr>
                  <w:r w:rsidRPr="009251BB">
                    <w:t>Indicador de cumplimiento</w:t>
                  </w:r>
                </w:p>
              </w:tc>
              <w:tc>
                <w:tcPr>
                  <w:tcW w:w="9734" w:type="dxa"/>
                </w:tcPr>
                <w:p w14:paraId="57B064E2" w14:textId="77777777" w:rsidR="0002420F" w:rsidRPr="009251BB" w:rsidRDefault="0002420F" w:rsidP="00406F90">
                  <w:r w:rsidRPr="009251BB">
                    <w:t>El titular deberá remitir a la Dirección General de Aguas, Secretaría Regional Ministerial de Salud y Superintendencia del Medio Ambiente, el informe de los resultados y análisis de los mismos, justificando además, la representatividad del pozo a monitorear en los términos del objetivo del monitoreo. Se deberán ejecutar tres monitoreos para cada pozo fracturado para el informe según lo indicado en el punto 10.2.1 del Informe Consolidado de Evaluación, y los cuales deberán ejecutarse: antes de la fractura, un mes y seis meses después de cada fractura, respectivamente.</w:t>
                  </w:r>
                </w:p>
              </w:tc>
            </w:tr>
          </w:tbl>
          <w:p w14:paraId="1C3270DE" w14:textId="77777777" w:rsidR="0002420F" w:rsidRDefault="0002420F" w:rsidP="00406F90">
            <w:pPr>
              <w:rPr>
                <w:highlight w:val="yellow"/>
              </w:rPr>
            </w:pPr>
          </w:p>
          <w:p w14:paraId="5620BF47" w14:textId="77777777" w:rsidR="0002420F" w:rsidRDefault="0002420F" w:rsidP="00406F90">
            <w:pPr>
              <w:rPr>
                <w:b/>
              </w:rPr>
            </w:pPr>
            <w:r w:rsidRPr="00222283">
              <w:rPr>
                <w:b/>
              </w:rPr>
              <w:t>Punto 10.2.1 ICE proyecto “</w:t>
            </w:r>
            <w:r w:rsidRPr="00C25759">
              <w:rPr>
                <w:b/>
              </w:rPr>
              <w:t>Fracturación hidráulica en 8 pozos de hidrocarburos, Bloque Arenal</w:t>
            </w:r>
            <w:r w:rsidRPr="00222283">
              <w:rPr>
                <w:b/>
              </w:rPr>
              <w:t>”</w:t>
            </w:r>
          </w:p>
          <w:p w14:paraId="4156DD56" w14:textId="77777777" w:rsidR="0002420F" w:rsidRPr="00222283" w:rsidRDefault="0002420F" w:rsidP="00406F90">
            <w:pPr>
              <w:rPr>
                <w:b/>
              </w:rPr>
            </w:pPr>
            <w:r w:rsidRPr="00222283">
              <w:rPr>
                <w:b/>
              </w:rPr>
              <w:t>Punto 10.2.1 ICE proyecto “</w:t>
            </w:r>
            <w:r w:rsidRPr="001378E8">
              <w:rPr>
                <w:rFonts w:eastAsia="Times New Roman" w:cs="Calibri"/>
                <w:b/>
                <w:color w:val="000000"/>
                <w:lang w:eastAsia="es-CL"/>
              </w:rPr>
              <w:t>Fracturación hidráulica en 11 pozos de hidrocarburos Bloque Arenal</w:t>
            </w:r>
            <w:r w:rsidRPr="00222283">
              <w:rPr>
                <w:b/>
              </w:rPr>
              <w:t>”</w:t>
            </w:r>
          </w:p>
          <w:p w14:paraId="3C75FE37" w14:textId="77777777" w:rsidR="0002420F" w:rsidRPr="00222283" w:rsidRDefault="0002420F" w:rsidP="00406F90">
            <w:r w:rsidRPr="00222283">
              <w:t>Monitoreo de Aguas</w:t>
            </w:r>
          </w:p>
          <w:p w14:paraId="15A652E2" w14:textId="77777777" w:rsidR="0002420F" w:rsidRPr="00222283" w:rsidRDefault="0002420F" w:rsidP="00406F90">
            <w:r w:rsidRPr="00222283">
              <w:t xml:space="preserve">El titular deberá diseñar y ejecutar un plan de monitoreo de los pozos de agua más cercanos al pozo de hidrocarburo donde se realice la actividad de fractura hidráulica.  Este plan de monitoreo deberá considerar toma de muestras de agua desde de el o los pozos abastecimiento más cercanos al pozo de hidrocarburo donde se está realizando la fractura hidráulica, la toma de muestras deberá ser antes y después de realizada la actividad de fractura de todos los pozos considerados en el </w:t>
            </w:r>
            <w:r w:rsidRPr="00222283">
              <w:lastRenderedPageBreak/>
              <w:t>proyecto, aplicando NCh 409 y además deberá incluir la medición de hidrocarburos totales, fijos y volátiles.</w:t>
            </w:r>
          </w:p>
          <w:p w14:paraId="28C665D8" w14:textId="77777777" w:rsidR="0002420F" w:rsidRPr="00222283" w:rsidRDefault="0002420F" w:rsidP="00406F90"/>
          <w:p w14:paraId="5E3DDCB8" w14:textId="77777777" w:rsidR="0002420F" w:rsidRPr="00222283" w:rsidRDefault="0002420F" w:rsidP="00406F90">
            <w:pPr>
              <w:rPr>
                <w:b/>
              </w:rPr>
            </w:pPr>
            <w:r w:rsidRPr="00222283">
              <w:rPr>
                <w:b/>
              </w:rPr>
              <w:t>Punto</w:t>
            </w:r>
            <w:r>
              <w:rPr>
                <w:b/>
              </w:rPr>
              <w:t>s</w:t>
            </w:r>
            <w:r w:rsidRPr="00222283">
              <w:rPr>
                <w:b/>
              </w:rPr>
              <w:t xml:space="preserve"> </w:t>
            </w:r>
            <w:r>
              <w:rPr>
                <w:b/>
              </w:rPr>
              <w:t xml:space="preserve">4.5, 4.5.1, 4.5.2, 4.5.3 y 4.5.4 ICE </w:t>
            </w:r>
            <w:r w:rsidRPr="00222283">
              <w:rPr>
                <w:b/>
              </w:rPr>
              <w:t>proyecto “</w:t>
            </w:r>
            <w:r w:rsidRPr="00397AA3">
              <w:rPr>
                <w:rFonts w:eastAsia="Times New Roman" w:cs="Calibri"/>
                <w:b/>
                <w:color w:val="000000"/>
                <w:lang w:eastAsia="es-CL"/>
              </w:rPr>
              <w:t>Fracturación hidráulica en 22 pozos de hidrocarburos, Bloque Arenal</w:t>
            </w:r>
            <w:r w:rsidRPr="00222283">
              <w:rPr>
                <w:b/>
              </w:rPr>
              <w:t>”</w:t>
            </w:r>
          </w:p>
          <w:p w14:paraId="0649631A" w14:textId="77777777" w:rsidR="0002420F" w:rsidRPr="005C7B08" w:rsidRDefault="0002420F" w:rsidP="00406F90">
            <w:r w:rsidRPr="005C7B08">
              <w:t>Plan de Monitoreo de las Aguas</w:t>
            </w:r>
          </w:p>
          <w:p w14:paraId="486B9145" w14:textId="77777777" w:rsidR="0002420F" w:rsidRDefault="0002420F" w:rsidP="00406F90"/>
          <w:p w14:paraId="61B0E014" w14:textId="77777777" w:rsidR="0002420F" w:rsidRPr="005C7B08" w:rsidRDefault="0002420F" w:rsidP="00406F90">
            <w:r w:rsidRPr="005C7B08">
              <w:t>Descripción del Monitoreo</w:t>
            </w:r>
          </w:p>
          <w:p w14:paraId="59913B34" w14:textId="77777777" w:rsidR="0002420F" w:rsidRPr="005C7B08" w:rsidRDefault="0002420F" w:rsidP="00406F90">
            <w:r w:rsidRPr="005C7B08">
              <w:t>Plan de Monitoreo de pozos de agua asociado a las actividades de Fracturación Hidráulica.</w:t>
            </w:r>
          </w:p>
          <w:p w14:paraId="33990EDC" w14:textId="77777777" w:rsidR="0002420F" w:rsidRDefault="0002420F" w:rsidP="00406F90">
            <w:r w:rsidRPr="005C7B08">
              <w:t>La posición de las estaciones de monitoreo contempladas en el presente Plan son:</w:t>
            </w:r>
          </w:p>
          <w:p w14:paraId="11DBE704" w14:textId="77777777" w:rsidR="0002420F" w:rsidRPr="005C7B08" w:rsidRDefault="0002420F" w:rsidP="00406F90"/>
          <w:tbl>
            <w:tblPr>
              <w:tblW w:w="0" w:type="auto"/>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242"/>
              <w:gridCol w:w="1869"/>
              <w:gridCol w:w="1556"/>
              <w:gridCol w:w="1556"/>
              <w:gridCol w:w="1557"/>
              <w:gridCol w:w="1557"/>
            </w:tblGrid>
            <w:tr w:rsidR="0002420F" w:rsidRPr="005C7B08" w14:paraId="0EB39036" w14:textId="77777777" w:rsidTr="00406F90">
              <w:tc>
                <w:tcPr>
                  <w:tcW w:w="1242" w:type="dxa"/>
                  <w:vMerge w:val="restart"/>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3C3A36CE" w14:textId="77777777" w:rsidR="0002420F" w:rsidRPr="005C7B08" w:rsidRDefault="0002420F" w:rsidP="00406F90">
                  <w:pPr>
                    <w:spacing w:before="100" w:beforeAutospacing="1" w:after="100" w:afterAutospacing="1"/>
                    <w:jc w:val="center"/>
                    <w:rPr>
                      <w:sz w:val="20"/>
                      <w:szCs w:val="20"/>
                    </w:rPr>
                  </w:pPr>
                  <w:r w:rsidRPr="005C7B08">
                    <w:rPr>
                      <w:sz w:val="20"/>
                      <w:szCs w:val="20"/>
                    </w:rPr>
                    <w:t>Estación</w:t>
                  </w:r>
                </w:p>
              </w:tc>
              <w:tc>
                <w:tcPr>
                  <w:tcW w:w="1869" w:type="dxa"/>
                  <w:vMerge w:val="restar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0555913" w14:textId="77777777" w:rsidR="0002420F" w:rsidRPr="005C7B08" w:rsidRDefault="0002420F" w:rsidP="00406F90">
                  <w:pPr>
                    <w:spacing w:before="100" w:beforeAutospacing="1" w:after="100" w:afterAutospacing="1"/>
                    <w:jc w:val="center"/>
                    <w:rPr>
                      <w:sz w:val="20"/>
                      <w:szCs w:val="20"/>
                    </w:rPr>
                  </w:pPr>
                  <w:r w:rsidRPr="005C7B08">
                    <w:rPr>
                      <w:sz w:val="20"/>
                      <w:szCs w:val="20"/>
                    </w:rPr>
                    <w:t>Sector</w:t>
                  </w:r>
                </w:p>
              </w:tc>
              <w:tc>
                <w:tcPr>
                  <w:tcW w:w="6226" w:type="dxa"/>
                  <w:gridSpan w:val="4"/>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0546F863" w14:textId="77777777" w:rsidR="0002420F" w:rsidRPr="005C7B08" w:rsidRDefault="0002420F" w:rsidP="00406F90">
                  <w:pPr>
                    <w:spacing w:before="100" w:beforeAutospacing="1" w:after="100" w:afterAutospacing="1"/>
                    <w:jc w:val="center"/>
                    <w:rPr>
                      <w:sz w:val="20"/>
                      <w:szCs w:val="20"/>
                    </w:rPr>
                  </w:pPr>
                  <w:r w:rsidRPr="005C7B08">
                    <w:rPr>
                      <w:sz w:val="20"/>
                      <w:szCs w:val="20"/>
                    </w:rPr>
                    <w:t>Coordenadas UTM</w:t>
                  </w:r>
                </w:p>
              </w:tc>
            </w:tr>
            <w:tr w:rsidR="0002420F" w:rsidRPr="005C7B08" w14:paraId="44254A23" w14:textId="77777777" w:rsidTr="00406F90">
              <w:tc>
                <w:tcPr>
                  <w:tcW w:w="1145" w:type="dxa"/>
                  <w:vMerge/>
                  <w:tcBorders>
                    <w:top w:val="single" w:sz="8" w:space="0" w:color="auto"/>
                    <w:left w:val="single" w:sz="8" w:space="0" w:color="auto"/>
                    <w:bottom w:val="single" w:sz="8" w:space="0" w:color="auto"/>
                    <w:right w:val="single" w:sz="8" w:space="0" w:color="auto"/>
                  </w:tcBorders>
                  <w:vAlign w:val="center"/>
                  <w:hideMark/>
                </w:tcPr>
                <w:p w14:paraId="19B01B78" w14:textId="77777777" w:rsidR="0002420F" w:rsidRPr="005C7B08" w:rsidRDefault="0002420F" w:rsidP="00406F90">
                  <w:pPr>
                    <w:jc w:val="left"/>
                    <w:rPr>
                      <w:sz w:val="20"/>
                      <w:szCs w:val="20"/>
                    </w:rPr>
                  </w:pPr>
                </w:p>
              </w:tc>
              <w:tc>
                <w:tcPr>
                  <w:tcW w:w="1552" w:type="dxa"/>
                  <w:vMerge/>
                  <w:tcBorders>
                    <w:top w:val="single" w:sz="8" w:space="0" w:color="auto"/>
                    <w:left w:val="nil"/>
                    <w:bottom w:val="single" w:sz="8" w:space="0" w:color="auto"/>
                    <w:right w:val="single" w:sz="8" w:space="0" w:color="auto"/>
                  </w:tcBorders>
                  <w:vAlign w:val="center"/>
                  <w:hideMark/>
                </w:tcPr>
                <w:p w14:paraId="141A98BF" w14:textId="77777777" w:rsidR="0002420F" w:rsidRPr="005C7B08" w:rsidRDefault="0002420F" w:rsidP="00406F90">
                  <w:pPr>
                    <w:jc w:val="left"/>
                    <w:rPr>
                      <w:sz w:val="20"/>
                      <w:szCs w:val="20"/>
                    </w:rPr>
                  </w:pPr>
                </w:p>
              </w:tc>
              <w:tc>
                <w:tcPr>
                  <w:tcW w:w="3112" w:type="dxa"/>
                  <w:gridSpan w:val="2"/>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B629C2B" w14:textId="77777777" w:rsidR="0002420F" w:rsidRPr="005C7B08" w:rsidRDefault="0002420F" w:rsidP="00406F90">
                  <w:pPr>
                    <w:spacing w:before="100" w:beforeAutospacing="1" w:after="100" w:afterAutospacing="1"/>
                    <w:jc w:val="center"/>
                    <w:rPr>
                      <w:sz w:val="20"/>
                      <w:szCs w:val="20"/>
                    </w:rPr>
                  </w:pPr>
                  <w:r w:rsidRPr="005C7B08">
                    <w:rPr>
                      <w:sz w:val="20"/>
                      <w:szCs w:val="20"/>
                    </w:rPr>
                    <w:t>Datum WGS84</w:t>
                  </w:r>
                </w:p>
              </w:tc>
              <w:tc>
                <w:tcPr>
                  <w:tcW w:w="3114" w:type="dxa"/>
                  <w:gridSpan w:val="2"/>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10E1414" w14:textId="77777777" w:rsidR="0002420F" w:rsidRPr="005C7B08" w:rsidRDefault="0002420F" w:rsidP="00406F90">
                  <w:pPr>
                    <w:spacing w:before="100" w:beforeAutospacing="1" w:after="100" w:afterAutospacing="1"/>
                    <w:jc w:val="center"/>
                    <w:rPr>
                      <w:sz w:val="20"/>
                      <w:szCs w:val="20"/>
                    </w:rPr>
                  </w:pPr>
                  <w:r w:rsidRPr="005C7B08">
                    <w:rPr>
                      <w:sz w:val="20"/>
                      <w:szCs w:val="20"/>
                    </w:rPr>
                    <w:t>Datum Prov CH 1963</w:t>
                  </w:r>
                </w:p>
              </w:tc>
            </w:tr>
            <w:tr w:rsidR="0002420F" w:rsidRPr="005C7B08" w14:paraId="7D46BC46" w14:textId="77777777" w:rsidTr="00406F90">
              <w:tc>
                <w:tcPr>
                  <w:tcW w:w="1145" w:type="dxa"/>
                  <w:vMerge/>
                  <w:tcBorders>
                    <w:top w:val="single" w:sz="8" w:space="0" w:color="auto"/>
                    <w:left w:val="single" w:sz="8" w:space="0" w:color="auto"/>
                    <w:bottom w:val="single" w:sz="8" w:space="0" w:color="auto"/>
                    <w:right w:val="single" w:sz="8" w:space="0" w:color="auto"/>
                  </w:tcBorders>
                  <w:vAlign w:val="center"/>
                  <w:hideMark/>
                </w:tcPr>
                <w:p w14:paraId="6599F8C1" w14:textId="77777777" w:rsidR="0002420F" w:rsidRPr="005C7B08" w:rsidRDefault="0002420F" w:rsidP="00406F90">
                  <w:pPr>
                    <w:jc w:val="left"/>
                    <w:rPr>
                      <w:sz w:val="20"/>
                      <w:szCs w:val="20"/>
                    </w:rPr>
                  </w:pPr>
                </w:p>
              </w:tc>
              <w:tc>
                <w:tcPr>
                  <w:tcW w:w="1552" w:type="dxa"/>
                  <w:vMerge/>
                  <w:tcBorders>
                    <w:top w:val="single" w:sz="8" w:space="0" w:color="auto"/>
                    <w:left w:val="nil"/>
                    <w:bottom w:val="single" w:sz="8" w:space="0" w:color="auto"/>
                    <w:right w:val="single" w:sz="8" w:space="0" w:color="auto"/>
                  </w:tcBorders>
                  <w:vAlign w:val="center"/>
                  <w:hideMark/>
                </w:tcPr>
                <w:p w14:paraId="5EE8EE5C" w14:textId="77777777" w:rsidR="0002420F" w:rsidRPr="005C7B08" w:rsidRDefault="0002420F" w:rsidP="00406F90">
                  <w:pPr>
                    <w:jc w:val="left"/>
                    <w:rPr>
                      <w:sz w:val="20"/>
                      <w:szCs w:val="20"/>
                    </w:rPr>
                  </w:pPr>
                </w:p>
              </w:tc>
              <w:tc>
                <w:tcPr>
                  <w:tcW w:w="1556"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90D2EFE" w14:textId="77777777" w:rsidR="0002420F" w:rsidRPr="005C7B08" w:rsidRDefault="0002420F" w:rsidP="00406F90">
                  <w:pPr>
                    <w:spacing w:before="100" w:beforeAutospacing="1" w:after="100" w:afterAutospacing="1"/>
                    <w:jc w:val="center"/>
                    <w:rPr>
                      <w:sz w:val="20"/>
                      <w:szCs w:val="20"/>
                    </w:rPr>
                  </w:pPr>
                  <w:r w:rsidRPr="005C7B08">
                    <w:rPr>
                      <w:sz w:val="20"/>
                      <w:szCs w:val="20"/>
                    </w:rPr>
                    <w:t>Este</w:t>
                  </w:r>
                </w:p>
              </w:tc>
              <w:tc>
                <w:tcPr>
                  <w:tcW w:w="1556"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9D08B81" w14:textId="77777777" w:rsidR="0002420F" w:rsidRPr="005C7B08" w:rsidRDefault="0002420F" w:rsidP="00406F90">
                  <w:pPr>
                    <w:spacing w:before="100" w:beforeAutospacing="1" w:after="100" w:afterAutospacing="1"/>
                    <w:jc w:val="center"/>
                    <w:rPr>
                      <w:sz w:val="20"/>
                      <w:szCs w:val="20"/>
                    </w:rPr>
                  </w:pPr>
                  <w:r w:rsidRPr="005C7B08">
                    <w:rPr>
                      <w:sz w:val="20"/>
                      <w:szCs w:val="20"/>
                    </w:rPr>
                    <w:t>Norte</w:t>
                  </w:r>
                </w:p>
              </w:tc>
              <w:tc>
                <w:tcPr>
                  <w:tcW w:w="1557"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084CDC5" w14:textId="77777777" w:rsidR="0002420F" w:rsidRPr="005C7B08" w:rsidRDefault="0002420F" w:rsidP="00406F90">
                  <w:pPr>
                    <w:spacing w:before="100" w:beforeAutospacing="1" w:after="100" w:afterAutospacing="1"/>
                    <w:jc w:val="center"/>
                    <w:rPr>
                      <w:sz w:val="20"/>
                      <w:szCs w:val="20"/>
                    </w:rPr>
                  </w:pPr>
                  <w:r w:rsidRPr="005C7B08">
                    <w:rPr>
                      <w:sz w:val="20"/>
                      <w:szCs w:val="20"/>
                    </w:rPr>
                    <w:t>Este</w:t>
                  </w:r>
                </w:p>
              </w:tc>
              <w:tc>
                <w:tcPr>
                  <w:tcW w:w="1557"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1D6ECCA" w14:textId="77777777" w:rsidR="0002420F" w:rsidRPr="005C7B08" w:rsidRDefault="0002420F" w:rsidP="00406F90">
                  <w:pPr>
                    <w:spacing w:before="100" w:beforeAutospacing="1" w:after="100" w:afterAutospacing="1"/>
                    <w:jc w:val="center"/>
                    <w:rPr>
                      <w:sz w:val="20"/>
                      <w:szCs w:val="20"/>
                    </w:rPr>
                  </w:pPr>
                  <w:r w:rsidRPr="005C7B08">
                    <w:rPr>
                      <w:sz w:val="20"/>
                      <w:szCs w:val="20"/>
                    </w:rPr>
                    <w:t>Norte</w:t>
                  </w:r>
                </w:p>
              </w:tc>
            </w:tr>
            <w:tr w:rsidR="0002420F" w:rsidRPr="005C7B08" w14:paraId="6C0320BF" w14:textId="77777777" w:rsidTr="00406F90">
              <w:tc>
                <w:tcPr>
                  <w:tcW w:w="124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1DB1C0CB" w14:textId="77777777" w:rsidR="0002420F" w:rsidRPr="005C7B08" w:rsidRDefault="0002420F" w:rsidP="00406F90">
                  <w:pPr>
                    <w:spacing w:before="100" w:beforeAutospacing="1" w:after="100" w:afterAutospacing="1"/>
                    <w:jc w:val="center"/>
                    <w:rPr>
                      <w:sz w:val="20"/>
                      <w:szCs w:val="20"/>
                    </w:rPr>
                  </w:pPr>
                  <w:r w:rsidRPr="005C7B08">
                    <w:rPr>
                      <w:sz w:val="20"/>
                      <w:szCs w:val="20"/>
                    </w:rPr>
                    <w:t>1</w:t>
                  </w:r>
                </w:p>
              </w:tc>
              <w:tc>
                <w:tcPr>
                  <w:tcW w:w="186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73DECDC" w14:textId="77777777" w:rsidR="0002420F" w:rsidRPr="005C7B08" w:rsidRDefault="0002420F" w:rsidP="00406F90">
                  <w:pPr>
                    <w:spacing w:before="100" w:beforeAutospacing="1" w:after="100" w:afterAutospacing="1"/>
                    <w:jc w:val="center"/>
                    <w:rPr>
                      <w:sz w:val="20"/>
                      <w:szCs w:val="20"/>
                    </w:rPr>
                  </w:pPr>
                  <w:r w:rsidRPr="005C7B08">
                    <w:rPr>
                      <w:sz w:val="20"/>
                      <w:szCs w:val="20"/>
                    </w:rPr>
                    <w:t>Ea. Nueva</w:t>
                  </w:r>
                </w:p>
              </w:tc>
              <w:tc>
                <w:tcPr>
                  <w:tcW w:w="1556"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2DB487D8" w14:textId="77777777" w:rsidR="0002420F" w:rsidRPr="005C7B08" w:rsidRDefault="0002420F" w:rsidP="00406F90">
                  <w:pPr>
                    <w:spacing w:before="100" w:beforeAutospacing="1" w:after="100" w:afterAutospacing="1"/>
                    <w:jc w:val="center"/>
                    <w:rPr>
                      <w:sz w:val="20"/>
                      <w:szCs w:val="20"/>
                    </w:rPr>
                  </w:pPr>
                  <w:r w:rsidRPr="005C7B08">
                    <w:rPr>
                      <w:sz w:val="20"/>
                      <w:szCs w:val="20"/>
                    </w:rPr>
                    <w:t xml:space="preserve">466.519 </w:t>
                  </w:r>
                </w:p>
              </w:tc>
              <w:tc>
                <w:tcPr>
                  <w:tcW w:w="1556"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1CC2DBC" w14:textId="77777777" w:rsidR="0002420F" w:rsidRPr="005C7B08" w:rsidRDefault="0002420F" w:rsidP="00406F90">
                  <w:pPr>
                    <w:spacing w:before="100" w:beforeAutospacing="1" w:after="100" w:afterAutospacing="1"/>
                    <w:jc w:val="center"/>
                    <w:rPr>
                      <w:sz w:val="20"/>
                      <w:szCs w:val="20"/>
                    </w:rPr>
                  </w:pPr>
                  <w:r w:rsidRPr="005C7B08">
                    <w:rPr>
                      <w:sz w:val="20"/>
                      <w:szCs w:val="20"/>
                    </w:rPr>
                    <w:t xml:space="preserve">4143502 </w:t>
                  </w:r>
                </w:p>
              </w:tc>
              <w:tc>
                <w:tcPr>
                  <w:tcW w:w="1557"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103249F" w14:textId="77777777" w:rsidR="0002420F" w:rsidRPr="005C7B08" w:rsidRDefault="0002420F" w:rsidP="00406F90">
                  <w:pPr>
                    <w:spacing w:before="100" w:beforeAutospacing="1" w:after="100" w:afterAutospacing="1"/>
                    <w:jc w:val="center"/>
                    <w:rPr>
                      <w:sz w:val="20"/>
                      <w:szCs w:val="20"/>
                    </w:rPr>
                  </w:pPr>
                  <w:r w:rsidRPr="005C7B08">
                    <w:rPr>
                      <w:sz w:val="20"/>
                      <w:szCs w:val="20"/>
                    </w:rPr>
                    <w:t xml:space="preserve">466.434 </w:t>
                  </w:r>
                </w:p>
              </w:tc>
              <w:tc>
                <w:tcPr>
                  <w:tcW w:w="1557"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40A09865" w14:textId="77777777" w:rsidR="0002420F" w:rsidRPr="005C7B08" w:rsidRDefault="0002420F" w:rsidP="00406F90">
                  <w:pPr>
                    <w:spacing w:before="100" w:beforeAutospacing="1" w:after="100" w:afterAutospacing="1"/>
                    <w:jc w:val="center"/>
                    <w:rPr>
                      <w:sz w:val="20"/>
                      <w:szCs w:val="20"/>
                    </w:rPr>
                  </w:pPr>
                  <w:r w:rsidRPr="005C7B08">
                    <w:rPr>
                      <w:sz w:val="20"/>
                      <w:szCs w:val="20"/>
                    </w:rPr>
                    <w:t>4.143.376</w:t>
                  </w:r>
                </w:p>
              </w:tc>
            </w:tr>
            <w:tr w:rsidR="0002420F" w:rsidRPr="005C7B08" w14:paraId="680BA6AC" w14:textId="77777777" w:rsidTr="00406F90">
              <w:tc>
                <w:tcPr>
                  <w:tcW w:w="124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4F0C3938" w14:textId="77777777" w:rsidR="0002420F" w:rsidRPr="005C7B08" w:rsidRDefault="0002420F" w:rsidP="00406F90">
                  <w:pPr>
                    <w:spacing w:before="100" w:beforeAutospacing="1" w:after="100" w:afterAutospacing="1"/>
                    <w:jc w:val="center"/>
                    <w:rPr>
                      <w:sz w:val="20"/>
                      <w:szCs w:val="20"/>
                    </w:rPr>
                  </w:pPr>
                  <w:r w:rsidRPr="005C7B08">
                    <w:rPr>
                      <w:sz w:val="20"/>
                      <w:szCs w:val="20"/>
                    </w:rPr>
                    <w:t>2</w:t>
                  </w:r>
                </w:p>
              </w:tc>
              <w:tc>
                <w:tcPr>
                  <w:tcW w:w="186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2FC00AC" w14:textId="77777777" w:rsidR="0002420F" w:rsidRPr="005C7B08" w:rsidRDefault="0002420F" w:rsidP="00406F90">
                  <w:pPr>
                    <w:spacing w:before="100" w:beforeAutospacing="1" w:after="100" w:afterAutospacing="1"/>
                    <w:jc w:val="center"/>
                    <w:rPr>
                      <w:sz w:val="20"/>
                      <w:szCs w:val="20"/>
                    </w:rPr>
                  </w:pPr>
                  <w:r w:rsidRPr="005C7B08">
                    <w:rPr>
                      <w:sz w:val="20"/>
                      <w:szCs w:val="20"/>
                    </w:rPr>
                    <w:t>Cullen</w:t>
                  </w:r>
                </w:p>
              </w:tc>
              <w:tc>
                <w:tcPr>
                  <w:tcW w:w="1556"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38B28C78" w14:textId="77777777" w:rsidR="0002420F" w:rsidRPr="005C7B08" w:rsidRDefault="0002420F" w:rsidP="00406F90">
                  <w:pPr>
                    <w:spacing w:before="100" w:beforeAutospacing="1" w:after="100" w:afterAutospacing="1"/>
                    <w:jc w:val="center"/>
                    <w:rPr>
                      <w:sz w:val="20"/>
                      <w:szCs w:val="20"/>
                    </w:rPr>
                  </w:pPr>
                  <w:r w:rsidRPr="005C7B08">
                    <w:rPr>
                      <w:sz w:val="20"/>
                      <w:szCs w:val="20"/>
                    </w:rPr>
                    <w:t>508.881</w:t>
                  </w:r>
                </w:p>
              </w:tc>
              <w:tc>
                <w:tcPr>
                  <w:tcW w:w="1556"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34C3A419" w14:textId="77777777" w:rsidR="0002420F" w:rsidRPr="005C7B08" w:rsidRDefault="0002420F" w:rsidP="00406F90">
                  <w:pPr>
                    <w:spacing w:before="100" w:beforeAutospacing="1" w:after="100" w:afterAutospacing="1"/>
                    <w:jc w:val="center"/>
                    <w:rPr>
                      <w:sz w:val="20"/>
                      <w:szCs w:val="20"/>
                    </w:rPr>
                  </w:pPr>
                  <w:r w:rsidRPr="005C7B08">
                    <w:rPr>
                      <w:sz w:val="20"/>
                      <w:szCs w:val="20"/>
                    </w:rPr>
                    <w:t xml:space="preserve">4.140.308 </w:t>
                  </w:r>
                </w:p>
              </w:tc>
              <w:tc>
                <w:tcPr>
                  <w:tcW w:w="1557"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507B1804" w14:textId="77777777" w:rsidR="0002420F" w:rsidRPr="005C7B08" w:rsidRDefault="0002420F" w:rsidP="00406F90">
                  <w:pPr>
                    <w:spacing w:before="100" w:beforeAutospacing="1" w:after="100" w:afterAutospacing="1"/>
                    <w:jc w:val="center"/>
                    <w:rPr>
                      <w:sz w:val="20"/>
                      <w:szCs w:val="20"/>
                    </w:rPr>
                  </w:pPr>
                  <w:r w:rsidRPr="005C7B08">
                    <w:rPr>
                      <w:sz w:val="20"/>
                      <w:szCs w:val="20"/>
                    </w:rPr>
                    <w:t xml:space="preserve">508.796 </w:t>
                  </w:r>
                </w:p>
              </w:tc>
              <w:tc>
                <w:tcPr>
                  <w:tcW w:w="1557"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D552F7E" w14:textId="77777777" w:rsidR="0002420F" w:rsidRPr="005C7B08" w:rsidRDefault="0002420F" w:rsidP="00406F90">
                  <w:pPr>
                    <w:spacing w:before="100" w:beforeAutospacing="1" w:after="100" w:afterAutospacing="1"/>
                    <w:jc w:val="center"/>
                    <w:rPr>
                      <w:sz w:val="20"/>
                      <w:szCs w:val="20"/>
                    </w:rPr>
                  </w:pPr>
                  <w:r w:rsidRPr="005C7B08">
                    <w:rPr>
                      <w:sz w:val="20"/>
                      <w:szCs w:val="20"/>
                    </w:rPr>
                    <w:t>4.140.182</w:t>
                  </w:r>
                </w:p>
              </w:tc>
            </w:tr>
            <w:tr w:rsidR="0002420F" w:rsidRPr="005C7B08" w14:paraId="33878B46" w14:textId="77777777" w:rsidTr="00406F90">
              <w:tc>
                <w:tcPr>
                  <w:tcW w:w="124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220613A4" w14:textId="77777777" w:rsidR="0002420F" w:rsidRPr="005C7B08" w:rsidRDefault="0002420F" w:rsidP="00406F90">
                  <w:pPr>
                    <w:spacing w:before="100" w:beforeAutospacing="1" w:after="100" w:afterAutospacing="1"/>
                    <w:jc w:val="center"/>
                    <w:rPr>
                      <w:sz w:val="20"/>
                      <w:szCs w:val="20"/>
                    </w:rPr>
                  </w:pPr>
                  <w:r w:rsidRPr="005C7B08">
                    <w:rPr>
                      <w:sz w:val="20"/>
                      <w:szCs w:val="20"/>
                    </w:rPr>
                    <w:t>3</w:t>
                  </w:r>
                </w:p>
              </w:tc>
              <w:tc>
                <w:tcPr>
                  <w:tcW w:w="186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E2C376B" w14:textId="77777777" w:rsidR="0002420F" w:rsidRPr="005C7B08" w:rsidRDefault="0002420F" w:rsidP="00406F90">
                  <w:pPr>
                    <w:spacing w:before="100" w:beforeAutospacing="1" w:after="100" w:afterAutospacing="1"/>
                    <w:jc w:val="center"/>
                    <w:rPr>
                      <w:sz w:val="20"/>
                      <w:szCs w:val="20"/>
                    </w:rPr>
                  </w:pPr>
                  <w:r w:rsidRPr="005C7B08">
                    <w:rPr>
                      <w:sz w:val="20"/>
                      <w:szCs w:val="20"/>
                    </w:rPr>
                    <w:t>Lynch Norte PK-A</w:t>
                  </w:r>
                </w:p>
              </w:tc>
              <w:tc>
                <w:tcPr>
                  <w:tcW w:w="1556"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6156F097" w14:textId="77777777" w:rsidR="0002420F" w:rsidRPr="005C7B08" w:rsidRDefault="0002420F" w:rsidP="00406F90">
                  <w:pPr>
                    <w:spacing w:before="100" w:beforeAutospacing="1" w:after="100" w:afterAutospacing="1"/>
                    <w:jc w:val="center"/>
                    <w:rPr>
                      <w:sz w:val="20"/>
                      <w:szCs w:val="20"/>
                    </w:rPr>
                  </w:pPr>
                  <w:r w:rsidRPr="005C7B08">
                    <w:rPr>
                      <w:sz w:val="20"/>
                      <w:szCs w:val="20"/>
                    </w:rPr>
                    <w:t>499.360</w:t>
                  </w:r>
                </w:p>
              </w:tc>
              <w:tc>
                <w:tcPr>
                  <w:tcW w:w="1556"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5F58C033" w14:textId="77777777" w:rsidR="0002420F" w:rsidRPr="005C7B08" w:rsidRDefault="0002420F" w:rsidP="00406F90">
                  <w:pPr>
                    <w:spacing w:before="100" w:beforeAutospacing="1" w:after="100" w:afterAutospacing="1"/>
                    <w:jc w:val="center"/>
                    <w:rPr>
                      <w:sz w:val="20"/>
                      <w:szCs w:val="20"/>
                    </w:rPr>
                  </w:pPr>
                  <w:r w:rsidRPr="005C7B08">
                    <w:rPr>
                      <w:sz w:val="20"/>
                      <w:szCs w:val="20"/>
                    </w:rPr>
                    <w:t xml:space="preserve">4.150.315 </w:t>
                  </w:r>
                </w:p>
              </w:tc>
              <w:tc>
                <w:tcPr>
                  <w:tcW w:w="1557"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6AD23B38" w14:textId="77777777" w:rsidR="0002420F" w:rsidRPr="005C7B08" w:rsidRDefault="0002420F" w:rsidP="00406F90">
                  <w:pPr>
                    <w:spacing w:before="100" w:beforeAutospacing="1" w:after="100" w:afterAutospacing="1"/>
                    <w:jc w:val="center"/>
                    <w:rPr>
                      <w:sz w:val="20"/>
                      <w:szCs w:val="20"/>
                    </w:rPr>
                  </w:pPr>
                  <w:r w:rsidRPr="005C7B08">
                    <w:rPr>
                      <w:sz w:val="20"/>
                      <w:szCs w:val="20"/>
                    </w:rPr>
                    <w:t xml:space="preserve">499.455 </w:t>
                  </w:r>
                </w:p>
              </w:tc>
              <w:tc>
                <w:tcPr>
                  <w:tcW w:w="1557"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E36B341" w14:textId="77777777" w:rsidR="0002420F" w:rsidRPr="005C7B08" w:rsidRDefault="0002420F" w:rsidP="00406F90">
                  <w:pPr>
                    <w:spacing w:before="100" w:beforeAutospacing="1" w:after="100" w:afterAutospacing="1"/>
                    <w:jc w:val="center"/>
                    <w:rPr>
                      <w:sz w:val="20"/>
                      <w:szCs w:val="20"/>
                    </w:rPr>
                  </w:pPr>
                  <w:r w:rsidRPr="005C7B08">
                    <w:rPr>
                      <w:sz w:val="20"/>
                      <w:szCs w:val="20"/>
                    </w:rPr>
                    <w:t>4.150.441</w:t>
                  </w:r>
                </w:p>
              </w:tc>
            </w:tr>
            <w:tr w:rsidR="0002420F" w:rsidRPr="005C7B08" w14:paraId="32E9E3FA" w14:textId="77777777" w:rsidTr="00406F90">
              <w:tc>
                <w:tcPr>
                  <w:tcW w:w="124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71F6BAEB" w14:textId="77777777" w:rsidR="0002420F" w:rsidRPr="005C7B08" w:rsidRDefault="0002420F" w:rsidP="00406F90">
                  <w:pPr>
                    <w:spacing w:before="100" w:beforeAutospacing="1" w:after="100" w:afterAutospacing="1"/>
                    <w:jc w:val="center"/>
                    <w:rPr>
                      <w:sz w:val="20"/>
                      <w:szCs w:val="20"/>
                    </w:rPr>
                  </w:pPr>
                  <w:r w:rsidRPr="005C7B08">
                    <w:rPr>
                      <w:sz w:val="20"/>
                      <w:szCs w:val="20"/>
                    </w:rPr>
                    <w:t>4</w:t>
                  </w:r>
                </w:p>
              </w:tc>
              <w:tc>
                <w:tcPr>
                  <w:tcW w:w="186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16DB5F2" w14:textId="77777777" w:rsidR="0002420F" w:rsidRPr="005C7B08" w:rsidRDefault="0002420F" w:rsidP="00406F90">
                  <w:pPr>
                    <w:spacing w:before="100" w:beforeAutospacing="1" w:after="100" w:afterAutospacing="1"/>
                    <w:jc w:val="center"/>
                    <w:rPr>
                      <w:sz w:val="20"/>
                      <w:szCs w:val="20"/>
                    </w:rPr>
                  </w:pPr>
                  <w:r w:rsidRPr="005C7B08">
                    <w:rPr>
                      <w:sz w:val="20"/>
                      <w:szCs w:val="20"/>
                    </w:rPr>
                    <w:t>Río Oscar</w:t>
                  </w:r>
                </w:p>
              </w:tc>
              <w:tc>
                <w:tcPr>
                  <w:tcW w:w="1556"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8E9C009" w14:textId="77777777" w:rsidR="0002420F" w:rsidRPr="005C7B08" w:rsidRDefault="0002420F" w:rsidP="00406F90">
                  <w:pPr>
                    <w:spacing w:before="100" w:beforeAutospacing="1" w:after="100" w:afterAutospacing="1"/>
                    <w:jc w:val="center"/>
                    <w:rPr>
                      <w:sz w:val="20"/>
                      <w:szCs w:val="20"/>
                    </w:rPr>
                  </w:pPr>
                  <w:r w:rsidRPr="005C7B08">
                    <w:rPr>
                      <w:sz w:val="20"/>
                      <w:szCs w:val="20"/>
                    </w:rPr>
                    <w:t xml:space="preserve">447.740 </w:t>
                  </w:r>
                </w:p>
              </w:tc>
              <w:tc>
                <w:tcPr>
                  <w:tcW w:w="1556"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A78D8D0" w14:textId="77777777" w:rsidR="0002420F" w:rsidRPr="005C7B08" w:rsidRDefault="0002420F" w:rsidP="00406F90">
                  <w:pPr>
                    <w:spacing w:before="100" w:beforeAutospacing="1" w:after="100" w:afterAutospacing="1"/>
                    <w:jc w:val="center"/>
                    <w:rPr>
                      <w:sz w:val="20"/>
                      <w:szCs w:val="20"/>
                    </w:rPr>
                  </w:pPr>
                  <w:r w:rsidRPr="005C7B08">
                    <w:rPr>
                      <w:sz w:val="20"/>
                      <w:szCs w:val="20"/>
                    </w:rPr>
                    <w:t xml:space="preserve">4.147.706 </w:t>
                  </w:r>
                </w:p>
              </w:tc>
              <w:tc>
                <w:tcPr>
                  <w:tcW w:w="1557"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5922583C" w14:textId="77777777" w:rsidR="0002420F" w:rsidRPr="005C7B08" w:rsidRDefault="0002420F" w:rsidP="00406F90">
                  <w:pPr>
                    <w:spacing w:before="100" w:beforeAutospacing="1" w:after="100" w:afterAutospacing="1"/>
                    <w:jc w:val="center"/>
                    <w:rPr>
                      <w:sz w:val="20"/>
                      <w:szCs w:val="20"/>
                    </w:rPr>
                  </w:pPr>
                  <w:r w:rsidRPr="005C7B08">
                    <w:rPr>
                      <w:sz w:val="20"/>
                      <w:szCs w:val="20"/>
                    </w:rPr>
                    <w:t xml:space="preserve">447.655 </w:t>
                  </w:r>
                </w:p>
              </w:tc>
              <w:tc>
                <w:tcPr>
                  <w:tcW w:w="1557"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59FEA3D" w14:textId="77777777" w:rsidR="0002420F" w:rsidRPr="005C7B08" w:rsidRDefault="0002420F" w:rsidP="00406F90">
                  <w:pPr>
                    <w:spacing w:before="100" w:beforeAutospacing="1" w:after="100" w:afterAutospacing="1"/>
                    <w:jc w:val="center"/>
                    <w:rPr>
                      <w:sz w:val="20"/>
                      <w:szCs w:val="20"/>
                    </w:rPr>
                  </w:pPr>
                  <w:r w:rsidRPr="005C7B08">
                    <w:rPr>
                      <w:sz w:val="20"/>
                      <w:szCs w:val="20"/>
                    </w:rPr>
                    <w:t>4.147.580</w:t>
                  </w:r>
                </w:p>
              </w:tc>
            </w:tr>
            <w:tr w:rsidR="0002420F" w:rsidRPr="005C7B08" w14:paraId="1AD42C93" w14:textId="77777777" w:rsidTr="00406F90">
              <w:tc>
                <w:tcPr>
                  <w:tcW w:w="124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51DBC20A" w14:textId="77777777" w:rsidR="0002420F" w:rsidRPr="005C7B08" w:rsidRDefault="0002420F" w:rsidP="00406F90">
                  <w:pPr>
                    <w:spacing w:before="100" w:beforeAutospacing="1" w:after="100" w:afterAutospacing="1"/>
                    <w:jc w:val="center"/>
                    <w:rPr>
                      <w:sz w:val="20"/>
                      <w:szCs w:val="20"/>
                    </w:rPr>
                  </w:pPr>
                  <w:r w:rsidRPr="005C7B08">
                    <w:rPr>
                      <w:sz w:val="20"/>
                      <w:szCs w:val="20"/>
                    </w:rPr>
                    <w:t>5</w:t>
                  </w:r>
                </w:p>
              </w:tc>
              <w:tc>
                <w:tcPr>
                  <w:tcW w:w="186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6AFD9C3" w14:textId="77777777" w:rsidR="0002420F" w:rsidRPr="005C7B08" w:rsidRDefault="0002420F" w:rsidP="00406F90">
                  <w:pPr>
                    <w:spacing w:before="100" w:beforeAutospacing="1" w:after="100" w:afterAutospacing="1"/>
                    <w:jc w:val="center"/>
                    <w:rPr>
                      <w:sz w:val="20"/>
                      <w:szCs w:val="20"/>
                    </w:rPr>
                  </w:pPr>
                  <w:r w:rsidRPr="005C7B08">
                    <w:rPr>
                      <w:sz w:val="20"/>
                      <w:szCs w:val="20"/>
                    </w:rPr>
                    <w:t>Arenal (3)</w:t>
                  </w:r>
                </w:p>
              </w:tc>
              <w:tc>
                <w:tcPr>
                  <w:tcW w:w="1556"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53420FC4" w14:textId="77777777" w:rsidR="0002420F" w:rsidRPr="005C7B08" w:rsidRDefault="0002420F" w:rsidP="00406F90">
                  <w:pPr>
                    <w:spacing w:before="100" w:beforeAutospacing="1" w:after="100" w:afterAutospacing="1"/>
                    <w:jc w:val="center"/>
                    <w:rPr>
                      <w:sz w:val="20"/>
                      <w:szCs w:val="20"/>
                    </w:rPr>
                  </w:pPr>
                  <w:r w:rsidRPr="005C7B08">
                    <w:rPr>
                      <w:sz w:val="20"/>
                      <w:szCs w:val="20"/>
                    </w:rPr>
                    <w:t xml:space="preserve">459.378 </w:t>
                  </w:r>
                </w:p>
              </w:tc>
              <w:tc>
                <w:tcPr>
                  <w:tcW w:w="1556"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2863AAD8" w14:textId="77777777" w:rsidR="0002420F" w:rsidRPr="005C7B08" w:rsidRDefault="0002420F" w:rsidP="00406F90">
                  <w:pPr>
                    <w:spacing w:before="100" w:beforeAutospacing="1" w:after="100" w:afterAutospacing="1"/>
                    <w:jc w:val="center"/>
                    <w:rPr>
                      <w:sz w:val="20"/>
                      <w:szCs w:val="20"/>
                    </w:rPr>
                  </w:pPr>
                  <w:r w:rsidRPr="005C7B08">
                    <w:rPr>
                      <w:sz w:val="20"/>
                      <w:szCs w:val="20"/>
                    </w:rPr>
                    <w:t xml:space="preserve">4.153.721 </w:t>
                  </w:r>
                </w:p>
              </w:tc>
              <w:tc>
                <w:tcPr>
                  <w:tcW w:w="1557"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29DF5BE" w14:textId="77777777" w:rsidR="0002420F" w:rsidRPr="005C7B08" w:rsidRDefault="0002420F" w:rsidP="00406F90">
                  <w:pPr>
                    <w:spacing w:before="100" w:beforeAutospacing="1" w:after="100" w:afterAutospacing="1"/>
                    <w:jc w:val="center"/>
                    <w:rPr>
                      <w:sz w:val="20"/>
                      <w:szCs w:val="20"/>
                    </w:rPr>
                  </w:pPr>
                  <w:r w:rsidRPr="005C7B08">
                    <w:rPr>
                      <w:sz w:val="20"/>
                      <w:szCs w:val="20"/>
                    </w:rPr>
                    <w:t xml:space="preserve">459.293 </w:t>
                  </w:r>
                </w:p>
              </w:tc>
              <w:tc>
                <w:tcPr>
                  <w:tcW w:w="1557"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50E92242" w14:textId="77777777" w:rsidR="0002420F" w:rsidRPr="005C7B08" w:rsidRDefault="0002420F" w:rsidP="00406F90">
                  <w:pPr>
                    <w:spacing w:before="100" w:beforeAutospacing="1" w:after="100" w:afterAutospacing="1"/>
                    <w:jc w:val="center"/>
                    <w:rPr>
                      <w:sz w:val="20"/>
                      <w:szCs w:val="20"/>
                    </w:rPr>
                  </w:pPr>
                  <w:r w:rsidRPr="005C7B08">
                    <w:rPr>
                      <w:sz w:val="20"/>
                      <w:szCs w:val="20"/>
                    </w:rPr>
                    <w:t>4.143.595</w:t>
                  </w:r>
                </w:p>
              </w:tc>
            </w:tr>
            <w:tr w:rsidR="0002420F" w:rsidRPr="005C7B08" w14:paraId="1A25BC41" w14:textId="77777777" w:rsidTr="00406F90">
              <w:tc>
                <w:tcPr>
                  <w:tcW w:w="124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58BEBAC6" w14:textId="77777777" w:rsidR="0002420F" w:rsidRPr="005C7B08" w:rsidRDefault="0002420F" w:rsidP="00406F90">
                  <w:pPr>
                    <w:spacing w:before="100" w:beforeAutospacing="1" w:after="100" w:afterAutospacing="1"/>
                    <w:jc w:val="center"/>
                    <w:rPr>
                      <w:sz w:val="20"/>
                      <w:szCs w:val="20"/>
                    </w:rPr>
                  </w:pPr>
                  <w:r w:rsidRPr="005C7B08">
                    <w:rPr>
                      <w:sz w:val="20"/>
                      <w:szCs w:val="20"/>
                    </w:rPr>
                    <w:t>6</w:t>
                  </w:r>
                </w:p>
              </w:tc>
              <w:tc>
                <w:tcPr>
                  <w:tcW w:w="186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81020B0" w14:textId="77777777" w:rsidR="0002420F" w:rsidRPr="005C7B08" w:rsidRDefault="0002420F" w:rsidP="00406F90">
                  <w:pPr>
                    <w:spacing w:before="100" w:beforeAutospacing="1" w:after="100" w:afterAutospacing="1"/>
                    <w:jc w:val="center"/>
                    <w:rPr>
                      <w:sz w:val="20"/>
                      <w:szCs w:val="20"/>
                    </w:rPr>
                  </w:pPr>
                  <w:r w:rsidRPr="005C7B08">
                    <w:rPr>
                      <w:sz w:val="20"/>
                      <w:szCs w:val="20"/>
                    </w:rPr>
                    <w:t>Espora (1)</w:t>
                  </w:r>
                </w:p>
              </w:tc>
              <w:tc>
                <w:tcPr>
                  <w:tcW w:w="1556"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DC2C2DA" w14:textId="77777777" w:rsidR="0002420F" w:rsidRPr="005C7B08" w:rsidRDefault="0002420F" w:rsidP="00406F90">
                  <w:pPr>
                    <w:spacing w:before="100" w:beforeAutospacing="1" w:after="100" w:afterAutospacing="1"/>
                    <w:jc w:val="center"/>
                    <w:rPr>
                      <w:sz w:val="20"/>
                      <w:szCs w:val="20"/>
                    </w:rPr>
                  </w:pPr>
                  <w:r w:rsidRPr="005C7B08">
                    <w:rPr>
                      <w:sz w:val="20"/>
                      <w:szCs w:val="20"/>
                    </w:rPr>
                    <w:t xml:space="preserve">473.404 </w:t>
                  </w:r>
                </w:p>
              </w:tc>
              <w:tc>
                <w:tcPr>
                  <w:tcW w:w="1556"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3B9E08B" w14:textId="77777777" w:rsidR="0002420F" w:rsidRPr="005C7B08" w:rsidRDefault="0002420F" w:rsidP="00406F90">
                  <w:pPr>
                    <w:spacing w:before="100" w:beforeAutospacing="1" w:after="100" w:afterAutospacing="1"/>
                    <w:jc w:val="center"/>
                    <w:rPr>
                      <w:sz w:val="20"/>
                      <w:szCs w:val="20"/>
                    </w:rPr>
                  </w:pPr>
                  <w:r w:rsidRPr="005C7B08">
                    <w:rPr>
                      <w:sz w:val="20"/>
                      <w:szCs w:val="20"/>
                    </w:rPr>
                    <w:t xml:space="preserve">4.185.683 </w:t>
                  </w:r>
                </w:p>
              </w:tc>
              <w:tc>
                <w:tcPr>
                  <w:tcW w:w="1557"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CE7E295" w14:textId="77777777" w:rsidR="0002420F" w:rsidRPr="005C7B08" w:rsidRDefault="0002420F" w:rsidP="00406F90">
                  <w:pPr>
                    <w:spacing w:before="100" w:beforeAutospacing="1" w:after="100" w:afterAutospacing="1"/>
                    <w:jc w:val="center"/>
                    <w:rPr>
                      <w:sz w:val="20"/>
                      <w:szCs w:val="20"/>
                    </w:rPr>
                  </w:pPr>
                  <w:r w:rsidRPr="005C7B08">
                    <w:rPr>
                      <w:sz w:val="20"/>
                      <w:szCs w:val="20"/>
                    </w:rPr>
                    <w:t xml:space="preserve">473.319 </w:t>
                  </w:r>
                </w:p>
              </w:tc>
              <w:tc>
                <w:tcPr>
                  <w:tcW w:w="1557"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36EC1671" w14:textId="77777777" w:rsidR="0002420F" w:rsidRPr="005C7B08" w:rsidRDefault="0002420F" w:rsidP="00406F90">
                  <w:pPr>
                    <w:spacing w:before="100" w:beforeAutospacing="1" w:after="100" w:afterAutospacing="1"/>
                    <w:jc w:val="center"/>
                    <w:rPr>
                      <w:sz w:val="20"/>
                      <w:szCs w:val="20"/>
                    </w:rPr>
                  </w:pPr>
                  <w:r w:rsidRPr="005C7B08">
                    <w:rPr>
                      <w:sz w:val="20"/>
                      <w:szCs w:val="20"/>
                    </w:rPr>
                    <w:t>4.185.557</w:t>
                  </w:r>
                </w:p>
              </w:tc>
            </w:tr>
          </w:tbl>
          <w:p w14:paraId="34B3BCDE" w14:textId="77777777" w:rsidR="0002420F" w:rsidRDefault="0002420F" w:rsidP="00406F90"/>
          <w:p w14:paraId="6E614D6A" w14:textId="77777777" w:rsidR="0002420F" w:rsidRPr="005C7B08" w:rsidRDefault="0002420F" w:rsidP="00406F90">
            <w:r w:rsidRPr="005C7B08">
              <w:t>Temporalidad</w:t>
            </w:r>
          </w:p>
          <w:p w14:paraId="25E3C143" w14:textId="77777777" w:rsidR="0002420F" w:rsidRPr="005C7B08" w:rsidRDefault="0002420F" w:rsidP="00406F90">
            <w:r w:rsidRPr="005C7B08">
              <w:t>El Plan deberá considerar ejecutar a lo menos cuatro monitoreos para cada área fracturada: antes de la fractura, un mes, seis meses y 2 años después de cada fractura, respectivamente.</w:t>
            </w:r>
          </w:p>
          <w:p w14:paraId="2D79F498" w14:textId="77777777" w:rsidR="0002420F" w:rsidRDefault="0002420F" w:rsidP="00406F90"/>
          <w:p w14:paraId="3AA9291C" w14:textId="77777777" w:rsidR="0002420F" w:rsidRPr="005C7B08" w:rsidRDefault="0002420F" w:rsidP="00406F90">
            <w:r w:rsidRPr="005C7B08">
              <w:t>Norma Asociada</w:t>
            </w:r>
          </w:p>
          <w:p w14:paraId="069AF25D" w14:textId="77777777" w:rsidR="0002420F" w:rsidRPr="005C7B08" w:rsidRDefault="0002420F" w:rsidP="00406F90">
            <w:r w:rsidRPr="005C7B08">
              <w:t>Las tomas de muestras deberán ser consideradas antes y después de realizada la actividad de fractura considerados en el proyecto, aplicando la NCh 409 y además deberá incluir la medición de hidrocarburos totales, fijos y volátiles de acuerdo a la NCh2313/7, y benceno de acuerdo a la NCh2313/31.</w:t>
            </w:r>
          </w:p>
          <w:p w14:paraId="01508F70" w14:textId="77777777" w:rsidR="0002420F" w:rsidRDefault="0002420F" w:rsidP="00406F90"/>
          <w:p w14:paraId="0A9B7144" w14:textId="77777777" w:rsidR="0002420F" w:rsidRPr="005C7B08" w:rsidRDefault="0002420F" w:rsidP="00406F90">
            <w:r w:rsidRPr="005C7B08">
              <w:t>Indicador que acredite su cumplimiento</w:t>
            </w:r>
          </w:p>
          <w:p w14:paraId="0854EC50" w14:textId="77777777" w:rsidR="0002420F" w:rsidRPr="005C7B08" w:rsidRDefault="0002420F" w:rsidP="00406F90">
            <w:r w:rsidRPr="005C7B08">
              <w:t>Dichos monitoreos se deberán remitir a la Dirección General de Aguas, Secretaría Regional Ministerial de Salud y Superintendencia del Medio Ambiente, con un informe de los resultados y análisis de los mismos.</w:t>
            </w:r>
          </w:p>
        </w:tc>
      </w:tr>
      <w:tr w:rsidR="0002420F" w:rsidRPr="000200BE" w14:paraId="70B7F5DD" w14:textId="77777777" w:rsidTr="00406F90">
        <w:trPr>
          <w:trHeight w:val="142"/>
        </w:trPr>
        <w:tc>
          <w:tcPr>
            <w:tcW w:w="5000" w:type="pct"/>
            <w:gridSpan w:val="2"/>
            <w:tcBorders>
              <w:bottom w:val="single" w:sz="4" w:space="0" w:color="auto"/>
            </w:tcBorders>
          </w:tcPr>
          <w:p w14:paraId="6FBF393E" w14:textId="544B0ADA" w:rsidR="0002420F" w:rsidRPr="003F11CF" w:rsidRDefault="0002420F" w:rsidP="00406F90">
            <w:pPr>
              <w:rPr>
                <w:rFonts w:eastAsia="Times New Roman"/>
                <w:b/>
                <w:bCs/>
                <w:color w:val="000000"/>
                <w:lang w:eastAsia="es-CL"/>
              </w:rPr>
            </w:pPr>
            <w:r w:rsidRPr="003F11CF">
              <w:rPr>
                <w:rFonts w:eastAsia="Times New Roman"/>
                <w:b/>
                <w:bCs/>
                <w:color w:val="000000"/>
                <w:lang w:eastAsia="es-CL"/>
              </w:rPr>
              <w:lastRenderedPageBreak/>
              <w:t>Documentación entregada:</w:t>
            </w:r>
          </w:p>
          <w:p w14:paraId="41A3B8C2" w14:textId="08A237BA" w:rsidR="008B1AFE" w:rsidRDefault="008B1AFE" w:rsidP="008B1AFE">
            <w:pPr>
              <w:pStyle w:val="Prrafodelista"/>
              <w:numPr>
                <w:ilvl w:val="0"/>
                <w:numId w:val="5"/>
              </w:numPr>
              <w:ind w:left="142" w:hanging="142"/>
            </w:pPr>
            <w:r w:rsidRPr="003F11CF">
              <w:t>Planilla formato Excel denominada “Plan de monitoreo Fractura SMA” (Ver Anexo 3).</w:t>
            </w:r>
          </w:p>
          <w:p w14:paraId="0145AFF4" w14:textId="4F856262" w:rsidR="005B2191" w:rsidRPr="003F11CF" w:rsidRDefault="005B2191" w:rsidP="005B2191">
            <w:pPr>
              <w:pStyle w:val="Prrafodelista"/>
              <w:numPr>
                <w:ilvl w:val="0"/>
                <w:numId w:val="5"/>
              </w:numPr>
              <w:ind w:left="142" w:hanging="142"/>
            </w:pPr>
            <w:r w:rsidRPr="003F11CF">
              <w:t xml:space="preserve">Planilla formato Excel denominada “Plan de monitoreo Fractura </w:t>
            </w:r>
            <w:r>
              <w:t>20-10-16</w:t>
            </w:r>
            <w:r w:rsidRPr="003F11CF">
              <w:t>” (Ver Anexo 3).</w:t>
            </w:r>
          </w:p>
          <w:p w14:paraId="2165AA82" w14:textId="0AB296EC" w:rsidR="003F11CF" w:rsidRPr="000F7F4D" w:rsidRDefault="003F11CF" w:rsidP="000F7F4D">
            <w:pPr>
              <w:pStyle w:val="Prrafodelista"/>
              <w:numPr>
                <w:ilvl w:val="0"/>
                <w:numId w:val="5"/>
              </w:numPr>
              <w:ind w:left="142" w:hanging="142"/>
            </w:pPr>
            <w:r w:rsidRPr="003F11CF">
              <w:rPr>
                <w:rFonts w:cstheme="minorHAnsi"/>
              </w:rPr>
              <w:t>Informes de análisis emitidos por el laboratorio Intertek correspondientes al período comprendido entre el 11/03/15 y el 12/01/16</w:t>
            </w:r>
            <w:r w:rsidR="000F7F4D">
              <w:rPr>
                <w:rFonts w:cstheme="minorHAnsi"/>
              </w:rPr>
              <w:t xml:space="preserve"> </w:t>
            </w:r>
            <w:r w:rsidR="000F7F4D" w:rsidRPr="003F11CF">
              <w:t>(Ver Anexo 3).</w:t>
            </w:r>
          </w:p>
          <w:p w14:paraId="32E0AF75" w14:textId="66C86DF5" w:rsidR="0002420F" w:rsidRPr="000F7F4D" w:rsidRDefault="003F11CF" w:rsidP="000F7F4D">
            <w:pPr>
              <w:pStyle w:val="Prrafodelista"/>
              <w:numPr>
                <w:ilvl w:val="0"/>
                <w:numId w:val="5"/>
              </w:numPr>
              <w:ind w:left="142" w:hanging="142"/>
            </w:pPr>
            <w:r w:rsidRPr="003F11CF">
              <w:rPr>
                <w:rFonts w:cstheme="minorHAnsi"/>
              </w:rPr>
              <w:t>Informes de análisis emitidos por el laboratorio SGS correspondientes al período comprendido entre el 06/01/16 y el 26/09/16</w:t>
            </w:r>
            <w:r w:rsidR="000F7F4D">
              <w:rPr>
                <w:rFonts w:cstheme="minorHAnsi"/>
              </w:rPr>
              <w:t xml:space="preserve"> </w:t>
            </w:r>
            <w:r w:rsidR="000F7F4D" w:rsidRPr="003F11CF">
              <w:t>(Ver Anexo 3).</w:t>
            </w:r>
          </w:p>
        </w:tc>
      </w:tr>
      <w:tr w:rsidR="0002420F" w:rsidRPr="0025129B" w14:paraId="635CA85B" w14:textId="77777777" w:rsidTr="00406F90">
        <w:trPr>
          <w:trHeight w:val="627"/>
        </w:trPr>
        <w:tc>
          <w:tcPr>
            <w:tcW w:w="5000" w:type="pct"/>
            <w:gridSpan w:val="2"/>
          </w:tcPr>
          <w:p w14:paraId="7500A8A4" w14:textId="00B2E8D6" w:rsidR="0002420F" w:rsidRPr="008E6654" w:rsidRDefault="0002420F" w:rsidP="00406F90">
            <w:pPr>
              <w:jc w:val="left"/>
              <w:rPr>
                <w:b/>
              </w:rPr>
            </w:pPr>
            <w:r w:rsidRPr="008E6654">
              <w:rPr>
                <w:b/>
              </w:rPr>
              <w:t>Resultado (s) examen de Información:</w:t>
            </w:r>
          </w:p>
          <w:p w14:paraId="2ACF790D" w14:textId="0812EF02" w:rsidR="005B2D80" w:rsidRPr="008E6654" w:rsidRDefault="005B2D80" w:rsidP="005B2D80">
            <w:pPr>
              <w:pStyle w:val="Prrafodelista"/>
              <w:numPr>
                <w:ilvl w:val="0"/>
                <w:numId w:val="29"/>
              </w:numPr>
              <w:ind w:left="284" w:hanging="284"/>
            </w:pPr>
            <w:r w:rsidRPr="008E6654">
              <w:rPr>
                <w:rFonts w:ascii="Calibri" w:eastAsia="Times New Roman" w:hAnsi="Calibri"/>
                <w:color w:val="000000"/>
                <w:lang w:eastAsia="es-CL"/>
              </w:rPr>
              <w:t xml:space="preserve">Mediante Acta de Inspección Ambiental de fecha 5 de octubre de 2016, se solicitó al titular remitir los </w:t>
            </w:r>
            <w:r w:rsidR="00D73F09" w:rsidRPr="008E6654">
              <w:rPr>
                <w:rFonts w:ascii="Calibri" w:eastAsia="Times New Roman" w:hAnsi="Calibri"/>
                <w:color w:val="000000"/>
                <w:lang w:eastAsia="es-CL"/>
              </w:rPr>
              <w:t>i</w:t>
            </w:r>
            <w:r w:rsidRPr="008E6654">
              <w:rPr>
                <w:rFonts w:ascii="Calibri" w:eastAsia="Times New Roman" w:hAnsi="Calibri"/>
                <w:color w:val="000000"/>
                <w:lang w:eastAsia="es-CL"/>
              </w:rPr>
              <w:t xml:space="preserve">nformes </w:t>
            </w:r>
            <w:r w:rsidR="00D73F09" w:rsidRPr="008E6654">
              <w:rPr>
                <w:rFonts w:ascii="Calibri" w:eastAsia="Times New Roman" w:hAnsi="Calibri"/>
                <w:color w:val="000000"/>
                <w:lang w:eastAsia="es-CL"/>
              </w:rPr>
              <w:t xml:space="preserve">con resultados </w:t>
            </w:r>
            <w:r w:rsidRPr="008E6654">
              <w:rPr>
                <w:rFonts w:ascii="Calibri" w:eastAsia="Times New Roman" w:hAnsi="Calibri"/>
                <w:color w:val="000000"/>
                <w:lang w:eastAsia="es-CL"/>
              </w:rPr>
              <w:t xml:space="preserve">de </w:t>
            </w:r>
            <w:r w:rsidR="00C97C59">
              <w:rPr>
                <w:rFonts w:ascii="Calibri" w:eastAsia="Times New Roman" w:hAnsi="Calibri"/>
                <w:color w:val="000000"/>
                <w:lang w:eastAsia="es-CL"/>
              </w:rPr>
              <w:t xml:space="preserve">los </w:t>
            </w:r>
            <w:r w:rsidR="00D73F09" w:rsidRPr="008E6654">
              <w:rPr>
                <w:rFonts w:ascii="Calibri" w:eastAsia="Times New Roman" w:hAnsi="Calibri"/>
                <w:color w:val="000000"/>
                <w:lang w:eastAsia="es-CL"/>
              </w:rPr>
              <w:t xml:space="preserve">monitoreos de calidad de </w:t>
            </w:r>
            <w:r w:rsidR="00D73F09" w:rsidRPr="008E6654">
              <w:rPr>
                <w:rFonts w:ascii="Calibri" w:eastAsia="Times New Roman" w:hAnsi="Calibri"/>
                <w:color w:val="000000"/>
                <w:lang w:eastAsia="es-CL"/>
              </w:rPr>
              <w:lastRenderedPageBreak/>
              <w:t xml:space="preserve">agua efectuados en las estaciones de control definidas, conforme a los proyectos aprobados mediante RCA </w:t>
            </w:r>
            <w:r w:rsidRPr="008E6654">
              <w:rPr>
                <w:rFonts w:ascii="Calibri" w:eastAsia="Times New Roman" w:hAnsi="Calibri"/>
                <w:color w:val="000000"/>
                <w:lang w:eastAsia="es-CL"/>
              </w:rPr>
              <w:t>N° 303/2014, 304/2014 y 130/2015.</w:t>
            </w:r>
          </w:p>
          <w:p w14:paraId="7B739506" w14:textId="27A0A9F3" w:rsidR="005B2D80" w:rsidRPr="008E6654" w:rsidRDefault="005B2D80" w:rsidP="005B2D80">
            <w:pPr>
              <w:pStyle w:val="Prrafodelista"/>
              <w:numPr>
                <w:ilvl w:val="0"/>
                <w:numId w:val="29"/>
              </w:numPr>
              <w:ind w:left="284" w:hanging="284"/>
            </w:pPr>
            <w:r w:rsidRPr="008E6654">
              <w:t xml:space="preserve">En respuesta a lo requerido, el titular remitió </w:t>
            </w:r>
            <w:r w:rsidR="00880D55" w:rsidRPr="008E6654">
              <w:t>planillas con registros de los monitoreos e informes de laboratorio (resultados de análisis de calidad de agua) efectuados en las estaciones “Estancia Nueva”, “Pozo Cullen 19”, “Lynch Norte PK-A”, “Río Oscar” y “Arenal 3”.</w:t>
            </w:r>
          </w:p>
          <w:p w14:paraId="00DB6C19" w14:textId="6158B9ED" w:rsidR="001B20BC" w:rsidRPr="008E6654" w:rsidRDefault="00880D55" w:rsidP="001B20BC">
            <w:pPr>
              <w:pStyle w:val="Prrafodelista"/>
              <w:numPr>
                <w:ilvl w:val="0"/>
                <w:numId w:val="29"/>
              </w:numPr>
              <w:ind w:left="284" w:hanging="284"/>
            </w:pPr>
            <w:r w:rsidRPr="008E6654">
              <w:t>Del examen de la información proporcionada es posible constatar lo siguiente:</w:t>
            </w:r>
          </w:p>
          <w:p w14:paraId="1C0180B2" w14:textId="7BE13C80" w:rsidR="00880D55" w:rsidRPr="008E6654" w:rsidRDefault="000B11AF" w:rsidP="00B33F63">
            <w:pPr>
              <w:pStyle w:val="Prrafodelista"/>
              <w:numPr>
                <w:ilvl w:val="0"/>
                <w:numId w:val="30"/>
              </w:numPr>
              <w:ind w:left="426" w:hanging="142"/>
            </w:pPr>
            <w:r w:rsidRPr="008E6654">
              <w:t xml:space="preserve">Respecto de los 6 pozos </w:t>
            </w:r>
            <w:r w:rsidR="001B20BC" w:rsidRPr="008E6654">
              <w:t xml:space="preserve">sometidos a </w:t>
            </w:r>
            <w:r w:rsidRPr="008E6654">
              <w:t>fractura</w:t>
            </w:r>
            <w:r w:rsidR="001B20BC" w:rsidRPr="008E6654">
              <w:t>ción hidráulica</w:t>
            </w:r>
            <w:r w:rsidRPr="008E6654">
              <w:t xml:space="preserve"> conforme a la RCA N°303/2014 </w:t>
            </w:r>
            <w:r w:rsidR="000C166E" w:rsidRPr="008E6654">
              <w:t xml:space="preserve">y los 7 pozos sometidos a fracturación hidráulica conforme a la RCA N°304/2014 </w:t>
            </w:r>
            <w:r w:rsidRPr="008E6654">
              <w:t>(Ver Tablas 13 y 14), el titular no entreg</w:t>
            </w:r>
            <w:r w:rsidR="000C166E" w:rsidRPr="008E6654">
              <w:t>ó</w:t>
            </w:r>
            <w:r w:rsidRPr="008E6654">
              <w:t xml:space="preserve"> información que acredite </w:t>
            </w:r>
            <w:r w:rsidR="001B20BC" w:rsidRPr="008E6654">
              <w:t>que realizó l</w:t>
            </w:r>
            <w:r w:rsidRPr="008E6654">
              <w:t xml:space="preserve">os </w:t>
            </w:r>
            <w:r w:rsidR="001B20BC" w:rsidRPr="008E6654">
              <w:t xml:space="preserve">correspondientes </w:t>
            </w:r>
            <w:r w:rsidRPr="008E6654">
              <w:t>monitoreos de calidad de agua</w:t>
            </w:r>
            <w:r w:rsidR="001B20BC" w:rsidRPr="008E6654">
              <w:t xml:space="preserve"> </w:t>
            </w:r>
            <w:r w:rsidR="003464C2" w:rsidRPr="008E6654">
              <w:t>en los pozos de control definidos</w:t>
            </w:r>
            <w:r w:rsidR="00214C4C" w:rsidRPr="008E6654">
              <w:t xml:space="preserve"> para tal efecto</w:t>
            </w:r>
            <w:r w:rsidR="003464C2" w:rsidRPr="008E6654">
              <w:t xml:space="preserve">, tanto </w:t>
            </w:r>
            <w:r w:rsidR="001B20BC" w:rsidRPr="008E6654">
              <w:t xml:space="preserve">antes </w:t>
            </w:r>
            <w:r w:rsidR="003464C2" w:rsidRPr="008E6654">
              <w:t>como</w:t>
            </w:r>
            <w:r w:rsidR="001B20BC" w:rsidRPr="008E6654">
              <w:t xml:space="preserve"> después de dichas operaciones</w:t>
            </w:r>
            <w:r w:rsidR="003464C2" w:rsidRPr="008E6654">
              <w:t>,</w:t>
            </w:r>
            <w:r w:rsidR="001B20BC" w:rsidRPr="008E6654">
              <w:t xml:space="preserve"> </w:t>
            </w:r>
            <w:r w:rsidR="003464C2" w:rsidRPr="008E6654">
              <w:t>según</w:t>
            </w:r>
            <w:r w:rsidR="001B20BC" w:rsidRPr="008E6654">
              <w:t xml:space="preserve"> lo comprometido.</w:t>
            </w:r>
          </w:p>
          <w:p w14:paraId="28A81560" w14:textId="79EBAC36" w:rsidR="00E274BE" w:rsidRPr="008E6654" w:rsidRDefault="002072AE" w:rsidP="00B33F63">
            <w:pPr>
              <w:pStyle w:val="Prrafodelista"/>
              <w:numPr>
                <w:ilvl w:val="0"/>
                <w:numId w:val="30"/>
              </w:numPr>
              <w:ind w:left="426" w:hanging="142"/>
            </w:pPr>
            <w:r w:rsidRPr="008E6654">
              <w:t xml:space="preserve">Respecto de los </w:t>
            </w:r>
            <w:r w:rsidR="008F14F9" w:rsidRPr="008E6654">
              <w:t xml:space="preserve">13 pozos sometidos a fracturación hidráulica conforme a la RCA N°130/2015 (Ver Tabla 15), </w:t>
            </w:r>
            <w:r w:rsidRPr="008E6654">
              <w:t>el titular no acredita haber ejecutado adecuadamente el plan de monitoreo de calidad de las aguas comprometido. Al respecto, si bien se constata que se ha</w:t>
            </w:r>
            <w:r w:rsidR="007C1C0F">
              <w:t>n</w:t>
            </w:r>
            <w:r w:rsidRPr="008E6654">
              <w:t xml:space="preserve"> realizado análisis de muestras de agua provenientes de distintas estaciones entre los meses de febrero de 2015 y agosto de 2016, </w:t>
            </w:r>
            <w:r w:rsidR="007C1C0F">
              <w:t xml:space="preserve">no se presentaron resultados de análisis de muestras obtenidas desde la estación N°6 (Espora 1). </w:t>
            </w:r>
            <w:r w:rsidR="006B7793">
              <w:t>Asimismo</w:t>
            </w:r>
            <w:r w:rsidR="007C1C0F">
              <w:t xml:space="preserve">, </w:t>
            </w:r>
            <w:r w:rsidRPr="008E6654">
              <w:t>no existe c</w:t>
            </w:r>
            <w:r w:rsidR="003E051C">
              <w:t xml:space="preserve">erteza </w:t>
            </w:r>
            <w:r w:rsidRPr="008E6654">
              <w:t xml:space="preserve">respecto de </w:t>
            </w:r>
            <w:r w:rsidR="003E051C">
              <w:t xml:space="preserve">que </w:t>
            </w:r>
            <w:r w:rsidRPr="008E6654">
              <w:t>la</w:t>
            </w:r>
            <w:r w:rsidR="003E051C">
              <w:t>s</w:t>
            </w:r>
            <w:r w:rsidRPr="008E6654">
              <w:t xml:space="preserve"> ubicaci</w:t>
            </w:r>
            <w:r w:rsidR="003E051C">
              <w:t>ones</w:t>
            </w:r>
            <w:r w:rsidRPr="008E6654">
              <w:t xml:space="preserve"> </w:t>
            </w:r>
            <w:r w:rsidR="00E274BE" w:rsidRPr="008E6654">
              <w:t xml:space="preserve">de los lugares desde donde </w:t>
            </w:r>
            <w:r w:rsidR="006D1A71" w:rsidRPr="008E6654">
              <w:t>éstas fueron extraídas</w:t>
            </w:r>
            <w:r w:rsidR="003E051C">
              <w:t xml:space="preserve"> correspondan </w:t>
            </w:r>
            <w:r w:rsidR="006B7793">
              <w:t xml:space="preserve">efectivamente </w:t>
            </w:r>
            <w:r w:rsidR="003E051C">
              <w:t>a aquellas definidas en el proyecto aprobado ambientalmente</w:t>
            </w:r>
            <w:r w:rsidR="006B7793">
              <w:t>,</w:t>
            </w:r>
            <w:r w:rsidR="001C40C7" w:rsidRPr="008E6654">
              <w:t xml:space="preserve"> debido a que los únicos informes que consignan la georreferenciación de los puntos de muestreo (Informes de terreno correspondientes a los meses de junio y julio de 2016) no especifican el datum de referencia utilizado</w:t>
            </w:r>
            <w:r w:rsidR="00CD10F2" w:rsidRPr="008E6654">
              <w:t xml:space="preserve">. </w:t>
            </w:r>
            <w:r w:rsidR="006B7793">
              <w:t>De igual modo</w:t>
            </w:r>
            <w:r w:rsidR="00CD10F2" w:rsidRPr="008E6654">
              <w:t xml:space="preserve">, tampoco se presenta </w:t>
            </w:r>
            <w:r w:rsidR="00E274BE" w:rsidRPr="008E6654">
              <w:t xml:space="preserve">un </w:t>
            </w:r>
            <w:r w:rsidR="00CD10F2" w:rsidRPr="008E6654">
              <w:t xml:space="preserve">adecuado ordenamiento </w:t>
            </w:r>
            <w:r w:rsidR="00E274BE" w:rsidRPr="008E6654">
              <w:t>de los resultados</w:t>
            </w:r>
            <w:r w:rsidR="006B7793">
              <w:t xml:space="preserve"> de los monitoreos realizados</w:t>
            </w:r>
            <w:r w:rsidR="00CD10F2" w:rsidRPr="008E6654">
              <w:t xml:space="preserve">, a efectos de poder identificar </w:t>
            </w:r>
            <w:r w:rsidR="00CD10F2" w:rsidRPr="008E6654">
              <w:rPr>
                <w:u w:val="single"/>
              </w:rPr>
              <w:t xml:space="preserve">para cada </w:t>
            </w:r>
            <w:r w:rsidR="00E274BE" w:rsidRPr="008E6654">
              <w:rPr>
                <w:u w:val="single"/>
              </w:rPr>
              <w:t>pozo sometido a fractura</w:t>
            </w:r>
            <w:r w:rsidR="001C40C7" w:rsidRPr="008E6654">
              <w:rPr>
                <w:u w:val="single"/>
              </w:rPr>
              <w:t>ción hidráulica</w:t>
            </w:r>
            <w:r w:rsidR="00E274BE" w:rsidRPr="008E6654">
              <w:t xml:space="preserve">, el período al que </w:t>
            </w:r>
            <w:r w:rsidR="00CD10F2" w:rsidRPr="008E6654">
              <w:t xml:space="preserve">éstos </w:t>
            </w:r>
            <w:r w:rsidR="00E274BE" w:rsidRPr="008E6654">
              <w:t>corresponden (antes de la fractura, un mes, seis meses y 2 años después de cada fractura).</w:t>
            </w:r>
          </w:p>
          <w:p w14:paraId="36502279" w14:textId="08A187DC" w:rsidR="001B20BC" w:rsidRPr="008E6654" w:rsidRDefault="003D7F46" w:rsidP="00B33F63">
            <w:pPr>
              <w:pStyle w:val="Prrafodelista"/>
              <w:numPr>
                <w:ilvl w:val="0"/>
                <w:numId w:val="30"/>
              </w:numPr>
              <w:ind w:left="426" w:hanging="142"/>
            </w:pPr>
            <w:r w:rsidRPr="008E6654">
              <w:t>Por otra parte, se advierte además que el titular no ha reportado a la fecha a través del Sistema Electrónico de Seguimiento Ambiental de la SMA, los informes con los resultados de los monitoreos realizados en virtud de la RCA N° 130/2015, así como el análisis de los mismos.</w:t>
            </w:r>
          </w:p>
          <w:p w14:paraId="741F2CB3" w14:textId="77777777" w:rsidR="00880D55" w:rsidRPr="008E6654" w:rsidRDefault="00880D55" w:rsidP="00880D55"/>
          <w:p w14:paraId="2A48F282" w14:textId="77777777" w:rsidR="0002420F" w:rsidRDefault="003D7F46" w:rsidP="003D7F46">
            <w:pPr>
              <w:pStyle w:val="Prrafodelista"/>
              <w:numPr>
                <w:ilvl w:val="0"/>
                <w:numId w:val="29"/>
              </w:numPr>
              <w:ind w:left="284" w:hanging="284"/>
            </w:pPr>
            <w:r w:rsidRPr="008E6654">
              <w:t>Conforme a lo anteriormente señalado, se constata que el titular no ha ejecutado adecuadamente los planes de monitoreo de calidad de las aguas comprometidos para los proyectos aprobados ambientalmente mediante las RCA N°303/2014, 304/2014 y 130/2015.</w:t>
            </w:r>
          </w:p>
          <w:p w14:paraId="391E8838" w14:textId="03E79CBF" w:rsidR="00D23F39" w:rsidRPr="008E6654" w:rsidRDefault="00D23F39" w:rsidP="00D23F39">
            <w:pPr>
              <w:pStyle w:val="Prrafodelista"/>
              <w:numPr>
                <w:ilvl w:val="0"/>
                <w:numId w:val="29"/>
              </w:numPr>
              <w:ind w:left="284" w:hanging="284"/>
            </w:pPr>
            <w:r>
              <w:t>Sin perjuicio de lo indicado, resulta importante destacar que los resultados presentados para los parámetros benceno, hidrocarburos totales, fijos y volátiles, se encuentran en todas las muestras analizadas por debajo de los límites de detección correspondientes.</w:t>
            </w:r>
          </w:p>
        </w:tc>
      </w:tr>
    </w:tbl>
    <w:p w14:paraId="74B386FE" w14:textId="77777777" w:rsidR="0002420F" w:rsidRDefault="0002420F" w:rsidP="0002420F"/>
    <w:p w14:paraId="264EB99B" w14:textId="77777777" w:rsidR="0002420F" w:rsidRDefault="0002420F" w:rsidP="0002420F"/>
    <w:p w14:paraId="3533488D" w14:textId="77777777" w:rsidR="0002420F" w:rsidRDefault="0002420F" w:rsidP="0002420F"/>
    <w:p w14:paraId="66E2B606" w14:textId="77777777" w:rsidR="0002420F" w:rsidRDefault="0002420F" w:rsidP="00B05B83"/>
    <w:p w14:paraId="226DEC2F" w14:textId="77777777" w:rsidR="0002420F" w:rsidRDefault="0002420F" w:rsidP="00B05B83"/>
    <w:p w14:paraId="6E0A7F0B" w14:textId="77777777" w:rsidR="0002420F" w:rsidRDefault="0002420F" w:rsidP="00B05B83"/>
    <w:p w14:paraId="66DC8171" w14:textId="77777777" w:rsidR="0002420F" w:rsidRDefault="0002420F" w:rsidP="00B05B83"/>
    <w:p w14:paraId="345EB806" w14:textId="77777777" w:rsidR="0002420F" w:rsidRDefault="0002420F" w:rsidP="00B05B83"/>
    <w:p w14:paraId="30C68E34" w14:textId="77777777" w:rsidR="0002420F" w:rsidRDefault="0002420F" w:rsidP="00B05B83"/>
    <w:p w14:paraId="4C4A3A6E" w14:textId="77777777" w:rsidR="0002420F" w:rsidRDefault="0002420F" w:rsidP="00B05B83"/>
    <w:p w14:paraId="0EA58ABE" w14:textId="77777777" w:rsidR="00B239B7" w:rsidRDefault="00B239B7" w:rsidP="00B05B83"/>
    <w:p w14:paraId="6B3B441E" w14:textId="77777777" w:rsidR="000F7F4D" w:rsidRDefault="000F7F4D" w:rsidP="00B05B83"/>
    <w:p w14:paraId="5BB11487" w14:textId="77777777" w:rsidR="000F7F4D" w:rsidRDefault="000F7F4D" w:rsidP="00B05B83"/>
    <w:p w14:paraId="336D72F5" w14:textId="77777777" w:rsidR="000F7F4D" w:rsidRDefault="000F7F4D" w:rsidP="00B05B83"/>
    <w:p w14:paraId="08DFFAC6" w14:textId="77777777" w:rsidR="000F7F4D" w:rsidRDefault="000F7F4D" w:rsidP="00B05B83"/>
    <w:p w14:paraId="587C5759" w14:textId="7DE82047" w:rsidR="00C558AC" w:rsidRPr="00171E17" w:rsidRDefault="00B05B83" w:rsidP="00B05B83">
      <w:pPr>
        <w:pStyle w:val="Ttulo2"/>
      </w:pPr>
      <w:bookmarkStart w:id="288" w:name="_Toc488678198"/>
      <w:r>
        <w:lastRenderedPageBreak/>
        <w:t>Manejo de Flowback de Fracturación</w:t>
      </w:r>
      <w:r w:rsidR="00C558AC" w:rsidRPr="00171E17">
        <w:t>.</w:t>
      </w:r>
      <w:bookmarkEnd w:id="288"/>
    </w:p>
    <w:p w14:paraId="0CDB4DE2" w14:textId="77777777" w:rsidR="00C558AC" w:rsidRDefault="00C558AC" w:rsidP="00A4524F">
      <w:pPr>
        <w:jc w:val="left"/>
        <w:rPr>
          <w:rFonts w:cstheme="minorHAnsi"/>
          <w:b/>
          <w:sz w:val="20"/>
          <w:szCs w:val="24"/>
        </w:rPr>
      </w:pPr>
    </w:p>
    <w:tbl>
      <w:tblPr>
        <w:tblStyle w:val="Tablaconcuadrcula"/>
        <w:tblW w:w="5000" w:type="pct"/>
        <w:tblLayout w:type="fixed"/>
        <w:tblLook w:val="04A0" w:firstRow="1" w:lastRow="0" w:firstColumn="1" w:lastColumn="0" w:noHBand="0" w:noVBand="1"/>
      </w:tblPr>
      <w:tblGrid>
        <w:gridCol w:w="3830"/>
        <w:gridCol w:w="9958"/>
      </w:tblGrid>
      <w:tr w:rsidR="00E46598" w:rsidRPr="00403E86" w14:paraId="7CFD17B8" w14:textId="77777777" w:rsidTr="00134777">
        <w:trPr>
          <w:trHeight w:val="142"/>
        </w:trPr>
        <w:tc>
          <w:tcPr>
            <w:tcW w:w="1389" w:type="pct"/>
          </w:tcPr>
          <w:p w14:paraId="31174E8F" w14:textId="463A7D01" w:rsidR="00E46598" w:rsidRPr="003E6D6E" w:rsidRDefault="00E46598" w:rsidP="005B0F33">
            <w:r w:rsidRPr="003E6D6E">
              <w:rPr>
                <w:rFonts w:eastAsia="Times New Roman"/>
                <w:b/>
                <w:bCs/>
                <w:color w:val="000000"/>
                <w:lang w:eastAsia="es-CL"/>
              </w:rPr>
              <w:t>Número de hecho constatado</w:t>
            </w:r>
            <w:r w:rsidRPr="003E6D6E">
              <w:rPr>
                <w:rFonts w:eastAsia="Times New Roman"/>
                <w:color w:val="000000"/>
                <w:lang w:eastAsia="es-CL"/>
              </w:rPr>
              <w:t xml:space="preserve">: </w:t>
            </w:r>
            <w:r w:rsidR="00192FD7">
              <w:rPr>
                <w:b/>
              </w:rPr>
              <w:t>1</w:t>
            </w:r>
            <w:r w:rsidR="005B0F33">
              <w:rPr>
                <w:b/>
              </w:rPr>
              <w:t>1</w:t>
            </w:r>
          </w:p>
        </w:tc>
        <w:tc>
          <w:tcPr>
            <w:tcW w:w="3611" w:type="pct"/>
          </w:tcPr>
          <w:p w14:paraId="662D9013" w14:textId="01C84DF8" w:rsidR="00E46598" w:rsidRPr="006A6E1B" w:rsidRDefault="00E46598" w:rsidP="006A6E1B">
            <w:r w:rsidRPr="006A6E1B">
              <w:rPr>
                <w:rFonts w:eastAsia="Times New Roman"/>
                <w:b/>
                <w:bCs/>
                <w:color w:val="000000"/>
                <w:lang w:eastAsia="es-CL"/>
              </w:rPr>
              <w:t>Estación N°</w:t>
            </w:r>
            <w:r w:rsidRPr="006A6E1B">
              <w:rPr>
                <w:rFonts w:eastAsia="Times New Roman"/>
                <w:color w:val="000000"/>
                <w:lang w:eastAsia="es-CL"/>
              </w:rPr>
              <w:t xml:space="preserve">: </w:t>
            </w:r>
            <w:r w:rsidR="006A6E1B" w:rsidRPr="006A6E1B">
              <w:rPr>
                <w:rFonts w:eastAsia="Times New Roman"/>
                <w:color w:val="000000"/>
                <w:lang w:eastAsia="es-CL"/>
              </w:rPr>
              <w:t>No aplica</w:t>
            </w:r>
          </w:p>
        </w:tc>
      </w:tr>
      <w:tr w:rsidR="00E46598" w:rsidRPr="00403E86" w14:paraId="416A582E" w14:textId="77777777" w:rsidTr="00134777">
        <w:trPr>
          <w:trHeight w:val="319"/>
        </w:trPr>
        <w:tc>
          <w:tcPr>
            <w:tcW w:w="5000" w:type="pct"/>
            <w:gridSpan w:val="2"/>
            <w:tcBorders>
              <w:bottom w:val="single" w:sz="4" w:space="0" w:color="auto"/>
            </w:tcBorders>
          </w:tcPr>
          <w:p w14:paraId="1483E07D" w14:textId="77777777" w:rsidR="00E46598" w:rsidRPr="003E6D6E" w:rsidRDefault="00E46598" w:rsidP="00134777">
            <w:pPr>
              <w:rPr>
                <w:color w:val="FF0000"/>
              </w:rPr>
            </w:pPr>
            <w:r w:rsidRPr="003E6D6E">
              <w:rPr>
                <w:b/>
              </w:rPr>
              <w:t>Exigencia (s):</w:t>
            </w:r>
          </w:p>
          <w:p w14:paraId="2247CB97" w14:textId="262CB15D" w:rsidR="00E46598" w:rsidRPr="003E6D6E" w:rsidRDefault="00E46598" w:rsidP="00134777">
            <w:pPr>
              <w:rPr>
                <w:b/>
              </w:rPr>
            </w:pPr>
            <w:r w:rsidRPr="003E6D6E">
              <w:rPr>
                <w:b/>
              </w:rPr>
              <w:t>Considerando</w:t>
            </w:r>
            <w:r w:rsidR="003E6D6E" w:rsidRPr="003E6D6E">
              <w:rPr>
                <w:b/>
              </w:rPr>
              <w:t>s</w:t>
            </w:r>
            <w:r w:rsidRPr="003E6D6E">
              <w:rPr>
                <w:b/>
              </w:rPr>
              <w:t xml:space="preserve"> </w:t>
            </w:r>
            <w:r w:rsidR="003E6D6E" w:rsidRPr="003E6D6E">
              <w:rPr>
                <w:b/>
              </w:rPr>
              <w:t>3.5.1.1, 3.5.1.1.1, 3.5.1.1.2</w:t>
            </w:r>
            <w:r w:rsidRPr="003E6D6E">
              <w:rPr>
                <w:b/>
              </w:rPr>
              <w:t xml:space="preserve"> </w:t>
            </w:r>
            <w:r w:rsidR="003E6D6E" w:rsidRPr="003E6D6E">
              <w:rPr>
                <w:b/>
              </w:rPr>
              <w:t xml:space="preserve">y 3.5.1.1.3 </w:t>
            </w:r>
            <w:r w:rsidRPr="003E6D6E">
              <w:rPr>
                <w:b/>
              </w:rPr>
              <w:t>RCA N°</w:t>
            </w:r>
            <w:r w:rsidR="003E6D6E" w:rsidRPr="003E6D6E">
              <w:rPr>
                <w:b/>
              </w:rPr>
              <w:t>211</w:t>
            </w:r>
            <w:r w:rsidRPr="003E6D6E">
              <w:rPr>
                <w:b/>
              </w:rPr>
              <w:t>/201</w:t>
            </w:r>
            <w:r w:rsidR="003E6D6E" w:rsidRPr="003E6D6E">
              <w:rPr>
                <w:b/>
              </w:rPr>
              <w:t>3</w:t>
            </w:r>
          </w:p>
          <w:p w14:paraId="0F58A16B" w14:textId="78197DA3" w:rsidR="003E6D6E" w:rsidRPr="003E6D6E" w:rsidRDefault="003E6D6E" w:rsidP="003E6D6E">
            <w:r w:rsidRPr="003E6D6E">
              <w:t>Residuos Industriales Líquidos</w:t>
            </w:r>
          </w:p>
          <w:p w14:paraId="5635506C" w14:textId="77777777" w:rsidR="003E6D6E" w:rsidRPr="003E6D6E" w:rsidRDefault="003E6D6E" w:rsidP="003E6D6E">
            <w:r w:rsidRPr="003E6D6E">
              <w:t>Los efluentes provenientes de la fracturación serán almacenados en la pileta de acopio de 300m3 construida para tales efectos.  Para la disposición final del agua y en el caso que no sea un residuo peligroso, se contemplan dos alternativas, las cuales estarán condicionadas a los resultados de los análisis físicos químicos a realizar al efluente del Proyecto. Las alternativas propuestas corresponden a:</w:t>
            </w:r>
          </w:p>
          <w:p w14:paraId="04F5D3F3" w14:textId="77777777" w:rsidR="003E6D6E" w:rsidRPr="003E6D6E" w:rsidRDefault="003E6D6E" w:rsidP="003E6D6E"/>
          <w:p w14:paraId="565B352C" w14:textId="2627E6E7" w:rsidR="003E6D6E" w:rsidRPr="003E6D6E" w:rsidRDefault="003E6D6E" w:rsidP="003E6D6E">
            <w:r w:rsidRPr="003E6D6E">
              <w:t>Riego en Caminos</w:t>
            </w:r>
          </w:p>
          <w:p w14:paraId="0413AF15" w14:textId="77777777" w:rsidR="003E6D6E" w:rsidRPr="003E6D6E" w:rsidRDefault="003E6D6E" w:rsidP="003E6D6E">
            <w:r w:rsidRPr="003E6D6E">
              <w:t>Dadas las bajas concentraciones de los insumos químicos a utilizar y al tipo de peligrosidad de los insumos, el titular proyecta que el efluente cumpla con lo señalado en la NCh 1.333/78, incluidos los parámetros de hidrocarburos fijos y aceites y grasas, los cuales cumplirán con la Tabla Nº2 del D.S. Nº90, por lo que este se podría utilizar para actividades de riego en caminos. Los criterios para el riego en caminos será el siguiente:</w:t>
            </w:r>
          </w:p>
          <w:p w14:paraId="023060CB" w14:textId="47088148" w:rsidR="003E6D6E" w:rsidRPr="003E6D6E" w:rsidRDefault="003E6D6E" w:rsidP="003E6D6E">
            <w:r w:rsidRPr="003E6D6E">
              <w:t>- Los resultados de los ensayos de laboratorio serán mantenidos en dependencias de ENAP e ingresado al Sistema Nacional de Información de Fiscalización Ambiental (SNIFA) de la Superintendencia del Medio Ambiente (SMA).</w:t>
            </w:r>
          </w:p>
          <w:p w14:paraId="14FE0D03" w14:textId="7C1159B0" w:rsidR="003E6D6E" w:rsidRPr="003E6D6E" w:rsidRDefault="003E6D6E" w:rsidP="003E6D6E">
            <w:r w:rsidRPr="003E6D6E">
              <w:t>- No se realizará el riego en caminos cercanos a vegas, humedales, abrevadero para animales y cursos de agua.</w:t>
            </w:r>
          </w:p>
          <w:p w14:paraId="7145E795" w14:textId="261F8376" w:rsidR="003E6D6E" w:rsidRPr="003E6D6E" w:rsidRDefault="003E6D6E" w:rsidP="003E6D6E">
            <w:r w:rsidRPr="003E6D6E">
              <w:t>- El riego se realizará en horario diurno.</w:t>
            </w:r>
          </w:p>
          <w:p w14:paraId="21D23884" w14:textId="7ED66AD7" w:rsidR="003E6D6E" w:rsidRPr="003E6D6E" w:rsidRDefault="003E6D6E" w:rsidP="003E6D6E">
            <w:r w:rsidRPr="003E6D6E">
              <w:t>- Junto a lo anterior se entregará un mapa de los caminos a regar. El mismo incluirá aquellos caminos donde no estará permitido efectuar el riego</w:t>
            </w:r>
          </w:p>
          <w:p w14:paraId="18CEDD52" w14:textId="77777777" w:rsidR="003E6D6E" w:rsidRPr="003E6D6E" w:rsidRDefault="003E6D6E" w:rsidP="003E6D6E">
            <w:r w:rsidRPr="003E6D6E">
              <w:t>Los caminos en donde se aplicará la aspersión cumplirán con los siguientes requisitos:</w:t>
            </w:r>
          </w:p>
          <w:p w14:paraId="530D6390" w14:textId="08CDBD96" w:rsidR="003E6D6E" w:rsidRPr="003E6D6E" w:rsidRDefault="003E6D6E" w:rsidP="003E6D6E">
            <w:r w:rsidRPr="003E6D6E">
              <w:t>- Nivel freático superior a 2 m del nivel del suelo; y</w:t>
            </w:r>
          </w:p>
          <w:p w14:paraId="43B15DCF" w14:textId="3FAAC2BA" w:rsidR="003E6D6E" w:rsidRPr="003E6D6E" w:rsidRDefault="003E6D6E" w:rsidP="003E6D6E">
            <w:r w:rsidRPr="003E6D6E">
              <w:t>- Más de 20 m de cursos de aguas superficiales, incluidos chorrillos, vertientes, canales, ríos y lagunas.</w:t>
            </w:r>
          </w:p>
          <w:p w14:paraId="0668A785" w14:textId="77777777" w:rsidR="003E6D6E" w:rsidRPr="003E6D6E" w:rsidRDefault="003E6D6E" w:rsidP="003E6D6E">
            <w:r w:rsidRPr="003E6D6E">
              <w:t>Así mismo, se tendrá especial cuidado de no realizar la aspersión cuando los caminos no estén húmedos y que la aspersión resulte lo más uniforme posible, para evitar la acumulación de agua en caminos.</w:t>
            </w:r>
          </w:p>
          <w:p w14:paraId="14FD31EA" w14:textId="77777777" w:rsidR="003E6D6E" w:rsidRPr="003E6D6E" w:rsidRDefault="003E6D6E" w:rsidP="003E6D6E"/>
          <w:p w14:paraId="77EF3A35" w14:textId="0C5BF240" w:rsidR="003E6D6E" w:rsidRPr="003E6D6E" w:rsidRDefault="003E6D6E" w:rsidP="003E6D6E">
            <w:r w:rsidRPr="003E6D6E">
              <w:t>Reinyección de los efluentes en yacimientos de hidrocarburos</w:t>
            </w:r>
          </w:p>
          <w:p w14:paraId="2F98F97E" w14:textId="77777777" w:rsidR="003E6D6E" w:rsidRPr="003E6D6E" w:rsidRDefault="003E6D6E" w:rsidP="003E6D6E">
            <w:r w:rsidRPr="003E6D6E">
              <w:t>Esto en el caso que los análisis físicos - químicos realizados al efluente de fractura arrojen que los parámetros de calidad de agua para su uso en riego no cumplan con la norma de referencia (Nch 1.333/78), alternativamente el agua de Fracturación Hidráulica será reinyectada en pozos rehabilitados que cuenten con la aprobación para ello, es decir que posean Resolución de Calificación Ambiental.</w:t>
            </w:r>
          </w:p>
          <w:p w14:paraId="3E694297" w14:textId="77777777" w:rsidR="003E6D6E" w:rsidRPr="003E6D6E" w:rsidRDefault="003E6D6E" w:rsidP="003E6D6E"/>
          <w:p w14:paraId="1AA82287" w14:textId="69A59BE9" w:rsidR="003E6D6E" w:rsidRPr="003E6D6E" w:rsidRDefault="003E6D6E" w:rsidP="003E6D6E">
            <w:r w:rsidRPr="003E6D6E">
              <w:t>Registro</w:t>
            </w:r>
          </w:p>
          <w:p w14:paraId="3F416105" w14:textId="77777777" w:rsidR="003E6D6E" w:rsidRPr="003E6D6E" w:rsidRDefault="003E6D6E" w:rsidP="003E6D6E">
            <w:r w:rsidRPr="003E6D6E">
              <w:t>De acuerdo a lo solicitado por la Autoridad, el Titular mantendrá un registro de disposición de las aguas recuperadas de la fracturación de pozo, de manera de ser presentado al momento de una fiscalización. Dicho registro contendrá:</w:t>
            </w:r>
          </w:p>
          <w:p w14:paraId="4A33DDB3" w14:textId="679DBCBE" w:rsidR="003E6D6E" w:rsidRPr="003E6D6E" w:rsidRDefault="003E6D6E" w:rsidP="003E6D6E">
            <w:r w:rsidRPr="003E6D6E">
              <w:t>- Nombre del pozo</w:t>
            </w:r>
          </w:p>
          <w:p w14:paraId="42CCF08C" w14:textId="236C8559" w:rsidR="003E6D6E" w:rsidRPr="003E6D6E" w:rsidRDefault="003E6D6E" w:rsidP="003E6D6E">
            <w:r w:rsidRPr="003E6D6E">
              <w:t>- Volumen de agua recuperada</w:t>
            </w:r>
          </w:p>
          <w:p w14:paraId="4B350081" w14:textId="4248A7C6" w:rsidR="003E6D6E" w:rsidRPr="003E6D6E" w:rsidRDefault="003E6D6E" w:rsidP="003E6D6E">
            <w:r w:rsidRPr="003E6D6E">
              <w:t>- Resultado de la caracterización del agua</w:t>
            </w:r>
          </w:p>
          <w:p w14:paraId="4B611FF1" w14:textId="7F530517" w:rsidR="003E6D6E" w:rsidRPr="003E6D6E" w:rsidRDefault="003E6D6E" w:rsidP="003E6D6E">
            <w:r w:rsidRPr="003E6D6E">
              <w:t>- Método de disposición, y</w:t>
            </w:r>
          </w:p>
          <w:p w14:paraId="68133A8A" w14:textId="1EE2D33C" w:rsidR="003E6D6E" w:rsidRPr="003E6D6E" w:rsidRDefault="003E6D6E" w:rsidP="003E6D6E">
            <w:pPr>
              <w:rPr>
                <w:rFonts w:ascii="Times New Roman" w:eastAsia="Times New Roman" w:hAnsi="Times New Roman"/>
                <w:sz w:val="24"/>
                <w:szCs w:val="24"/>
                <w:lang w:eastAsia="es-CL"/>
              </w:rPr>
            </w:pPr>
            <w:r w:rsidRPr="003E6D6E">
              <w:t>- Certificado de disposición, en caso que resulte residuo peligroso</w:t>
            </w:r>
          </w:p>
          <w:p w14:paraId="43F123D7" w14:textId="77777777" w:rsidR="003E6D6E" w:rsidRDefault="003E6D6E" w:rsidP="00134777">
            <w:pPr>
              <w:rPr>
                <w:highlight w:val="yellow"/>
              </w:rPr>
            </w:pPr>
          </w:p>
          <w:p w14:paraId="7AF6A282" w14:textId="42BF22AC" w:rsidR="00763A9E" w:rsidRPr="003E6D6E" w:rsidRDefault="00763A9E" w:rsidP="00763A9E">
            <w:pPr>
              <w:rPr>
                <w:b/>
              </w:rPr>
            </w:pPr>
            <w:r w:rsidRPr="003E6D6E">
              <w:rPr>
                <w:b/>
              </w:rPr>
              <w:t>Considerandos 3.</w:t>
            </w:r>
            <w:r w:rsidR="006658EB">
              <w:rPr>
                <w:b/>
              </w:rPr>
              <w:t>3</w:t>
            </w:r>
            <w:r w:rsidRPr="003E6D6E">
              <w:rPr>
                <w:b/>
              </w:rPr>
              <w:t>.1.1, 3.</w:t>
            </w:r>
            <w:r w:rsidR="006658EB">
              <w:rPr>
                <w:b/>
              </w:rPr>
              <w:t>3</w:t>
            </w:r>
            <w:r w:rsidRPr="003E6D6E">
              <w:rPr>
                <w:b/>
              </w:rPr>
              <w:t>.1.1.1, 3.</w:t>
            </w:r>
            <w:r w:rsidR="006658EB">
              <w:rPr>
                <w:b/>
              </w:rPr>
              <w:t>3</w:t>
            </w:r>
            <w:r w:rsidRPr="003E6D6E">
              <w:rPr>
                <w:b/>
              </w:rPr>
              <w:t>.1.1.2 y 3.</w:t>
            </w:r>
            <w:r w:rsidR="006658EB">
              <w:rPr>
                <w:b/>
              </w:rPr>
              <w:t>3</w:t>
            </w:r>
            <w:r w:rsidRPr="003E6D6E">
              <w:rPr>
                <w:b/>
              </w:rPr>
              <w:t>.1.1.3 RCA N°</w:t>
            </w:r>
            <w:r>
              <w:rPr>
                <w:b/>
              </w:rPr>
              <w:t>96</w:t>
            </w:r>
            <w:r w:rsidRPr="003E6D6E">
              <w:rPr>
                <w:b/>
              </w:rPr>
              <w:t>/201</w:t>
            </w:r>
            <w:r>
              <w:rPr>
                <w:b/>
              </w:rPr>
              <w:t>4</w:t>
            </w:r>
          </w:p>
          <w:p w14:paraId="695E04A3" w14:textId="77777777" w:rsidR="00763A9E" w:rsidRPr="00763A9E" w:rsidRDefault="00763A9E" w:rsidP="00763A9E">
            <w:r w:rsidRPr="00763A9E">
              <w:t>Residuos Industriales Líquidos</w:t>
            </w:r>
          </w:p>
          <w:p w14:paraId="56E4C64B" w14:textId="77777777" w:rsidR="00763A9E" w:rsidRPr="00763A9E" w:rsidRDefault="00763A9E" w:rsidP="00763A9E">
            <w:r w:rsidRPr="00763A9E">
              <w:t>Los efluentes provenientes de la fracturación serán almacenados en la pileta de acopio de 300m3 construida para tales efectos. Para la disposición final del agua y en el caso que no sea un residuo peligroso, se contemplan dos alternativas, las cuales estarán condicionadas a los resultados de los análisis físicos químicos a realizar al efluente del Proyecto. Las alternativas propuestas corresponden a:</w:t>
            </w:r>
          </w:p>
          <w:p w14:paraId="696D060B" w14:textId="77777777" w:rsidR="00763A9E" w:rsidRDefault="00763A9E" w:rsidP="00763A9E"/>
          <w:p w14:paraId="2198065C" w14:textId="371DA72F" w:rsidR="00763A9E" w:rsidRPr="00763A9E" w:rsidRDefault="00763A9E" w:rsidP="00763A9E">
            <w:r w:rsidRPr="00763A9E">
              <w:t>Riego en Caminos</w:t>
            </w:r>
          </w:p>
          <w:p w14:paraId="6038CC77" w14:textId="77777777" w:rsidR="00763A9E" w:rsidRPr="00763A9E" w:rsidRDefault="00763A9E" w:rsidP="00763A9E">
            <w:r w:rsidRPr="00763A9E">
              <w:t>El titular proyecta que el efluente cumpla con lo señalado en la NCh 1.333/78, incluidos los parámetros de hidrocarburos fijos y aceites y grasas, los cuales cumplirán con la Tabla Nº2 del D.S. Nº90, por lo que este se podría utilizar para actividades de riego en caminos. Los criterios para el riego en caminos será el siguiente:</w:t>
            </w:r>
          </w:p>
          <w:p w14:paraId="7E08D149" w14:textId="32C796E1" w:rsidR="00763A9E" w:rsidRPr="00763A9E" w:rsidRDefault="00763A9E" w:rsidP="00763A9E">
            <w:r w:rsidRPr="00763A9E">
              <w:t>- No se realizará el riego en caminos cercanos a vegas, humedales, abrevadero para animales y cursos de agua.</w:t>
            </w:r>
          </w:p>
          <w:p w14:paraId="3351D87A" w14:textId="17A71112" w:rsidR="00763A9E" w:rsidRPr="00763A9E" w:rsidRDefault="00763A9E" w:rsidP="00763A9E">
            <w:r w:rsidRPr="00763A9E">
              <w:t>- El riego se realizará en horario diurno.</w:t>
            </w:r>
          </w:p>
          <w:p w14:paraId="65EA9D01" w14:textId="592FCFF1" w:rsidR="00763A9E" w:rsidRPr="00763A9E" w:rsidRDefault="00763A9E" w:rsidP="00763A9E">
            <w:r w:rsidRPr="00763A9E">
              <w:t>- Junto a lo anterior se entregará un mapa de los caminos a regar.</w:t>
            </w:r>
          </w:p>
          <w:p w14:paraId="749623A6" w14:textId="64D6F1DA" w:rsidR="00763A9E" w:rsidRPr="00763A9E" w:rsidRDefault="00763A9E" w:rsidP="00763A9E">
            <w:r w:rsidRPr="00763A9E">
              <w:t>- En caso de no cumplir en algún parámetro con las normativas indicadas, el agua de Fracturación Hidráulica será reinyectada en yacimientos de hidrocarburos, mediante pozos de hidrocarburos habilitados para ello y que cuenten con Resolución de Calificación Ambiental.</w:t>
            </w:r>
          </w:p>
          <w:p w14:paraId="3EE293E9" w14:textId="77777777" w:rsidR="00763A9E" w:rsidRPr="00763A9E" w:rsidRDefault="00763A9E" w:rsidP="00763A9E">
            <w:r w:rsidRPr="00763A9E">
              <w:t>Los caminos en donde se aplicará la aspersión cumplirán con los siguientes requisitos:</w:t>
            </w:r>
          </w:p>
          <w:p w14:paraId="15512E2F" w14:textId="77777777" w:rsidR="00763A9E" w:rsidRPr="00763A9E" w:rsidRDefault="00763A9E" w:rsidP="00763A9E">
            <w:r w:rsidRPr="00763A9E">
              <w:t>a) Encontrarse alejados a más de 20m de cursos de aguas superficiales (chorrillos, vertientes, canales, ríos y lagunas),</w:t>
            </w:r>
          </w:p>
          <w:p w14:paraId="66658110" w14:textId="77777777" w:rsidR="00763A9E" w:rsidRPr="00763A9E" w:rsidRDefault="00763A9E" w:rsidP="00763A9E">
            <w:r w:rsidRPr="00763A9E">
              <w:t>b) La aspersión no se realizará cuando los caminos estén húmedos, en condiciones de saturación, de manera de evitar escurrimientos superficiales,</w:t>
            </w:r>
          </w:p>
          <w:p w14:paraId="5F15214C" w14:textId="77777777" w:rsidR="00763A9E" w:rsidRPr="00763A9E" w:rsidRDefault="00763A9E" w:rsidP="00763A9E">
            <w:r w:rsidRPr="00763A9E">
              <w:t>c) La aspersión de agua será lo más uniforme posible, de tal manera de no generar acumulación de agua en el camino, para lo cual deberá regular la velocidad de aspersión y el tamaño de los orificios de la barra de aspersión,</w:t>
            </w:r>
          </w:p>
          <w:p w14:paraId="48AB3C52" w14:textId="77777777" w:rsidR="00763A9E" w:rsidRPr="00763A9E" w:rsidRDefault="00763A9E" w:rsidP="00763A9E">
            <w:r w:rsidRPr="00763A9E">
              <w:t>d) Se elaborará y presentará a la Autoridad un plano de los caminos que serán rociados e igualmente incluirá aquellos caminos dónde no estará permitido efectuar el riego, una vez terminadas las obras de fracturación.</w:t>
            </w:r>
          </w:p>
          <w:p w14:paraId="25092E6F" w14:textId="77777777" w:rsidR="00763A9E" w:rsidRDefault="00763A9E" w:rsidP="00763A9E"/>
          <w:p w14:paraId="6C35FC37" w14:textId="5730562B" w:rsidR="00763A9E" w:rsidRPr="00763A9E" w:rsidRDefault="00763A9E" w:rsidP="00763A9E">
            <w:r w:rsidRPr="00763A9E">
              <w:t>Reinyección de los efluentes en yacimientos de hidrocarburos</w:t>
            </w:r>
          </w:p>
          <w:p w14:paraId="6E19AF6E" w14:textId="77777777" w:rsidR="00763A9E" w:rsidRPr="00763A9E" w:rsidRDefault="00763A9E" w:rsidP="00763A9E">
            <w:r w:rsidRPr="00763A9E">
              <w:t>Esto en el caso que los análisis físicos - químicos realizados al efluente de fractura arrojen que los parámetros de calidad de agua para su uso en riego no cumplan con la norma de referencia (Nch 1.333/78), alternativamente el agua de Fracturación Hidráulica será reinyectada en pozos rehabilitados que cuenten con la aprobación para ello, es decir que posean Resolución de Calificación Ambiental.</w:t>
            </w:r>
          </w:p>
          <w:p w14:paraId="7466967F" w14:textId="77777777" w:rsidR="00763A9E" w:rsidRDefault="00763A9E" w:rsidP="00763A9E"/>
          <w:p w14:paraId="6A6C0D10" w14:textId="5C83BE36" w:rsidR="00763A9E" w:rsidRPr="00763A9E" w:rsidRDefault="00763A9E" w:rsidP="00763A9E">
            <w:r w:rsidRPr="00763A9E">
              <w:t>Registro</w:t>
            </w:r>
          </w:p>
          <w:p w14:paraId="4E3E13A0" w14:textId="77777777" w:rsidR="00763A9E" w:rsidRPr="00763A9E" w:rsidRDefault="00763A9E" w:rsidP="00763A9E">
            <w:r w:rsidRPr="00763A9E">
              <w:t>Para cualquiera de los casos de disposición de las aguas de fracturación, ya sea en riego de caminos o reinyección, se mantendrá un registro de disposición de las aguas recuperadas de la fracturación de pozo, de manera de ser presentado al momento de una fiscalización ante la Autoridad. Dicho registro contendrá:</w:t>
            </w:r>
          </w:p>
          <w:p w14:paraId="3E83C1C8" w14:textId="6D1EB5B0" w:rsidR="00763A9E" w:rsidRPr="00763A9E" w:rsidRDefault="00763A9E" w:rsidP="00763A9E">
            <w:r w:rsidRPr="00763A9E">
              <w:t>- Nombre del pozo</w:t>
            </w:r>
          </w:p>
          <w:p w14:paraId="5FADFBA2" w14:textId="1A8730BC" w:rsidR="00763A9E" w:rsidRPr="00763A9E" w:rsidRDefault="00763A9E" w:rsidP="00763A9E">
            <w:r w:rsidRPr="00763A9E">
              <w:t>- Volumen de agua recuperada</w:t>
            </w:r>
          </w:p>
          <w:p w14:paraId="309B57DC" w14:textId="2AD0663C" w:rsidR="00763A9E" w:rsidRPr="00763A9E" w:rsidRDefault="00763A9E" w:rsidP="00763A9E">
            <w:r w:rsidRPr="00763A9E">
              <w:t>- Resultado de la caracterización del agua</w:t>
            </w:r>
          </w:p>
          <w:p w14:paraId="52865CE0" w14:textId="396FB475" w:rsidR="00763A9E" w:rsidRPr="00763A9E" w:rsidRDefault="00763A9E" w:rsidP="00763A9E">
            <w:r w:rsidRPr="00763A9E">
              <w:t>- Método de disposición, y</w:t>
            </w:r>
          </w:p>
          <w:p w14:paraId="07A5E1EF" w14:textId="31C60EAA" w:rsidR="00763A9E" w:rsidRPr="00763A9E" w:rsidRDefault="00763A9E" w:rsidP="00763A9E">
            <w:r w:rsidRPr="00763A9E">
              <w:t>- Certificado de disposición, en caso que resulte residuo peligroso</w:t>
            </w:r>
          </w:p>
          <w:p w14:paraId="5CBC325B" w14:textId="77777777" w:rsidR="003E6D6E" w:rsidRDefault="003E6D6E" w:rsidP="00134777"/>
          <w:p w14:paraId="58210D91" w14:textId="77777777" w:rsidR="004554F1" w:rsidRPr="00763A9E" w:rsidRDefault="004554F1" w:rsidP="00134777"/>
          <w:p w14:paraId="217D4E13" w14:textId="77777777" w:rsidR="00EC7180" w:rsidRDefault="00EC7180" w:rsidP="00EC7180">
            <w:pPr>
              <w:rPr>
                <w:highlight w:val="yellow"/>
              </w:rPr>
            </w:pPr>
            <w:r w:rsidRPr="003E6D6E">
              <w:rPr>
                <w:b/>
              </w:rPr>
              <w:lastRenderedPageBreak/>
              <w:t xml:space="preserve">Considerando </w:t>
            </w:r>
            <w:r>
              <w:rPr>
                <w:b/>
              </w:rPr>
              <w:t>7</w:t>
            </w:r>
            <w:r w:rsidRPr="003E6D6E">
              <w:rPr>
                <w:b/>
              </w:rPr>
              <w:t xml:space="preserve"> RCA N°</w:t>
            </w:r>
            <w:r>
              <w:rPr>
                <w:b/>
              </w:rPr>
              <w:t>303</w:t>
            </w:r>
            <w:r w:rsidRPr="003E6D6E">
              <w:rPr>
                <w:b/>
              </w:rPr>
              <w:t>/201</w:t>
            </w:r>
            <w:r>
              <w:rPr>
                <w:b/>
              </w:rPr>
              <w:t>4</w:t>
            </w:r>
          </w:p>
          <w:p w14:paraId="7945138B" w14:textId="5FDECBC1" w:rsidR="006B0A31" w:rsidRDefault="006B0A31" w:rsidP="006B0A31">
            <w:pPr>
              <w:rPr>
                <w:highlight w:val="yellow"/>
              </w:rPr>
            </w:pPr>
            <w:r w:rsidRPr="003E6D6E">
              <w:rPr>
                <w:b/>
              </w:rPr>
              <w:t xml:space="preserve">Considerando </w:t>
            </w:r>
            <w:r>
              <w:rPr>
                <w:b/>
              </w:rPr>
              <w:t>7</w:t>
            </w:r>
            <w:r w:rsidRPr="003E6D6E">
              <w:rPr>
                <w:b/>
              </w:rPr>
              <w:t xml:space="preserve"> RCA N°</w:t>
            </w:r>
            <w:r>
              <w:rPr>
                <w:b/>
              </w:rPr>
              <w:t>304</w:t>
            </w:r>
            <w:r w:rsidRPr="003E6D6E">
              <w:rPr>
                <w:b/>
              </w:rPr>
              <w:t>/201</w:t>
            </w:r>
            <w:r>
              <w:rPr>
                <w:b/>
              </w:rPr>
              <w:t>4</w:t>
            </w:r>
          </w:p>
          <w:p w14:paraId="4C1FFE81" w14:textId="77777777" w:rsidR="003F2F88" w:rsidRDefault="003F2F88" w:rsidP="00134777">
            <w:pPr>
              <w:rPr>
                <w:highlight w:val="yellow"/>
              </w:rPr>
            </w:pPr>
          </w:p>
          <w:tbl>
            <w:tblPr>
              <w:tblStyle w:val="Tablaconcuadrcula"/>
              <w:tblW w:w="0" w:type="auto"/>
              <w:tblLayout w:type="fixed"/>
              <w:tblLook w:val="04A0" w:firstRow="1" w:lastRow="0" w:firstColumn="1" w:lastColumn="0" w:noHBand="0" w:noVBand="1"/>
            </w:tblPr>
            <w:tblGrid>
              <w:gridCol w:w="3114"/>
              <w:gridCol w:w="10443"/>
            </w:tblGrid>
            <w:tr w:rsidR="003F2F88" w:rsidRPr="003F2F88" w14:paraId="66EBAB4A" w14:textId="77777777" w:rsidTr="00EC10E5">
              <w:tc>
                <w:tcPr>
                  <w:tcW w:w="13557" w:type="dxa"/>
                  <w:gridSpan w:val="2"/>
                </w:tcPr>
                <w:p w14:paraId="697920C9" w14:textId="3B02FE9A" w:rsidR="003F2F88" w:rsidRPr="003F2F88" w:rsidRDefault="003F2F88" w:rsidP="00134777">
                  <w:r w:rsidRPr="003F2F88">
                    <w:t>Componente/Materia: Sanitaria</w:t>
                  </w:r>
                </w:p>
              </w:tc>
            </w:tr>
            <w:tr w:rsidR="003F2F88" w:rsidRPr="003F2F88" w14:paraId="60DC29DA" w14:textId="77777777" w:rsidTr="003F2F88">
              <w:tc>
                <w:tcPr>
                  <w:tcW w:w="3114" w:type="dxa"/>
                </w:tcPr>
                <w:p w14:paraId="7A1721C7" w14:textId="783780D4" w:rsidR="003F2F88" w:rsidRPr="003F2F88" w:rsidRDefault="003F2F88" w:rsidP="00134777">
                  <w:r w:rsidRPr="003F2F88">
                    <w:t>Norma</w:t>
                  </w:r>
                </w:p>
              </w:tc>
              <w:tc>
                <w:tcPr>
                  <w:tcW w:w="10443" w:type="dxa"/>
                </w:tcPr>
                <w:p w14:paraId="6477BEB6" w14:textId="4453AB78" w:rsidR="003F2F88" w:rsidRPr="003F2F88" w:rsidRDefault="003F2F88" w:rsidP="00134777">
                  <w:r w:rsidRPr="003F2F88">
                    <w:t>D.F.L. N°725/2000, Código Sanitario</w:t>
                  </w:r>
                </w:p>
              </w:tc>
            </w:tr>
            <w:tr w:rsidR="003F2F88" w:rsidRPr="003F2F88" w14:paraId="2890AC01" w14:textId="77777777" w:rsidTr="003F2F88">
              <w:tc>
                <w:tcPr>
                  <w:tcW w:w="3114" w:type="dxa"/>
                </w:tcPr>
                <w:p w14:paraId="793E72F3" w14:textId="39E13FFE" w:rsidR="003F2F88" w:rsidRPr="003F2F88" w:rsidRDefault="003F2F88" w:rsidP="00134777">
                  <w:r w:rsidRPr="003F2F88">
                    <w:t>Fase del Proyecto a la que aplica</w:t>
                  </w:r>
                </w:p>
              </w:tc>
              <w:tc>
                <w:tcPr>
                  <w:tcW w:w="10443" w:type="dxa"/>
                </w:tcPr>
                <w:p w14:paraId="6BCCBD8D" w14:textId="3EA0C6FA" w:rsidR="003F2F88" w:rsidRPr="003F2F88" w:rsidRDefault="003F2F88" w:rsidP="00134777">
                  <w:r w:rsidRPr="003F2F88">
                    <w:t>Construcción y Operación</w:t>
                  </w:r>
                </w:p>
              </w:tc>
            </w:tr>
            <w:tr w:rsidR="003F2F88" w:rsidRPr="003F2F88" w14:paraId="663C8F4B" w14:textId="77777777" w:rsidTr="003F2F88">
              <w:tc>
                <w:tcPr>
                  <w:tcW w:w="3114" w:type="dxa"/>
                </w:tcPr>
                <w:p w14:paraId="51237DDA" w14:textId="4B0293B0" w:rsidR="003F2F88" w:rsidRPr="003F2F88" w:rsidRDefault="003F2F88" w:rsidP="00134777">
                  <w:r w:rsidRPr="003F2F88">
                    <w:t>Forma de cumplimiento</w:t>
                  </w:r>
                </w:p>
              </w:tc>
              <w:tc>
                <w:tcPr>
                  <w:tcW w:w="10443" w:type="dxa"/>
                </w:tcPr>
                <w:p w14:paraId="599FE5B7" w14:textId="3E8E36B2" w:rsidR="003F2F88" w:rsidRPr="003F2F88" w:rsidRDefault="003F2F88" w:rsidP="003F2F88">
                  <w:r w:rsidRPr="003F2F88">
                    <w:t>[…] El fluido de fracturación hidráulica remanente (flow back), será almacenado temporalmente en la pileta de acopio que será construida para tales efectos con capacidad de acuerdo a lo requerido por cada proceso de fracturación. Para la disposición final del agua, se contempla su reinyección en yacimientos de hidrocarburos. Todo lo anterior de acuerdo a lo dispuesto en el proyecto aprobado mediante la RCA N°003/2014 “Reinyección de agua producto de la extracción de hidrocarburos en pozos existentes”</w:t>
                  </w:r>
                </w:p>
              </w:tc>
            </w:tr>
            <w:tr w:rsidR="003F2F88" w:rsidRPr="003F2F88" w14:paraId="62B9B29C" w14:textId="77777777" w:rsidTr="003F2F88">
              <w:tc>
                <w:tcPr>
                  <w:tcW w:w="3114" w:type="dxa"/>
                </w:tcPr>
                <w:p w14:paraId="486762A7" w14:textId="09060290" w:rsidR="003F2F88" w:rsidRPr="003F2F88" w:rsidRDefault="003F2F88" w:rsidP="00134777">
                  <w:r w:rsidRPr="003F2F88">
                    <w:t>Indicador de cumplimiento</w:t>
                  </w:r>
                </w:p>
              </w:tc>
              <w:tc>
                <w:tcPr>
                  <w:tcW w:w="10443" w:type="dxa"/>
                </w:tcPr>
                <w:p w14:paraId="628FE30E" w14:textId="11D20B78" w:rsidR="003F2F88" w:rsidRPr="003F2F88" w:rsidRDefault="003F2F88" w:rsidP="003F2F88">
                  <w:r w:rsidRPr="003F2F88">
                    <w:t>[…] Construcción de la pileta de acopio.</w:t>
                  </w:r>
                </w:p>
                <w:p w14:paraId="414081A0" w14:textId="3D6C9AD2" w:rsidR="003F2F88" w:rsidRPr="003F2F88" w:rsidRDefault="003F2F88" w:rsidP="003F2F88">
                  <w:r w:rsidRPr="003F2F88">
                    <w:t>RCA 03/2014 “Reinyección de agua producto de la extracción de hidrocarburos en pozos existentes”</w:t>
                  </w:r>
                </w:p>
              </w:tc>
            </w:tr>
          </w:tbl>
          <w:p w14:paraId="44337812" w14:textId="77777777" w:rsidR="003F2F88" w:rsidRDefault="003F2F88" w:rsidP="00134777">
            <w:pPr>
              <w:rPr>
                <w:highlight w:val="yellow"/>
              </w:rPr>
            </w:pPr>
          </w:p>
          <w:p w14:paraId="19BCCF93" w14:textId="4189B42B" w:rsidR="00EC7180" w:rsidRPr="003F2F88" w:rsidRDefault="00EC7180" w:rsidP="00EC7180">
            <w:pPr>
              <w:rPr>
                <w:b/>
              </w:rPr>
            </w:pPr>
            <w:r w:rsidRPr="003F2F88">
              <w:rPr>
                <w:b/>
              </w:rPr>
              <w:t>Punto 4.3.2.2 ICE proyecto “Fracturación hidráulica en 8 pozos de hidrocarburos, Bloque Arenal”</w:t>
            </w:r>
          </w:p>
          <w:p w14:paraId="683EF95C" w14:textId="7B946E9B" w:rsidR="00454CF2" w:rsidRPr="003F2F88" w:rsidRDefault="00454CF2" w:rsidP="00454CF2">
            <w:pPr>
              <w:rPr>
                <w:b/>
              </w:rPr>
            </w:pPr>
            <w:r w:rsidRPr="003F2F88">
              <w:rPr>
                <w:b/>
              </w:rPr>
              <w:t xml:space="preserve">Punto 4.3.2.2 ICE proyecto “Fracturación hidráulica en </w:t>
            </w:r>
            <w:r>
              <w:rPr>
                <w:b/>
              </w:rPr>
              <w:t>11</w:t>
            </w:r>
            <w:r w:rsidRPr="003F2F88">
              <w:rPr>
                <w:b/>
              </w:rPr>
              <w:t xml:space="preserve"> pozos de hidrocarburos Bloque Arenal”</w:t>
            </w:r>
          </w:p>
          <w:p w14:paraId="74344D14" w14:textId="451D8BF4" w:rsidR="00EC7180" w:rsidRPr="003F2F88" w:rsidRDefault="00EC7180" w:rsidP="00134777">
            <w:r w:rsidRPr="003F2F88">
              <w:t>Operación</w:t>
            </w:r>
          </w:p>
          <w:p w14:paraId="557C4E91" w14:textId="77777777" w:rsidR="00EC7180" w:rsidRPr="00EC7180" w:rsidRDefault="00EC7180" w:rsidP="00EC7180">
            <w:r w:rsidRPr="00EC7180">
              <w:t>Los residuos generados por el Proyecto contemplados para la Fase de Operación corresponden a los efluentes provenientes de la fracturación.  Este fluido se obtiene una vez finalizado el proceso de fractura hidráulica, normalmente el porcentaje de retorno es del 30 a 50% del total. Estos efluentes serán almacenados en la pileta de acopio construida para tales efectos, para luego ser reinyectados en yacimientos de hidrocarburos.</w:t>
            </w:r>
          </w:p>
          <w:p w14:paraId="1CDEFA41" w14:textId="35F11E7A" w:rsidR="00EC7180" w:rsidRPr="00EC7180" w:rsidRDefault="00EC7180" w:rsidP="00EC7180">
            <w:r w:rsidRPr="00EC7180">
              <w:t>Para la disposición final del agua almacenada en las piletas, se contempla la reinyección de aguas remanentes en yacimientos de hidrocarburos.  Dicha reinyección será realizada en pozos con profundidad entre los 1.700 a 2.300 metros. El fluido de fracturación será trasladado en camiones Vaccum (o aljibe), para ser almacenada temporalmente en estanques que se instalarán en la planchada de cada uno de los pozos, en donde se depositará o reinyectará el residuo líquido industrial a través de bombas.  Todo lo anterior, de acuerdo al Proyecto “Reinyección de Agua Producto de la Extracción de Hidrocarburos en Pozos Existentes” aprobado ambientalmente mediante la RCA N°003/2014.</w:t>
            </w:r>
            <w:r w:rsidR="000A29A6">
              <w:t xml:space="preserve"> […]</w:t>
            </w:r>
          </w:p>
          <w:p w14:paraId="157DEA76" w14:textId="77777777" w:rsidR="00EC7180" w:rsidRPr="00EC7180" w:rsidRDefault="00EC7180" w:rsidP="00134777">
            <w:pPr>
              <w:rPr>
                <w:highlight w:val="yellow"/>
              </w:rPr>
            </w:pPr>
          </w:p>
          <w:p w14:paraId="04D79F67" w14:textId="6ED8991C" w:rsidR="0081692F" w:rsidRDefault="0081692F" w:rsidP="0081692F">
            <w:pPr>
              <w:rPr>
                <w:highlight w:val="yellow"/>
              </w:rPr>
            </w:pPr>
            <w:r w:rsidRPr="003E6D6E">
              <w:rPr>
                <w:b/>
              </w:rPr>
              <w:t xml:space="preserve">Considerando </w:t>
            </w:r>
            <w:r>
              <w:rPr>
                <w:b/>
              </w:rPr>
              <w:t>5.1</w:t>
            </w:r>
            <w:r w:rsidRPr="003E6D6E">
              <w:rPr>
                <w:b/>
              </w:rPr>
              <w:t xml:space="preserve"> RCA N°</w:t>
            </w:r>
            <w:r>
              <w:rPr>
                <w:b/>
              </w:rPr>
              <w:t>60</w:t>
            </w:r>
            <w:r w:rsidRPr="003E6D6E">
              <w:rPr>
                <w:b/>
              </w:rPr>
              <w:t>/201</w:t>
            </w:r>
            <w:r>
              <w:rPr>
                <w:b/>
              </w:rPr>
              <w:t>5</w:t>
            </w:r>
          </w:p>
          <w:p w14:paraId="19891E69" w14:textId="5AD8B675" w:rsidR="00C40548" w:rsidRDefault="00C40548" w:rsidP="00C40548">
            <w:pPr>
              <w:rPr>
                <w:highlight w:val="yellow"/>
              </w:rPr>
            </w:pPr>
            <w:r w:rsidRPr="003E6D6E">
              <w:rPr>
                <w:b/>
              </w:rPr>
              <w:t xml:space="preserve">Considerando </w:t>
            </w:r>
            <w:r>
              <w:rPr>
                <w:b/>
              </w:rPr>
              <w:t>5.1</w:t>
            </w:r>
            <w:r w:rsidRPr="003E6D6E">
              <w:rPr>
                <w:b/>
              </w:rPr>
              <w:t xml:space="preserve"> RCA N°</w:t>
            </w:r>
            <w:r>
              <w:rPr>
                <w:b/>
              </w:rPr>
              <w:t>130</w:t>
            </w:r>
            <w:r w:rsidRPr="003E6D6E">
              <w:rPr>
                <w:b/>
              </w:rPr>
              <w:t>/201</w:t>
            </w:r>
            <w:r>
              <w:rPr>
                <w:b/>
              </w:rPr>
              <w:t>5</w:t>
            </w:r>
          </w:p>
          <w:p w14:paraId="23CFE7B3" w14:textId="6AE72F99" w:rsidR="003E6D6E" w:rsidRDefault="00F76E95" w:rsidP="00134777">
            <w:pPr>
              <w:rPr>
                <w:highlight w:val="yellow"/>
              </w:rPr>
            </w:pPr>
            <w:r>
              <w:t>[…] El Proyecto no generará exposición de contaminantes sobre los recursos naturales en el manejo de los residuos; ya que el agua resultante del proceso será reinyectada en pozos habilitados para tal efecto, los cuales poseen aprobación ambiental (RCA 003/2014 y RCA 095/2014). El transporte del agua de la pileta es por medio de camiones tanque, cerrados herméticamente desde el pozo de fracturación al pozo de reinyección.</w:t>
            </w:r>
          </w:p>
          <w:p w14:paraId="1CB99164" w14:textId="77777777" w:rsidR="00F76E95" w:rsidRDefault="00F76E95" w:rsidP="00134777">
            <w:pPr>
              <w:rPr>
                <w:highlight w:val="yellow"/>
              </w:rPr>
            </w:pPr>
          </w:p>
          <w:p w14:paraId="416D7803" w14:textId="67C26D97" w:rsidR="001954F8" w:rsidRPr="003F2F88" w:rsidRDefault="001954F8" w:rsidP="001954F8">
            <w:pPr>
              <w:rPr>
                <w:b/>
              </w:rPr>
            </w:pPr>
            <w:r w:rsidRPr="003F2F88">
              <w:rPr>
                <w:b/>
              </w:rPr>
              <w:t>Punto 4.</w:t>
            </w:r>
            <w:r>
              <w:rPr>
                <w:b/>
              </w:rPr>
              <w:t>4</w:t>
            </w:r>
            <w:r w:rsidRPr="003F2F88">
              <w:rPr>
                <w:b/>
              </w:rPr>
              <w:t xml:space="preserve">.2.2 ICE proyecto “Fracturación hidráulica en </w:t>
            </w:r>
            <w:r>
              <w:rPr>
                <w:b/>
              </w:rPr>
              <w:t>24</w:t>
            </w:r>
            <w:r w:rsidRPr="003F2F88">
              <w:rPr>
                <w:b/>
              </w:rPr>
              <w:t xml:space="preserve"> pozos de hidrocarburos</w:t>
            </w:r>
            <w:r>
              <w:rPr>
                <w:b/>
              </w:rPr>
              <w:t>,</w:t>
            </w:r>
            <w:r w:rsidRPr="003F2F88">
              <w:rPr>
                <w:b/>
              </w:rPr>
              <w:t xml:space="preserve"> Bloque Arenal”</w:t>
            </w:r>
          </w:p>
          <w:p w14:paraId="1F2CBE58" w14:textId="14BD511E" w:rsidR="002B0063" w:rsidRPr="003F2F88" w:rsidRDefault="002B0063" w:rsidP="002B0063">
            <w:pPr>
              <w:rPr>
                <w:b/>
              </w:rPr>
            </w:pPr>
            <w:r w:rsidRPr="003F2F88">
              <w:rPr>
                <w:b/>
              </w:rPr>
              <w:t>Punto 4.</w:t>
            </w:r>
            <w:r>
              <w:rPr>
                <w:b/>
              </w:rPr>
              <w:t>4</w:t>
            </w:r>
            <w:r w:rsidRPr="003F2F88">
              <w:rPr>
                <w:b/>
              </w:rPr>
              <w:t xml:space="preserve">.2.2 ICE proyecto “Fracturación hidráulica en </w:t>
            </w:r>
            <w:r>
              <w:rPr>
                <w:b/>
              </w:rPr>
              <w:t>22</w:t>
            </w:r>
            <w:r w:rsidRPr="003F2F88">
              <w:rPr>
                <w:b/>
              </w:rPr>
              <w:t xml:space="preserve"> pozos de hidrocarburos</w:t>
            </w:r>
            <w:r>
              <w:rPr>
                <w:b/>
              </w:rPr>
              <w:t>,</w:t>
            </w:r>
            <w:r w:rsidRPr="003F2F88">
              <w:rPr>
                <w:b/>
              </w:rPr>
              <w:t xml:space="preserve"> Bloque Arenal”</w:t>
            </w:r>
          </w:p>
          <w:p w14:paraId="771332C8" w14:textId="77777777" w:rsidR="00E018C5" w:rsidRPr="00E018C5" w:rsidRDefault="00E018C5" w:rsidP="00E018C5">
            <w:r w:rsidRPr="00E018C5">
              <w:t>Residuos Líquidos Industriales</w:t>
            </w:r>
          </w:p>
          <w:p w14:paraId="369014B3" w14:textId="77777777" w:rsidR="00E018C5" w:rsidRPr="00E018C5" w:rsidRDefault="00E018C5" w:rsidP="00E018C5">
            <w:r w:rsidRPr="00E018C5">
              <w:t>Los efluentes provenientes de la fracturación serán almacenados en la pileta de acopio de 300 m3 construida para tales efectos.</w:t>
            </w:r>
          </w:p>
          <w:p w14:paraId="5F89B825" w14:textId="00C34CA3" w:rsidR="00404BC0" w:rsidRPr="00403E86" w:rsidRDefault="00E018C5" w:rsidP="000D1FF3">
            <w:pPr>
              <w:rPr>
                <w:highlight w:val="yellow"/>
              </w:rPr>
            </w:pPr>
            <w:r>
              <w:t xml:space="preserve">[…] </w:t>
            </w:r>
            <w:r w:rsidRPr="00E018C5">
              <w:t xml:space="preserve">Para la disposición final del agua se contemplan la reinyección de los efluentes en yacimientos de hidrocarburos aprobados mediante RCA, la cual deberá mantener un registro de disposición de las aguas recuperadas de la fracturación de pozo, de manera de ser presentado al momento de una fiscalización ante la </w:t>
            </w:r>
            <w:r w:rsidRPr="00E018C5">
              <w:lastRenderedPageBreak/>
              <w:t>Autoridad.</w:t>
            </w:r>
          </w:p>
        </w:tc>
      </w:tr>
      <w:tr w:rsidR="007E17D4" w:rsidRPr="00403E86" w14:paraId="1F7D26CD" w14:textId="77777777" w:rsidTr="00134777">
        <w:trPr>
          <w:trHeight w:val="142"/>
        </w:trPr>
        <w:tc>
          <w:tcPr>
            <w:tcW w:w="5000" w:type="pct"/>
            <w:gridSpan w:val="2"/>
            <w:tcBorders>
              <w:bottom w:val="single" w:sz="4" w:space="0" w:color="auto"/>
            </w:tcBorders>
          </w:tcPr>
          <w:p w14:paraId="08FC2B50" w14:textId="77777777" w:rsidR="007E17D4" w:rsidRPr="007E17D4" w:rsidRDefault="007E17D4" w:rsidP="00EC10E5">
            <w:pPr>
              <w:rPr>
                <w:rFonts w:eastAsia="Times New Roman"/>
                <w:b/>
                <w:bCs/>
                <w:color w:val="000000"/>
                <w:lang w:eastAsia="es-CL"/>
              </w:rPr>
            </w:pPr>
            <w:r w:rsidRPr="007E17D4">
              <w:rPr>
                <w:rFonts w:eastAsia="Times New Roman"/>
                <w:b/>
                <w:bCs/>
                <w:color w:val="000000"/>
                <w:lang w:eastAsia="es-CL"/>
              </w:rPr>
              <w:lastRenderedPageBreak/>
              <w:t>Documentación entregada:</w:t>
            </w:r>
          </w:p>
          <w:p w14:paraId="28DC6BA7" w14:textId="77777777" w:rsidR="007E17D4" w:rsidRPr="00F74DEB" w:rsidRDefault="007E17D4" w:rsidP="00E32587">
            <w:pPr>
              <w:pStyle w:val="Prrafodelista"/>
              <w:numPr>
                <w:ilvl w:val="0"/>
                <w:numId w:val="3"/>
              </w:numPr>
              <w:ind w:left="142" w:hanging="142"/>
              <w:rPr>
                <w:rFonts w:eastAsia="Times New Roman"/>
                <w:b/>
                <w:bCs/>
                <w:lang w:eastAsia="es-CL"/>
              </w:rPr>
            </w:pPr>
            <w:r w:rsidRPr="007E17D4">
              <w:rPr>
                <w:rFonts w:eastAsia="Times New Roman"/>
                <w:bCs/>
                <w:lang w:eastAsia="es-CL"/>
              </w:rPr>
              <w:t>Planilla Excel “Registro disposición Flow Back”</w:t>
            </w:r>
            <w:r w:rsidRPr="007E17D4">
              <w:rPr>
                <w:rFonts w:eastAsia="Times New Roman"/>
                <w:bCs/>
                <w:color w:val="000000"/>
                <w:lang w:eastAsia="es-CL"/>
              </w:rPr>
              <w:t xml:space="preserve"> (Ver Anexo 3).</w:t>
            </w:r>
          </w:p>
          <w:p w14:paraId="66F35127" w14:textId="1AA3CF81" w:rsidR="00E41B1A" w:rsidRPr="003025AA" w:rsidRDefault="00F74DEB" w:rsidP="003025AA">
            <w:pPr>
              <w:pStyle w:val="Prrafodelista"/>
              <w:numPr>
                <w:ilvl w:val="0"/>
                <w:numId w:val="3"/>
              </w:numPr>
              <w:ind w:left="142" w:hanging="142"/>
              <w:rPr>
                <w:rFonts w:eastAsia="Times New Roman"/>
                <w:b/>
                <w:bCs/>
                <w:color w:val="000000"/>
                <w:lang w:eastAsia="es-CL"/>
              </w:rPr>
            </w:pPr>
            <w:r w:rsidRPr="00D21ECC">
              <w:rPr>
                <w:rFonts w:eastAsia="Times New Roman"/>
                <w:bCs/>
                <w:color w:val="000000"/>
                <w:lang w:eastAsia="es-CL"/>
              </w:rPr>
              <w:t xml:space="preserve">Informe </w:t>
            </w:r>
            <w:r w:rsidRPr="002B19EE">
              <w:rPr>
                <w:rFonts w:eastAsia="Times New Roman"/>
                <w:bCs/>
                <w:color w:val="000000"/>
                <w:lang w:eastAsia="es-CL"/>
              </w:rPr>
              <w:t>de Respuesta Fiscalización Superintendencia del Medio Ambiente</w:t>
            </w:r>
            <w:r w:rsidR="00FB5335">
              <w:rPr>
                <w:rFonts w:eastAsia="Times New Roman"/>
                <w:bCs/>
                <w:color w:val="000000"/>
                <w:lang w:eastAsia="es-CL"/>
              </w:rPr>
              <w:t>,</w:t>
            </w:r>
            <w:r w:rsidR="00FB5335" w:rsidRPr="008A7A62">
              <w:rPr>
                <w:rFonts w:eastAsia="Times New Roman"/>
                <w:bCs/>
                <w:color w:val="000000"/>
                <w:lang w:eastAsia="es-CL"/>
              </w:rPr>
              <w:t xml:space="preserve"> </w:t>
            </w:r>
            <w:r w:rsidR="00FB5335">
              <w:rPr>
                <w:rFonts w:eastAsia="Times New Roman"/>
                <w:bCs/>
                <w:color w:val="000000"/>
                <w:lang w:eastAsia="es-CL"/>
              </w:rPr>
              <w:t>octubre 2016</w:t>
            </w:r>
            <w:r w:rsidRPr="002B19EE">
              <w:rPr>
                <w:rFonts w:eastAsia="Times New Roman"/>
                <w:bCs/>
                <w:color w:val="000000"/>
                <w:lang w:eastAsia="es-CL"/>
              </w:rPr>
              <w:t xml:space="preserve"> (Ver Anexo 3).</w:t>
            </w:r>
          </w:p>
        </w:tc>
      </w:tr>
      <w:tr w:rsidR="00E46598" w:rsidRPr="0025129B" w14:paraId="7B13F2C7" w14:textId="77777777" w:rsidTr="00134777">
        <w:trPr>
          <w:trHeight w:val="627"/>
        </w:trPr>
        <w:tc>
          <w:tcPr>
            <w:tcW w:w="5000" w:type="pct"/>
            <w:gridSpan w:val="2"/>
          </w:tcPr>
          <w:p w14:paraId="23998D8D" w14:textId="7003D3ED" w:rsidR="006A6E1B" w:rsidRPr="00220FA1" w:rsidRDefault="006A6E1B" w:rsidP="006A6E1B">
            <w:pPr>
              <w:jc w:val="left"/>
              <w:rPr>
                <w:b/>
              </w:rPr>
            </w:pPr>
            <w:r w:rsidRPr="00220FA1">
              <w:rPr>
                <w:b/>
              </w:rPr>
              <w:t>Resultado (s) examen de Información:</w:t>
            </w:r>
          </w:p>
          <w:p w14:paraId="54D83077" w14:textId="15C68E46" w:rsidR="006A6E1B" w:rsidRPr="00220FA1" w:rsidRDefault="006A6E1B" w:rsidP="00760780">
            <w:pPr>
              <w:pStyle w:val="Prrafodelista"/>
              <w:numPr>
                <w:ilvl w:val="0"/>
                <w:numId w:val="31"/>
              </w:numPr>
              <w:ind w:left="284" w:hanging="284"/>
            </w:pPr>
            <w:r w:rsidRPr="00220FA1">
              <w:rPr>
                <w:rFonts w:ascii="Calibri" w:eastAsia="Times New Roman" w:hAnsi="Calibri"/>
                <w:color w:val="000000"/>
                <w:lang w:eastAsia="es-CL"/>
              </w:rPr>
              <w:t xml:space="preserve">A través de Acta de Inspección Ambiental de fecha 5 de octubre de 2016, se solicitó al titular remitir una planilla con el registro de </w:t>
            </w:r>
            <w:r w:rsidR="00220FA1" w:rsidRPr="00220FA1">
              <w:rPr>
                <w:rFonts w:ascii="Calibri" w:eastAsia="Times New Roman" w:hAnsi="Calibri"/>
                <w:color w:val="000000"/>
                <w:lang w:eastAsia="es-CL"/>
              </w:rPr>
              <w:t xml:space="preserve">disposición de Flowback generado como resultado de las </w:t>
            </w:r>
            <w:r w:rsidRPr="00220FA1">
              <w:rPr>
                <w:rFonts w:ascii="Calibri" w:eastAsia="Times New Roman" w:hAnsi="Calibri"/>
                <w:color w:val="000000"/>
                <w:lang w:eastAsia="es-CL"/>
              </w:rPr>
              <w:t>actividades de Fracturación Hidráulica vinculadas a los proyectos aprobados ambientalmente mediante RCA N°211/2013, 96/2014, 303/2014, 304/2014, 60/2015 y 130/2015.</w:t>
            </w:r>
          </w:p>
          <w:p w14:paraId="57ABF644" w14:textId="6CBCF65A" w:rsidR="006A6E1B" w:rsidRPr="007A464D" w:rsidRDefault="006A6E1B" w:rsidP="00220FA1">
            <w:pPr>
              <w:pStyle w:val="Prrafodelista"/>
              <w:numPr>
                <w:ilvl w:val="0"/>
                <w:numId w:val="31"/>
              </w:numPr>
              <w:ind w:left="284" w:hanging="284"/>
              <w:rPr>
                <w:rFonts w:ascii="Calibri" w:eastAsia="Times New Roman" w:hAnsi="Calibri"/>
                <w:color w:val="000000"/>
                <w:lang w:eastAsia="es-CL"/>
              </w:rPr>
            </w:pPr>
            <w:r w:rsidRPr="00220FA1">
              <w:t xml:space="preserve">En </w:t>
            </w:r>
            <w:r w:rsidRPr="007A464D">
              <w:t>respuesta a lo anterior y a través de carta N° 541/16 de fecha 25 de octubre de 2016</w:t>
            </w:r>
            <w:r w:rsidR="008F5C50">
              <w:t xml:space="preserve">, </w:t>
            </w:r>
            <w:r w:rsidRPr="007A464D">
              <w:t>el titular remitió la documentación requerida</w:t>
            </w:r>
            <w:r w:rsidR="00220FA1" w:rsidRPr="007A464D">
              <w:t xml:space="preserve">, de cuyo análisis </w:t>
            </w:r>
            <w:r w:rsidRPr="007A464D">
              <w:t>es posible advertir lo siguiente:</w:t>
            </w:r>
          </w:p>
          <w:p w14:paraId="0C2D53F6" w14:textId="664F7BD4" w:rsidR="00220FA1" w:rsidRPr="007A464D" w:rsidRDefault="000772CC" w:rsidP="006A6E1B">
            <w:pPr>
              <w:pStyle w:val="Prrafodelista"/>
              <w:numPr>
                <w:ilvl w:val="0"/>
                <w:numId w:val="14"/>
              </w:numPr>
              <w:ind w:left="426" w:hanging="142"/>
              <w:rPr>
                <w:rFonts w:ascii="Calibri" w:eastAsia="Times New Roman" w:hAnsi="Calibri"/>
                <w:color w:val="000000"/>
                <w:lang w:eastAsia="es-CL"/>
              </w:rPr>
            </w:pPr>
            <w:r w:rsidRPr="007A464D">
              <w:rPr>
                <w:rFonts w:ascii="Calibri" w:eastAsia="Times New Roman" w:hAnsi="Calibri"/>
                <w:color w:val="000000"/>
                <w:lang w:eastAsia="es-CL"/>
              </w:rPr>
              <w:t>Respecto de</w:t>
            </w:r>
            <w:r w:rsidR="007A464D" w:rsidRPr="007A464D">
              <w:rPr>
                <w:rFonts w:ascii="Calibri" w:eastAsia="Times New Roman" w:hAnsi="Calibri"/>
                <w:color w:val="000000"/>
                <w:lang w:eastAsia="es-CL"/>
              </w:rPr>
              <w:t>l</w:t>
            </w:r>
            <w:r w:rsidR="00365882" w:rsidRPr="007A464D">
              <w:rPr>
                <w:rFonts w:ascii="Calibri" w:eastAsia="Times New Roman" w:hAnsi="Calibri"/>
                <w:color w:val="000000"/>
                <w:lang w:eastAsia="es-CL"/>
              </w:rPr>
              <w:t xml:space="preserve"> flowback obtenido de la fracturación hidráulica de </w:t>
            </w:r>
            <w:r w:rsidRPr="007A464D">
              <w:rPr>
                <w:rFonts w:ascii="Calibri" w:eastAsia="Times New Roman" w:hAnsi="Calibri"/>
                <w:color w:val="000000"/>
                <w:lang w:eastAsia="es-CL"/>
              </w:rPr>
              <w:t xml:space="preserve">los pozos </w:t>
            </w:r>
            <w:r w:rsidR="00365882" w:rsidRPr="007A464D">
              <w:rPr>
                <w:rFonts w:ascii="Calibri" w:eastAsia="Times New Roman" w:hAnsi="Calibri"/>
                <w:color w:val="000000"/>
                <w:lang w:eastAsia="es-CL"/>
              </w:rPr>
              <w:t>Arenal Oeste 1, Punta Baja 14, Lircay Oeste ZG-A, Lautaro Sur 6, Lautaro Sur 5, Cabaña ZG-2, Cabaña Sur ZG-2, Cabaña Oeste ZG-2, Cabaña Norte ZG-2, Cabaña Norte ZG-3, Punta Piedra ZG</w:t>
            </w:r>
            <w:r w:rsidR="008A6099" w:rsidRPr="007A464D">
              <w:rPr>
                <w:rFonts w:ascii="Calibri" w:eastAsia="Times New Roman" w:hAnsi="Calibri"/>
                <w:color w:val="000000"/>
                <w:lang w:eastAsia="es-CL"/>
              </w:rPr>
              <w:t>-</w:t>
            </w:r>
            <w:r w:rsidR="00365882" w:rsidRPr="007A464D">
              <w:rPr>
                <w:rFonts w:ascii="Calibri" w:eastAsia="Times New Roman" w:hAnsi="Calibri"/>
                <w:color w:val="000000"/>
                <w:lang w:eastAsia="es-CL"/>
              </w:rPr>
              <w:t>1E, Punta Piedra ZG</w:t>
            </w:r>
            <w:r w:rsidR="008A6099" w:rsidRPr="007A464D">
              <w:rPr>
                <w:rFonts w:ascii="Calibri" w:eastAsia="Times New Roman" w:hAnsi="Calibri"/>
                <w:color w:val="000000"/>
                <w:lang w:eastAsia="es-CL"/>
              </w:rPr>
              <w:t>-</w:t>
            </w:r>
            <w:r w:rsidR="00365882" w:rsidRPr="007A464D">
              <w:rPr>
                <w:rFonts w:ascii="Calibri" w:eastAsia="Times New Roman" w:hAnsi="Calibri"/>
                <w:color w:val="000000"/>
                <w:lang w:eastAsia="es-CL"/>
              </w:rPr>
              <w:t>1D, Punta Piedra ZG</w:t>
            </w:r>
            <w:r w:rsidR="008A6099" w:rsidRPr="007A464D">
              <w:rPr>
                <w:rFonts w:ascii="Calibri" w:eastAsia="Times New Roman" w:hAnsi="Calibri"/>
                <w:color w:val="000000"/>
                <w:lang w:eastAsia="es-CL"/>
              </w:rPr>
              <w:t>-</w:t>
            </w:r>
            <w:r w:rsidR="00365882" w:rsidRPr="007A464D">
              <w:rPr>
                <w:rFonts w:ascii="Calibri" w:eastAsia="Times New Roman" w:hAnsi="Calibri"/>
                <w:color w:val="000000"/>
                <w:lang w:eastAsia="es-CL"/>
              </w:rPr>
              <w:t>1C, Punta Piedra ZG</w:t>
            </w:r>
            <w:r w:rsidR="008A6099" w:rsidRPr="007A464D">
              <w:rPr>
                <w:rFonts w:ascii="Calibri" w:eastAsia="Times New Roman" w:hAnsi="Calibri"/>
                <w:color w:val="000000"/>
                <w:lang w:eastAsia="es-CL"/>
              </w:rPr>
              <w:t>-</w:t>
            </w:r>
            <w:r w:rsidR="00365882" w:rsidRPr="007A464D">
              <w:rPr>
                <w:rFonts w:ascii="Calibri" w:eastAsia="Times New Roman" w:hAnsi="Calibri"/>
                <w:color w:val="000000"/>
                <w:lang w:eastAsia="es-CL"/>
              </w:rPr>
              <w:t xml:space="preserve">1B y Punta Piedra ZG-1, el titular no ha mantenido un </w:t>
            </w:r>
            <w:r w:rsidR="000858FC">
              <w:rPr>
                <w:rFonts w:ascii="Calibri" w:eastAsia="Times New Roman" w:hAnsi="Calibri"/>
                <w:color w:val="000000"/>
                <w:lang w:eastAsia="es-CL"/>
              </w:rPr>
              <w:t xml:space="preserve">adecuado registro relativo a su </w:t>
            </w:r>
            <w:r w:rsidR="00365882" w:rsidRPr="007A464D">
              <w:rPr>
                <w:rFonts w:ascii="Calibri" w:eastAsia="Times New Roman" w:hAnsi="Calibri"/>
                <w:color w:val="000000"/>
                <w:lang w:eastAsia="es-CL"/>
              </w:rPr>
              <w:t>disposición</w:t>
            </w:r>
            <w:r w:rsidR="00320E4E">
              <w:rPr>
                <w:rFonts w:ascii="Calibri" w:eastAsia="Times New Roman" w:hAnsi="Calibri"/>
                <w:color w:val="000000"/>
                <w:lang w:eastAsia="es-CL"/>
              </w:rPr>
              <w:t>, que incluya para todos los casos a lo menos los volúmenes generados, lugar de disposición y documentos de respaldo (reports)</w:t>
            </w:r>
            <w:r w:rsidR="00365882" w:rsidRPr="007A464D">
              <w:rPr>
                <w:rFonts w:ascii="Calibri" w:eastAsia="Times New Roman" w:hAnsi="Calibri"/>
                <w:color w:val="000000"/>
                <w:lang w:eastAsia="es-CL"/>
              </w:rPr>
              <w:t>.</w:t>
            </w:r>
          </w:p>
          <w:p w14:paraId="036D4B13" w14:textId="06BDA57E" w:rsidR="007A464D" w:rsidRPr="00A0716B" w:rsidRDefault="009D7F5E" w:rsidP="007A464D">
            <w:pPr>
              <w:pStyle w:val="Prrafodelista"/>
              <w:numPr>
                <w:ilvl w:val="0"/>
                <w:numId w:val="14"/>
              </w:numPr>
              <w:ind w:left="426" w:hanging="142"/>
              <w:rPr>
                <w:rFonts w:ascii="Calibri" w:eastAsia="Times New Roman" w:hAnsi="Calibri"/>
                <w:color w:val="000000"/>
                <w:lang w:eastAsia="es-CL"/>
              </w:rPr>
            </w:pPr>
            <w:r>
              <w:rPr>
                <w:rFonts w:ascii="Calibri" w:eastAsia="Times New Roman" w:hAnsi="Calibri"/>
                <w:color w:val="000000"/>
                <w:lang w:eastAsia="es-CL"/>
              </w:rPr>
              <w:t xml:space="preserve">Para </w:t>
            </w:r>
            <w:r w:rsidR="00320E4E">
              <w:rPr>
                <w:rFonts w:ascii="Calibri" w:eastAsia="Times New Roman" w:hAnsi="Calibri"/>
                <w:color w:val="000000"/>
                <w:lang w:eastAsia="es-CL"/>
              </w:rPr>
              <w:t>un total de 3659 m</w:t>
            </w:r>
            <w:r w:rsidR="00320E4E" w:rsidRPr="00320E4E">
              <w:rPr>
                <w:rFonts w:ascii="Calibri" w:eastAsia="Times New Roman" w:hAnsi="Calibri"/>
                <w:color w:val="000000"/>
                <w:vertAlign w:val="superscript"/>
                <w:lang w:eastAsia="es-CL"/>
              </w:rPr>
              <w:t>3</w:t>
            </w:r>
            <w:r w:rsidR="00320E4E">
              <w:rPr>
                <w:rFonts w:ascii="Calibri" w:eastAsia="Times New Roman" w:hAnsi="Calibri"/>
                <w:color w:val="000000"/>
                <w:lang w:eastAsia="es-CL"/>
              </w:rPr>
              <w:t xml:space="preserve"> de </w:t>
            </w:r>
            <w:r w:rsidR="007A464D" w:rsidRPr="007A464D">
              <w:rPr>
                <w:rFonts w:ascii="Calibri" w:eastAsia="Times New Roman" w:hAnsi="Calibri"/>
                <w:color w:val="000000"/>
                <w:lang w:eastAsia="es-CL"/>
              </w:rPr>
              <w:t>flowback obtenido de la fracturación hidráulica de los pozos Cabaña Sur ZG-1, Cabaña Oeste ZG-3, Río del Oro ZG-3, Punta Piedra Sur ZG-1, Cabaña ZG-4, Punta Piedra Oeste 1, Araucano 1, Punta Piedra ZG-1F, Punta Piedra ZG-1A, Punta Piedra ZG-1, Cabaña ZG-5, Cabaña ZG-5E, Cabaña ZG-5D, Cabaña ZG-5C, Cabaña ZG-5B, Cabaña Sur ZG-4, Cabaña Sur ZG-4E, Cabaña Sur ZG-4D, Cabaña Sur ZG-4C, Cabaña Sur ZG-4B, Cabaña Sur ZG-4A, Cabaña Sur ZG-3, Cabaña Sur ZG-3A, Cabaña Sur ZG-3B, Cabaña Sur ZG-3C, Cabaña Sur ZG-3D, Lircay 2, Carancho 1, Cabaña ZG-4A, Cabaña ZG-4B, Cabaña ZG-4C, Cabaña ZG-4D, Cabaña ZG-4E, Cabaña ZG-4F, Cabaña ZG-4G, Cabaña ZG-4H, Cabaña ZG-4I, Cabaña ZG-2A, Cabaña ZG-2B, Cabaña ZG-2C y Cabaña ZG-2D, el titular identificó como lugar de disposición la Batería Victoria</w:t>
            </w:r>
            <w:r w:rsidR="007A464D" w:rsidRPr="00A0716B">
              <w:rPr>
                <w:rFonts w:ascii="Calibri" w:eastAsia="Times New Roman" w:hAnsi="Calibri"/>
                <w:color w:val="000000"/>
                <w:lang w:eastAsia="es-CL"/>
              </w:rPr>
              <w:t xml:space="preserve">, en </w:t>
            </w:r>
            <w:r w:rsidR="006329FB" w:rsidRPr="00A0716B">
              <w:rPr>
                <w:rFonts w:ascii="Calibri" w:eastAsia="Times New Roman" w:hAnsi="Calibri"/>
                <w:color w:val="000000"/>
                <w:lang w:eastAsia="es-CL"/>
              </w:rPr>
              <w:t>circunstancias</w:t>
            </w:r>
            <w:r w:rsidR="007A464D" w:rsidRPr="00A0716B">
              <w:rPr>
                <w:rFonts w:ascii="Calibri" w:eastAsia="Times New Roman" w:hAnsi="Calibri"/>
                <w:color w:val="000000"/>
                <w:lang w:eastAsia="es-CL"/>
              </w:rPr>
              <w:t xml:space="preserve"> que dicho destino no fue contemplado en los respectivos proyectos aprobados ambientalmente.</w:t>
            </w:r>
          </w:p>
          <w:p w14:paraId="0877B3BD" w14:textId="72282B58" w:rsidR="00365882" w:rsidRPr="00A0716B" w:rsidRDefault="009D7F5E" w:rsidP="006A6E1B">
            <w:pPr>
              <w:pStyle w:val="Prrafodelista"/>
              <w:numPr>
                <w:ilvl w:val="0"/>
                <w:numId w:val="14"/>
              </w:numPr>
              <w:ind w:left="426" w:hanging="142"/>
              <w:rPr>
                <w:rFonts w:ascii="Calibri" w:eastAsia="Times New Roman" w:hAnsi="Calibri"/>
                <w:color w:val="000000"/>
                <w:lang w:eastAsia="es-CL"/>
              </w:rPr>
            </w:pPr>
            <w:r w:rsidRPr="00A0716B">
              <w:rPr>
                <w:rFonts w:ascii="Calibri" w:eastAsia="Times New Roman" w:hAnsi="Calibri"/>
                <w:color w:val="000000"/>
                <w:lang w:eastAsia="es-CL"/>
              </w:rPr>
              <w:t>Para un total de 150 m</w:t>
            </w:r>
            <w:r w:rsidRPr="00A0716B">
              <w:rPr>
                <w:rFonts w:ascii="Calibri" w:eastAsia="Times New Roman" w:hAnsi="Calibri"/>
                <w:color w:val="000000"/>
                <w:vertAlign w:val="superscript"/>
                <w:lang w:eastAsia="es-CL"/>
              </w:rPr>
              <w:t>3</w:t>
            </w:r>
            <w:r w:rsidRPr="00A0716B">
              <w:rPr>
                <w:rFonts w:ascii="Calibri" w:eastAsia="Times New Roman" w:hAnsi="Calibri"/>
                <w:color w:val="000000"/>
                <w:lang w:eastAsia="es-CL"/>
              </w:rPr>
              <w:t xml:space="preserve"> </w:t>
            </w:r>
            <w:r w:rsidR="00D306A1" w:rsidRPr="00A0716B">
              <w:rPr>
                <w:rFonts w:ascii="Calibri" w:eastAsia="Times New Roman" w:hAnsi="Calibri"/>
                <w:color w:val="000000"/>
                <w:lang w:eastAsia="es-CL"/>
              </w:rPr>
              <w:t xml:space="preserve">de </w:t>
            </w:r>
            <w:r w:rsidR="00C2503A" w:rsidRPr="00A0716B">
              <w:rPr>
                <w:rFonts w:ascii="Calibri" w:eastAsia="Times New Roman" w:hAnsi="Calibri"/>
                <w:color w:val="000000"/>
                <w:lang w:eastAsia="es-CL"/>
              </w:rPr>
              <w:t xml:space="preserve">flowback obtenido de la fracturación hidráulica del </w:t>
            </w:r>
            <w:r w:rsidR="00D306A1" w:rsidRPr="00A0716B">
              <w:rPr>
                <w:rFonts w:ascii="Calibri" w:eastAsia="Times New Roman" w:hAnsi="Calibri"/>
                <w:color w:val="000000"/>
                <w:lang w:eastAsia="es-CL"/>
              </w:rPr>
              <w:t>pozo Lircay 1 (Ex A), el titular identific</w:t>
            </w:r>
            <w:r w:rsidR="00C2503A" w:rsidRPr="00A0716B">
              <w:rPr>
                <w:rFonts w:ascii="Calibri" w:eastAsia="Times New Roman" w:hAnsi="Calibri"/>
                <w:color w:val="000000"/>
                <w:lang w:eastAsia="es-CL"/>
              </w:rPr>
              <w:t>ó</w:t>
            </w:r>
            <w:r w:rsidR="00D306A1" w:rsidRPr="00A0716B">
              <w:rPr>
                <w:rFonts w:ascii="Calibri" w:eastAsia="Times New Roman" w:hAnsi="Calibri"/>
                <w:color w:val="000000"/>
                <w:lang w:eastAsia="es-CL"/>
              </w:rPr>
              <w:t xml:space="preserve"> como lugar de </w:t>
            </w:r>
            <w:r w:rsidR="00C2503A" w:rsidRPr="00A0716B">
              <w:rPr>
                <w:rFonts w:ascii="Calibri" w:eastAsia="Times New Roman" w:hAnsi="Calibri"/>
                <w:color w:val="000000"/>
                <w:lang w:eastAsia="es-CL"/>
              </w:rPr>
              <w:t xml:space="preserve">su </w:t>
            </w:r>
            <w:r w:rsidR="00D306A1" w:rsidRPr="00A0716B">
              <w:rPr>
                <w:rFonts w:ascii="Calibri" w:eastAsia="Times New Roman" w:hAnsi="Calibri"/>
                <w:color w:val="000000"/>
                <w:lang w:eastAsia="es-CL"/>
              </w:rPr>
              <w:t xml:space="preserve">disposición la fosa del mismo </w:t>
            </w:r>
            <w:r w:rsidR="00D306A1" w:rsidRPr="006E1B15">
              <w:rPr>
                <w:rFonts w:ascii="Calibri" w:eastAsia="Times New Roman" w:hAnsi="Calibri"/>
                <w:color w:val="000000"/>
                <w:lang w:eastAsia="es-CL"/>
              </w:rPr>
              <w:t>pozo</w:t>
            </w:r>
            <w:r w:rsidR="00C2503A" w:rsidRPr="006E1B15">
              <w:rPr>
                <w:rFonts w:ascii="Calibri" w:eastAsia="Times New Roman" w:hAnsi="Calibri"/>
                <w:color w:val="000000"/>
                <w:lang w:eastAsia="es-CL"/>
              </w:rPr>
              <w:t>, pese a que ésta no fue contemplada para tal fin, sino solo</w:t>
            </w:r>
            <w:r w:rsidR="00C2503A" w:rsidRPr="00A0716B">
              <w:rPr>
                <w:rFonts w:ascii="Calibri" w:eastAsia="Times New Roman" w:hAnsi="Calibri"/>
                <w:color w:val="000000"/>
                <w:lang w:eastAsia="es-CL"/>
              </w:rPr>
              <w:t xml:space="preserve"> para un acopio de tipo temporal por un período máximo de hasta 1 mes</w:t>
            </w:r>
            <w:r w:rsidR="00A0716B" w:rsidRPr="00A0716B">
              <w:rPr>
                <w:rFonts w:ascii="Calibri" w:eastAsia="Times New Roman" w:hAnsi="Calibri"/>
                <w:color w:val="000000"/>
                <w:lang w:eastAsia="es-CL"/>
              </w:rPr>
              <w:t xml:space="preserve"> (Ver Hecho constatado </w:t>
            </w:r>
            <w:r w:rsidR="005B0F33">
              <w:rPr>
                <w:rFonts w:ascii="Calibri" w:eastAsia="Times New Roman" w:hAnsi="Calibri"/>
                <w:color w:val="000000"/>
                <w:lang w:eastAsia="es-CL"/>
              </w:rPr>
              <w:t>6</w:t>
            </w:r>
            <w:r w:rsidR="00A0716B" w:rsidRPr="00A0716B">
              <w:rPr>
                <w:rFonts w:ascii="Calibri" w:eastAsia="Times New Roman" w:hAnsi="Calibri"/>
                <w:color w:val="000000"/>
                <w:lang w:eastAsia="es-CL"/>
              </w:rPr>
              <w:t>)</w:t>
            </w:r>
            <w:r w:rsidR="00C64853" w:rsidRPr="00A0716B">
              <w:rPr>
                <w:rFonts w:ascii="Calibri" w:eastAsia="Times New Roman" w:hAnsi="Calibri"/>
                <w:color w:val="000000"/>
                <w:lang w:eastAsia="es-CL"/>
              </w:rPr>
              <w:t>.</w:t>
            </w:r>
          </w:p>
          <w:p w14:paraId="7FB605A0" w14:textId="1657F60E" w:rsidR="003358ED" w:rsidRPr="003358ED" w:rsidRDefault="009D7F5E" w:rsidP="007A464D">
            <w:pPr>
              <w:pStyle w:val="Prrafodelista"/>
              <w:numPr>
                <w:ilvl w:val="0"/>
                <w:numId w:val="14"/>
              </w:numPr>
              <w:ind w:left="426" w:hanging="142"/>
              <w:rPr>
                <w:rFonts w:ascii="Calibri" w:eastAsia="Times New Roman" w:hAnsi="Calibri"/>
                <w:color w:val="000000"/>
                <w:lang w:eastAsia="es-CL"/>
              </w:rPr>
            </w:pPr>
            <w:r>
              <w:rPr>
                <w:rFonts w:ascii="Calibri" w:eastAsia="Times New Roman" w:hAnsi="Calibri"/>
                <w:color w:val="000000"/>
                <w:lang w:eastAsia="es-CL"/>
              </w:rPr>
              <w:t>Para un total de 30 m</w:t>
            </w:r>
            <w:r w:rsidRPr="009D7F5E">
              <w:rPr>
                <w:rFonts w:ascii="Calibri" w:eastAsia="Times New Roman" w:hAnsi="Calibri"/>
                <w:color w:val="000000"/>
                <w:vertAlign w:val="superscript"/>
                <w:lang w:eastAsia="es-CL"/>
              </w:rPr>
              <w:t>3</w:t>
            </w:r>
            <w:r>
              <w:rPr>
                <w:rFonts w:ascii="Calibri" w:eastAsia="Times New Roman" w:hAnsi="Calibri"/>
                <w:color w:val="000000"/>
                <w:lang w:eastAsia="es-CL"/>
              </w:rPr>
              <w:t xml:space="preserve"> d</w:t>
            </w:r>
            <w:r w:rsidR="003358ED" w:rsidRPr="003358ED">
              <w:rPr>
                <w:rFonts w:ascii="Calibri" w:eastAsia="Times New Roman" w:hAnsi="Calibri"/>
                <w:color w:val="000000"/>
                <w:lang w:eastAsia="es-CL"/>
              </w:rPr>
              <w:t>e</w:t>
            </w:r>
            <w:r w:rsidR="00EE62FA">
              <w:rPr>
                <w:rFonts w:ascii="Calibri" w:eastAsia="Times New Roman" w:hAnsi="Calibri"/>
                <w:color w:val="000000"/>
                <w:lang w:eastAsia="es-CL"/>
              </w:rPr>
              <w:t xml:space="preserve"> </w:t>
            </w:r>
            <w:r w:rsidR="007A464D" w:rsidRPr="003358ED">
              <w:rPr>
                <w:rFonts w:ascii="Calibri" w:eastAsia="Times New Roman" w:hAnsi="Calibri"/>
                <w:color w:val="000000"/>
                <w:lang w:eastAsia="es-CL"/>
              </w:rPr>
              <w:t xml:space="preserve">flowback </w:t>
            </w:r>
            <w:r w:rsidR="007A464D" w:rsidRPr="003025AA">
              <w:rPr>
                <w:rFonts w:ascii="Calibri" w:eastAsia="Times New Roman" w:hAnsi="Calibri"/>
                <w:color w:val="000000"/>
                <w:lang w:eastAsia="es-CL"/>
              </w:rPr>
              <w:t xml:space="preserve">obtenido de la fracturación hidráulica del pozo </w:t>
            </w:r>
            <w:r w:rsidR="003358ED" w:rsidRPr="003025AA">
              <w:rPr>
                <w:rFonts w:ascii="Calibri" w:eastAsia="Times New Roman" w:hAnsi="Calibri"/>
                <w:color w:val="000000"/>
                <w:lang w:eastAsia="es-CL"/>
              </w:rPr>
              <w:t xml:space="preserve">Punta Piedra Oeste 1, </w:t>
            </w:r>
            <w:r w:rsidR="007A464D" w:rsidRPr="003025AA">
              <w:rPr>
                <w:rFonts w:ascii="Calibri" w:eastAsia="Times New Roman" w:hAnsi="Calibri"/>
                <w:color w:val="000000"/>
                <w:lang w:eastAsia="es-CL"/>
              </w:rPr>
              <w:t xml:space="preserve">el titular identificó como lugar de disposición la fosa del </w:t>
            </w:r>
            <w:r w:rsidR="003358ED" w:rsidRPr="003025AA">
              <w:rPr>
                <w:rFonts w:ascii="Calibri" w:eastAsia="Times New Roman" w:hAnsi="Calibri"/>
                <w:color w:val="000000"/>
                <w:lang w:eastAsia="es-CL"/>
              </w:rPr>
              <w:t>pozo Cabaña Norte 2</w:t>
            </w:r>
            <w:r w:rsidR="007A464D" w:rsidRPr="003025AA">
              <w:rPr>
                <w:rFonts w:ascii="Calibri" w:eastAsia="Times New Roman" w:hAnsi="Calibri"/>
                <w:color w:val="000000"/>
                <w:lang w:eastAsia="es-CL"/>
              </w:rPr>
              <w:t xml:space="preserve">, pese a que </w:t>
            </w:r>
            <w:r w:rsidR="003358ED" w:rsidRPr="003025AA">
              <w:rPr>
                <w:rFonts w:ascii="Calibri" w:eastAsia="Times New Roman" w:hAnsi="Calibri"/>
                <w:color w:val="000000"/>
                <w:lang w:eastAsia="es-CL"/>
              </w:rPr>
              <w:t xml:space="preserve">dicho lugar </w:t>
            </w:r>
            <w:r w:rsidR="007A464D" w:rsidRPr="003025AA">
              <w:rPr>
                <w:rFonts w:ascii="Calibri" w:eastAsia="Times New Roman" w:hAnsi="Calibri"/>
                <w:color w:val="000000"/>
                <w:lang w:eastAsia="es-CL"/>
              </w:rPr>
              <w:t>no</w:t>
            </w:r>
            <w:r w:rsidR="007A464D" w:rsidRPr="003358ED">
              <w:rPr>
                <w:rFonts w:ascii="Calibri" w:eastAsia="Times New Roman" w:hAnsi="Calibri"/>
                <w:color w:val="000000"/>
                <w:lang w:eastAsia="es-CL"/>
              </w:rPr>
              <w:t xml:space="preserve"> fue contemplad</w:t>
            </w:r>
            <w:r w:rsidR="003358ED" w:rsidRPr="003358ED">
              <w:rPr>
                <w:rFonts w:ascii="Calibri" w:eastAsia="Times New Roman" w:hAnsi="Calibri"/>
                <w:color w:val="000000"/>
                <w:lang w:eastAsia="es-CL"/>
              </w:rPr>
              <w:t>o</w:t>
            </w:r>
            <w:r w:rsidR="007A464D" w:rsidRPr="003358ED">
              <w:rPr>
                <w:rFonts w:ascii="Calibri" w:eastAsia="Times New Roman" w:hAnsi="Calibri"/>
                <w:color w:val="000000"/>
                <w:lang w:eastAsia="es-CL"/>
              </w:rPr>
              <w:t xml:space="preserve"> para tal fin</w:t>
            </w:r>
            <w:r w:rsidR="003358ED" w:rsidRPr="003358ED">
              <w:rPr>
                <w:rFonts w:ascii="Calibri" w:eastAsia="Times New Roman" w:hAnsi="Calibri"/>
                <w:color w:val="000000"/>
                <w:lang w:eastAsia="es-CL"/>
              </w:rPr>
              <w:t>.</w:t>
            </w:r>
          </w:p>
          <w:p w14:paraId="61BA5847" w14:textId="3F3A1124" w:rsidR="003358ED" w:rsidRPr="00613215" w:rsidRDefault="009D7F5E" w:rsidP="003358ED">
            <w:pPr>
              <w:pStyle w:val="Prrafodelista"/>
              <w:numPr>
                <w:ilvl w:val="0"/>
                <w:numId w:val="14"/>
              </w:numPr>
              <w:ind w:left="426" w:hanging="142"/>
              <w:rPr>
                <w:rFonts w:ascii="Calibri" w:eastAsia="Times New Roman" w:hAnsi="Calibri"/>
                <w:color w:val="000000"/>
                <w:lang w:eastAsia="es-CL"/>
              </w:rPr>
            </w:pPr>
            <w:r>
              <w:rPr>
                <w:rFonts w:ascii="Calibri" w:eastAsia="Times New Roman" w:hAnsi="Calibri"/>
                <w:color w:val="000000"/>
                <w:lang w:eastAsia="es-CL"/>
              </w:rPr>
              <w:t>Para un total de 310 m</w:t>
            </w:r>
            <w:r w:rsidRPr="009D7F5E">
              <w:rPr>
                <w:rFonts w:ascii="Calibri" w:eastAsia="Times New Roman" w:hAnsi="Calibri"/>
                <w:color w:val="000000"/>
                <w:vertAlign w:val="superscript"/>
                <w:lang w:eastAsia="es-CL"/>
              </w:rPr>
              <w:t>3</w:t>
            </w:r>
            <w:r>
              <w:rPr>
                <w:rFonts w:ascii="Calibri" w:eastAsia="Times New Roman" w:hAnsi="Calibri"/>
                <w:color w:val="000000"/>
                <w:lang w:eastAsia="es-CL"/>
              </w:rPr>
              <w:t xml:space="preserve"> </w:t>
            </w:r>
            <w:r w:rsidR="00EE62FA">
              <w:rPr>
                <w:rFonts w:ascii="Calibri" w:eastAsia="Times New Roman" w:hAnsi="Calibri"/>
                <w:color w:val="000000"/>
                <w:lang w:eastAsia="es-CL"/>
              </w:rPr>
              <w:t>de</w:t>
            </w:r>
            <w:r w:rsidR="003358ED" w:rsidRPr="004A7CD6">
              <w:rPr>
                <w:rFonts w:ascii="Calibri" w:eastAsia="Times New Roman" w:hAnsi="Calibri"/>
                <w:color w:val="000000"/>
                <w:lang w:eastAsia="es-CL"/>
              </w:rPr>
              <w:t xml:space="preserve"> flowback obtenido de la fracturación hidráulica de los pozos Araucano 1 y Punta Piedra ZG-1, el titular identificó como lugar de disposición la fosa de los pozos Cabaña Norte ZG2 y ZG-3, pese a que ésta no fue contemplada para tal fin, sino solo para un acopio de tipo temporal por un </w:t>
            </w:r>
            <w:r w:rsidR="003358ED" w:rsidRPr="00613215">
              <w:rPr>
                <w:rFonts w:ascii="Calibri" w:eastAsia="Times New Roman" w:hAnsi="Calibri"/>
                <w:color w:val="000000"/>
                <w:lang w:eastAsia="es-CL"/>
              </w:rPr>
              <w:t xml:space="preserve">período máximo de hasta 1 mes (Ver Hecho constatado </w:t>
            </w:r>
            <w:r w:rsidR="004A7CD6" w:rsidRPr="00613215">
              <w:rPr>
                <w:rFonts w:ascii="Calibri" w:eastAsia="Times New Roman" w:hAnsi="Calibri"/>
                <w:color w:val="000000"/>
                <w:lang w:eastAsia="es-CL"/>
              </w:rPr>
              <w:t>6</w:t>
            </w:r>
            <w:r w:rsidR="003358ED" w:rsidRPr="00613215">
              <w:rPr>
                <w:rFonts w:ascii="Calibri" w:eastAsia="Times New Roman" w:hAnsi="Calibri"/>
                <w:color w:val="000000"/>
                <w:lang w:eastAsia="es-CL"/>
              </w:rPr>
              <w:t>).</w:t>
            </w:r>
          </w:p>
          <w:p w14:paraId="08E64CE4" w14:textId="319A149F" w:rsidR="00EE62FA" w:rsidRPr="007A228B" w:rsidRDefault="00613215" w:rsidP="00EE62FA">
            <w:pPr>
              <w:pStyle w:val="Prrafodelista"/>
              <w:numPr>
                <w:ilvl w:val="0"/>
                <w:numId w:val="14"/>
              </w:numPr>
              <w:ind w:left="426" w:hanging="142"/>
              <w:rPr>
                <w:rFonts w:ascii="Calibri" w:eastAsia="Times New Roman" w:hAnsi="Calibri"/>
                <w:color w:val="000000"/>
                <w:lang w:eastAsia="es-CL"/>
              </w:rPr>
            </w:pPr>
            <w:r w:rsidRPr="00613215">
              <w:rPr>
                <w:rFonts w:ascii="Calibri" w:eastAsia="Times New Roman" w:hAnsi="Calibri"/>
                <w:color w:val="000000"/>
                <w:lang w:eastAsia="es-CL"/>
              </w:rPr>
              <w:t>Para un total de 45 m</w:t>
            </w:r>
            <w:r w:rsidRPr="00613215">
              <w:rPr>
                <w:rFonts w:ascii="Calibri" w:eastAsia="Times New Roman" w:hAnsi="Calibri"/>
                <w:color w:val="000000"/>
                <w:vertAlign w:val="superscript"/>
                <w:lang w:eastAsia="es-CL"/>
              </w:rPr>
              <w:t>3</w:t>
            </w:r>
            <w:r w:rsidRPr="00613215">
              <w:rPr>
                <w:rFonts w:ascii="Calibri" w:eastAsia="Times New Roman" w:hAnsi="Calibri"/>
                <w:color w:val="000000"/>
                <w:lang w:eastAsia="es-CL"/>
              </w:rPr>
              <w:t xml:space="preserve"> d</w:t>
            </w:r>
            <w:r w:rsidR="00EE62FA" w:rsidRPr="00613215">
              <w:rPr>
                <w:rFonts w:ascii="Calibri" w:eastAsia="Times New Roman" w:hAnsi="Calibri"/>
                <w:color w:val="000000"/>
                <w:lang w:eastAsia="es-CL"/>
              </w:rPr>
              <w:t xml:space="preserve">e flowback obtenido de la </w:t>
            </w:r>
            <w:r w:rsidR="00EE62FA" w:rsidRPr="003025AA">
              <w:rPr>
                <w:rFonts w:ascii="Calibri" w:eastAsia="Times New Roman" w:hAnsi="Calibri"/>
                <w:color w:val="000000"/>
                <w:lang w:eastAsia="es-CL"/>
              </w:rPr>
              <w:t>fracturación hidráulica del pozo Punta Piedra ZG-1, el titular identificó como lugar de disposición la fosa del pozo Cabaña ZG-1, pese a que dicho lugar no fue contemplado para tal fin.</w:t>
            </w:r>
          </w:p>
          <w:p w14:paraId="7B674BD1" w14:textId="3425A43D" w:rsidR="0016710E" w:rsidRPr="009D3B2C" w:rsidRDefault="00B356B2" w:rsidP="0016710E">
            <w:pPr>
              <w:pStyle w:val="Prrafodelista"/>
              <w:numPr>
                <w:ilvl w:val="0"/>
                <w:numId w:val="14"/>
              </w:numPr>
              <w:ind w:left="426" w:hanging="142"/>
              <w:rPr>
                <w:rFonts w:ascii="Calibri" w:eastAsia="Times New Roman" w:hAnsi="Calibri"/>
                <w:color w:val="000000"/>
                <w:lang w:eastAsia="es-CL"/>
              </w:rPr>
            </w:pPr>
            <w:r w:rsidRPr="007A228B">
              <w:rPr>
                <w:rFonts w:ascii="Calibri" w:eastAsia="Times New Roman" w:hAnsi="Calibri"/>
                <w:color w:val="000000"/>
                <w:lang w:eastAsia="es-CL"/>
              </w:rPr>
              <w:t>Para un total de 870 m</w:t>
            </w:r>
            <w:r w:rsidRPr="007A228B">
              <w:rPr>
                <w:rFonts w:ascii="Calibri" w:eastAsia="Times New Roman" w:hAnsi="Calibri"/>
                <w:color w:val="000000"/>
                <w:vertAlign w:val="superscript"/>
                <w:lang w:eastAsia="es-CL"/>
              </w:rPr>
              <w:t>3</w:t>
            </w:r>
            <w:r w:rsidRPr="007A228B">
              <w:rPr>
                <w:rFonts w:ascii="Calibri" w:eastAsia="Times New Roman" w:hAnsi="Calibri"/>
                <w:color w:val="000000"/>
                <w:lang w:eastAsia="es-CL"/>
              </w:rPr>
              <w:t xml:space="preserve"> </w:t>
            </w:r>
            <w:r w:rsidR="0016710E" w:rsidRPr="007A228B">
              <w:rPr>
                <w:rFonts w:ascii="Calibri" w:eastAsia="Times New Roman" w:hAnsi="Calibri"/>
                <w:color w:val="000000"/>
                <w:lang w:eastAsia="es-CL"/>
              </w:rPr>
              <w:t xml:space="preserve">de flowback obtenido de la fracturación hidráulica de los pozos Punta Piedra ZG-1, Cabaña ZG-5A, Cabaña ZG-5, Cabaña ZG-5E, Cabaña ZG-5D, Cabaña ZG-5C, Cabaña ZG-5B, </w:t>
            </w:r>
            <w:r w:rsidR="00C15E1D" w:rsidRPr="007A228B">
              <w:rPr>
                <w:rFonts w:ascii="Calibri" w:eastAsia="Times New Roman" w:hAnsi="Calibri"/>
                <w:color w:val="000000"/>
                <w:lang w:eastAsia="es-CL"/>
              </w:rPr>
              <w:t>Cabaña Sur ZG-3, Cabaña Sur ZG-3A, Cabaña Sur ZG-3B, Cabaña Sur ZG-3C y Cabaña Sur ZG-3D,</w:t>
            </w:r>
            <w:r w:rsidR="0016710E" w:rsidRPr="007A228B">
              <w:rPr>
                <w:rFonts w:ascii="Calibri" w:eastAsia="Times New Roman" w:hAnsi="Calibri"/>
                <w:color w:val="000000"/>
                <w:lang w:eastAsia="es-CL"/>
              </w:rPr>
              <w:t xml:space="preserve"> el titular identificó como lugar de disposición la fosa de los pozos Cabaña </w:t>
            </w:r>
            <w:r w:rsidR="00C15E1D" w:rsidRPr="007A228B">
              <w:rPr>
                <w:rFonts w:ascii="Calibri" w:eastAsia="Times New Roman" w:hAnsi="Calibri"/>
                <w:color w:val="000000"/>
                <w:lang w:eastAsia="es-CL"/>
              </w:rPr>
              <w:t>Sur ZG-1 y ZG-2</w:t>
            </w:r>
            <w:r w:rsidR="0016710E" w:rsidRPr="007A228B">
              <w:rPr>
                <w:rFonts w:ascii="Calibri" w:eastAsia="Times New Roman" w:hAnsi="Calibri"/>
                <w:color w:val="000000"/>
                <w:lang w:eastAsia="es-CL"/>
              </w:rPr>
              <w:t xml:space="preserve">, pese a que ésta no fue contemplada para tal fin, sino solo para un acopio de tipo temporal por un </w:t>
            </w:r>
            <w:r w:rsidR="0016710E" w:rsidRPr="009D3B2C">
              <w:rPr>
                <w:rFonts w:ascii="Calibri" w:eastAsia="Times New Roman" w:hAnsi="Calibri"/>
                <w:color w:val="000000"/>
                <w:lang w:eastAsia="es-CL"/>
              </w:rPr>
              <w:t>período máximo de hasta 1 mes (Ver Hecho constatado 6).</w:t>
            </w:r>
          </w:p>
          <w:p w14:paraId="300EFC31" w14:textId="31734599" w:rsidR="002B3681" w:rsidRPr="009D3B2C" w:rsidRDefault="009D3B2C" w:rsidP="002B3681">
            <w:pPr>
              <w:pStyle w:val="Prrafodelista"/>
              <w:numPr>
                <w:ilvl w:val="0"/>
                <w:numId w:val="14"/>
              </w:numPr>
              <w:ind w:left="426" w:hanging="142"/>
              <w:rPr>
                <w:rFonts w:ascii="Calibri" w:eastAsia="Times New Roman" w:hAnsi="Calibri"/>
                <w:color w:val="000000"/>
                <w:lang w:eastAsia="es-CL"/>
              </w:rPr>
            </w:pPr>
            <w:r w:rsidRPr="009D3B2C">
              <w:rPr>
                <w:rFonts w:ascii="Calibri" w:eastAsia="Times New Roman" w:hAnsi="Calibri"/>
                <w:color w:val="000000"/>
                <w:lang w:eastAsia="es-CL"/>
              </w:rPr>
              <w:t>Para un total de 1542 m</w:t>
            </w:r>
            <w:r w:rsidRPr="009D3B2C">
              <w:rPr>
                <w:rFonts w:ascii="Calibri" w:eastAsia="Times New Roman" w:hAnsi="Calibri"/>
                <w:color w:val="000000"/>
                <w:vertAlign w:val="superscript"/>
                <w:lang w:eastAsia="es-CL"/>
              </w:rPr>
              <w:t>3</w:t>
            </w:r>
            <w:r w:rsidRPr="009D3B2C">
              <w:rPr>
                <w:rFonts w:ascii="Calibri" w:eastAsia="Times New Roman" w:hAnsi="Calibri"/>
                <w:color w:val="000000"/>
                <w:lang w:eastAsia="es-CL"/>
              </w:rPr>
              <w:t xml:space="preserve"> </w:t>
            </w:r>
            <w:r w:rsidR="00EC6E3D" w:rsidRPr="009D3B2C">
              <w:rPr>
                <w:rFonts w:ascii="Calibri" w:eastAsia="Times New Roman" w:hAnsi="Calibri"/>
                <w:color w:val="000000"/>
                <w:lang w:eastAsia="es-CL"/>
              </w:rPr>
              <w:t>de</w:t>
            </w:r>
            <w:r w:rsidR="002B3681" w:rsidRPr="009D3B2C">
              <w:rPr>
                <w:rFonts w:ascii="Calibri" w:eastAsia="Times New Roman" w:hAnsi="Calibri"/>
                <w:color w:val="000000"/>
                <w:lang w:eastAsia="es-CL"/>
              </w:rPr>
              <w:t xml:space="preserve"> flowback obtenido de la fracturación hidráulica de los pozos Cabaña ZG-5, Cabaña ZG-5E, Cabaña ZG-5D, Cabaña ZG-5C, Cabaña ZG-5B, Cabaña Sur ZG-</w:t>
            </w:r>
            <w:r w:rsidR="002B3681" w:rsidRPr="00A0716B">
              <w:rPr>
                <w:rFonts w:ascii="Calibri" w:eastAsia="Times New Roman" w:hAnsi="Calibri"/>
                <w:color w:val="000000"/>
                <w:lang w:eastAsia="es-CL"/>
              </w:rPr>
              <w:t xml:space="preserve">3, Cabaña Sur ZG-3A, Cabaña Sur ZG-3B, Cabaña Sur ZG-3C y Cabaña Sur ZG-3D, el titular identificó como lugar de disposición la fosa </w:t>
            </w:r>
            <w:r w:rsidR="008F5C50" w:rsidRPr="00A0716B">
              <w:rPr>
                <w:rFonts w:ascii="Calibri" w:eastAsia="Times New Roman" w:hAnsi="Calibri"/>
                <w:color w:val="000000"/>
                <w:lang w:eastAsia="es-CL"/>
              </w:rPr>
              <w:t xml:space="preserve">del </w:t>
            </w:r>
            <w:r w:rsidR="002B3681" w:rsidRPr="00A0716B">
              <w:rPr>
                <w:rFonts w:ascii="Calibri" w:eastAsia="Times New Roman" w:hAnsi="Calibri"/>
                <w:color w:val="000000"/>
                <w:lang w:eastAsia="es-CL"/>
              </w:rPr>
              <w:t>pozo Río del Oro ZG-3, pese a que ésta no fue contemplada para tal fin, sino solo para un acopio de tipo temporal por un período máximo de hasta 1 mes</w:t>
            </w:r>
            <w:r w:rsidR="00A0716B" w:rsidRPr="00A0716B">
              <w:rPr>
                <w:rFonts w:ascii="Calibri" w:eastAsia="Times New Roman" w:hAnsi="Calibri"/>
                <w:color w:val="000000"/>
                <w:lang w:eastAsia="es-CL"/>
              </w:rPr>
              <w:t xml:space="preserve"> (Ver Hecho constatado </w:t>
            </w:r>
            <w:r w:rsidR="005B0F33">
              <w:rPr>
                <w:rFonts w:ascii="Calibri" w:eastAsia="Times New Roman" w:hAnsi="Calibri"/>
                <w:color w:val="000000"/>
                <w:lang w:eastAsia="es-CL"/>
              </w:rPr>
              <w:t>6</w:t>
            </w:r>
            <w:r w:rsidR="00A0716B" w:rsidRPr="00A0716B">
              <w:rPr>
                <w:rFonts w:ascii="Calibri" w:eastAsia="Times New Roman" w:hAnsi="Calibri"/>
                <w:color w:val="000000"/>
                <w:lang w:eastAsia="es-CL"/>
              </w:rPr>
              <w:t>)</w:t>
            </w:r>
            <w:r w:rsidR="002B3681" w:rsidRPr="00A0716B">
              <w:rPr>
                <w:rFonts w:ascii="Calibri" w:eastAsia="Times New Roman" w:hAnsi="Calibri"/>
                <w:color w:val="000000"/>
                <w:lang w:eastAsia="es-CL"/>
              </w:rPr>
              <w:t>.</w:t>
            </w:r>
          </w:p>
          <w:p w14:paraId="4FB3928A" w14:textId="2FC21147" w:rsidR="0081268E" w:rsidRPr="00A0716B" w:rsidRDefault="009D3B2C" w:rsidP="002B3681">
            <w:pPr>
              <w:pStyle w:val="Prrafodelista"/>
              <w:numPr>
                <w:ilvl w:val="0"/>
                <w:numId w:val="14"/>
              </w:numPr>
              <w:ind w:left="426" w:hanging="142"/>
              <w:rPr>
                <w:rFonts w:ascii="Calibri" w:eastAsia="Times New Roman" w:hAnsi="Calibri"/>
                <w:color w:val="000000"/>
                <w:lang w:eastAsia="es-CL"/>
              </w:rPr>
            </w:pPr>
            <w:r w:rsidRPr="009D3B2C">
              <w:rPr>
                <w:rFonts w:ascii="Calibri" w:eastAsia="Times New Roman" w:hAnsi="Calibri"/>
                <w:color w:val="000000"/>
                <w:lang w:eastAsia="es-CL"/>
              </w:rPr>
              <w:lastRenderedPageBreak/>
              <w:t>Para un total de 60 m</w:t>
            </w:r>
            <w:r w:rsidRPr="009D3B2C">
              <w:rPr>
                <w:rFonts w:ascii="Calibri" w:eastAsia="Times New Roman" w:hAnsi="Calibri"/>
                <w:color w:val="000000"/>
                <w:vertAlign w:val="superscript"/>
                <w:lang w:eastAsia="es-CL"/>
              </w:rPr>
              <w:t>3</w:t>
            </w:r>
            <w:r w:rsidRPr="009D3B2C">
              <w:rPr>
                <w:rFonts w:ascii="Calibri" w:eastAsia="Times New Roman" w:hAnsi="Calibri"/>
                <w:color w:val="000000"/>
                <w:lang w:eastAsia="es-CL"/>
              </w:rPr>
              <w:t xml:space="preserve"> </w:t>
            </w:r>
            <w:r w:rsidR="00EC6E3D" w:rsidRPr="009D3B2C">
              <w:rPr>
                <w:rFonts w:ascii="Calibri" w:eastAsia="Times New Roman" w:hAnsi="Calibri"/>
                <w:color w:val="000000"/>
                <w:lang w:eastAsia="es-CL"/>
              </w:rPr>
              <w:t>de flowback obtenido de la fracturación hidráulica de los pozos</w:t>
            </w:r>
            <w:r w:rsidR="005A2268" w:rsidRPr="009D3B2C">
              <w:rPr>
                <w:rFonts w:ascii="Calibri" w:eastAsia="Times New Roman" w:hAnsi="Calibri"/>
                <w:color w:val="000000"/>
                <w:lang w:eastAsia="es-CL"/>
              </w:rPr>
              <w:t xml:space="preserve"> Cabaña ZG-4A, </w:t>
            </w:r>
            <w:r w:rsidR="005A2268" w:rsidRPr="00A0716B">
              <w:rPr>
                <w:rFonts w:ascii="Calibri" w:eastAsia="Times New Roman" w:hAnsi="Calibri"/>
                <w:color w:val="000000"/>
                <w:lang w:eastAsia="es-CL"/>
              </w:rPr>
              <w:t>Cabaña ZG-4B, Cabaña ZG-4C, Cabaña ZG-4D, Cabaña ZG-4E, Cabaña ZG-4F, Cabaña ZG-4G, Cabaña ZG-4H y Cabaña ZG-4I</w:t>
            </w:r>
            <w:r w:rsidR="00EC6E3D" w:rsidRPr="00A0716B">
              <w:rPr>
                <w:rFonts w:ascii="Calibri" w:eastAsia="Times New Roman" w:hAnsi="Calibri"/>
                <w:color w:val="000000"/>
                <w:lang w:eastAsia="es-CL"/>
              </w:rPr>
              <w:t xml:space="preserve">, el titular identificó como lugar de disposición la fosa pozo </w:t>
            </w:r>
            <w:r w:rsidR="005A2268" w:rsidRPr="00A0716B">
              <w:rPr>
                <w:rFonts w:ascii="Calibri" w:eastAsia="Times New Roman" w:hAnsi="Calibri"/>
                <w:color w:val="000000"/>
                <w:lang w:eastAsia="es-CL"/>
              </w:rPr>
              <w:t>Cabaña ZG-4</w:t>
            </w:r>
            <w:r w:rsidR="00EC6E3D" w:rsidRPr="00A0716B">
              <w:rPr>
                <w:rFonts w:ascii="Calibri" w:eastAsia="Times New Roman" w:hAnsi="Calibri"/>
                <w:color w:val="000000"/>
                <w:lang w:eastAsia="es-CL"/>
              </w:rPr>
              <w:t>, pese a que ésta no fue contemplada para tal fin, sino solo para un acopio de tipo temporal por un período máximo de hasta 1 mes</w:t>
            </w:r>
            <w:r w:rsidR="00A0716B" w:rsidRPr="00A0716B">
              <w:rPr>
                <w:rFonts w:ascii="Calibri" w:eastAsia="Times New Roman" w:hAnsi="Calibri"/>
                <w:color w:val="000000"/>
                <w:lang w:eastAsia="es-CL"/>
              </w:rPr>
              <w:t xml:space="preserve"> (Ver Hecho constatado </w:t>
            </w:r>
            <w:r w:rsidR="005B0F33">
              <w:rPr>
                <w:rFonts w:ascii="Calibri" w:eastAsia="Times New Roman" w:hAnsi="Calibri"/>
                <w:color w:val="000000"/>
                <w:lang w:eastAsia="es-CL"/>
              </w:rPr>
              <w:t>6</w:t>
            </w:r>
            <w:r w:rsidR="00A0716B" w:rsidRPr="00A0716B">
              <w:rPr>
                <w:rFonts w:ascii="Calibri" w:eastAsia="Times New Roman" w:hAnsi="Calibri"/>
                <w:color w:val="000000"/>
                <w:lang w:eastAsia="es-CL"/>
              </w:rPr>
              <w:t>)</w:t>
            </w:r>
            <w:r w:rsidR="00EC6E3D" w:rsidRPr="00A0716B">
              <w:rPr>
                <w:rFonts w:ascii="Calibri" w:eastAsia="Times New Roman" w:hAnsi="Calibri"/>
                <w:color w:val="000000"/>
                <w:lang w:eastAsia="es-CL"/>
              </w:rPr>
              <w:t>.</w:t>
            </w:r>
          </w:p>
          <w:p w14:paraId="3BAFC2A2" w14:textId="622551AC" w:rsidR="000C468F" w:rsidRDefault="006F6D9B" w:rsidP="000C468F">
            <w:pPr>
              <w:pStyle w:val="Prrafodelista"/>
              <w:numPr>
                <w:ilvl w:val="0"/>
                <w:numId w:val="14"/>
              </w:numPr>
              <w:ind w:left="426" w:hanging="142"/>
              <w:rPr>
                <w:rFonts w:ascii="Calibri" w:eastAsia="Times New Roman" w:hAnsi="Calibri"/>
                <w:color w:val="000000"/>
                <w:lang w:eastAsia="es-CL"/>
              </w:rPr>
            </w:pPr>
            <w:r w:rsidRPr="006F6D9B">
              <w:rPr>
                <w:rFonts w:ascii="Calibri" w:eastAsia="Times New Roman" w:hAnsi="Calibri"/>
                <w:color w:val="000000"/>
                <w:lang w:eastAsia="es-CL"/>
              </w:rPr>
              <w:t>Para un total de 1028 m</w:t>
            </w:r>
            <w:r w:rsidRPr="006F6D9B">
              <w:rPr>
                <w:rFonts w:ascii="Calibri" w:eastAsia="Times New Roman" w:hAnsi="Calibri"/>
                <w:color w:val="000000"/>
                <w:vertAlign w:val="superscript"/>
                <w:lang w:eastAsia="es-CL"/>
              </w:rPr>
              <w:t>3</w:t>
            </w:r>
            <w:r w:rsidRPr="006F6D9B">
              <w:rPr>
                <w:rFonts w:ascii="Calibri" w:eastAsia="Times New Roman" w:hAnsi="Calibri"/>
                <w:color w:val="000000"/>
                <w:lang w:eastAsia="es-CL"/>
              </w:rPr>
              <w:t xml:space="preserve"> </w:t>
            </w:r>
            <w:r w:rsidR="008B79CE" w:rsidRPr="006F6D9B">
              <w:rPr>
                <w:rFonts w:ascii="Calibri" w:eastAsia="Times New Roman" w:hAnsi="Calibri"/>
                <w:color w:val="000000"/>
                <w:lang w:eastAsia="es-CL"/>
              </w:rPr>
              <w:t xml:space="preserve">de flowback obtenido de la fracturación hidráulica de los pozos Cabaña ZG-4A, Cabaña ZG-4B, Cabaña ZG-4C, Cabaña ZG-4D, Cabaña ZG-4E, Cabaña ZG-4F, Cabaña </w:t>
            </w:r>
            <w:r w:rsidR="008B79CE" w:rsidRPr="00A0716B">
              <w:rPr>
                <w:rFonts w:ascii="Calibri" w:eastAsia="Times New Roman" w:hAnsi="Calibri"/>
                <w:color w:val="000000"/>
                <w:lang w:eastAsia="es-CL"/>
              </w:rPr>
              <w:t>ZG-4G, Cabaña ZG-4H, Cabaña ZG-4I, Cabaña ZG-2A, Cabaña ZG-2B, Cabaña ZG-2C y Cabaña ZG-2D, el titular identificó como lugar de disposición la fosa pozo Cabaña ZG-3, pese a que ésta no fue contemplada para tal fin, sino solo para un acopio de tipo temporal por un período máximo de hasta 1 mes</w:t>
            </w:r>
            <w:r w:rsidR="00A0716B" w:rsidRPr="00A0716B">
              <w:rPr>
                <w:rFonts w:ascii="Calibri" w:eastAsia="Times New Roman" w:hAnsi="Calibri"/>
                <w:color w:val="000000"/>
                <w:lang w:eastAsia="es-CL"/>
              </w:rPr>
              <w:t xml:space="preserve"> (Ver Hecho constatado </w:t>
            </w:r>
            <w:r w:rsidR="005B0F33">
              <w:rPr>
                <w:rFonts w:ascii="Calibri" w:eastAsia="Times New Roman" w:hAnsi="Calibri"/>
                <w:color w:val="000000"/>
                <w:lang w:eastAsia="es-CL"/>
              </w:rPr>
              <w:t>6</w:t>
            </w:r>
            <w:r w:rsidR="00A0716B" w:rsidRPr="00A0716B">
              <w:rPr>
                <w:rFonts w:ascii="Calibri" w:eastAsia="Times New Roman" w:hAnsi="Calibri"/>
                <w:color w:val="000000"/>
                <w:lang w:eastAsia="es-CL"/>
              </w:rPr>
              <w:t>)</w:t>
            </w:r>
            <w:r w:rsidR="008B79CE" w:rsidRPr="00A0716B">
              <w:rPr>
                <w:rFonts w:ascii="Calibri" w:eastAsia="Times New Roman" w:hAnsi="Calibri"/>
                <w:color w:val="000000"/>
                <w:lang w:eastAsia="es-CL"/>
              </w:rPr>
              <w:t>.</w:t>
            </w:r>
          </w:p>
          <w:p w14:paraId="0F6F212D" w14:textId="32DC829E" w:rsidR="00F676A2" w:rsidRPr="005870BD" w:rsidRDefault="00AF56C6" w:rsidP="005870BD">
            <w:pPr>
              <w:pStyle w:val="Prrafodelista"/>
              <w:numPr>
                <w:ilvl w:val="0"/>
                <w:numId w:val="14"/>
              </w:numPr>
              <w:ind w:left="426" w:hanging="142"/>
              <w:rPr>
                <w:rFonts w:ascii="Calibri" w:eastAsia="Times New Roman" w:hAnsi="Calibri"/>
                <w:color w:val="000000"/>
                <w:lang w:eastAsia="es-CL"/>
              </w:rPr>
            </w:pPr>
            <w:r w:rsidRPr="000C468F">
              <w:rPr>
                <w:rFonts w:ascii="Calibri" w:eastAsia="Times New Roman" w:hAnsi="Calibri"/>
                <w:color w:val="000000"/>
                <w:lang w:eastAsia="es-CL"/>
              </w:rPr>
              <w:t>Para un total de 345 m</w:t>
            </w:r>
            <w:r w:rsidRPr="000C468F">
              <w:rPr>
                <w:rFonts w:ascii="Calibri" w:eastAsia="Times New Roman" w:hAnsi="Calibri"/>
                <w:color w:val="000000"/>
                <w:vertAlign w:val="superscript"/>
                <w:lang w:eastAsia="es-CL"/>
              </w:rPr>
              <w:t>3</w:t>
            </w:r>
            <w:r w:rsidRPr="000C468F">
              <w:rPr>
                <w:rFonts w:ascii="Calibri" w:eastAsia="Times New Roman" w:hAnsi="Calibri"/>
                <w:color w:val="000000"/>
                <w:lang w:eastAsia="es-CL"/>
              </w:rPr>
              <w:t xml:space="preserve"> de </w:t>
            </w:r>
            <w:r w:rsidR="00ED0F03" w:rsidRPr="000C468F">
              <w:rPr>
                <w:rFonts w:ascii="Calibri" w:eastAsia="Times New Roman" w:hAnsi="Calibri"/>
                <w:color w:val="000000"/>
                <w:lang w:eastAsia="es-CL"/>
              </w:rPr>
              <w:t xml:space="preserve">flowback obtenido de la fracturación hidráulica de los pozos </w:t>
            </w:r>
            <w:r w:rsidR="002D5C05" w:rsidRPr="000C468F">
              <w:rPr>
                <w:rFonts w:ascii="Calibri" w:eastAsia="Times New Roman" w:hAnsi="Calibri"/>
                <w:color w:val="000000"/>
                <w:lang w:eastAsia="es-CL"/>
              </w:rPr>
              <w:t>Punta Piedra Sur ZG-1, Lautaro Sur 7, Punta Piedra ZG-1</w:t>
            </w:r>
            <w:r w:rsidR="004F2588" w:rsidRPr="000C468F">
              <w:rPr>
                <w:rFonts w:ascii="Calibri" w:eastAsia="Times New Roman" w:hAnsi="Calibri"/>
                <w:color w:val="000000"/>
                <w:lang w:eastAsia="es-CL"/>
              </w:rPr>
              <w:t xml:space="preserve"> y</w:t>
            </w:r>
            <w:r w:rsidR="002D5C05" w:rsidRPr="000C468F">
              <w:rPr>
                <w:rFonts w:ascii="Calibri" w:eastAsia="Times New Roman" w:hAnsi="Calibri"/>
                <w:color w:val="000000"/>
                <w:lang w:eastAsia="es-CL"/>
              </w:rPr>
              <w:t xml:space="preserve"> Carancho 1</w:t>
            </w:r>
            <w:r w:rsidR="00ED0F03" w:rsidRPr="000C468F">
              <w:rPr>
                <w:rFonts w:ascii="Calibri" w:eastAsia="Times New Roman" w:hAnsi="Calibri"/>
                <w:color w:val="000000"/>
                <w:lang w:eastAsia="es-CL"/>
              </w:rPr>
              <w:t xml:space="preserve">, el titular identificó como lugar de disposición el </w:t>
            </w:r>
            <w:r w:rsidR="009264E2" w:rsidRPr="000C468F">
              <w:rPr>
                <w:rFonts w:ascii="Calibri" w:eastAsia="Times New Roman" w:hAnsi="Calibri"/>
                <w:color w:val="000000"/>
                <w:lang w:eastAsia="es-CL"/>
              </w:rPr>
              <w:t>Pozo reinyector Chañarcillo 1</w:t>
            </w:r>
            <w:r w:rsidR="004F2588" w:rsidRPr="000C468F">
              <w:rPr>
                <w:rFonts w:ascii="Calibri" w:eastAsia="Times New Roman" w:hAnsi="Calibri"/>
                <w:color w:val="000000"/>
                <w:lang w:eastAsia="es-CL"/>
              </w:rPr>
              <w:t>,</w:t>
            </w:r>
            <w:r w:rsidR="000C468F" w:rsidRPr="000C468F">
              <w:rPr>
                <w:rFonts w:ascii="Calibri" w:eastAsia="Times New Roman" w:hAnsi="Calibri"/>
                <w:color w:val="000000"/>
                <w:lang w:eastAsia="es-CL"/>
              </w:rPr>
              <w:t xml:space="preserve"> el cual </w:t>
            </w:r>
            <w:r w:rsidR="000C468F" w:rsidRPr="000C468F">
              <w:rPr>
                <w:rFonts w:ascii="Calibri" w:eastAsia="Times New Roman" w:hAnsi="Calibri"/>
                <w:color w:val="000000"/>
                <w:u w:val="single"/>
                <w:lang w:eastAsia="es-CL"/>
              </w:rPr>
              <w:t xml:space="preserve">no cuenta con </w:t>
            </w:r>
            <w:r w:rsidR="00F676A2" w:rsidRPr="000C468F">
              <w:rPr>
                <w:u w:val="single"/>
              </w:rPr>
              <w:t>resolución de calificación ambiental para efectuar dicha acción</w:t>
            </w:r>
            <w:r w:rsidR="00083C12" w:rsidRPr="00083C12">
              <w:t xml:space="preserve"> </w:t>
            </w:r>
            <w:r w:rsidR="00083C12" w:rsidRPr="00C5107E">
              <w:t>(Ver Otros Hechos 4)</w:t>
            </w:r>
            <w:r w:rsidR="00F676A2" w:rsidRPr="00C5107E">
              <w:t>.</w:t>
            </w:r>
          </w:p>
          <w:p w14:paraId="410F33D4" w14:textId="77777777" w:rsidR="00F676A2" w:rsidRPr="003E630C" w:rsidRDefault="00F676A2" w:rsidP="00B20C93">
            <w:pPr>
              <w:rPr>
                <w:rFonts w:ascii="Calibri" w:eastAsia="Times New Roman" w:hAnsi="Calibri"/>
                <w:color w:val="000000"/>
                <w:lang w:eastAsia="es-CL"/>
              </w:rPr>
            </w:pPr>
          </w:p>
          <w:p w14:paraId="37C426DE" w14:textId="4D405B05" w:rsidR="00B20C93" w:rsidRPr="00B20C93" w:rsidRDefault="00B20C93" w:rsidP="00035355">
            <w:pPr>
              <w:pStyle w:val="Prrafodelista"/>
              <w:numPr>
                <w:ilvl w:val="0"/>
                <w:numId w:val="31"/>
              </w:numPr>
              <w:ind w:left="284" w:hanging="284"/>
              <w:rPr>
                <w:rFonts w:ascii="Calibri" w:eastAsia="Times New Roman" w:hAnsi="Calibri"/>
                <w:color w:val="000000"/>
                <w:lang w:eastAsia="es-CL"/>
              </w:rPr>
            </w:pPr>
            <w:r>
              <w:t xml:space="preserve">Conforme a todo lo anterior, se constató que el titular efectuó la disposición del </w:t>
            </w:r>
            <w:r w:rsidRPr="007A464D">
              <w:rPr>
                <w:rFonts w:ascii="Calibri" w:eastAsia="Times New Roman" w:hAnsi="Calibri"/>
                <w:color w:val="000000"/>
                <w:lang w:eastAsia="es-CL"/>
              </w:rPr>
              <w:t>flowback obtenido de la fracturación hidráulica</w:t>
            </w:r>
            <w:r>
              <w:t xml:space="preserve"> de distintos pozos del Bloque Arenal en lugares que no fueron considerados para tal efecto en los respectivos proyectos aprobados ambientalmente, tales como fosas de </w:t>
            </w:r>
            <w:r w:rsidR="00AA25D9">
              <w:t xml:space="preserve">algunos </w:t>
            </w:r>
            <w:r>
              <w:t>pozos</w:t>
            </w:r>
            <w:r w:rsidR="00035355">
              <w:t>,</w:t>
            </w:r>
            <w:r>
              <w:t xml:space="preserve"> la Batería Victoria</w:t>
            </w:r>
            <w:r w:rsidR="00035355">
              <w:t xml:space="preserve"> y el pozo reinyector Chañarcillo 1</w:t>
            </w:r>
            <w:r>
              <w:t xml:space="preserve">. Por otra parte, se observó además que </w:t>
            </w:r>
            <w:r w:rsidR="00AA25D9">
              <w:t xml:space="preserve">el titular tampoco </w:t>
            </w:r>
            <w:r>
              <w:t xml:space="preserve">ha mantenido un adecuado </w:t>
            </w:r>
            <w:r>
              <w:rPr>
                <w:rFonts w:ascii="Calibri" w:eastAsia="Times New Roman" w:hAnsi="Calibri"/>
                <w:color w:val="000000"/>
                <w:lang w:eastAsia="es-CL"/>
              </w:rPr>
              <w:t xml:space="preserve">registro para el control de </w:t>
            </w:r>
            <w:r w:rsidR="00AA25D9">
              <w:rPr>
                <w:rFonts w:ascii="Calibri" w:eastAsia="Times New Roman" w:hAnsi="Calibri"/>
                <w:color w:val="000000"/>
                <w:lang w:eastAsia="es-CL"/>
              </w:rPr>
              <w:t xml:space="preserve">la </w:t>
            </w:r>
            <w:r>
              <w:rPr>
                <w:rFonts w:ascii="Calibri" w:eastAsia="Times New Roman" w:hAnsi="Calibri"/>
                <w:color w:val="000000"/>
                <w:lang w:eastAsia="es-CL"/>
              </w:rPr>
              <w:t xml:space="preserve">correcta </w:t>
            </w:r>
            <w:r w:rsidRPr="007A464D">
              <w:rPr>
                <w:rFonts w:ascii="Calibri" w:eastAsia="Times New Roman" w:hAnsi="Calibri"/>
                <w:color w:val="000000"/>
                <w:lang w:eastAsia="es-CL"/>
              </w:rPr>
              <w:t>disposición</w:t>
            </w:r>
            <w:r w:rsidR="00AA25D9">
              <w:rPr>
                <w:rFonts w:ascii="Calibri" w:eastAsia="Times New Roman" w:hAnsi="Calibri"/>
                <w:color w:val="000000"/>
                <w:lang w:eastAsia="es-CL"/>
              </w:rPr>
              <w:t xml:space="preserve"> de dichos residuos</w:t>
            </w:r>
            <w:r>
              <w:rPr>
                <w:rFonts w:ascii="Calibri" w:eastAsia="Times New Roman" w:hAnsi="Calibri"/>
                <w:color w:val="000000"/>
                <w:lang w:eastAsia="es-CL"/>
              </w:rPr>
              <w:t>.</w:t>
            </w:r>
          </w:p>
        </w:tc>
      </w:tr>
    </w:tbl>
    <w:p w14:paraId="71AFA0A4" w14:textId="77777777" w:rsidR="00E46598" w:rsidRDefault="00E46598" w:rsidP="00A4524F">
      <w:pPr>
        <w:jc w:val="left"/>
        <w:rPr>
          <w:rFonts w:cstheme="minorHAnsi"/>
          <w:b/>
          <w:sz w:val="20"/>
          <w:szCs w:val="24"/>
        </w:rPr>
      </w:pPr>
    </w:p>
    <w:p w14:paraId="2F4C40BA" w14:textId="77777777" w:rsidR="009A4B38" w:rsidRDefault="009A4B38" w:rsidP="00A4524F">
      <w:pPr>
        <w:jc w:val="left"/>
        <w:rPr>
          <w:rFonts w:cstheme="minorHAnsi"/>
          <w:b/>
          <w:sz w:val="20"/>
          <w:szCs w:val="24"/>
        </w:rPr>
      </w:pPr>
    </w:p>
    <w:p w14:paraId="1B5BF24B" w14:textId="77777777" w:rsidR="009A4B38" w:rsidRDefault="009A4B38" w:rsidP="00A4524F">
      <w:pPr>
        <w:jc w:val="left"/>
        <w:rPr>
          <w:rFonts w:cstheme="minorHAnsi"/>
          <w:b/>
          <w:sz w:val="20"/>
          <w:szCs w:val="24"/>
        </w:rPr>
      </w:pPr>
    </w:p>
    <w:p w14:paraId="316AEF1B" w14:textId="77777777" w:rsidR="009A4B38" w:rsidRDefault="009A4B38" w:rsidP="00A4524F">
      <w:pPr>
        <w:jc w:val="left"/>
        <w:rPr>
          <w:rFonts w:cstheme="minorHAnsi"/>
          <w:b/>
          <w:sz w:val="20"/>
          <w:szCs w:val="24"/>
        </w:rPr>
      </w:pPr>
    </w:p>
    <w:p w14:paraId="6E6399B3" w14:textId="77777777" w:rsidR="009A4B38" w:rsidRDefault="009A4B38" w:rsidP="00A4524F">
      <w:pPr>
        <w:jc w:val="left"/>
        <w:rPr>
          <w:rFonts w:cstheme="minorHAnsi"/>
          <w:b/>
          <w:sz w:val="20"/>
          <w:szCs w:val="24"/>
        </w:rPr>
      </w:pPr>
    </w:p>
    <w:p w14:paraId="79B2A77D" w14:textId="77777777" w:rsidR="00E46598" w:rsidRDefault="00E46598" w:rsidP="00A4524F">
      <w:pPr>
        <w:jc w:val="left"/>
        <w:rPr>
          <w:rFonts w:cstheme="minorHAnsi"/>
          <w:b/>
          <w:sz w:val="20"/>
          <w:szCs w:val="24"/>
        </w:rPr>
      </w:pPr>
    </w:p>
    <w:p w14:paraId="55D0669D" w14:textId="77777777" w:rsidR="00E46598" w:rsidRDefault="00E46598" w:rsidP="00A4524F">
      <w:pPr>
        <w:jc w:val="left"/>
        <w:rPr>
          <w:rFonts w:cstheme="minorHAnsi"/>
          <w:b/>
          <w:sz w:val="20"/>
          <w:szCs w:val="24"/>
        </w:rPr>
      </w:pPr>
    </w:p>
    <w:p w14:paraId="36FD66C8" w14:textId="77777777" w:rsidR="00E46598" w:rsidRDefault="00E46598" w:rsidP="00A4524F">
      <w:pPr>
        <w:jc w:val="left"/>
        <w:rPr>
          <w:rFonts w:cstheme="minorHAnsi"/>
          <w:b/>
          <w:sz w:val="20"/>
          <w:szCs w:val="24"/>
        </w:rPr>
      </w:pPr>
    </w:p>
    <w:p w14:paraId="4FDAD25C" w14:textId="77777777" w:rsidR="00B82547" w:rsidRDefault="00B82547" w:rsidP="00A4524F">
      <w:pPr>
        <w:jc w:val="left"/>
        <w:rPr>
          <w:rFonts w:cstheme="minorHAnsi"/>
          <w:b/>
          <w:sz w:val="20"/>
          <w:szCs w:val="24"/>
        </w:rPr>
      </w:pPr>
    </w:p>
    <w:p w14:paraId="18C4E399" w14:textId="77777777" w:rsidR="00B82547" w:rsidRDefault="00B82547" w:rsidP="00A4524F">
      <w:pPr>
        <w:jc w:val="left"/>
        <w:rPr>
          <w:rFonts w:cstheme="minorHAnsi"/>
          <w:b/>
          <w:sz w:val="20"/>
          <w:szCs w:val="24"/>
        </w:rPr>
      </w:pPr>
    </w:p>
    <w:p w14:paraId="545C25B2" w14:textId="77777777" w:rsidR="00B82547" w:rsidRDefault="00B82547" w:rsidP="00A4524F">
      <w:pPr>
        <w:jc w:val="left"/>
        <w:rPr>
          <w:rFonts w:cstheme="minorHAnsi"/>
          <w:b/>
          <w:sz w:val="20"/>
          <w:szCs w:val="24"/>
        </w:rPr>
      </w:pPr>
    </w:p>
    <w:p w14:paraId="6E1EF195" w14:textId="77777777" w:rsidR="00B82547" w:rsidRDefault="00B82547" w:rsidP="00A4524F">
      <w:pPr>
        <w:jc w:val="left"/>
        <w:rPr>
          <w:rFonts w:cstheme="minorHAnsi"/>
          <w:b/>
          <w:sz w:val="20"/>
          <w:szCs w:val="24"/>
        </w:rPr>
      </w:pPr>
    </w:p>
    <w:p w14:paraId="3426CBC1" w14:textId="77777777" w:rsidR="00B82547" w:rsidRDefault="00B82547" w:rsidP="00A4524F">
      <w:pPr>
        <w:jc w:val="left"/>
        <w:rPr>
          <w:rFonts w:cstheme="minorHAnsi"/>
          <w:b/>
          <w:sz w:val="20"/>
          <w:szCs w:val="24"/>
        </w:rPr>
      </w:pPr>
    </w:p>
    <w:p w14:paraId="508BAB48" w14:textId="77777777" w:rsidR="00083C12" w:rsidRDefault="00083C12" w:rsidP="00A4524F">
      <w:pPr>
        <w:jc w:val="left"/>
        <w:rPr>
          <w:rFonts w:cstheme="minorHAnsi"/>
          <w:b/>
          <w:sz w:val="20"/>
          <w:szCs w:val="24"/>
        </w:rPr>
      </w:pPr>
    </w:p>
    <w:p w14:paraId="647E8D6E" w14:textId="77777777" w:rsidR="00FA248F" w:rsidRDefault="00FA248F" w:rsidP="00A4524F">
      <w:pPr>
        <w:jc w:val="left"/>
        <w:rPr>
          <w:rFonts w:cstheme="minorHAnsi"/>
          <w:b/>
          <w:sz w:val="20"/>
          <w:szCs w:val="24"/>
        </w:rPr>
      </w:pPr>
    </w:p>
    <w:p w14:paraId="6604B1A4" w14:textId="77777777" w:rsidR="00FA248F" w:rsidRDefault="00FA248F" w:rsidP="00A4524F">
      <w:pPr>
        <w:jc w:val="left"/>
        <w:rPr>
          <w:rFonts w:cstheme="minorHAnsi"/>
          <w:b/>
          <w:sz w:val="20"/>
          <w:szCs w:val="24"/>
        </w:rPr>
      </w:pPr>
    </w:p>
    <w:p w14:paraId="5D1FC402" w14:textId="77777777" w:rsidR="00FA248F" w:rsidRDefault="00FA248F" w:rsidP="00A4524F">
      <w:pPr>
        <w:jc w:val="left"/>
        <w:rPr>
          <w:rFonts w:cstheme="minorHAnsi"/>
          <w:b/>
          <w:sz w:val="20"/>
          <w:szCs w:val="24"/>
        </w:rPr>
      </w:pPr>
    </w:p>
    <w:p w14:paraId="26AF5BFE" w14:textId="77777777" w:rsidR="00FA248F" w:rsidRDefault="00FA248F" w:rsidP="00A4524F">
      <w:pPr>
        <w:jc w:val="left"/>
        <w:rPr>
          <w:rFonts w:cstheme="minorHAnsi"/>
          <w:b/>
          <w:sz w:val="20"/>
          <w:szCs w:val="24"/>
        </w:rPr>
      </w:pPr>
    </w:p>
    <w:p w14:paraId="3068DBE4" w14:textId="77777777" w:rsidR="00FA248F" w:rsidRDefault="00FA248F" w:rsidP="00A4524F">
      <w:pPr>
        <w:jc w:val="left"/>
        <w:rPr>
          <w:rFonts w:cstheme="minorHAnsi"/>
          <w:b/>
          <w:sz w:val="20"/>
          <w:szCs w:val="24"/>
        </w:rPr>
      </w:pPr>
    </w:p>
    <w:p w14:paraId="41C891A5" w14:textId="77777777" w:rsidR="00FA248F" w:rsidRDefault="00FA248F" w:rsidP="00A4524F">
      <w:pPr>
        <w:jc w:val="left"/>
        <w:rPr>
          <w:rFonts w:cstheme="minorHAnsi"/>
          <w:b/>
          <w:sz w:val="20"/>
          <w:szCs w:val="24"/>
        </w:rPr>
      </w:pPr>
    </w:p>
    <w:p w14:paraId="46883C49" w14:textId="77777777" w:rsidR="00FA248F" w:rsidRDefault="00FA248F" w:rsidP="00A4524F">
      <w:pPr>
        <w:jc w:val="left"/>
        <w:rPr>
          <w:rFonts w:cstheme="minorHAnsi"/>
          <w:b/>
          <w:sz w:val="20"/>
          <w:szCs w:val="24"/>
        </w:rPr>
      </w:pPr>
    </w:p>
    <w:p w14:paraId="737D9216" w14:textId="77777777" w:rsidR="00FA248F" w:rsidRDefault="00FA248F" w:rsidP="00A4524F">
      <w:pPr>
        <w:jc w:val="left"/>
        <w:rPr>
          <w:rFonts w:cstheme="minorHAnsi"/>
          <w:b/>
          <w:sz w:val="20"/>
          <w:szCs w:val="24"/>
        </w:rPr>
      </w:pPr>
    </w:p>
    <w:p w14:paraId="1936D8BA" w14:textId="77777777" w:rsidR="00083C12" w:rsidRDefault="00083C12" w:rsidP="00A4524F">
      <w:pPr>
        <w:jc w:val="left"/>
        <w:rPr>
          <w:rFonts w:cstheme="minorHAnsi"/>
          <w:b/>
          <w:sz w:val="20"/>
          <w:szCs w:val="24"/>
        </w:rPr>
      </w:pPr>
    </w:p>
    <w:p w14:paraId="1B65025A" w14:textId="3420648E" w:rsidR="00B05B83" w:rsidRPr="00171E17" w:rsidRDefault="00B05B83" w:rsidP="00B05B83">
      <w:pPr>
        <w:pStyle w:val="Ttulo2"/>
      </w:pPr>
      <w:bookmarkStart w:id="289" w:name="_Toc488678199"/>
      <w:r>
        <w:lastRenderedPageBreak/>
        <w:t>Pérdida o Alteración de hábitat para fauna</w:t>
      </w:r>
      <w:r w:rsidRPr="00171E17">
        <w:t>.</w:t>
      </w:r>
      <w:bookmarkEnd w:id="289"/>
    </w:p>
    <w:p w14:paraId="3397BAC2" w14:textId="77777777" w:rsidR="00410E6D" w:rsidRDefault="00410E6D" w:rsidP="00661361"/>
    <w:tbl>
      <w:tblPr>
        <w:tblStyle w:val="Tablaconcuadrcula"/>
        <w:tblW w:w="5000" w:type="pct"/>
        <w:tblLayout w:type="fixed"/>
        <w:tblLook w:val="04A0" w:firstRow="1" w:lastRow="0" w:firstColumn="1" w:lastColumn="0" w:noHBand="0" w:noVBand="1"/>
      </w:tblPr>
      <w:tblGrid>
        <w:gridCol w:w="3830"/>
        <w:gridCol w:w="9958"/>
      </w:tblGrid>
      <w:tr w:rsidR="00D61D42" w:rsidRPr="000200BE" w14:paraId="25B784B7" w14:textId="77777777" w:rsidTr="00B05B83">
        <w:trPr>
          <w:trHeight w:val="142"/>
        </w:trPr>
        <w:tc>
          <w:tcPr>
            <w:tcW w:w="1389" w:type="pct"/>
          </w:tcPr>
          <w:p w14:paraId="7E0AFF2A" w14:textId="403A0C78" w:rsidR="00D61D42" w:rsidRPr="000200BE" w:rsidRDefault="00D61D42" w:rsidP="005B0F33">
            <w:r w:rsidRPr="000200BE">
              <w:rPr>
                <w:rFonts w:eastAsia="Times New Roman"/>
                <w:b/>
                <w:bCs/>
                <w:color w:val="000000"/>
                <w:lang w:eastAsia="es-CL"/>
              </w:rPr>
              <w:t>Número de hecho constatado</w:t>
            </w:r>
            <w:r w:rsidRPr="000200BE">
              <w:rPr>
                <w:rFonts w:eastAsia="Times New Roman"/>
                <w:color w:val="000000"/>
                <w:lang w:eastAsia="es-CL"/>
              </w:rPr>
              <w:t xml:space="preserve">: </w:t>
            </w:r>
            <w:r w:rsidR="003D2A31">
              <w:rPr>
                <w:b/>
              </w:rPr>
              <w:t>1</w:t>
            </w:r>
            <w:r w:rsidR="005B0F33">
              <w:rPr>
                <w:b/>
              </w:rPr>
              <w:t>2</w:t>
            </w:r>
          </w:p>
        </w:tc>
        <w:tc>
          <w:tcPr>
            <w:tcW w:w="3611" w:type="pct"/>
          </w:tcPr>
          <w:p w14:paraId="06EBF8E1" w14:textId="767F1F82" w:rsidR="00D61D42" w:rsidRPr="006A7705" w:rsidRDefault="00D61D42" w:rsidP="006A7705">
            <w:r w:rsidRPr="006A7705">
              <w:rPr>
                <w:rFonts w:eastAsia="Times New Roman"/>
                <w:b/>
                <w:bCs/>
                <w:color w:val="000000"/>
                <w:lang w:eastAsia="es-CL"/>
              </w:rPr>
              <w:t>Estación N°</w:t>
            </w:r>
            <w:r w:rsidRPr="006A7705">
              <w:rPr>
                <w:rFonts w:eastAsia="Times New Roman"/>
                <w:color w:val="000000"/>
                <w:lang w:eastAsia="es-CL"/>
              </w:rPr>
              <w:t xml:space="preserve">: </w:t>
            </w:r>
            <w:r w:rsidR="006A7705" w:rsidRPr="006A7705">
              <w:rPr>
                <w:rFonts w:eastAsia="Times New Roman"/>
                <w:color w:val="000000"/>
                <w:lang w:eastAsia="es-CL"/>
              </w:rPr>
              <w:t>No aplica</w:t>
            </w:r>
          </w:p>
        </w:tc>
      </w:tr>
      <w:tr w:rsidR="00D61D42" w:rsidRPr="000200BE" w14:paraId="508B8721" w14:textId="77777777" w:rsidTr="00B05B83">
        <w:trPr>
          <w:trHeight w:val="319"/>
        </w:trPr>
        <w:tc>
          <w:tcPr>
            <w:tcW w:w="5000" w:type="pct"/>
            <w:gridSpan w:val="2"/>
            <w:tcBorders>
              <w:bottom w:val="single" w:sz="4" w:space="0" w:color="auto"/>
            </w:tcBorders>
          </w:tcPr>
          <w:p w14:paraId="0C6B2412" w14:textId="77777777" w:rsidR="00D61D42" w:rsidRPr="00152D4D" w:rsidRDefault="00D61D42" w:rsidP="00B05B83">
            <w:pPr>
              <w:rPr>
                <w:b/>
              </w:rPr>
            </w:pPr>
            <w:r w:rsidRPr="00152D4D">
              <w:rPr>
                <w:b/>
              </w:rPr>
              <w:t>Exigencia (s):</w:t>
            </w:r>
          </w:p>
          <w:p w14:paraId="055373E0" w14:textId="41986947" w:rsidR="00D61D42" w:rsidRPr="00152D4D" w:rsidRDefault="00385D9E" w:rsidP="00B05B83">
            <w:pPr>
              <w:rPr>
                <w:b/>
              </w:rPr>
            </w:pPr>
            <w:r w:rsidRPr="00152D4D">
              <w:rPr>
                <w:b/>
              </w:rPr>
              <w:t>Punto 5.2.2.1 ICE proyecto “Construcción de Trece Líneas de Flujo en el Bloque Arenal”</w:t>
            </w:r>
          </w:p>
          <w:p w14:paraId="76A1FB67" w14:textId="0C14F191" w:rsidR="00385D9E" w:rsidRPr="00385D9E" w:rsidRDefault="00385D9E" w:rsidP="00385D9E">
            <w:r w:rsidRPr="00385D9E">
              <w:t xml:space="preserve">Presencia de la especie Ctenomys </w:t>
            </w:r>
            <w:r w:rsidR="006329FB">
              <w:t>m</w:t>
            </w:r>
            <w:r w:rsidRPr="00385D9E">
              <w:t>agellanicus</w:t>
            </w:r>
          </w:p>
          <w:p w14:paraId="3F369EB3" w14:textId="77777777" w:rsidR="00385D9E" w:rsidRPr="00385D9E" w:rsidRDefault="00385D9E" w:rsidP="00385D9E">
            <w:r w:rsidRPr="00385D9E">
              <w:t xml:space="preserve">Debido a la presencia de tuqueras en las áreas evaluadas, y dado que no es </w:t>
            </w:r>
            <w:r w:rsidRPr="00C40AFD">
              <w:t xml:space="preserve">posible afirmar con certeza que las madrigueras se encuentren activas, se realizará un monitoreo durante la etapa de construcción del Proyecto, a cargo de un </w:t>
            </w:r>
            <w:r w:rsidRPr="00802F81">
              <w:t>profesional competente, el cual estará encargado de verificar la actividad en las tuqueras más cercanas detectadas, además de resguardar y permitir el abandono de la o las c</w:t>
            </w:r>
            <w:r w:rsidRPr="002F1F9D">
              <w:t>olonias que eventualmente se encuentren activas, a sectores cercanos donde se puedan recolonizar. Posteriormente</w:t>
            </w:r>
            <w:r w:rsidRPr="00C40AFD">
              <w:t>, se realizará un seguimiento de la actividad del tucotuco, orientado a verificar la movilidad de esta especie en un radio de 100 m respecto del eje del trazado de las líneas de flujo en las cuales fue detectada. Los</w:t>
            </w:r>
            <w:r w:rsidRPr="00385D9E">
              <w:t xml:space="preserve"> antecedentes obtenidos del monitoreo, serán entregados oportunamente a la Autoridad competente. Además, </w:t>
            </w:r>
            <w:r w:rsidRPr="004C79B3">
              <w:t>previo al inicio de las actividades constructivas, se deberá realizar una inducción al personal involucrado en el proyecto, respecto de la importancia de la especie y la manera de distinguir las tuqueras para dar aviso oportuno en caso de detectarlas activas.</w:t>
            </w:r>
          </w:p>
          <w:p w14:paraId="2D730262" w14:textId="77777777" w:rsidR="00385D9E" w:rsidRPr="00385D9E" w:rsidRDefault="00385D9E" w:rsidP="00385D9E">
            <w:r w:rsidRPr="00385D9E">
              <w:t>Cabe mencionar además, que de acuerdo a lo observado en terrenos de Proyectos desarrollados en isla Tierra del Fuego, esta especie suele colonizar sectores aledaños a centrales o instalaciones relacionadas a actividades petroleras, debido a la temperatura que generan, otorgando un ambiente propicio para su asentamiento y reproducción, por lo cual se puede inferir en que la realización del proyecto en evaluación no sería una amenaza al tamaño poblacional de ésta especie.</w:t>
            </w:r>
          </w:p>
          <w:p w14:paraId="1E7A2FE1" w14:textId="52F11B75" w:rsidR="00D61D42" w:rsidRPr="00152D4D" w:rsidRDefault="00385D9E" w:rsidP="00B05B83">
            <w:r w:rsidRPr="00385D9E">
              <w:t>La sub-especie Ctenomys magellanicus fueguinus (Tucoctuco), se encuentra clasificada como “Vulnerable” a nivel nacional en el Decreto Supremo Nº33/2011 del Ministerio del Medio Ambiente, sin embargo, de acuerdo a Muñoz &amp; Yañez (2009) la presencia de esta especie sería relativamente común en la isla de Tierra del Fuego, además, los registros encontrados en estos sectores específicos son de madrigueras y túneles subterráneos sin actividad reciente.</w:t>
            </w:r>
          </w:p>
        </w:tc>
      </w:tr>
      <w:tr w:rsidR="00AF337F" w:rsidRPr="000200BE" w14:paraId="104D7A0D" w14:textId="77777777" w:rsidTr="00B05B83">
        <w:trPr>
          <w:trHeight w:val="142"/>
        </w:trPr>
        <w:tc>
          <w:tcPr>
            <w:tcW w:w="5000" w:type="pct"/>
            <w:gridSpan w:val="2"/>
            <w:tcBorders>
              <w:bottom w:val="single" w:sz="4" w:space="0" w:color="auto"/>
            </w:tcBorders>
          </w:tcPr>
          <w:p w14:paraId="697C5572" w14:textId="77777777" w:rsidR="00AF337F" w:rsidRPr="00F90FF5" w:rsidRDefault="00AF337F" w:rsidP="00B05B83">
            <w:pPr>
              <w:rPr>
                <w:rFonts w:eastAsia="Times New Roman"/>
                <w:b/>
                <w:bCs/>
                <w:color w:val="000000"/>
                <w:lang w:eastAsia="es-CL"/>
              </w:rPr>
            </w:pPr>
            <w:r w:rsidRPr="00F90FF5">
              <w:rPr>
                <w:rFonts w:eastAsia="Times New Roman"/>
                <w:b/>
                <w:bCs/>
                <w:color w:val="000000"/>
                <w:lang w:eastAsia="es-CL"/>
              </w:rPr>
              <w:t>Documentación entregada:</w:t>
            </w:r>
          </w:p>
          <w:p w14:paraId="2D871B17" w14:textId="658FD9BC" w:rsidR="002A17CE" w:rsidRPr="00326C22" w:rsidRDefault="002A17CE" w:rsidP="002A17CE">
            <w:pPr>
              <w:pStyle w:val="Prrafodelista"/>
              <w:numPr>
                <w:ilvl w:val="0"/>
                <w:numId w:val="5"/>
              </w:numPr>
              <w:ind w:left="142" w:hanging="142"/>
              <w:rPr>
                <w:b/>
              </w:rPr>
            </w:pPr>
            <w:r w:rsidRPr="00F91054">
              <w:rPr>
                <w:rFonts w:cstheme="minorHAnsi"/>
              </w:rPr>
              <w:t>Documento “</w:t>
            </w:r>
            <w:r>
              <w:rPr>
                <w:rFonts w:cstheme="minorHAnsi"/>
              </w:rPr>
              <w:t>Monitoreo madrigueras Tuco Tuco”</w:t>
            </w:r>
            <w:r w:rsidRPr="00F91054">
              <w:rPr>
                <w:rFonts w:cstheme="minorHAnsi"/>
              </w:rPr>
              <w:t xml:space="preserve">, remitido a través del </w:t>
            </w:r>
            <w:r w:rsidRPr="00326C22">
              <w:rPr>
                <w:rFonts w:cstheme="minorHAnsi"/>
              </w:rPr>
              <w:t>Sistema Electrónico de Seguimiento Ambiental de la SMA con fecha 22/04/15 (Ver Punto 4.4.1 del presente informe).</w:t>
            </w:r>
          </w:p>
          <w:p w14:paraId="0A7F13BD" w14:textId="73A3CD9B" w:rsidR="00AF337F" w:rsidRPr="00E03719" w:rsidRDefault="00AF337F" w:rsidP="00B05B83">
            <w:pPr>
              <w:pStyle w:val="Prrafodelista"/>
              <w:numPr>
                <w:ilvl w:val="0"/>
                <w:numId w:val="5"/>
              </w:numPr>
              <w:ind w:left="142" w:hanging="142"/>
              <w:rPr>
                <w:b/>
              </w:rPr>
            </w:pPr>
            <w:r w:rsidRPr="00326C22">
              <w:rPr>
                <w:rFonts w:cstheme="minorHAnsi"/>
              </w:rPr>
              <w:t>Reporte Técnico de Inspección Ambiental emitido por el Servicio Agrícola y Ganadero (Ver Anexo 2</w:t>
            </w:r>
            <w:r w:rsidR="007D0C8B">
              <w:rPr>
                <w:rFonts w:cstheme="minorHAnsi"/>
              </w:rPr>
              <w:t>6</w:t>
            </w:r>
            <w:r w:rsidRPr="00326C22">
              <w:rPr>
                <w:rFonts w:cstheme="minorHAnsi"/>
              </w:rPr>
              <w:t>).</w:t>
            </w:r>
          </w:p>
          <w:p w14:paraId="13CBE644" w14:textId="461338BF" w:rsidR="00E03719" w:rsidRPr="00AF337F" w:rsidRDefault="00E03719" w:rsidP="00FB5335">
            <w:pPr>
              <w:pStyle w:val="Prrafodelista"/>
              <w:numPr>
                <w:ilvl w:val="0"/>
                <w:numId w:val="5"/>
              </w:numPr>
              <w:ind w:left="142" w:hanging="142"/>
              <w:rPr>
                <w:b/>
              </w:rPr>
            </w:pPr>
            <w:r w:rsidRPr="00D21ECC">
              <w:rPr>
                <w:rFonts w:eastAsia="Times New Roman"/>
                <w:bCs/>
                <w:color w:val="000000"/>
                <w:lang w:eastAsia="es-CL"/>
              </w:rPr>
              <w:t xml:space="preserve">Informe </w:t>
            </w:r>
            <w:r w:rsidRPr="002B19EE">
              <w:rPr>
                <w:rFonts w:eastAsia="Times New Roman"/>
                <w:bCs/>
                <w:color w:val="000000"/>
                <w:lang w:eastAsia="es-CL"/>
              </w:rPr>
              <w:t>de Respuesta Fiscalización Superintendencia del Medio Ambiente</w:t>
            </w:r>
            <w:r w:rsidR="00FB5335">
              <w:rPr>
                <w:rFonts w:eastAsia="Times New Roman"/>
                <w:bCs/>
                <w:color w:val="000000"/>
                <w:lang w:eastAsia="es-CL"/>
              </w:rPr>
              <w:t>,</w:t>
            </w:r>
            <w:r w:rsidR="00FB5335" w:rsidRPr="008A7A62">
              <w:rPr>
                <w:rFonts w:eastAsia="Times New Roman"/>
                <w:bCs/>
                <w:color w:val="000000"/>
                <w:lang w:eastAsia="es-CL"/>
              </w:rPr>
              <w:t xml:space="preserve"> </w:t>
            </w:r>
            <w:r w:rsidR="00FB5335">
              <w:rPr>
                <w:rFonts w:eastAsia="Times New Roman"/>
                <w:bCs/>
                <w:color w:val="000000"/>
                <w:lang w:eastAsia="es-CL"/>
              </w:rPr>
              <w:t xml:space="preserve">octubre 2016 </w:t>
            </w:r>
            <w:r w:rsidRPr="002B19EE">
              <w:rPr>
                <w:rFonts w:eastAsia="Times New Roman"/>
                <w:bCs/>
                <w:color w:val="000000"/>
                <w:lang w:eastAsia="es-CL"/>
              </w:rPr>
              <w:t>(Ver Anexo 3).</w:t>
            </w:r>
          </w:p>
        </w:tc>
      </w:tr>
      <w:tr w:rsidR="00D61D42" w:rsidRPr="0025129B" w14:paraId="79C87600" w14:textId="77777777" w:rsidTr="00B05B83">
        <w:trPr>
          <w:trHeight w:val="627"/>
        </w:trPr>
        <w:tc>
          <w:tcPr>
            <w:tcW w:w="5000" w:type="pct"/>
            <w:gridSpan w:val="2"/>
          </w:tcPr>
          <w:p w14:paraId="57C922B7" w14:textId="5E6B048C" w:rsidR="00D61D42" w:rsidRPr="00A20928" w:rsidRDefault="00D61D42" w:rsidP="00B05B83">
            <w:pPr>
              <w:jc w:val="left"/>
              <w:rPr>
                <w:b/>
              </w:rPr>
            </w:pPr>
            <w:r w:rsidRPr="00A20928">
              <w:rPr>
                <w:b/>
              </w:rPr>
              <w:t>Resultado (s) examen de Información:</w:t>
            </w:r>
          </w:p>
          <w:p w14:paraId="26DAE8C5" w14:textId="04142330" w:rsidR="00A974E5" w:rsidRPr="00A20928" w:rsidRDefault="00A974E5" w:rsidP="0033346B">
            <w:pPr>
              <w:pStyle w:val="Prrafodelista"/>
              <w:numPr>
                <w:ilvl w:val="0"/>
                <w:numId w:val="32"/>
              </w:numPr>
              <w:ind w:left="284" w:hanging="284"/>
            </w:pPr>
            <w:r w:rsidRPr="00A20928">
              <w:rPr>
                <w:rFonts w:ascii="Calibri" w:eastAsia="Times New Roman" w:hAnsi="Calibri"/>
                <w:color w:val="000000"/>
                <w:lang w:eastAsia="es-CL"/>
              </w:rPr>
              <w:t xml:space="preserve">Mediante Reporte Técnico remitido a través de Ord. N°622 de fecha 1 de diciembre de 2016, la Dirección Regional del Servicio Agrícola y Ganadero de Magallanes </w:t>
            </w:r>
            <w:r w:rsidR="006B52FE" w:rsidRPr="00A20928">
              <w:rPr>
                <w:rFonts w:ascii="Calibri" w:eastAsia="Times New Roman" w:hAnsi="Calibri"/>
                <w:color w:val="000000"/>
                <w:lang w:eastAsia="es-CL"/>
              </w:rPr>
              <w:t>informó que como resultado de</w:t>
            </w:r>
            <w:r w:rsidRPr="00A20928">
              <w:rPr>
                <w:rFonts w:ascii="Calibri" w:eastAsia="Times New Roman" w:hAnsi="Calibri"/>
                <w:color w:val="000000"/>
                <w:lang w:eastAsia="es-CL"/>
              </w:rPr>
              <w:t xml:space="preserve">l examen de la información de seguimiento ambiental reportada por el titular </w:t>
            </w:r>
            <w:r w:rsidR="006B52FE" w:rsidRPr="00A20928">
              <w:rPr>
                <w:rFonts w:ascii="Calibri" w:eastAsia="Times New Roman" w:hAnsi="Calibri"/>
                <w:color w:val="000000"/>
                <w:lang w:eastAsia="es-CL"/>
              </w:rPr>
              <w:t xml:space="preserve">y </w:t>
            </w:r>
            <w:r w:rsidRPr="00A20928">
              <w:rPr>
                <w:rFonts w:ascii="Calibri" w:eastAsia="Times New Roman" w:hAnsi="Calibri"/>
                <w:color w:val="000000"/>
                <w:lang w:eastAsia="es-CL"/>
              </w:rPr>
              <w:t>correspondiente al documento denominado “Monitoreo madrigueras Tuco Tuco”</w:t>
            </w:r>
            <w:r w:rsidR="0033346B" w:rsidRPr="00A20928">
              <w:rPr>
                <w:rFonts w:ascii="Calibri" w:eastAsia="Times New Roman" w:hAnsi="Calibri"/>
                <w:color w:val="000000"/>
                <w:lang w:eastAsia="es-CL"/>
              </w:rPr>
              <w:t xml:space="preserve"> </w:t>
            </w:r>
            <w:r w:rsidRPr="00A20928">
              <w:rPr>
                <w:rFonts w:ascii="Calibri" w:eastAsia="Times New Roman" w:hAnsi="Calibri"/>
                <w:color w:val="000000"/>
                <w:lang w:eastAsia="es-CL"/>
              </w:rPr>
              <w:t>(Ver Anexo 2</w:t>
            </w:r>
            <w:r w:rsidR="007D0C8B">
              <w:rPr>
                <w:rFonts w:ascii="Calibri" w:eastAsia="Times New Roman" w:hAnsi="Calibri"/>
                <w:color w:val="000000"/>
                <w:lang w:eastAsia="es-CL"/>
              </w:rPr>
              <w:t>6</w:t>
            </w:r>
            <w:r w:rsidRPr="00A20928">
              <w:rPr>
                <w:rFonts w:ascii="Calibri" w:eastAsia="Times New Roman" w:hAnsi="Calibri"/>
                <w:color w:val="000000"/>
                <w:lang w:eastAsia="es-CL"/>
              </w:rPr>
              <w:t xml:space="preserve">), </w:t>
            </w:r>
            <w:r w:rsidR="006B52FE" w:rsidRPr="00A20928">
              <w:rPr>
                <w:rFonts w:ascii="Calibri" w:eastAsia="Times New Roman" w:hAnsi="Calibri"/>
                <w:color w:val="000000"/>
                <w:lang w:eastAsia="es-CL"/>
              </w:rPr>
              <w:t xml:space="preserve">no se levantaron </w:t>
            </w:r>
            <w:r w:rsidRPr="00A20928">
              <w:rPr>
                <w:rFonts w:ascii="Calibri" w:eastAsia="Times New Roman" w:hAnsi="Calibri"/>
                <w:color w:val="000000"/>
                <w:lang w:eastAsia="es-CL"/>
              </w:rPr>
              <w:t xml:space="preserve">observaciones de fondo ni </w:t>
            </w:r>
            <w:r w:rsidR="006B52FE" w:rsidRPr="00A20928">
              <w:rPr>
                <w:rFonts w:ascii="Calibri" w:eastAsia="Times New Roman" w:hAnsi="Calibri"/>
                <w:color w:val="000000"/>
                <w:lang w:eastAsia="es-CL"/>
              </w:rPr>
              <w:t xml:space="preserve">de </w:t>
            </w:r>
            <w:r w:rsidRPr="00A20928">
              <w:rPr>
                <w:rFonts w:ascii="Calibri" w:eastAsia="Times New Roman" w:hAnsi="Calibri"/>
                <w:color w:val="000000"/>
                <w:lang w:eastAsia="es-CL"/>
              </w:rPr>
              <w:t>forma.</w:t>
            </w:r>
          </w:p>
          <w:p w14:paraId="6CD1E4C9" w14:textId="6E27C79F" w:rsidR="0033346B" w:rsidRPr="00A20928" w:rsidRDefault="0033346B" w:rsidP="0033346B">
            <w:pPr>
              <w:pStyle w:val="Prrafodelista"/>
              <w:numPr>
                <w:ilvl w:val="0"/>
                <w:numId w:val="32"/>
              </w:numPr>
              <w:ind w:left="284" w:hanging="284"/>
              <w:rPr>
                <w:rFonts w:ascii="Calibri" w:eastAsia="Times New Roman" w:hAnsi="Calibri"/>
                <w:color w:val="000000"/>
                <w:lang w:eastAsia="es-CL"/>
              </w:rPr>
            </w:pPr>
            <w:r w:rsidRPr="00A20928">
              <w:t xml:space="preserve">Por otra parte, del examen de información </w:t>
            </w:r>
            <w:r w:rsidR="00553FB6" w:rsidRPr="00A20928">
              <w:t xml:space="preserve">antes descrita </w:t>
            </w:r>
            <w:r w:rsidRPr="00A20928">
              <w:t>efectuado por la SMA, es posible advertir lo siguiente:</w:t>
            </w:r>
          </w:p>
          <w:p w14:paraId="481DF284" w14:textId="764BA18D" w:rsidR="003D7868" w:rsidRPr="00A20928" w:rsidRDefault="003D7868" w:rsidP="0033346B">
            <w:pPr>
              <w:pStyle w:val="Prrafodelista"/>
              <w:numPr>
                <w:ilvl w:val="0"/>
                <w:numId w:val="14"/>
              </w:numPr>
              <w:ind w:left="426" w:hanging="142"/>
              <w:rPr>
                <w:rFonts w:ascii="Calibri" w:eastAsia="Times New Roman" w:hAnsi="Calibri"/>
                <w:color w:val="000000"/>
                <w:lang w:eastAsia="es-CL"/>
              </w:rPr>
            </w:pPr>
            <w:r w:rsidRPr="00A20928">
              <w:rPr>
                <w:rFonts w:ascii="Calibri" w:eastAsia="Times New Roman" w:hAnsi="Calibri"/>
                <w:color w:val="000000"/>
                <w:lang w:eastAsia="es-CL"/>
              </w:rPr>
              <w:t xml:space="preserve">El informe presentado </w:t>
            </w:r>
            <w:r w:rsidR="0063368A" w:rsidRPr="00A20928">
              <w:rPr>
                <w:rFonts w:ascii="Calibri" w:eastAsia="Times New Roman" w:hAnsi="Calibri"/>
                <w:color w:val="000000"/>
                <w:lang w:eastAsia="es-CL"/>
              </w:rPr>
              <w:t xml:space="preserve">únicamente </w:t>
            </w:r>
            <w:r w:rsidRPr="00A20928">
              <w:rPr>
                <w:rFonts w:ascii="Calibri" w:eastAsia="Times New Roman" w:hAnsi="Calibri"/>
                <w:color w:val="000000"/>
                <w:lang w:eastAsia="es-CL"/>
              </w:rPr>
              <w:t>da cuenta de los monitoreos efectuados durante la construcción de las líneas de flujo vinculadas a los pozos Cabaña Oeste A y Punta Piedra Oeste A</w:t>
            </w:r>
            <w:r w:rsidR="0063368A" w:rsidRPr="00A20928">
              <w:rPr>
                <w:rFonts w:ascii="Calibri" w:eastAsia="Times New Roman" w:hAnsi="Calibri"/>
                <w:color w:val="000000"/>
                <w:lang w:eastAsia="es-CL"/>
              </w:rPr>
              <w:t>, no obstante ello, no detalla los seguimientos posteriores para verificar la movilidad de la especie en las cercanías de ambos ductos.</w:t>
            </w:r>
          </w:p>
          <w:p w14:paraId="4E81A385" w14:textId="68AF0F63" w:rsidR="0063368A" w:rsidRPr="00A20928" w:rsidRDefault="0063368A" w:rsidP="0033346B">
            <w:pPr>
              <w:pStyle w:val="Prrafodelista"/>
              <w:numPr>
                <w:ilvl w:val="0"/>
                <w:numId w:val="14"/>
              </w:numPr>
              <w:ind w:left="426" w:hanging="142"/>
              <w:rPr>
                <w:rFonts w:ascii="Calibri" w:eastAsia="Times New Roman" w:hAnsi="Calibri"/>
                <w:color w:val="000000"/>
                <w:lang w:eastAsia="es-CL"/>
              </w:rPr>
            </w:pPr>
            <w:r w:rsidRPr="00A20928">
              <w:rPr>
                <w:rFonts w:ascii="Calibri" w:eastAsia="Times New Roman" w:hAnsi="Calibri"/>
                <w:color w:val="000000"/>
                <w:lang w:eastAsia="es-CL"/>
              </w:rPr>
              <w:t>El informe remitido no consigna antecedentes que permitan validar que éste ha sido elaborado por un profesional competente en la materia (nombre, profesión y firma de elaborador o elaboradores).</w:t>
            </w:r>
          </w:p>
          <w:p w14:paraId="3FED9D2D" w14:textId="54F35114" w:rsidR="003D7868" w:rsidRPr="00A20928" w:rsidRDefault="002457F7" w:rsidP="0033346B">
            <w:pPr>
              <w:pStyle w:val="Prrafodelista"/>
              <w:numPr>
                <w:ilvl w:val="0"/>
                <w:numId w:val="14"/>
              </w:numPr>
              <w:ind w:left="426" w:hanging="142"/>
              <w:rPr>
                <w:rFonts w:ascii="Calibri" w:eastAsia="Times New Roman" w:hAnsi="Calibri"/>
                <w:color w:val="000000"/>
                <w:lang w:eastAsia="es-CL"/>
              </w:rPr>
            </w:pPr>
            <w:r w:rsidRPr="00A20928">
              <w:rPr>
                <w:rFonts w:ascii="Calibri" w:eastAsia="Times New Roman" w:hAnsi="Calibri"/>
                <w:color w:val="000000"/>
                <w:lang w:eastAsia="es-CL"/>
              </w:rPr>
              <w:t xml:space="preserve">En las conclusiones del documento se hace alusión a la realización de una inducción a los trabajadores de la obra a cargo de las </w:t>
            </w:r>
            <w:r w:rsidR="00584700" w:rsidRPr="00A20928">
              <w:rPr>
                <w:rFonts w:ascii="Calibri" w:eastAsia="Times New Roman" w:hAnsi="Calibri"/>
                <w:color w:val="000000"/>
                <w:lang w:eastAsia="es-CL"/>
              </w:rPr>
              <w:t>maquinarias</w:t>
            </w:r>
            <w:r w:rsidR="002152EC" w:rsidRPr="00A20928">
              <w:rPr>
                <w:rFonts w:ascii="Calibri" w:eastAsia="Times New Roman" w:hAnsi="Calibri"/>
                <w:color w:val="000000"/>
                <w:lang w:eastAsia="es-CL"/>
              </w:rPr>
              <w:t xml:space="preserve"> por parte de un especialista en fauna silvestre</w:t>
            </w:r>
            <w:r w:rsidR="00584700" w:rsidRPr="00A20928">
              <w:rPr>
                <w:rFonts w:ascii="Calibri" w:eastAsia="Times New Roman" w:hAnsi="Calibri"/>
                <w:color w:val="000000"/>
                <w:lang w:eastAsia="es-CL"/>
              </w:rPr>
              <w:t xml:space="preserve">, </w:t>
            </w:r>
            <w:r w:rsidR="002152EC" w:rsidRPr="00A20928">
              <w:rPr>
                <w:rFonts w:ascii="Calibri" w:eastAsia="Times New Roman" w:hAnsi="Calibri"/>
                <w:color w:val="000000"/>
                <w:lang w:eastAsia="es-CL"/>
              </w:rPr>
              <w:t xml:space="preserve">orientada a </w:t>
            </w:r>
            <w:r w:rsidR="00584700" w:rsidRPr="00A20928">
              <w:rPr>
                <w:rFonts w:ascii="Calibri" w:eastAsia="Times New Roman" w:hAnsi="Calibri"/>
                <w:color w:val="000000"/>
                <w:lang w:eastAsia="es-CL"/>
              </w:rPr>
              <w:t>aprender a reconocer la especie y la importancia de ésta como especie nativa,</w:t>
            </w:r>
            <w:r w:rsidR="002152EC" w:rsidRPr="00A20928">
              <w:rPr>
                <w:rFonts w:ascii="Calibri" w:eastAsia="Times New Roman" w:hAnsi="Calibri"/>
                <w:color w:val="000000"/>
                <w:lang w:eastAsia="es-CL"/>
              </w:rPr>
              <w:t xml:space="preserve"> no obstante ello, no se informa si ésta fue realizada en forma previa al inicio de las actividades constructivas, </w:t>
            </w:r>
            <w:r w:rsidR="006329FB" w:rsidRPr="00A20928">
              <w:rPr>
                <w:rFonts w:ascii="Calibri" w:eastAsia="Times New Roman" w:hAnsi="Calibri"/>
                <w:color w:val="000000"/>
                <w:lang w:eastAsia="es-CL"/>
              </w:rPr>
              <w:t>así</w:t>
            </w:r>
            <w:r w:rsidR="002152EC" w:rsidRPr="00A20928">
              <w:rPr>
                <w:rFonts w:ascii="Calibri" w:eastAsia="Times New Roman" w:hAnsi="Calibri"/>
                <w:color w:val="000000"/>
                <w:lang w:eastAsia="es-CL"/>
              </w:rPr>
              <w:t xml:space="preserve"> como tampoco se adjunta el correspondiente registro fechado que lo acredite</w:t>
            </w:r>
            <w:r w:rsidR="004C79B3" w:rsidRPr="00A20928">
              <w:rPr>
                <w:rFonts w:ascii="Calibri" w:eastAsia="Times New Roman" w:hAnsi="Calibri"/>
                <w:color w:val="000000"/>
                <w:lang w:eastAsia="es-CL"/>
              </w:rPr>
              <w:t>, sino solo una cartilla informativa relativa a la identificación de la especie y sus madrigueras</w:t>
            </w:r>
            <w:r w:rsidR="002152EC" w:rsidRPr="00A20928">
              <w:rPr>
                <w:rFonts w:ascii="Calibri" w:eastAsia="Times New Roman" w:hAnsi="Calibri"/>
                <w:color w:val="000000"/>
                <w:lang w:eastAsia="es-CL"/>
              </w:rPr>
              <w:t>.</w:t>
            </w:r>
          </w:p>
          <w:p w14:paraId="3875F0C2" w14:textId="6975CA7F" w:rsidR="00802F81" w:rsidRPr="00A20928" w:rsidRDefault="00802F81" w:rsidP="0033346B">
            <w:pPr>
              <w:pStyle w:val="Prrafodelista"/>
              <w:numPr>
                <w:ilvl w:val="0"/>
                <w:numId w:val="14"/>
              </w:numPr>
              <w:ind w:left="426" w:hanging="142"/>
              <w:rPr>
                <w:rFonts w:ascii="Calibri" w:eastAsia="Times New Roman" w:hAnsi="Calibri"/>
                <w:color w:val="000000"/>
                <w:lang w:eastAsia="es-CL"/>
              </w:rPr>
            </w:pPr>
            <w:r w:rsidRPr="00A20928">
              <w:rPr>
                <w:rFonts w:ascii="Calibri" w:eastAsia="Times New Roman" w:hAnsi="Calibri"/>
                <w:color w:val="000000"/>
                <w:lang w:eastAsia="es-CL"/>
              </w:rPr>
              <w:lastRenderedPageBreak/>
              <w:t xml:space="preserve">Si bien el informe </w:t>
            </w:r>
            <w:r w:rsidR="007E0F72" w:rsidRPr="00A20928">
              <w:rPr>
                <w:rFonts w:ascii="Calibri" w:eastAsia="Times New Roman" w:hAnsi="Calibri"/>
                <w:color w:val="000000"/>
                <w:lang w:eastAsia="es-CL"/>
              </w:rPr>
              <w:t xml:space="preserve">concluye </w:t>
            </w:r>
            <w:r w:rsidRPr="00A20928">
              <w:rPr>
                <w:rFonts w:ascii="Calibri" w:eastAsia="Times New Roman" w:hAnsi="Calibri"/>
                <w:color w:val="000000"/>
                <w:lang w:eastAsia="es-CL"/>
              </w:rPr>
              <w:t xml:space="preserve">que </w:t>
            </w:r>
            <w:r w:rsidR="004131F5" w:rsidRPr="00A20928">
              <w:rPr>
                <w:rFonts w:ascii="Calibri" w:eastAsia="Times New Roman" w:hAnsi="Calibri"/>
                <w:color w:val="000000"/>
                <w:lang w:eastAsia="es-CL"/>
              </w:rPr>
              <w:t xml:space="preserve">las actividades realizadas </w:t>
            </w:r>
            <w:r w:rsidRPr="00A20928">
              <w:rPr>
                <w:rFonts w:ascii="Calibri" w:eastAsia="Times New Roman" w:hAnsi="Calibri"/>
                <w:color w:val="000000"/>
                <w:lang w:eastAsia="es-CL"/>
              </w:rPr>
              <w:t xml:space="preserve">no </w:t>
            </w:r>
            <w:r w:rsidR="004131F5" w:rsidRPr="00A20928">
              <w:rPr>
                <w:rFonts w:ascii="Calibri" w:eastAsia="Times New Roman" w:hAnsi="Calibri"/>
                <w:color w:val="000000"/>
                <w:lang w:eastAsia="es-CL"/>
              </w:rPr>
              <w:t xml:space="preserve">habrían causado </w:t>
            </w:r>
            <w:r w:rsidRPr="00A20928">
              <w:rPr>
                <w:rFonts w:ascii="Calibri" w:eastAsia="Times New Roman" w:hAnsi="Calibri"/>
                <w:color w:val="000000"/>
                <w:lang w:eastAsia="es-CL"/>
              </w:rPr>
              <w:t xml:space="preserve">daños a la especie </w:t>
            </w:r>
            <w:r w:rsidRPr="00A20928">
              <w:rPr>
                <w:rFonts w:ascii="Calibri" w:eastAsia="Times New Roman" w:hAnsi="Calibri"/>
                <w:i/>
                <w:color w:val="000000"/>
                <w:lang w:eastAsia="es-CL"/>
              </w:rPr>
              <w:t>Ctenomys magellanicus fueguinus</w:t>
            </w:r>
            <w:r w:rsidRPr="00A20928">
              <w:rPr>
                <w:rFonts w:ascii="Calibri" w:eastAsia="Times New Roman" w:hAnsi="Calibri"/>
                <w:color w:val="000000"/>
                <w:lang w:eastAsia="es-CL"/>
              </w:rPr>
              <w:t xml:space="preserve"> (Tuco Tuco) ni a su medio ambiente</w:t>
            </w:r>
            <w:r w:rsidR="007E0F72" w:rsidRPr="00A20928">
              <w:rPr>
                <w:rFonts w:ascii="Calibri" w:eastAsia="Times New Roman" w:hAnsi="Calibri"/>
                <w:color w:val="000000"/>
                <w:lang w:eastAsia="es-CL"/>
              </w:rPr>
              <w:t>,</w:t>
            </w:r>
            <w:r w:rsidRPr="00A20928">
              <w:rPr>
                <w:rFonts w:ascii="Calibri" w:eastAsia="Times New Roman" w:hAnsi="Calibri"/>
                <w:color w:val="000000"/>
                <w:lang w:eastAsia="es-CL"/>
              </w:rPr>
              <w:t xml:space="preserve"> </w:t>
            </w:r>
            <w:r w:rsidR="004131F5" w:rsidRPr="00A20928">
              <w:rPr>
                <w:rFonts w:ascii="Calibri" w:eastAsia="Times New Roman" w:hAnsi="Calibri"/>
                <w:color w:val="000000"/>
                <w:lang w:eastAsia="es-CL"/>
              </w:rPr>
              <w:t xml:space="preserve">se advierte que </w:t>
            </w:r>
            <w:r w:rsidR="007E0F72" w:rsidRPr="00A20928">
              <w:rPr>
                <w:rFonts w:ascii="Calibri" w:eastAsia="Times New Roman" w:hAnsi="Calibri"/>
                <w:color w:val="000000"/>
                <w:lang w:eastAsia="es-CL"/>
              </w:rPr>
              <w:t xml:space="preserve">esta última aseveración </w:t>
            </w:r>
            <w:r w:rsidRPr="00A20928">
              <w:rPr>
                <w:rFonts w:ascii="Calibri" w:eastAsia="Times New Roman" w:hAnsi="Calibri"/>
                <w:color w:val="000000"/>
                <w:lang w:eastAsia="es-CL"/>
              </w:rPr>
              <w:t xml:space="preserve">no resulta posible </w:t>
            </w:r>
            <w:r w:rsidR="002059CC" w:rsidRPr="00A20928">
              <w:rPr>
                <w:rFonts w:ascii="Calibri" w:eastAsia="Times New Roman" w:hAnsi="Calibri"/>
                <w:color w:val="000000"/>
                <w:lang w:eastAsia="es-CL"/>
              </w:rPr>
              <w:t xml:space="preserve">sustentarla </w:t>
            </w:r>
            <w:r w:rsidRPr="00A20928">
              <w:rPr>
                <w:rFonts w:ascii="Calibri" w:eastAsia="Times New Roman" w:hAnsi="Calibri"/>
                <w:color w:val="000000"/>
                <w:lang w:eastAsia="es-CL"/>
              </w:rPr>
              <w:t>sin poseer información relativa al seguimiento de las áreas intervenidas luego de finalizadas las obras</w:t>
            </w:r>
            <w:r w:rsidR="007E0F72" w:rsidRPr="00A20928">
              <w:rPr>
                <w:rFonts w:ascii="Calibri" w:eastAsia="Times New Roman" w:hAnsi="Calibri"/>
                <w:color w:val="000000"/>
                <w:lang w:eastAsia="es-CL"/>
              </w:rPr>
              <w:t xml:space="preserve">; </w:t>
            </w:r>
            <w:r w:rsidR="006329FB" w:rsidRPr="00A20928">
              <w:rPr>
                <w:rFonts w:ascii="Calibri" w:eastAsia="Times New Roman" w:hAnsi="Calibri"/>
                <w:color w:val="000000"/>
                <w:lang w:eastAsia="es-CL"/>
              </w:rPr>
              <w:t>más</w:t>
            </w:r>
            <w:r w:rsidR="007E0F72" w:rsidRPr="00A20928">
              <w:rPr>
                <w:rFonts w:ascii="Calibri" w:eastAsia="Times New Roman" w:hAnsi="Calibri"/>
                <w:color w:val="000000"/>
                <w:lang w:eastAsia="es-CL"/>
              </w:rPr>
              <w:t xml:space="preserve"> </w:t>
            </w:r>
            <w:r w:rsidR="006329FB" w:rsidRPr="00A20928">
              <w:rPr>
                <w:rFonts w:ascii="Calibri" w:eastAsia="Times New Roman" w:hAnsi="Calibri"/>
                <w:color w:val="000000"/>
                <w:lang w:eastAsia="es-CL"/>
              </w:rPr>
              <w:t>aun</w:t>
            </w:r>
            <w:r w:rsidR="007E0F72" w:rsidRPr="00A20928">
              <w:rPr>
                <w:rFonts w:ascii="Calibri" w:eastAsia="Times New Roman" w:hAnsi="Calibri"/>
                <w:color w:val="000000"/>
                <w:lang w:eastAsia="es-CL"/>
              </w:rPr>
              <w:t xml:space="preserve"> teniendo presente que según el propio titular indica, como resultado de los monitoreos realizados se efectuaron hallazgos de actividad en varias de las galerías aledañas a los ductos antes descritos (presencia de fecas frescas y material fresco resultante de la excavación de túneles)</w:t>
            </w:r>
            <w:r w:rsidRPr="00A20928">
              <w:rPr>
                <w:rFonts w:ascii="Calibri" w:eastAsia="Times New Roman" w:hAnsi="Calibri"/>
                <w:color w:val="000000"/>
                <w:lang w:eastAsia="es-CL"/>
              </w:rPr>
              <w:t>.</w:t>
            </w:r>
          </w:p>
          <w:p w14:paraId="072204F8" w14:textId="2B910C89" w:rsidR="00553FB6" w:rsidRPr="00A20928" w:rsidRDefault="004131F5" w:rsidP="0033346B">
            <w:pPr>
              <w:pStyle w:val="Prrafodelista"/>
              <w:numPr>
                <w:ilvl w:val="0"/>
                <w:numId w:val="14"/>
              </w:numPr>
              <w:ind w:left="426" w:hanging="142"/>
              <w:rPr>
                <w:rFonts w:ascii="Calibri" w:eastAsia="Times New Roman" w:hAnsi="Calibri"/>
                <w:color w:val="000000"/>
                <w:lang w:eastAsia="es-CL"/>
              </w:rPr>
            </w:pPr>
            <w:r w:rsidRPr="00A20928">
              <w:rPr>
                <w:rFonts w:ascii="Calibri" w:eastAsia="Times New Roman" w:hAnsi="Calibri"/>
                <w:color w:val="000000"/>
                <w:lang w:eastAsia="es-CL"/>
              </w:rPr>
              <w:t xml:space="preserve">Finalmente se advierte que </w:t>
            </w:r>
            <w:r w:rsidR="002059CC" w:rsidRPr="00A20928">
              <w:rPr>
                <w:rFonts w:ascii="Calibri" w:eastAsia="Times New Roman" w:hAnsi="Calibri"/>
                <w:color w:val="000000"/>
                <w:lang w:eastAsia="es-CL"/>
              </w:rPr>
              <w:t xml:space="preserve">el titular no ha remitido a la fecha a través del Sistema Electrónico de Seguimiento Ambiental de la SMA, los resultados de los correspondientes monitoreos de madrigueras de Tuco Tuco comprometidos para </w:t>
            </w:r>
            <w:r w:rsidR="00FE4E6E" w:rsidRPr="00A20928">
              <w:rPr>
                <w:rFonts w:ascii="Calibri" w:eastAsia="Times New Roman" w:hAnsi="Calibri"/>
                <w:color w:val="000000"/>
                <w:lang w:eastAsia="es-CL"/>
              </w:rPr>
              <w:t>las restantes 11 líneas de flujo contempladas en el proyecto aprobado mediante RCA N°141/2014</w:t>
            </w:r>
            <w:r w:rsidR="002059CC" w:rsidRPr="00A20928">
              <w:rPr>
                <w:rFonts w:ascii="Calibri" w:eastAsia="Times New Roman" w:hAnsi="Calibri"/>
                <w:color w:val="000000"/>
                <w:lang w:eastAsia="es-CL"/>
              </w:rPr>
              <w:t xml:space="preserve">, pese a que el </w:t>
            </w:r>
            <w:r w:rsidR="00FE4E6E" w:rsidRPr="00A20928">
              <w:rPr>
                <w:rFonts w:ascii="Calibri" w:eastAsia="Times New Roman" w:hAnsi="Calibri"/>
                <w:color w:val="000000"/>
                <w:lang w:eastAsia="es-CL"/>
              </w:rPr>
              <w:t xml:space="preserve">cierre de </w:t>
            </w:r>
            <w:r w:rsidR="002059CC" w:rsidRPr="00A20928">
              <w:rPr>
                <w:rFonts w:ascii="Calibri" w:eastAsia="Times New Roman" w:hAnsi="Calibri"/>
                <w:color w:val="000000"/>
                <w:lang w:eastAsia="es-CL"/>
              </w:rPr>
              <w:t xml:space="preserve">las respectivas </w:t>
            </w:r>
            <w:r w:rsidR="00FE4E6E" w:rsidRPr="00A20928">
              <w:rPr>
                <w:rFonts w:ascii="Calibri" w:eastAsia="Times New Roman" w:hAnsi="Calibri"/>
                <w:color w:val="000000"/>
                <w:lang w:eastAsia="es-CL"/>
              </w:rPr>
              <w:t xml:space="preserve">zanjas </w:t>
            </w:r>
            <w:r w:rsidR="002059CC" w:rsidRPr="00A20928">
              <w:rPr>
                <w:rFonts w:ascii="Calibri" w:eastAsia="Times New Roman" w:hAnsi="Calibri"/>
                <w:color w:val="000000"/>
                <w:lang w:eastAsia="es-CL"/>
              </w:rPr>
              <w:t xml:space="preserve">de los mismos </w:t>
            </w:r>
            <w:r w:rsidR="00FE4E6E" w:rsidRPr="00A20928">
              <w:rPr>
                <w:rFonts w:ascii="Calibri" w:eastAsia="Times New Roman" w:hAnsi="Calibri"/>
                <w:color w:val="000000"/>
                <w:lang w:eastAsia="es-CL"/>
              </w:rPr>
              <w:t xml:space="preserve">habría finalizado entre los meses de mayo de 2014 y noviembre de 2015, conforme se presenta en la </w:t>
            </w:r>
            <w:r w:rsidR="003D7868" w:rsidRPr="00A20928">
              <w:rPr>
                <w:rFonts w:ascii="Calibri" w:eastAsia="Times New Roman" w:hAnsi="Calibri"/>
                <w:color w:val="000000"/>
                <w:lang w:eastAsia="es-CL"/>
              </w:rPr>
              <w:t>Tabla 8</w:t>
            </w:r>
            <w:r w:rsidR="00822779">
              <w:rPr>
                <w:rFonts w:ascii="Calibri" w:eastAsia="Times New Roman" w:hAnsi="Calibri"/>
                <w:color w:val="000000"/>
                <w:lang w:eastAsia="es-CL"/>
              </w:rPr>
              <w:t xml:space="preserve"> del presente documento y el punto 2.1 de “</w:t>
            </w:r>
            <w:r w:rsidR="00822779" w:rsidRPr="00D21ECC">
              <w:rPr>
                <w:rFonts w:eastAsia="Times New Roman"/>
                <w:bCs/>
                <w:color w:val="000000"/>
                <w:lang w:eastAsia="es-CL"/>
              </w:rPr>
              <w:t xml:space="preserve">Informe </w:t>
            </w:r>
            <w:r w:rsidR="00822779" w:rsidRPr="002B19EE">
              <w:rPr>
                <w:rFonts w:eastAsia="Times New Roman"/>
                <w:bCs/>
                <w:color w:val="000000"/>
                <w:lang w:eastAsia="es-CL"/>
              </w:rPr>
              <w:t>de Respuesta Fiscalización Superintendencia del Medio Ambiente</w:t>
            </w:r>
            <w:r w:rsidR="00FB5335">
              <w:rPr>
                <w:rFonts w:eastAsia="Times New Roman"/>
                <w:bCs/>
                <w:color w:val="000000"/>
                <w:lang w:eastAsia="es-CL"/>
              </w:rPr>
              <w:t>, octubre 2016</w:t>
            </w:r>
            <w:r w:rsidR="00822779">
              <w:rPr>
                <w:rFonts w:ascii="Calibri" w:eastAsia="Times New Roman" w:hAnsi="Calibri"/>
                <w:color w:val="000000"/>
                <w:lang w:eastAsia="es-CL"/>
              </w:rPr>
              <w:t>” remitido por el titular</w:t>
            </w:r>
            <w:r w:rsidR="003D7868" w:rsidRPr="00A20928">
              <w:rPr>
                <w:rFonts w:ascii="Calibri" w:eastAsia="Times New Roman" w:hAnsi="Calibri"/>
                <w:color w:val="000000"/>
                <w:lang w:eastAsia="es-CL"/>
              </w:rPr>
              <w:t>.</w:t>
            </w:r>
          </w:p>
          <w:p w14:paraId="3F254847" w14:textId="77777777" w:rsidR="00553FB6" w:rsidRPr="00A20928" w:rsidRDefault="00553FB6" w:rsidP="00FE4E6E">
            <w:pPr>
              <w:rPr>
                <w:rFonts w:ascii="Calibri" w:eastAsia="Times New Roman" w:hAnsi="Calibri"/>
                <w:color w:val="000000"/>
                <w:lang w:eastAsia="es-CL"/>
              </w:rPr>
            </w:pPr>
          </w:p>
          <w:p w14:paraId="402C2D09" w14:textId="46029D36" w:rsidR="00FE4E6E" w:rsidRPr="00A20928" w:rsidRDefault="00FE4E6E" w:rsidP="00AE4992">
            <w:pPr>
              <w:pStyle w:val="Prrafodelista"/>
              <w:numPr>
                <w:ilvl w:val="0"/>
                <w:numId w:val="32"/>
              </w:numPr>
              <w:ind w:left="284" w:hanging="284"/>
              <w:rPr>
                <w:rFonts w:ascii="Calibri" w:eastAsia="Times New Roman" w:hAnsi="Calibri"/>
                <w:color w:val="000000"/>
                <w:lang w:eastAsia="es-CL"/>
              </w:rPr>
            </w:pPr>
            <w:r w:rsidRPr="00A20928">
              <w:t xml:space="preserve">Conforme a todo lo anterior, se advierte que los monitoreos de madrigueras de Tuco Tuco efectuados </w:t>
            </w:r>
            <w:r w:rsidR="004D3EB5" w:rsidRPr="00A20928">
              <w:t xml:space="preserve">en las áreas aledañas al emplazamiento de </w:t>
            </w:r>
            <w:r w:rsidR="004D3EB5" w:rsidRPr="00A20928">
              <w:rPr>
                <w:rFonts w:ascii="Calibri" w:eastAsia="Times New Roman" w:hAnsi="Calibri"/>
                <w:color w:val="000000"/>
                <w:lang w:eastAsia="es-CL"/>
              </w:rPr>
              <w:t>las líneas de flujo de los pozos Cabaña Oeste A y Punta Piedra Oeste A,</w:t>
            </w:r>
            <w:r w:rsidR="004D3EB5" w:rsidRPr="00A20928">
              <w:t xml:space="preserve"> </w:t>
            </w:r>
            <w:r w:rsidRPr="00A20928">
              <w:t xml:space="preserve">no </w:t>
            </w:r>
            <w:r w:rsidR="00C16B10" w:rsidRPr="00A20928">
              <w:t>fueron ejecutados conforme a los contenidos mínimos exigidos durante la evaluación ambiental a efectos de poder cumplir con su objetivo</w:t>
            </w:r>
            <w:r w:rsidR="0049731E">
              <w:t xml:space="preserve"> de </w:t>
            </w:r>
            <w:r w:rsidR="0049731E" w:rsidRPr="00C40AFD">
              <w:t xml:space="preserve">verificar la movilidad de </w:t>
            </w:r>
            <w:r w:rsidR="0049731E">
              <w:t>l</w:t>
            </w:r>
            <w:r w:rsidR="0049731E" w:rsidRPr="00C40AFD">
              <w:t>a especie</w:t>
            </w:r>
            <w:r w:rsidR="00C16B10" w:rsidRPr="00A20928">
              <w:t>. Asimismo, se constat</w:t>
            </w:r>
            <w:r w:rsidR="00AE4992">
              <w:t>ó</w:t>
            </w:r>
            <w:r w:rsidR="00C16B10" w:rsidRPr="00A20928">
              <w:t xml:space="preserve"> que respecto de las </w:t>
            </w:r>
            <w:r w:rsidR="00C16B10" w:rsidRPr="00A20928">
              <w:rPr>
                <w:rFonts w:ascii="Calibri" w:eastAsia="Times New Roman" w:hAnsi="Calibri"/>
                <w:color w:val="000000"/>
                <w:lang w:eastAsia="es-CL"/>
              </w:rPr>
              <w:t xml:space="preserve">restantes 11 líneas de flujo contempladas en el proyecto aprobado mediante RCA N°141/2014, el titular no ha remitido a la fecha </w:t>
            </w:r>
            <w:r w:rsidR="00C16B10" w:rsidRPr="00A20928">
              <w:t xml:space="preserve">los monitoreos </w:t>
            </w:r>
            <w:r w:rsidR="00AE4992">
              <w:t xml:space="preserve">antes señalados </w:t>
            </w:r>
            <w:r w:rsidR="00C16B10" w:rsidRPr="00A20928">
              <w:rPr>
                <w:rFonts w:ascii="Calibri" w:eastAsia="Times New Roman" w:hAnsi="Calibri"/>
                <w:color w:val="000000"/>
                <w:lang w:eastAsia="es-CL"/>
              </w:rPr>
              <w:t>a través del Sistema Electrónico de Seguimiento Ambiental de la SMA.</w:t>
            </w:r>
          </w:p>
        </w:tc>
      </w:tr>
    </w:tbl>
    <w:p w14:paraId="5EE473AD" w14:textId="77777777" w:rsidR="00410E6D" w:rsidRDefault="00410E6D" w:rsidP="00661361"/>
    <w:p w14:paraId="7D368D75" w14:textId="77777777" w:rsidR="00410E6D" w:rsidRDefault="00410E6D" w:rsidP="00661361"/>
    <w:p w14:paraId="30DDCB00" w14:textId="77777777" w:rsidR="00410E6D" w:rsidRDefault="00410E6D" w:rsidP="00661361"/>
    <w:p w14:paraId="47C17E77" w14:textId="77777777" w:rsidR="00410E6D" w:rsidRDefault="00410E6D" w:rsidP="00661361"/>
    <w:p w14:paraId="651D6F4C" w14:textId="77777777" w:rsidR="00410E6D" w:rsidRDefault="00410E6D" w:rsidP="00661361"/>
    <w:p w14:paraId="3543AF2C" w14:textId="77777777" w:rsidR="00410E6D" w:rsidRDefault="00410E6D" w:rsidP="00661361"/>
    <w:p w14:paraId="7D7FB594" w14:textId="77777777" w:rsidR="00DB6E7F" w:rsidRDefault="00DB6E7F" w:rsidP="00661361"/>
    <w:p w14:paraId="2765D6FE" w14:textId="77777777" w:rsidR="00DB6E7F" w:rsidRDefault="00DB6E7F" w:rsidP="00661361"/>
    <w:p w14:paraId="08F59B3A" w14:textId="77777777" w:rsidR="00DB6E7F" w:rsidRDefault="00DB6E7F" w:rsidP="00661361"/>
    <w:p w14:paraId="5150C873" w14:textId="77777777" w:rsidR="00DB6E7F" w:rsidRDefault="00DB6E7F" w:rsidP="00661361"/>
    <w:p w14:paraId="2326CF74" w14:textId="77777777" w:rsidR="00DB6E7F" w:rsidRDefault="00DB6E7F" w:rsidP="00661361"/>
    <w:p w14:paraId="22F1494B" w14:textId="77777777" w:rsidR="00DB6E7F" w:rsidRDefault="00DB6E7F" w:rsidP="00661361"/>
    <w:p w14:paraId="1D9585E9" w14:textId="77777777" w:rsidR="00DB6E7F" w:rsidRDefault="00DB6E7F" w:rsidP="00661361"/>
    <w:p w14:paraId="0C3EEFF3" w14:textId="77777777" w:rsidR="00DB6E7F" w:rsidRDefault="00DB6E7F" w:rsidP="00661361"/>
    <w:p w14:paraId="13E60A7D" w14:textId="77777777" w:rsidR="00DB6E7F" w:rsidRDefault="00DB6E7F" w:rsidP="00661361"/>
    <w:p w14:paraId="7B2D2B2F" w14:textId="77777777" w:rsidR="00DB6E7F" w:rsidRDefault="00DB6E7F" w:rsidP="00661361"/>
    <w:p w14:paraId="0EDE98BF" w14:textId="77777777" w:rsidR="00DB6E7F" w:rsidRDefault="00DB6E7F" w:rsidP="00661361"/>
    <w:p w14:paraId="0C9695CE" w14:textId="77777777" w:rsidR="00DB6E7F" w:rsidRDefault="00DB6E7F" w:rsidP="00661361"/>
    <w:p w14:paraId="07FDBF14" w14:textId="77777777" w:rsidR="00DB6E7F" w:rsidRDefault="00DB6E7F" w:rsidP="00661361"/>
    <w:p w14:paraId="0ABC509A" w14:textId="77777777" w:rsidR="00B239B7" w:rsidRDefault="00B239B7" w:rsidP="00661361"/>
    <w:p w14:paraId="6951C717" w14:textId="77777777" w:rsidR="004D3EB5" w:rsidRDefault="004D3EB5" w:rsidP="00661361"/>
    <w:p w14:paraId="349CF78D" w14:textId="77777777" w:rsidR="004D3EB5" w:rsidRDefault="004D3EB5" w:rsidP="00661361"/>
    <w:tbl>
      <w:tblPr>
        <w:tblStyle w:val="Tablaconcuadrcula"/>
        <w:tblW w:w="5000" w:type="pct"/>
        <w:tblLayout w:type="fixed"/>
        <w:tblLook w:val="04A0" w:firstRow="1" w:lastRow="0" w:firstColumn="1" w:lastColumn="0" w:noHBand="0" w:noVBand="1"/>
      </w:tblPr>
      <w:tblGrid>
        <w:gridCol w:w="3830"/>
        <w:gridCol w:w="9958"/>
      </w:tblGrid>
      <w:tr w:rsidR="00DB6E7F" w:rsidRPr="000200BE" w14:paraId="788213D6" w14:textId="77777777" w:rsidTr="00841AA6">
        <w:trPr>
          <w:trHeight w:val="142"/>
        </w:trPr>
        <w:tc>
          <w:tcPr>
            <w:tcW w:w="1389" w:type="pct"/>
          </w:tcPr>
          <w:p w14:paraId="67786B1D" w14:textId="4A114176" w:rsidR="00DB6E7F" w:rsidRPr="0002420F" w:rsidRDefault="00DB6E7F" w:rsidP="00FD45BC">
            <w:r w:rsidRPr="0002420F">
              <w:rPr>
                <w:rFonts w:eastAsia="Times New Roman"/>
                <w:b/>
                <w:bCs/>
                <w:color w:val="000000"/>
                <w:lang w:eastAsia="es-CL"/>
              </w:rPr>
              <w:t>Número de hecho constatado</w:t>
            </w:r>
            <w:r w:rsidRPr="0002420F">
              <w:rPr>
                <w:rFonts w:eastAsia="Times New Roman"/>
                <w:color w:val="000000"/>
                <w:lang w:eastAsia="es-CL"/>
              </w:rPr>
              <w:t xml:space="preserve">: </w:t>
            </w:r>
            <w:r>
              <w:rPr>
                <w:b/>
              </w:rPr>
              <w:t>1</w:t>
            </w:r>
            <w:r w:rsidR="00FD45BC">
              <w:rPr>
                <w:b/>
              </w:rPr>
              <w:t>3</w:t>
            </w:r>
          </w:p>
        </w:tc>
        <w:tc>
          <w:tcPr>
            <w:tcW w:w="3611" w:type="pct"/>
          </w:tcPr>
          <w:p w14:paraId="11B21952" w14:textId="77777777" w:rsidR="00DB6E7F" w:rsidRPr="00E52EFB" w:rsidRDefault="00DB6E7F" w:rsidP="00841AA6">
            <w:r w:rsidRPr="00E52EFB">
              <w:rPr>
                <w:rFonts w:eastAsia="Times New Roman"/>
                <w:b/>
                <w:bCs/>
                <w:color w:val="000000"/>
                <w:lang w:eastAsia="es-CL"/>
              </w:rPr>
              <w:t>Estación N°</w:t>
            </w:r>
            <w:r w:rsidRPr="00E52EFB">
              <w:rPr>
                <w:rFonts w:eastAsia="Times New Roman"/>
                <w:color w:val="000000"/>
                <w:lang w:eastAsia="es-CL"/>
              </w:rPr>
              <w:t>: 9</w:t>
            </w:r>
          </w:p>
        </w:tc>
      </w:tr>
      <w:tr w:rsidR="00DB6E7F" w:rsidRPr="000200BE" w14:paraId="63337C4D" w14:textId="77777777" w:rsidTr="00841AA6">
        <w:trPr>
          <w:trHeight w:val="319"/>
        </w:trPr>
        <w:tc>
          <w:tcPr>
            <w:tcW w:w="5000" w:type="pct"/>
            <w:gridSpan w:val="2"/>
            <w:tcBorders>
              <w:bottom w:val="single" w:sz="4" w:space="0" w:color="auto"/>
            </w:tcBorders>
          </w:tcPr>
          <w:p w14:paraId="313FE9A9" w14:textId="77777777" w:rsidR="00DB6E7F" w:rsidRPr="002B1CEA" w:rsidRDefault="00DB6E7F" w:rsidP="00841AA6">
            <w:pPr>
              <w:rPr>
                <w:b/>
              </w:rPr>
            </w:pPr>
            <w:r w:rsidRPr="002B1CEA">
              <w:rPr>
                <w:b/>
              </w:rPr>
              <w:t>Exigencia (s):</w:t>
            </w:r>
          </w:p>
          <w:p w14:paraId="5EEB7F6A" w14:textId="4EFDF650" w:rsidR="005D049C" w:rsidRPr="005803A9" w:rsidRDefault="005D049C" w:rsidP="005D049C">
            <w:pPr>
              <w:rPr>
                <w:b/>
              </w:rPr>
            </w:pPr>
            <w:r w:rsidRPr="00373CE8">
              <w:rPr>
                <w:b/>
              </w:rPr>
              <w:t>Considerando</w:t>
            </w:r>
            <w:r w:rsidRPr="005803A9">
              <w:rPr>
                <w:b/>
              </w:rPr>
              <w:t xml:space="preserve"> </w:t>
            </w:r>
            <w:r>
              <w:rPr>
                <w:b/>
              </w:rPr>
              <w:t>3.5</w:t>
            </w:r>
            <w:r w:rsidRPr="005803A9">
              <w:rPr>
                <w:b/>
              </w:rPr>
              <w:t xml:space="preserve"> RCA N°</w:t>
            </w:r>
            <w:r>
              <w:rPr>
                <w:b/>
              </w:rPr>
              <w:t>62</w:t>
            </w:r>
            <w:r w:rsidRPr="005803A9">
              <w:rPr>
                <w:b/>
              </w:rPr>
              <w:t>/201</w:t>
            </w:r>
            <w:r>
              <w:rPr>
                <w:b/>
              </w:rPr>
              <w:t>2</w:t>
            </w:r>
          </w:p>
          <w:p w14:paraId="43765DAB" w14:textId="77777777" w:rsidR="005D049C" w:rsidRPr="005D049C" w:rsidRDefault="005D049C" w:rsidP="005D049C">
            <w:r w:rsidRPr="005D049C">
              <w:t>Flora</w:t>
            </w:r>
          </w:p>
          <w:p w14:paraId="6B2FAF3F" w14:textId="6ABB59AD" w:rsidR="005D049C" w:rsidRPr="005D049C" w:rsidRDefault="005D049C" w:rsidP="005D049C">
            <w:r>
              <w:t xml:space="preserve">[…] </w:t>
            </w:r>
            <w:r w:rsidRPr="005D049C">
              <w:t>Todas las comunidades registradas, corresponden a algunas de las asociaciones del ambiente de Estepa Patagónica de la Región de Magallanes, con una amplia distribución y representación específica. En estas comunidades no se encontraron especies de flora en alguna categoría de conservación, de acuerdo al “Libro Rojo de la Flora Terrestre de Chile” (Conaf, 1989), a su vez, tampoco se encontraron especies de flora incluidas en el listado de especies con alguna categoría de riesgo, clasificadas por CONAMA (2009).</w:t>
            </w:r>
          </w:p>
          <w:p w14:paraId="1F62E346" w14:textId="77777777" w:rsidR="005D049C" w:rsidRPr="005D049C" w:rsidRDefault="005D049C" w:rsidP="005D049C">
            <w:r w:rsidRPr="005D049C">
              <w:t>De acuerdo a la presente evaluación, se concluye que no habrá impactos negativos sobre esta comunidad de flora, en los futuros trabajos de perforación de pozos exploratorios, en los Sub-Bloques Arenal Oeste, Cabaña Norte y Lircay en la Comuna de Primavera, Provincia de Tierra el Fuego.</w:t>
            </w:r>
          </w:p>
          <w:p w14:paraId="40C76994" w14:textId="77777777" w:rsidR="005D049C" w:rsidRPr="005D049C" w:rsidRDefault="005D049C" w:rsidP="00841AA6"/>
          <w:p w14:paraId="7AB89253" w14:textId="44905F1E" w:rsidR="003439BF" w:rsidRPr="005803A9" w:rsidRDefault="003439BF" w:rsidP="003439BF">
            <w:pPr>
              <w:rPr>
                <w:b/>
              </w:rPr>
            </w:pPr>
            <w:r w:rsidRPr="00373CE8">
              <w:rPr>
                <w:b/>
              </w:rPr>
              <w:t>Considerando</w:t>
            </w:r>
            <w:r w:rsidRPr="005803A9">
              <w:rPr>
                <w:b/>
              </w:rPr>
              <w:t xml:space="preserve"> </w:t>
            </w:r>
            <w:r>
              <w:rPr>
                <w:b/>
              </w:rPr>
              <w:t>3.6</w:t>
            </w:r>
            <w:r w:rsidRPr="005803A9">
              <w:rPr>
                <w:b/>
              </w:rPr>
              <w:t xml:space="preserve"> RCA N°</w:t>
            </w:r>
            <w:r>
              <w:rPr>
                <w:b/>
              </w:rPr>
              <w:t>62</w:t>
            </w:r>
            <w:r w:rsidRPr="005803A9">
              <w:rPr>
                <w:b/>
              </w:rPr>
              <w:t>/201</w:t>
            </w:r>
            <w:r>
              <w:rPr>
                <w:b/>
              </w:rPr>
              <w:t>2</w:t>
            </w:r>
          </w:p>
          <w:p w14:paraId="3D2A1DD8" w14:textId="719DE9BF" w:rsidR="005D049C" w:rsidRPr="003439BF" w:rsidRDefault="003439BF" w:rsidP="00841AA6">
            <w:r w:rsidRPr="003439BF">
              <w:t>Fauna</w:t>
            </w:r>
          </w:p>
          <w:p w14:paraId="2662B351" w14:textId="4DBC4DB2" w:rsidR="003439BF" w:rsidRPr="003439BF" w:rsidRDefault="003439BF" w:rsidP="003439BF">
            <w:r>
              <w:t xml:space="preserve">[…] </w:t>
            </w:r>
            <w:r w:rsidRPr="003439BF">
              <w:t>En el área prospectada, no se encontraron especies de aves ni de mamíferos con problemas de conservación, de acuerdo al “Libro Rojo de Vertebrados Terrestre de Chile” (Conaf, 1993); a su vez, tampoco se encontraron especies de fauna incluidas en el listado de especies con alguna categoría de riesgo, clasificadas por CONAMA (2009).</w:t>
            </w:r>
          </w:p>
          <w:p w14:paraId="3385E41F" w14:textId="77777777" w:rsidR="003439BF" w:rsidRPr="003439BF" w:rsidRDefault="003439BF" w:rsidP="003439BF">
            <w:r w:rsidRPr="003439BF">
              <w:t>De acuerdo a la presente evaluación, se concluye que no habrá efectos adversos significativos sobre el componente fauna, en los Sub-Bloques Arenal Oeste, Cabaña Norte y Lircay en Isla Tierra del Fuego.</w:t>
            </w:r>
          </w:p>
          <w:p w14:paraId="4672F6E6" w14:textId="77777777" w:rsidR="003439BF" w:rsidRPr="005B6847" w:rsidRDefault="003439BF" w:rsidP="00841AA6">
            <w:pPr>
              <w:rPr>
                <w:b/>
              </w:rPr>
            </w:pPr>
          </w:p>
          <w:p w14:paraId="540024CB" w14:textId="77777777" w:rsidR="00DB6E7F" w:rsidRPr="005B6847" w:rsidRDefault="00DB6E7F" w:rsidP="00841AA6">
            <w:pPr>
              <w:rPr>
                <w:b/>
              </w:rPr>
            </w:pPr>
            <w:r w:rsidRPr="005B6847">
              <w:rPr>
                <w:b/>
              </w:rPr>
              <w:t>Considerando 3.11 RCA N°62/2012</w:t>
            </w:r>
          </w:p>
          <w:p w14:paraId="2490516C" w14:textId="77777777" w:rsidR="00DB6E7F" w:rsidRPr="005B6847" w:rsidRDefault="00DB6E7F" w:rsidP="00841AA6">
            <w:r w:rsidRPr="005B6847">
              <w:t>Informes Posteriores</w:t>
            </w:r>
          </w:p>
          <w:p w14:paraId="4F904F43" w14:textId="35CA8FA3" w:rsidR="00DB6E7F" w:rsidRPr="005B6847" w:rsidRDefault="00DB6E7F" w:rsidP="00841AA6">
            <w:r w:rsidRPr="005B6847">
              <w:t>a) En cada oportunidad que se defina un punto para la perforación, se realizarán inspecciones correspondientes que respalden el cumplimiento de los compromisos. En tal sentido, el titular entregará a la Autoridad Ambiental los informes correspondientes a Flora, Fauna, Arqueología e Hidrología de cada área de emplazamiento de camino y plataforma.</w:t>
            </w:r>
            <w:r w:rsidR="005B6847" w:rsidRPr="005B6847">
              <w:t xml:space="preserve"> […]</w:t>
            </w:r>
          </w:p>
          <w:p w14:paraId="3783B215" w14:textId="77777777" w:rsidR="00DB6E7F" w:rsidRPr="005B6847" w:rsidRDefault="00DB6E7F" w:rsidP="00841AA6">
            <w:pPr>
              <w:rPr>
                <w:b/>
              </w:rPr>
            </w:pPr>
          </w:p>
          <w:p w14:paraId="52539623" w14:textId="77777777" w:rsidR="00DB6E7F" w:rsidRPr="005B6847" w:rsidRDefault="00DB6E7F" w:rsidP="00841AA6">
            <w:pPr>
              <w:rPr>
                <w:b/>
              </w:rPr>
            </w:pPr>
            <w:r w:rsidRPr="005B6847">
              <w:rPr>
                <w:b/>
              </w:rPr>
              <w:t>Considerando 8.1 RCA N°62/2012</w:t>
            </w:r>
          </w:p>
          <w:p w14:paraId="6BB393A1" w14:textId="77777777" w:rsidR="00DB6E7F" w:rsidRPr="00DB6E7F" w:rsidRDefault="00DB6E7F" w:rsidP="00841AA6">
            <w:pPr>
              <w:rPr>
                <w:b/>
                <w:highlight w:val="yellow"/>
              </w:rPr>
            </w:pPr>
            <w:r w:rsidRPr="005B6847">
              <w:t>Desarrollar y entregar para cada pozo y camino que se construya un Informe Medio Ambiental, que incorpore los componentes de flora, fauna, hidrología, arqueología descripción hidrogeológica y un Plan de Intervención de la Cubierta Vegetal (PICV).</w:t>
            </w:r>
          </w:p>
        </w:tc>
      </w:tr>
      <w:tr w:rsidR="00DB6E7F" w:rsidRPr="000200BE" w14:paraId="536ABD64" w14:textId="77777777" w:rsidTr="00841AA6">
        <w:trPr>
          <w:trHeight w:val="142"/>
        </w:trPr>
        <w:tc>
          <w:tcPr>
            <w:tcW w:w="5000" w:type="pct"/>
            <w:gridSpan w:val="2"/>
            <w:tcBorders>
              <w:bottom w:val="single" w:sz="4" w:space="0" w:color="auto"/>
            </w:tcBorders>
          </w:tcPr>
          <w:p w14:paraId="493476B4" w14:textId="77777777" w:rsidR="00DB6E7F" w:rsidRPr="004C0C95" w:rsidRDefault="00DB6E7F" w:rsidP="00841AA6">
            <w:pPr>
              <w:rPr>
                <w:rFonts w:eastAsia="Times New Roman"/>
                <w:b/>
                <w:bCs/>
                <w:color w:val="000000"/>
                <w:lang w:eastAsia="es-CL"/>
              </w:rPr>
            </w:pPr>
            <w:r w:rsidRPr="004C0C95">
              <w:rPr>
                <w:rFonts w:eastAsia="Times New Roman"/>
                <w:b/>
                <w:bCs/>
                <w:color w:val="000000"/>
                <w:lang w:eastAsia="es-CL"/>
              </w:rPr>
              <w:t>Documentación entregada:</w:t>
            </w:r>
          </w:p>
          <w:p w14:paraId="7CBAC455" w14:textId="77777777" w:rsidR="00DB6E7F" w:rsidRPr="004C0C95" w:rsidRDefault="00DB6E7F" w:rsidP="00841AA6">
            <w:pPr>
              <w:pStyle w:val="Prrafodelista"/>
              <w:numPr>
                <w:ilvl w:val="0"/>
                <w:numId w:val="5"/>
              </w:numPr>
              <w:ind w:left="142" w:hanging="142"/>
              <w:rPr>
                <w:b/>
              </w:rPr>
            </w:pPr>
            <w:r w:rsidRPr="004C0C95">
              <w:rPr>
                <w:rFonts w:cstheme="minorHAnsi"/>
              </w:rPr>
              <w:t>Documento “Informe Ambiental pozo Lircay B en Isla Tierra del Fuego”, remitido a través del Sistema Electrónico de Seguimiento Ambiental de la SMA con fecha 20/02/15 (Ver Punto 4.4.1 del presente informe).</w:t>
            </w:r>
          </w:p>
          <w:p w14:paraId="240AF521" w14:textId="1638570B" w:rsidR="00DB6E7F" w:rsidRPr="004C0C95" w:rsidRDefault="00DB6E7F" w:rsidP="007D0C8B">
            <w:pPr>
              <w:pStyle w:val="Prrafodelista"/>
              <w:numPr>
                <w:ilvl w:val="0"/>
                <w:numId w:val="5"/>
              </w:numPr>
              <w:ind w:left="142" w:hanging="142"/>
              <w:rPr>
                <w:b/>
              </w:rPr>
            </w:pPr>
            <w:r w:rsidRPr="00FA605E">
              <w:rPr>
                <w:rFonts w:cstheme="minorHAnsi"/>
              </w:rPr>
              <w:t>Reporte Técnico de Inspección Ambiental emitido por el Servicio Agrícola y Ganadero (Ver Anexo 2</w:t>
            </w:r>
            <w:r w:rsidR="007D0C8B">
              <w:rPr>
                <w:rFonts w:cstheme="minorHAnsi"/>
              </w:rPr>
              <w:t>6</w:t>
            </w:r>
            <w:r w:rsidRPr="00FA605E">
              <w:rPr>
                <w:rFonts w:cstheme="minorHAnsi"/>
              </w:rPr>
              <w:t>).</w:t>
            </w:r>
          </w:p>
        </w:tc>
      </w:tr>
      <w:tr w:rsidR="00DB6E7F" w:rsidRPr="0025129B" w14:paraId="7CE1CCEE" w14:textId="77777777" w:rsidTr="00841AA6">
        <w:trPr>
          <w:trHeight w:val="627"/>
        </w:trPr>
        <w:tc>
          <w:tcPr>
            <w:tcW w:w="5000" w:type="pct"/>
            <w:gridSpan w:val="2"/>
          </w:tcPr>
          <w:p w14:paraId="054F30CF" w14:textId="77777777" w:rsidR="00DB6E7F" w:rsidRPr="005B6545" w:rsidRDefault="00DB6E7F" w:rsidP="00841AA6">
            <w:pPr>
              <w:jc w:val="left"/>
              <w:rPr>
                <w:b/>
              </w:rPr>
            </w:pPr>
            <w:r w:rsidRPr="005B6545">
              <w:rPr>
                <w:b/>
              </w:rPr>
              <w:t>Resultado (s) examen de Información:</w:t>
            </w:r>
          </w:p>
          <w:p w14:paraId="6B176DF2" w14:textId="0333A0F2" w:rsidR="00DB6E7F" w:rsidRPr="005B6545" w:rsidRDefault="00B62ABD" w:rsidP="007D0C8B">
            <w:pPr>
              <w:pStyle w:val="Prrafodelista"/>
              <w:numPr>
                <w:ilvl w:val="0"/>
                <w:numId w:val="15"/>
              </w:numPr>
              <w:ind w:left="284" w:hanging="284"/>
            </w:pPr>
            <w:r w:rsidRPr="005B6545">
              <w:rPr>
                <w:rFonts w:ascii="Calibri" w:eastAsia="Times New Roman" w:hAnsi="Calibri"/>
                <w:color w:val="000000"/>
                <w:lang w:eastAsia="es-CL"/>
              </w:rPr>
              <w:t>Mediante Reporte Técnico remitido a través de Ord. N°622 de fecha 1 de diciembre de 2016, la Dirección Regional del Servicio Agrícola y Ganadero de Magallanes informó que como resultado del examen de la información de seguimiento ambiental reportada por el titular y correspondiente al documento denominado “</w:t>
            </w:r>
            <w:r w:rsidR="00D933F7" w:rsidRPr="005B6545">
              <w:rPr>
                <w:rFonts w:cstheme="minorHAnsi"/>
              </w:rPr>
              <w:t>Informe Ambiental pozo Lircay B en Isla Tierra del Fuego</w:t>
            </w:r>
            <w:r w:rsidRPr="005B6545">
              <w:rPr>
                <w:rFonts w:ascii="Calibri" w:eastAsia="Times New Roman" w:hAnsi="Calibri"/>
                <w:color w:val="000000"/>
                <w:lang w:eastAsia="es-CL"/>
              </w:rPr>
              <w:t>” (Ver Anexo 2</w:t>
            </w:r>
            <w:r w:rsidR="007D0C8B">
              <w:rPr>
                <w:rFonts w:ascii="Calibri" w:eastAsia="Times New Roman" w:hAnsi="Calibri"/>
                <w:color w:val="000000"/>
                <w:lang w:eastAsia="es-CL"/>
              </w:rPr>
              <w:t>6</w:t>
            </w:r>
            <w:r w:rsidRPr="005B6545">
              <w:rPr>
                <w:rFonts w:ascii="Calibri" w:eastAsia="Times New Roman" w:hAnsi="Calibri"/>
                <w:color w:val="000000"/>
                <w:lang w:eastAsia="es-CL"/>
              </w:rPr>
              <w:t>), no se levantaron observaciones de fondo ni de forma.</w:t>
            </w:r>
          </w:p>
        </w:tc>
      </w:tr>
    </w:tbl>
    <w:p w14:paraId="00A3E86E" w14:textId="77777777" w:rsidR="00410E6D" w:rsidRDefault="00410E6D" w:rsidP="00661361"/>
    <w:p w14:paraId="0A26F90B" w14:textId="77777777" w:rsidR="00A4524F" w:rsidRPr="0001379D" w:rsidRDefault="00A4524F" w:rsidP="00A4524F">
      <w:pPr>
        <w:pStyle w:val="Ttulo1"/>
      </w:pPr>
      <w:bookmarkStart w:id="290" w:name="_Toc442282420"/>
      <w:bookmarkStart w:id="291" w:name="_Toc488678200"/>
      <w:r w:rsidRPr="0001379D">
        <w:lastRenderedPageBreak/>
        <w:t>OTROS HECHOS.</w:t>
      </w:r>
      <w:bookmarkEnd w:id="290"/>
      <w:bookmarkEnd w:id="291"/>
    </w:p>
    <w:p w14:paraId="1F105939" w14:textId="77777777" w:rsidR="00961889" w:rsidRDefault="00961889" w:rsidP="00961889">
      <w:pPr>
        <w:pStyle w:val="Prrafodelista"/>
        <w:ind w:left="0"/>
        <w:rPr>
          <w:rFonts w:cstheme="minorHAnsi"/>
          <w:b/>
          <w:szCs w:val="24"/>
          <w:highlight w:val="yellow"/>
        </w:rPr>
      </w:pPr>
    </w:p>
    <w:tbl>
      <w:tblPr>
        <w:tblW w:w="13778" w:type="dxa"/>
        <w:jc w:val="center"/>
        <w:tblLayout w:type="fixed"/>
        <w:tblCellMar>
          <w:left w:w="70" w:type="dxa"/>
          <w:right w:w="70" w:type="dxa"/>
        </w:tblCellMar>
        <w:tblLook w:val="04A0" w:firstRow="1" w:lastRow="0" w:firstColumn="1" w:lastColumn="0" w:noHBand="0" w:noVBand="1"/>
      </w:tblPr>
      <w:tblGrid>
        <w:gridCol w:w="13778"/>
      </w:tblGrid>
      <w:tr w:rsidR="00A92B2B" w:rsidRPr="00F4300A" w14:paraId="594A04F3" w14:textId="77777777" w:rsidTr="003833E2">
        <w:trPr>
          <w:trHeight w:val="300"/>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B4D486" w14:textId="2F684867" w:rsidR="00A92B2B" w:rsidRPr="00F4300A" w:rsidRDefault="00A92B2B" w:rsidP="00A92B2B">
            <w:pPr>
              <w:jc w:val="left"/>
              <w:rPr>
                <w:rFonts w:eastAsia="Times New Roman"/>
                <w:b/>
                <w:bCs/>
                <w:color w:val="000000"/>
                <w:sz w:val="20"/>
                <w:szCs w:val="20"/>
                <w:lang w:eastAsia="es-CL"/>
              </w:rPr>
            </w:pPr>
            <w:r w:rsidRPr="00F4300A">
              <w:rPr>
                <w:rFonts w:eastAsia="Times New Roman"/>
                <w:b/>
                <w:bCs/>
                <w:color w:val="000000"/>
                <w:sz w:val="20"/>
                <w:szCs w:val="20"/>
                <w:lang w:eastAsia="es-CL"/>
              </w:rPr>
              <w:t>Otros Hechos N°1</w:t>
            </w:r>
          </w:p>
        </w:tc>
      </w:tr>
      <w:tr w:rsidR="00A92B2B" w:rsidRPr="005C3472" w14:paraId="0295711F" w14:textId="77777777" w:rsidTr="003833E2">
        <w:trPr>
          <w:trHeight w:val="976"/>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tcPr>
          <w:p w14:paraId="07ACCA2E" w14:textId="4908F973" w:rsidR="00A92B2B" w:rsidRPr="00F4300A" w:rsidRDefault="00A92B2B" w:rsidP="003833E2">
            <w:pPr>
              <w:jc w:val="left"/>
              <w:rPr>
                <w:rFonts w:eastAsia="Times New Roman"/>
                <w:color w:val="000000"/>
                <w:sz w:val="20"/>
                <w:szCs w:val="20"/>
                <w:lang w:eastAsia="es-CL"/>
              </w:rPr>
            </w:pPr>
            <w:r w:rsidRPr="00F4300A">
              <w:rPr>
                <w:rFonts w:eastAsia="Times New Roman"/>
                <w:b/>
                <w:bCs/>
                <w:color w:val="000000"/>
                <w:sz w:val="20"/>
                <w:szCs w:val="20"/>
                <w:lang w:eastAsia="es-CL"/>
              </w:rPr>
              <w:t>Descripción</w:t>
            </w:r>
            <w:r w:rsidRPr="00F4300A">
              <w:rPr>
                <w:rFonts w:eastAsia="Times New Roman"/>
                <w:color w:val="000000"/>
                <w:sz w:val="20"/>
                <w:szCs w:val="20"/>
                <w:lang w:eastAsia="es-CL"/>
              </w:rPr>
              <w:t>:</w:t>
            </w:r>
          </w:p>
          <w:p w14:paraId="250C025D" w14:textId="284C0157" w:rsidR="00A92B2B" w:rsidRDefault="00F1744D" w:rsidP="009531EF">
            <w:pPr>
              <w:rPr>
                <w:rFonts w:ascii="Calibri" w:eastAsia="Times New Roman" w:hAnsi="Calibri"/>
                <w:color w:val="000000"/>
                <w:sz w:val="20"/>
                <w:szCs w:val="20"/>
                <w:lang w:eastAsia="es-CL"/>
              </w:rPr>
            </w:pPr>
            <w:r w:rsidRPr="00F4300A">
              <w:rPr>
                <w:rFonts w:ascii="Calibri" w:eastAsia="Times New Roman" w:hAnsi="Calibri"/>
                <w:color w:val="000000"/>
                <w:sz w:val="20"/>
                <w:szCs w:val="20"/>
                <w:lang w:eastAsia="es-CL"/>
              </w:rPr>
              <w:t xml:space="preserve">Al efectuar la búsqueda del </w:t>
            </w:r>
            <w:r w:rsidR="009531EF">
              <w:rPr>
                <w:rFonts w:ascii="Calibri" w:eastAsia="Times New Roman" w:hAnsi="Calibri"/>
                <w:color w:val="000000"/>
                <w:sz w:val="20"/>
                <w:szCs w:val="20"/>
                <w:lang w:eastAsia="es-CL"/>
              </w:rPr>
              <w:t>“</w:t>
            </w:r>
            <w:r w:rsidRPr="00F4300A">
              <w:rPr>
                <w:rFonts w:ascii="Calibri" w:eastAsia="Times New Roman" w:hAnsi="Calibri"/>
                <w:color w:val="000000"/>
                <w:sz w:val="20"/>
                <w:szCs w:val="20"/>
                <w:lang w:eastAsia="es-CL"/>
              </w:rPr>
              <w:t>Informe de estratigrafía</w:t>
            </w:r>
            <w:r w:rsidR="009531EF">
              <w:rPr>
                <w:rFonts w:ascii="Calibri" w:eastAsia="Times New Roman" w:hAnsi="Calibri"/>
                <w:color w:val="000000"/>
                <w:sz w:val="20"/>
                <w:szCs w:val="20"/>
                <w:lang w:eastAsia="es-CL"/>
              </w:rPr>
              <w:t>”</w:t>
            </w:r>
            <w:r w:rsidRPr="00F4300A">
              <w:rPr>
                <w:rFonts w:ascii="Calibri" w:eastAsia="Times New Roman" w:hAnsi="Calibri"/>
                <w:color w:val="000000"/>
                <w:sz w:val="20"/>
                <w:szCs w:val="20"/>
                <w:lang w:eastAsia="es-CL"/>
              </w:rPr>
              <w:t xml:space="preserve"> del pozo Río del Oro ZG-2 en el Sistema Electrónico de Seguimiento Ambiental de la SMA, se constató que dicha información fue cargada </w:t>
            </w:r>
            <w:r w:rsidR="00F4300A" w:rsidRPr="00F4300A">
              <w:rPr>
                <w:rFonts w:ascii="Calibri" w:eastAsia="Times New Roman" w:hAnsi="Calibri"/>
                <w:color w:val="000000"/>
                <w:sz w:val="20"/>
                <w:szCs w:val="20"/>
                <w:lang w:eastAsia="es-CL"/>
              </w:rPr>
              <w:t>asociada a la R</w:t>
            </w:r>
            <w:r w:rsidR="005327AC">
              <w:rPr>
                <w:rFonts w:ascii="Calibri" w:eastAsia="Times New Roman" w:hAnsi="Calibri"/>
                <w:color w:val="000000"/>
                <w:sz w:val="20"/>
                <w:szCs w:val="20"/>
                <w:lang w:eastAsia="es-CL"/>
              </w:rPr>
              <w:t xml:space="preserve">CA </w:t>
            </w:r>
            <w:r w:rsidR="00F4300A" w:rsidRPr="00F4300A">
              <w:rPr>
                <w:rFonts w:ascii="Calibri" w:eastAsia="Times New Roman" w:hAnsi="Calibri"/>
                <w:color w:val="000000"/>
                <w:sz w:val="20"/>
                <w:szCs w:val="20"/>
                <w:lang w:eastAsia="es-CL"/>
              </w:rPr>
              <w:t>N°62/2012</w:t>
            </w:r>
            <w:r w:rsidR="009531EF">
              <w:rPr>
                <w:rFonts w:ascii="Calibri" w:eastAsia="Times New Roman" w:hAnsi="Calibri"/>
                <w:color w:val="000000"/>
                <w:sz w:val="20"/>
                <w:szCs w:val="20"/>
                <w:lang w:eastAsia="es-CL"/>
              </w:rPr>
              <w:t>,</w:t>
            </w:r>
            <w:r w:rsidR="00F4300A" w:rsidRPr="00F4300A">
              <w:rPr>
                <w:rFonts w:ascii="Calibri" w:eastAsia="Times New Roman" w:hAnsi="Calibri"/>
                <w:color w:val="000000"/>
                <w:sz w:val="20"/>
                <w:szCs w:val="20"/>
                <w:lang w:eastAsia="es-CL"/>
              </w:rPr>
              <w:t xml:space="preserve"> en circunstancias que </w:t>
            </w:r>
            <w:r w:rsidR="009531EF">
              <w:rPr>
                <w:rFonts w:ascii="Calibri" w:eastAsia="Times New Roman" w:hAnsi="Calibri"/>
                <w:color w:val="000000"/>
                <w:sz w:val="20"/>
                <w:szCs w:val="20"/>
                <w:lang w:eastAsia="es-CL"/>
              </w:rPr>
              <w:t xml:space="preserve">el </w:t>
            </w:r>
            <w:r w:rsidR="00F4300A" w:rsidRPr="00F4300A">
              <w:rPr>
                <w:rFonts w:ascii="Calibri" w:eastAsia="Times New Roman" w:hAnsi="Calibri"/>
                <w:color w:val="000000"/>
                <w:sz w:val="20"/>
                <w:szCs w:val="20"/>
                <w:lang w:eastAsia="es-CL"/>
              </w:rPr>
              <w:t xml:space="preserve">pozo </w:t>
            </w:r>
            <w:r w:rsidR="009531EF">
              <w:rPr>
                <w:rFonts w:ascii="Calibri" w:eastAsia="Times New Roman" w:hAnsi="Calibri"/>
                <w:color w:val="000000"/>
                <w:sz w:val="20"/>
                <w:szCs w:val="20"/>
                <w:lang w:eastAsia="es-CL"/>
              </w:rPr>
              <w:t xml:space="preserve">mencionado </w:t>
            </w:r>
            <w:r w:rsidR="00F4300A" w:rsidRPr="00F4300A">
              <w:rPr>
                <w:rFonts w:ascii="Calibri" w:eastAsia="Times New Roman" w:hAnsi="Calibri"/>
                <w:color w:val="000000"/>
                <w:sz w:val="20"/>
                <w:szCs w:val="20"/>
                <w:lang w:eastAsia="es-CL"/>
              </w:rPr>
              <w:t xml:space="preserve">habría sido perforado conforme a </w:t>
            </w:r>
            <w:r w:rsidR="009531EF">
              <w:rPr>
                <w:rFonts w:ascii="Calibri" w:eastAsia="Times New Roman" w:hAnsi="Calibri"/>
                <w:color w:val="000000"/>
                <w:sz w:val="20"/>
                <w:szCs w:val="20"/>
                <w:lang w:eastAsia="es-CL"/>
              </w:rPr>
              <w:t xml:space="preserve">otra </w:t>
            </w:r>
            <w:r w:rsidR="00F4300A" w:rsidRPr="00F4300A">
              <w:rPr>
                <w:rFonts w:ascii="Calibri" w:eastAsia="Times New Roman" w:hAnsi="Calibri"/>
                <w:color w:val="000000"/>
                <w:sz w:val="20"/>
                <w:szCs w:val="20"/>
                <w:lang w:eastAsia="es-CL"/>
              </w:rPr>
              <w:t xml:space="preserve">Resolución de Calificación Ambiental </w:t>
            </w:r>
            <w:r w:rsidR="009531EF">
              <w:rPr>
                <w:rFonts w:ascii="Calibri" w:eastAsia="Times New Roman" w:hAnsi="Calibri"/>
                <w:color w:val="000000"/>
                <w:sz w:val="20"/>
                <w:szCs w:val="20"/>
                <w:lang w:eastAsia="es-CL"/>
              </w:rPr>
              <w:t xml:space="preserve">(RCA </w:t>
            </w:r>
            <w:r w:rsidR="00F4300A" w:rsidRPr="00F4300A">
              <w:rPr>
                <w:rFonts w:ascii="Calibri" w:eastAsia="Times New Roman" w:hAnsi="Calibri"/>
                <w:color w:val="000000"/>
                <w:sz w:val="20"/>
                <w:szCs w:val="20"/>
                <w:lang w:eastAsia="es-CL"/>
              </w:rPr>
              <w:t>N°188/2013</w:t>
            </w:r>
            <w:r w:rsidR="009531EF">
              <w:rPr>
                <w:rFonts w:ascii="Calibri" w:eastAsia="Times New Roman" w:hAnsi="Calibri"/>
                <w:color w:val="000000"/>
                <w:sz w:val="20"/>
                <w:szCs w:val="20"/>
                <w:lang w:eastAsia="es-CL"/>
              </w:rPr>
              <w:t>)</w:t>
            </w:r>
            <w:r w:rsidR="00F4300A" w:rsidRPr="00F4300A">
              <w:rPr>
                <w:rFonts w:ascii="Calibri" w:eastAsia="Times New Roman" w:hAnsi="Calibri"/>
                <w:color w:val="000000"/>
                <w:sz w:val="20"/>
                <w:szCs w:val="20"/>
                <w:lang w:eastAsia="es-CL"/>
              </w:rPr>
              <w:t>.</w:t>
            </w:r>
          </w:p>
          <w:p w14:paraId="58C379F5" w14:textId="77777777" w:rsidR="005327AC" w:rsidRDefault="005327AC" w:rsidP="009531EF">
            <w:pPr>
              <w:rPr>
                <w:rFonts w:ascii="Calibri" w:eastAsia="Times New Roman" w:hAnsi="Calibri"/>
                <w:color w:val="000000"/>
                <w:sz w:val="20"/>
                <w:szCs w:val="20"/>
                <w:lang w:eastAsia="es-CL"/>
              </w:rPr>
            </w:pPr>
          </w:p>
          <w:p w14:paraId="06DC35CF" w14:textId="11D3A7F7" w:rsidR="005327AC" w:rsidRDefault="005327AC" w:rsidP="005327AC">
            <w:pPr>
              <w:rPr>
                <w:rFonts w:ascii="Calibri" w:eastAsia="Times New Roman" w:hAnsi="Calibri"/>
                <w:color w:val="000000"/>
                <w:sz w:val="20"/>
                <w:szCs w:val="20"/>
                <w:lang w:eastAsia="es-CL"/>
              </w:rPr>
            </w:pPr>
            <w:r>
              <w:rPr>
                <w:rFonts w:ascii="Calibri" w:eastAsia="Times New Roman" w:hAnsi="Calibri"/>
                <w:color w:val="000000"/>
                <w:sz w:val="20"/>
                <w:szCs w:val="20"/>
                <w:lang w:eastAsia="es-CL"/>
              </w:rPr>
              <w:t xml:space="preserve">Al respecto, cabe indicar que </w:t>
            </w:r>
            <w:r w:rsidR="00BF7B55">
              <w:rPr>
                <w:rFonts w:ascii="Calibri" w:eastAsia="Times New Roman" w:hAnsi="Calibri"/>
                <w:color w:val="000000"/>
                <w:sz w:val="20"/>
                <w:szCs w:val="20"/>
                <w:lang w:eastAsia="es-CL"/>
              </w:rPr>
              <w:t>la ubicación d</w:t>
            </w:r>
            <w:r>
              <w:rPr>
                <w:rFonts w:ascii="Calibri" w:eastAsia="Times New Roman" w:hAnsi="Calibri"/>
                <w:color w:val="000000"/>
                <w:sz w:val="20"/>
                <w:szCs w:val="20"/>
                <w:lang w:eastAsia="es-CL"/>
              </w:rPr>
              <w:t>el pozo anteriormente señalado, se encuentra fuera de los límites de los Subbloques Arenal Oeste, Lircay y Cabaña Norte, definidos como áreas para la exploración y explotación de hidrocarburos conforme a la RCA N°62/2012.</w:t>
            </w:r>
          </w:p>
          <w:p w14:paraId="785693E8" w14:textId="77777777" w:rsidR="005327AC" w:rsidRDefault="005327AC" w:rsidP="005327AC">
            <w:pPr>
              <w:rPr>
                <w:rFonts w:ascii="Calibri" w:eastAsia="Times New Roman" w:hAnsi="Calibri"/>
                <w:color w:val="000000"/>
                <w:sz w:val="20"/>
                <w:szCs w:val="20"/>
                <w:lang w:eastAsia="es-CL"/>
              </w:rPr>
            </w:pPr>
          </w:p>
          <w:p w14:paraId="2FF5C50E" w14:textId="604740C7" w:rsidR="005327AC" w:rsidRPr="00152D99" w:rsidRDefault="005327AC" w:rsidP="00BF7B55">
            <w:pPr>
              <w:rPr>
                <w:rFonts w:eastAsia="Times New Roman"/>
                <w:color w:val="000000"/>
                <w:sz w:val="20"/>
                <w:szCs w:val="20"/>
                <w:lang w:eastAsia="es-CL"/>
              </w:rPr>
            </w:pPr>
            <w:r>
              <w:rPr>
                <w:rFonts w:ascii="Calibri" w:eastAsia="Times New Roman" w:hAnsi="Calibri"/>
                <w:color w:val="000000"/>
                <w:sz w:val="20"/>
                <w:szCs w:val="20"/>
                <w:lang w:eastAsia="es-CL"/>
              </w:rPr>
              <w:t xml:space="preserve">Por otra parte, se advierte </w:t>
            </w:r>
            <w:r w:rsidR="00BF7B55">
              <w:rPr>
                <w:rFonts w:ascii="Calibri" w:eastAsia="Times New Roman" w:hAnsi="Calibri"/>
                <w:color w:val="000000"/>
                <w:sz w:val="20"/>
                <w:szCs w:val="20"/>
                <w:lang w:eastAsia="es-CL"/>
              </w:rPr>
              <w:t xml:space="preserve">además </w:t>
            </w:r>
            <w:r>
              <w:rPr>
                <w:rFonts w:ascii="Calibri" w:eastAsia="Times New Roman" w:hAnsi="Calibri"/>
                <w:color w:val="000000"/>
                <w:sz w:val="20"/>
                <w:szCs w:val="20"/>
                <w:lang w:eastAsia="es-CL"/>
              </w:rPr>
              <w:t xml:space="preserve">que el Informe Medio Ambiental vinculado al pozo Río del Oro ZG-B (actualmente Río del Oro ZG-2), fue cargado asociado a la RCA N°188/2013, haciéndose referencia en el mismo que su elaboración corresponde a una exigencia contenida en </w:t>
            </w:r>
            <w:r w:rsidR="00BF7B55">
              <w:rPr>
                <w:rFonts w:ascii="Calibri" w:eastAsia="Times New Roman" w:hAnsi="Calibri"/>
                <w:color w:val="000000"/>
                <w:sz w:val="20"/>
                <w:szCs w:val="20"/>
                <w:lang w:eastAsia="es-CL"/>
              </w:rPr>
              <w:t>esta última</w:t>
            </w:r>
            <w:r>
              <w:rPr>
                <w:rFonts w:ascii="Calibri" w:eastAsia="Times New Roman" w:hAnsi="Calibri"/>
                <w:color w:val="000000"/>
                <w:sz w:val="20"/>
                <w:szCs w:val="20"/>
                <w:lang w:eastAsia="es-CL"/>
              </w:rPr>
              <w:t>.</w:t>
            </w:r>
          </w:p>
        </w:tc>
      </w:tr>
    </w:tbl>
    <w:p w14:paraId="6B69DA2F" w14:textId="77777777" w:rsidR="00A92B2B" w:rsidRDefault="00A92B2B" w:rsidP="00961889">
      <w:pPr>
        <w:pStyle w:val="Prrafodelista"/>
        <w:ind w:left="0"/>
        <w:rPr>
          <w:rFonts w:cstheme="minorHAnsi"/>
          <w:b/>
          <w:szCs w:val="24"/>
          <w:highlight w:val="yellow"/>
        </w:rPr>
      </w:pPr>
    </w:p>
    <w:p w14:paraId="08F07771" w14:textId="77777777" w:rsidR="00F4300A" w:rsidRDefault="00F4300A" w:rsidP="00961889">
      <w:pPr>
        <w:pStyle w:val="Prrafodelista"/>
        <w:ind w:left="0"/>
        <w:rPr>
          <w:rFonts w:cstheme="minorHAnsi"/>
          <w:b/>
          <w:szCs w:val="24"/>
          <w:highlight w:val="yellow"/>
        </w:rPr>
      </w:pPr>
    </w:p>
    <w:tbl>
      <w:tblPr>
        <w:tblW w:w="13778" w:type="dxa"/>
        <w:jc w:val="center"/>
        <w:tblLayout w:type="fixed"/>
        <w:tblCellMar>
          <w:left w:w="70" w:type="dxa"/>
          <w:right w:w="70" w:type="dxa"/>
        </w:tblCellMar>
        <w:tblLook w:val="04A0" w:firstRow="1" w:lastRow="0" w:firstColumn="1" w:lastColumn="0" w:noHBand="0" w:noVBand="1"/>
      </w:tblPr>
      <w:tblGrid>
        <w:gridCol w:w="13778"/>
      </w:tblGrid>
      <w:tr w:rsidR="00961889" w:rsidRPr="00292FF4" w14:paraId="768CF81B" w14:textId="77777777" w:rsidTr="0011530D">
        <w:trPr>
          <w:trHeight w:val="300"/>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3B99ED" w14:textId="5AACD81F" w:rsidR="00961889" w:rsidRPr="00DA4618" w:rsidRDefault="00961889" w:rsidP="00BE6DF0">
            <w:pPr>
              <w:jc w:val="left"/>
              <w:rPr>
                <w:rFonts w:eastAsia="Times New Roman"/>
                <w:b/>
                <w:bCs/>
                <w:color w:val="000000"/>
                <w:sz w:val="20"/>
                <w:szCs w:val="20"/>
                <w:lang w:eastAsia="es-CL"/>
              </w:rPr>
            </w:pPr>
            <w:r w:rsidRPr="00DA4618">
              <w:rPr>
                <w:rFonts w:eastAsia="Times New Roman"/>
                <w:b/>
                <w:bCs/>
                <w:color w:val="000000"/>
                <w:sz w:val="20"/>
                <w:szCs w:val="20"/>
                <w:lang w:eastAsia="es-CL"/>
              </w:rPr>
              <w:t>Otros Hechos N°</w:t>
            </w:r>
            <w:r w:rsidR="00BE6DF0">
              <w:rPr>
                <w:rFonts w:eastAsia="Times New Roman"/>
                <w:b/>
                <w:bCs/>
                <w:color w:val="000000"/>
                <w:sz w:val="20"/>
                <w:szCs w:val="20"/>
                <w:lang w:eastAsia="es-CL"/>
              </w:rPr>
              <w:t>2</w:t>
            </w:r>
          </w:p>
        </w:tc>
      </w:tr>
      <w:tr w:rsidR="00961889" w:rsidRPr="005C3472" w14:paraId="241DF827" w14:textId="77777777" w:rsidTr="0011530D">
        <w:trPr>
          <w:trHeight w:val="976"/>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tcPr>
          <w:p w14:paraId="191709F0" w14:textId="50449513" w:rsidR="00961889" w:rsidRPr="00EE62B5" w:rsidRDefault="00961889" w:rsidP="0011530D">
            <w:pPr>
              <w:jc w:val="left"/>
              <w:rPr>
                <w:rFonts w:eastAsia="Times New Roman"/>
                <w:color w:val="000000"/>
                <w:sz w:val="20"/>
                <w:szCs w:val="20"/>
                <w:lang w:eastAsia="es-CL"/>
              </w:rPr>
            </w:pPr>
            <w:r w:rsidRPr="00EE62B5">
              <w:rPr>
                <w:rFonts w:eastAsia="Times New Roman"/>
                <w:b/>
                <w:bCs/>
                <w:color w:val="000000"/>
                <w:sz w:val="20"/>
                <w:szCs w:val="20"/>
                <w:lang w:eastAsia="es-CL"/>
              </w:rPr>
              <w:t>Descripción</w:t>
            </w:r>
            <w:r w:rsidRPr="00EE62B5">
              <w:rPr>
                <w:rFonts w:eastAsia="Times New Roman"/>
                <w:color w:val="000000"/>
                <w:sz w:val="20"/>
                <w:szCs w:val="20"/>
                <w:lang w:eastAsia="es-CL"/>
              </w:rPr>
              <w:t>:</w:t>
            </w:r>
          </w:p>
          <w:p w14:paraId="47D8E9F5" w14:textId="49DF0A14" w:rsidR="003E7A6A" w:rsidRPr="00EE62B5" w:rsidRDefault="003E7A6A" w:rsidP="003E7A6A">
            <w:pPr>
              <w:rPr>
                <w:rFonts w:ascii="Calibri" w:eastAsia="Times New Roman" w:hAnsi="Calibri"/>
                <w:color w:val="000000"/>
                <w:sz w:val="20"/>
                <w:szCs w:val="20"/>
                <w:lang w:eastAsia="es-CL"/>
              </w:rPr>
            </w:pPr>
            <w:r w:rsidRPr="00EE62B5">
              <w:rPr>
                <w:rFonts w:eastAsia="Times New Roman"/>
                <w:color w:val="000000"/>
                <w:sz w:val="20"/>
                <w:szCs w:val="20"/>
                <w:lang w:eastAsia="es-CL"/>
              </w:rPr>
              <w:t>El titular mantiene en el “Sistema RCA” de la Superintendencia del Medio Ambiente, los formularios electrónicos asociados a la totalidad de las Resoluciones de Calificación Ambiental fiscalizadas en estado “RCA Enviada”.</w:t>
            </w:r>
          </w:p>
          <w:p w14:paraId="130F60DF" w14:textId="77777777" w:rsidR="003E7A6A" w:rsidRPr="00EE62B5" w:rsidRDefault="003E7A6A" w:rsidP="00232382">
            <w:pPr>
              <w:rPr>
                <w:rFonts w:ascii="Calibri" w:eastAsia="Times New Roman" w:hAnsi="Calibri"/>
                <w:color w:val="000000"/>
                <w:sz w:val="20"/>
                <w:szCs w:val="20"/>
                <w:lang w:eastAsia="es-CL"/>
              </w:rPr>
            </w:pPr>
          </w:p>
          <w:p w14:paraId="5EE347C1" w14:textId="46A98431" w:rsidR="00C4336F" w:rsidRPr="00EE62B5" w:rsidRDefault="00C4336F" w:rsidP="00C4336F">
            <w:pPr>
              <w:rPr>
                <w:rFonts w:ascii="Calibri" w:eastAsia="Times New Roman" w:hAnsi="Calibri"/>
                <w:color w:val="000000"/>
                <w:sz w:val="20"/>
                <w:szCs w:val="20"/>
                <w:lang w:eastAsia="es-CL"/>
              </w:rPr>
            </w:pPr>
            <w:r w:rsidRPr="00EE62B5">
              <w:rPr>
                <w:rFonts w:ascii="Calibri" w:eastAsia="Times New Roman" w:hAnsi="Calibri"/>
                <w:color w:val="000000"/>
                <w:sz w:val="20"/>
                <w:szCs w:val="20"/>
                <w:lang w:eastAsia="es-CL"/>
              </w:rPr>
              <w:t>Sin perjuicio de lo anterior, se observó que el titular no ha cargado en la plataforma electrónica antes mencionada, todas las respuestas a consultas de pertinencia de ingreso al SEIA de proyectos o modificaciones vinculadas a las distintas RCA de la Unidad Fiscalizable, conforme al siguiente detalle:</w:t>
            </w:r>
          </w:p>
          <w:p w14:paraId="7217CB32" w14:textId="77777777" w:rsidR="00C4336F" w:rsidRPr="00EE62B5" w:rsidRDefault="00C4336F" w:rsidP="00C4336F">
            <w:pPr>
              <w:rPr>
                <w:rFonts w:ascii="Calibri" w:eastAsia="Times New Roman" w:hAnsi="Calibri"/>
                <w:color w:val="000000"/>
                <w:sz w:val="20"/>
                <w:szCs w:val="20"/>
                <w:lang w:eastAsia="es-CL"/>
              </w:rPr>
            </w:pPr>
          </w:p>
          <w:tbl>
            <w:tblPr>
              <w:tblStyle w:val="Tablaconcuadrcula"/>
              <w:tblW w:w="0" w:type="auto"/>
              <w:jc w:val="center"/>
              <w:tblLayout w:type="fixed"/>
              <w:tblLook w:val="04A0" w:firstRow="1" w:lastRow="0" w:firstColumn="1" w:lastColumn="0" w:noHBand="0" w:noVBand="1"/>
            </w:tblPr>
            <w:tblGrid>
              <w:gridCol w:w="1729"/>
              <w:gridCol w:w="6663"/>
            </w:tblGrid>
            <w:tr w:rsidR="00C4336F" w:rsidRPr="00EE62B5" w14:paraId="71A8EDEF" w14:textId="77777777" w:rsidTr="00EE62B5">
              <w:trPr>
                <w:jc w:val="center"/>
              </w:trPr>
              <w:tc>
                <w:tcPr>
                  <w:tcW w:w="1729" w:type="dxa"/>
                </w:tcPr>
                <w:p w14:paraId="47C41473" w14:textId="3830CC29" w:rsidR="00C4336F" w:rsidRPr="00EE62B5" w:rsidRDefault="00C4336F" w:rsidP="00C4336F">
                  <w:pPr>
                    <w:jc w:val="center"/>
                    <w:rPr>
                      <w:rFonts w:ascii="Calibri" w:eastAsia="Times New Roman" w:hAnsi="Calibri"/>
                      <w:b/>
                      <w:color w:val="000000"/>
                      <w:lang w:eastAsia="es-CL"/>
                    </w:rPr>
                  </w:pPr>
                  <w:r w:rsidRPr="00EE62B5">
                    <w:rPr>
                      <w:rFonts w:ascii="Calibri" w:eastAsia="Times New Roman" w:hAnsi="Calibri"/>
                      <w:b/>
                      <w:color w:val="000000"/>
                      <w:lang w:eastAsia="es-CL"/>
                    </w:rPr>
                    <w:t>Número RCA</w:t>
                  </w:r>
                </w:p>
              </w:tc>
              <w:tc>
                <w:tcPr>
                  <w:tcW w:w="6663" w:type="dxa"/>
                </w:tcPr>
                <w:p w14:paraId="48514AA1" w14:textId="3F53345B" w:rsidR="00C4336F" w:rsidRPr="00EE62B5" w:rsidRDefault="00C4336F" w:rsidP="00C4336F">
                  <w:pPr>
                    <w:jc w:val="center"/>
                    <w:rPr>
                      <w:rFonts w:ascii="Calibri" w:eastAsia="Times New Roman" w:hAnsi="Calibri"/>
                      <w:b/>
                      <w:color w:val="000000"/>
                      <w:lang w:eastAsia="es-CL"/>
                    </w:rPr>
                  </w:pPr>
                  <w:r w:rsidRPr="00EE62B5">
                    <w:rPr>
                      <w:rFonts w:ascii="Calibri" w:eastAsia="Times New Roman" w:hAnsi="Calibri"/>
                      <w:b/>
                      <w:color w:val="000000"/>
                      <w:lang w:eastAsia="es-CL"/>
                    </w:rPr>
                    <w:t>Documento de respuesta a consulta de pertinencia de ingreso al SEIA</w:t>
                  </w:r>
                </w:p>
              </w:tc>
            </w:tr>
            <w:tr w:rsidR="00C4336F" w:rsidRPr="00EE62B5" w14:paraId="0AE7A8D7" w14:textId="77777777" w:rsidTr="00EE62B5">
              <w:trPr>
                <w:jc w:val="center"/>
              </w:trPr>
              <w:tc>
                <w:tcPr>
                  <w:tcW w:w="1729" w:type="dxa"/>
                </w:tcPr>
                <w:p w14:paraId="78BCD5CB" w14:textId="43152380" w:rsidR="00C4336F" w:rsidRPr="00EE62B5" w:rsidRDefault="00C4336F" w:rsidP="00B20E8C">
                  <w:pPr>
                    <w:jc w:val="center"/>
                    <w:rPr>
                      <w:rFonts w:ascii="Calibri" w:eastAsia="Times New Roman" w:hAnsi="Calibri"/>
                      <w:color w:val="000000"/>
                      <w:lang w:eastAsia="es-CL"/>
                    </w:rPr>
                  </w:pPr>
                  <w:r w:rsidRPr="00EE62B5">
                    <w:rPr>
                      <w:rFonts w:ascii="Calibri" w:eastAsia="Times New Roman" w:hAnsi="Calibri"/>
                      <w:color w:val="000000"/>
                      <w:lang w:eastAsia="es-CL"/>
                    </w:rPr>
                    <w:t>213/2012</w:t>
                  </w:r>
                </w:p>
              </w:tc>
              <w:tc>
                <w:tcPr>
                  <w:tcW w:w="6663" w:type="dxa"/>
                </w:tcPr>
                <w:p w14:paraId="7F62C334" w14:textId="52C336AD" w:rsidR="00C4336F" w:rsidRPr="00EE62B5" w:rsidRDefault="00C4336F" w:rsidP="00C4336F">
                  <w:pPr>
                    <w:jc w:val="left"/>
                    <w:rPr>
                      <w:rFonts w:ascii="Calibri" w:eastAsia="Times New Roman" w:hAnsi="Calibri"/>
                      <w:color w:val="000000"/>
                      <w:lang w:eastAsia="es-CL"/>
                    </w:rPr>
                  </w:pPr>
                  <w:r w:rsidRPr="00EE62B5">
                    <w:rPr>
                      <w:rFonts w:ascii="Calibri" w:eastAsia="Times New Roman" w:hAnsi="Calibri"/>
                      <w:color w:val="000000"/>
                      <w:lang w:eastAsia="es-CL"/>
                    </w:rPr>
                    <w:t>Resolución Exenta N°220 de fecha 21/08/13 del SEA Magallanes.</w:t>
                  </w:r>
                </w:p>
              </w:tc>
            </w:tr>
            <w:tr w:rsidR="00C4336F" w:rsidRPr="00EE62B5" w14:paraId="5438C235" w14:textId="77777777" w:rsidTr="00EE62B5">
              <w:trPr>
                <w:jc w:val="center"/>
              </w:trPr>
              <w:tc>
                <w:tcPr>
                  <w:tcW w:w="1729" w:type="dxa"/>
                </w:tcPr>
                <w:p w14:paraId="7444F8D3" w14:textId="1CFFC0D7" w:rsidR="00C4336F" w:rsidRPr="00EE62B5" w:rsidRDefault="00C4336F" w:rsidP="00B20E8C">
                  <w:pPr>
                    <w:jc w:val="center"/>
                    <w:rPr>
                      <w:rFonts w:ascii="Calibri" w:eastAsia="Times New Roman" w:hAnsi="Calibri"/>
                      <w:color w:val="000000"/>
                      <w:lang w:eastAsia="es-CL"/>
                    </w:rPr>
                  </w:pPr>
                  <w:r w:rsidRPr="00EE62B5">
                    <w:rPr>
                      <w:rFonts w:ascii="Calibri" w:eastAsia="Times New Roman" w:hAnsi="Calibri"/>
                      <w:color w:val="000000"/>
                      <w:lang w:eastAsia="es-CL"/>
                    </w:rPr>
                    <w:t>188/2013</w:t>
                  </w:r>
                </w:p>
              </w:tc>
              <w:tc>
                <w:tcPr>
                  <w:tcW w:w="6663" w:type="dxa"/>
                </w:tcPr>
                <w:p w14:paraId="150AA3C0" w14:textId="484B82F2" w:rsidR="00C4336F" w:rsidRPr="00EE62B5" w:rsidRDefault="00C4336F" w:rsidP="00C4336F">
                  <w:pPr>
                    <w:jc w:val="left"/>
                    <w:rPr>
                      <w:rFonts w:ascii="Calibri" w:eastAsia="Times New Roman" w:hAnsi="Calibri"/>
                      <w:color w:val="000000"/>
                      <w:lang w:eastAsia="es-CL"/>
                    </w:rPr>
                  </w:pPr>
                  <w:r w:rsidRPr="00EE62B5">
                    <w:rPr>
                      <w:rFonts w:ascii="Calibri" w:eastAsia="Times New Roman" w:hAnsi="Calibri"/>
                      <w:color w:val="000000"/>
                      <w:lang w:eastAsia="es-CL"/>
                    </w:rPr>
                    <w:t>Resolución Exenta N°322/2015/P29003 de fecha 20/11/15 del SEA Magallanes.</w:t>
                  </w:r>
                </w:p>
              </w:tc>
            </w:tr>
            <w:tr w:rsidR="00C4336F" w:rsidRPr="00EE62B5" w14:paraId="544F2D65" w14:textId="77777777" w:rsidTr="00EE62B5">
              <w:trPr>
                <w:jc w:val="center"/>
              </w:trPr>
              <w:tc>
                <w:tcPr>
                  <w:tcW w:w="1729" w:type="dxa"/>
                </w:tcPr>
                <w:p w14:paraId="207F53B5" w14:textId="1A95BBB2" w:rsidR="00C4336F" w:rsidRPr="00EE62B5" w:rsidRDefault="00C4336F" w:rsidP="00B20E8C">
                  <w:pPr>
                    <w:jc w:val="center"/>
                    <w:rPr>
                      <w:rFonts w:ascii="Calibri" w:eastAsia="Times New Roman" w:hAnsi="Calibri"/>
                      <w:color w:val="000000"/>
                      <w:lang w:eastAsia="es-CL"/>
                    </w:rPr>
                  </w:pPr>
                  <w:r w:rsidRPr="00EE62B5">
                    <w:rPr>
                      <w:rFonts w:ascii="Calibri" w:eastAsia="Times New Roman" w:hAnsi="Calibri"/>
                      <w:color w:val="000000"/>
                      <w:lang w:eastAsia="es-CL"/>
                    </w:rPr>
                    <w:t>141/2014</w:t>
                  </w:r>
                </w:p>
              </w:tc>
              <w:tc>
                <w:tcPr>
                  <w:tcW w:w="6663" w:type="dxa"/>
                </w:tcPr>
                <w:p w14:paraId="4FBB022C" w14:textId="5022B113" w:rsidR="00C4336F" w:rsidRPr="00EE62B5" w:rsidRDefault="00C4336F" w:rsidP="00C4336F">
                  <w:pPr>
                    <w:jc w:val="left"/>
                    <w:rPr>
                      <w:rFonts w:ascii="Calibri" w:eastAsia="Times New Roman" w:hAnsi="Calibri"/>
                      <w:color w:val="000000"/>
                      <w:lang w:eastAsia="es-CL"/>
                    </w:rPr>
                  </w:pPr>
                  <w:r w:rsidRPr="00EE62B5">
                    <w:rPr>
                      <w:rFonts w:ascii="Calibri" w:eastAsia="Times New Roman" w:hAnsi="Calibri"/>
                      <w:color w:val="000000"/>
                      <w:lang w:eastAsia="es-CL"/>
                    </w:rPr>
                    <w:t>Resolución Exenta N°179/2015/18883 de fecha 27/07/15 del SEA Magallanes.</w:t>
                  </w:r>
                </w:p>
              </w:tc>
            </w:tr>
            <w:tr w:rsidR="00EE62B5" w:rsidRPr="00EE62B5" w14:paraId="1E218322" w14:textId="77777777" w:rsidTr="00EE62B5">
              <w:trPr>
                <w:jc w:val="center"/>
              </w:trPr>
              <w:tc>
                <w:tcPr>
                  <w:tcW w:w="1729" w:type="dxa"/>
                  <w:vMerge w:val="restart"/>
                  <w:vAlign w:val="center"/>
                </w:tcPr>
                <w:p w14:paraId="7C8D6C9B" w14:textId="7D4E48FE" w:rsidR="00EE62B5" w:rsidRPr="00EE62B5" w:rsidRDefault="00EE62B5" w:rsidP="00B20E8C">
                  <w:pPr>
                    <w:jc w:val="center"/>
                    <w:rPr>
                      <w:rFonts w:ascii="Calibri" w:eastAsia="Times New Roman" w:hAnsi="Calibri"/>
                      <w:color w:val="000000"/>
                      <w:lang w:eastAsia="es-CL"/>
                    </w:rPr>
                  </w:pPr>
                  <w:r w:rsidRPr="00EE62B5">
                    <w:rPr>
                      <w:rFonts w:ascii="Calibri" w:eastAsia="Times New Roman" w:hAnsi="Calibri"/>
                      <w:color w:val="000000"/>
                      <w:lang w:eastAsia="es-CL"/>
                    </w:rPr>
                    <w:t>29/2016</w:t>
                  </w:r>
                </w:p>
              </w:tc>
              <w:tc>
                <w:tcPr>
                  <w:tcW w:w="6663" w:type="dxa"/>
                </w:tcPr>
                <w:p w14:paraId="588C6C3F" w14:textId="6815C9A0" w:rsidR="00EE62B5" w:rsidRPr="00EE62B5" w:rsidRDefault="00EE62B5" w:rsidP="00C4336F">
                  <w:pPr>
                    <w:jc w:val="left"/>
                    <w:rPr>
                      <w:rFonts w:ascii="Calibri" w:eastAsia="Times New Roman" w:hAnsi="Calibri"/>
                      <w:color w:val="000000"/>
                      <w:lang w:eastAsia="es-CL"/>
                    </w:rPr>
                  </w:pPr>
                  <w:r w:rsidRPr="00EE62B5">
                    <w:rPr>
                      <w:rFonts w:ascii="Calibri" w:eastAsia="Times New Roman" w:hAnsi="Calibri"/>
                      <w:color w:val="000000"/>
                      <w:lang w:eastAsia="es-CL"/>
                    </w:rPr>
                    <w:t>Resolución Exenta N°102 de fecha 04/05/16 del SEA Magallanes.</w:t>
                  </w:r>
                </w:p>
              </w:tc>
            </w:tr>
            <w:tr w:rsidR="00EE62B5" w:rsidRPr="00EE62B5" w14:paraId="64B551FB" w14:textId="77777777" w:rsidTr="00EE62B5">
              <w:trPr>
                <w:jc w:val="center"/>
              </w:trPr>
              <w:tc>
                <w:tcPr>
                  <w:tcW w:w="1729" w:type="dxa"/>
                  <w:vMerge/>
                </w:tcPr>
                <w:p w14:paraId="53AF6986" w14:textId="77777777" w:rsidR="00EE62B5" w:rsidRPr="00EE62B5" w:rsidRDefault="00EE62B5" w:rsidP="00C4336F">
                  <w:pPr>
                    <w:jc w:val="left"/>
                    <w:rPr>
                      <w:rFonts w:ascii="Calibri" w:eastAsia="Times New Roman" w:hAnsi="Calibri"/>
                      <w:color w:val="000000"/>
                      <w:lang w:eastAsia="es-CL"/>
                    </w:rPr>
                  </w:pPr>
                </w:p>
              </w:tc>
              <w:tc>
                <w:tcPr>
                  <w:tcW w:w="6663" w:type="dxa"/>
                </w:tcPr>
                <w:p w14:paraId="0B700D27" w14:textId="73CA8453" w:rsidR="00EE62B5" w:rsidRPr="00EE62B5" w:rsidRDefault="00EE62B5" w:rsidP="00EE62B5">
                  <w:pPr>
                    <w:jc w:val="left"/>
                    <w:rPr>
                      <w:rFonts w:ascii="Calibri" w:eastAsia="Times New Roman" w:hAnsi="Calibri"/>
                      <w:color w:val="000000"/>
                      <w:lang w:eastAsia="es-CL"/>
                    </w:rPr>
                  </w:pPr>
                  <w:r w:rsidRPr="00EE62B5">
                    <w:rPr>
                      <w:rFonts w:ascii="Calibri" w:eastAsia="Times New Roman" w:hAnsi="Calibri"/>
                      <w:color w:val="000000"/>
                      <w:lang w:eastAsia="es-CL"/>
                    </w:rPr>
                    <w:t>Resolución Exenta N°089/2016/P9519 de fecha 18/04/16 del SEA Magallanes.</w:t>
                  </w:r>
                </w:p>
              </w:tc>
            </w:tr>
          </w:tbl>
          <w:p w14:paraId="23E505D8" w14:textId="1743EB85" w:rsidR="00961889" w:rsidRPr="00EE62B5" w:rsidRDefault="00961889" w:rsidP="00C4336F">
            <w:pPr>
              <w:rPr>
                <w:rFonts w:eastAsia="Times New Roman"/>
                <w:color w:val="000000"/>
                <w:sz w:val="20"/>
                <w:szCs w:val="20"/>
                <w:lang w:eastAsia="es-CL"/>
              </w:rPr>
            </w:pPr>
          </w:p>
        </w:tc>
      </w:tr>
    </w:tbl>
    <w:p w14:paraId="2CC5AAFD" w14:textId="77777777" w:rsidR="00961889" w:rsidRDefault="00961889" w:rsidP="00961889">
      <w:pPr>
        <w:rPr>
          <w:highlight w:val="yellow"/>
        </w:rPr>
      </w:pPr>
    </w:p>
    <w:p w14:paraId="363D75F1" w14:textId="77777777" w:rsidR="00961889" w:rsidRDefault="00961889" w:rsidP="00961889">
      <w:pPr>
        <w:rPr>
          <w:highlight w:val="yellow"/>
        </w:rPr>
      </w:pPr>
    </w:p>
    <w:p w14:paraId="51E5D3AC" w14:textId="77777777" w:rsidR="005E3DA6" w:rsidRDefault="005E3DA6" w:rsidP="00961889">
      <w:pPr>
        <w:rPr>
          <w:highlight w:val="yellow"/>
        </w:rPr>
      </w:pPr>
    </w:p>
    <w:p w14:paraId="78F64FF0" w14:textId="77777777" w:rsidR="005E3DA6" w:rsidRDefault="005E3DA6" w:rsidP="00961889">
      <w:pPr>
        <w:rPr>
          <w:highlight w:val="yellow"/>
        </w:rPr>
      </w:pPr>
    </w:p>
    <w:p w14:paraId="1C659DF4" w14:textId="77777777" w:rsidR="005E3DA6" w:rsidRDefault="005E3DA6" w:rsidP="00961889">
      <w:pPr>
        <w:rPr>
          <w:highlight w:val="yellow"/>
        </w:rPr>
      </w:pPr>
    </w:p>
    <w:p w14:paraId="183FB0F1" w14:textId="77777777" w:rsidR="009D3446" w:rsidRDefault="009D3446" w:rsidP="00961889">
      <w:pPr>
        <w:rPr>
          <w:highlight w:val="yellow"/>
        </w:rPr>
      </w:pPr>
    </w:p>
    <w:p w14:paraId="5E73CB97" w14:textId="77777777" w:rsidR="009D3446" w:rsidRDefault="009D3446" w:rsidP="00961889">
      <w:pPr>
        <w:rPr>
          <w:highlight w:val="yellow"/>
        </w:rPr>
      </w:pPr>
    </w:p>
    <w:p w14:paraId="1B5648FC" w14:textId="77777777" w:rsidR="009D3446" w:rsidRDefault="009D3446" w:rsidP="00961889">
      <w:pPr>
        <w:rPr>
          <w:highlight w:val="yellow"/>
        </w:rPr>
      </w:pPr>
    </w:p>
    <w:tbl>
      <w:tblPr>
        <w:tblW w:w="13778" w:type="dxa"/>
        <w:jc w:val="center"/>
        <w:tblLayout w:type="fixed"/>
        <w:tblCellMar>
          <w:left w:w="70" w:type="dxa"/>
          <w:right w:w="70" w:type="dxa"/>
        </w:tblCellMar>
        <w:tblLook w:val="04A0" w:firstRow="1" w:lastRow="0" w:firstColumn="1" w:lastColumn="0" w:noHBand="0" w:noVBand="1"/>
      </w:tblPr>
      <w:tblGrid>
        <w:gridCol w:w="13778"/>
      </w:tblGrid>
      <w:tr w:rsidR="005E3DA6" w:rsidRPr="00014CD4" w14:paraId="3569A4A0" w14:textId="77777777" w:rsidTr="00981871">
        <w:trPr>
          <w:trHeight w:val="300"/>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3C9695" w14:textId="43695F69" w:rsidR="005E3DA6" w:rsidRPr="00014CD4" w:rsidRDefault="005E3DA6" w:rsidP="005E3DA6">
            <w:pPr>
              <w:jc w:val="left"/>
              <w:rPr>
                <w:rFonts w:eastAsia="Times New Roman"/>
                <w:b/>
                <w:bCs/>
                <w:color w:val="000000"/>
                <w:sz w:val="20"/>
                <w:szCs w:val="20"/>
                <w:lang w:eastAsia="es-CL"/>
              </w:rPr>
            </w:pPr>
            <w:r w:rsidRPr="00014CD4">
              <w:rPr>
                <w:rFonts w:eastAsia="Times New Roman"/>
                <w:b/>
                <w:bCs/>
                <w:color w:val="000000"/>
                <w:sz w:val="20"/>
                <w:szCs w:val="20"/>
                <w:lang w:eastAsia="es-CL"/>
              </w:rPr>
              <w:t>Otros Hechos N°3</w:t>
            </w:r>
          </w:p>
        </w:tc>
      </w:tr>
      <w:tr w:rsidR="005E3DA6" w:rsidRPr="005C3472" w14:paraId="353BCAF4" w14:textId="77777777" w:rsidTr="00981871">
        <w:trPr>
          <w:trHeight w:val="976"/>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tcPr>
          <w:p w14:paraId="30DD6771" w14:textId="142E9B32" w:rsidR="005E3DA6" w:rsidRPr="00014CD4" w:rsidRDefault="005E3DA6" w:rsidP="00981871">
            <w:pPr>
              <w:jc w:val="left"/>
              <w:rPr>
                <w:rFonts w:eastAsia="Times New Roman"/>
                <w:color w:val="000000"/>
                <w:sz w:val="20"/>
                <w:szCs w:val="20"/>
                <w:lang w:eastAsia="es-CL"/>
              </w:rPr>
            </w:pPr>
            <w:r w:rsidRPr="00014CD4">
              <w:rPr>
                <w:rFonts w:eastAsia="Times New Roman"/>
                <w:b/>
                <w:bCs/>
                <w:color w:val="000000"/>
                <w:sz w:val="20"/>
                <w:szCs w:val="20"/>
                <w:lang w:eastAsia="es-CL"/>
              </w:rPr>
              <w:t>Descripción</w:t>
            </w:r>
            <w:r w:rsidRPr="00014CD4">
              <w:rPr>
                <w:rFonts w:eastAsia="Times New Roman"/>
                <w:color w:val="000000"/>
                <w:sz w:val="20"/>
                <w:szCs w:val="20"/>
                <w:lang w:eastAsia="es-CL"/>
              </w:rPr>
              <w:t>:</w:t>
            </w:r>
          </w:p>
          <w:p w14:paraId="0F25B920" w14:textId="0B6F343A" w:rsidR="005E3DA6" w:rsidRPr="00014CD4" w:rsidRDefault="00B769F8" w:rsidP="00020A08">
            <w:pPr>
              <w:rPr>
                <w:rFonts w:ascii="Calibri" w:eastAsia="Times New Roman" w:hAnsi="Calibri"/>
                <w:color w:val="000000"/>
                <w:sz w:val="20"/>
                <w:szCs w:val="20"/>
                <w:lang w:eastAsia="es-CL"/>
              </w:rPr>
            </w:pPr>
            <w:r w:rsidRPr="00014CD4">
              <w:rPr>
                <w:rFonts w:eastAsia="Times New Roman"/>
                <w:color w:val="000000"/>
                <w:sz w:val="20"/>
                <w:szCs w:val="20"/>
                <w:lang w:eastAsia="es-CL"/>
              </w:rPr>
              <w:t>Conforme a la información remitida por el titular</w:t>
            </w:r>
            <w:r w:rsidR="002364C5">
              <w:rPr>
                <w:rFonts w:eastAsia="Times New Roman"/>
                <w:color w:val="000000"/>
                <w:sz w:val="20"/>
                <w:szCs w:val="20"/>
                <w:lang w:eastAsia="es-CL"/>
              </w:rPr>
              <w:t xml:space="preserve"> (Punto 2.2 de</w:t>
            </w:r>
            <w:r w:rsidR="002364C5" w:rsidRPr="002364C5">
              <w:rPr>
                <w:rFonts w:eastAsia="Times New Roman"/>
                <w:color w:val="000000"/>
                <w:sz w:val="20"/>
                <w:szCs w:val="20"/>
                <w:lang w:eastAsia="es-CL"/>
              </w:rPr>
              <w:t xml:space="preserve"> “Informe de Respuesta Fiscalización Superintendencia del Medio Ambiente</w:t>
            </w:r>
            <w:r w:rsidR="00FB5335">
              <w:rPr>
                <w:rFonts w:eastAsia="Times New Roman"/>
                <w:color w:val="000000"/>
                <w:sz w:val="20"/>
                <w:szCs w:val="20"/>
                <w:lang w:eastAsia="es-CL"/>
              </w:rPr>
              <w:t>, octubre 2016</w:t>
            </w:r>
            <w:r w:rsidR="002364C5" w:rsidRPr="002364C5">
              <w:rPr>
                <w:rFonts w:eastAsia="Times New Roman"/>
                <w:color w:val="000000"/>
                <w:sz w:val="20"/>
                <w:szCs w:val="20"/>
                <w:lang w:eastAsia="es-CL"/>
              </w:rPr>
              <w:t>”</w:t>
            </w:r>
            <w:r w:rsidR="002364C5">
              <w:rPr>
                <w:rFonts w:eastAsia="Times New Roman"/>
                <w:color w:val="000000"/>
                <w:sz w:val="20"/>
                <w:szCs w:val="20"/>
                <w:lang w:eastAsia="es-CL"/>
              </w:rPr>
              <w:t>)</w:t>
            </w:r>
            <w:r w:rsidRPr="00014CD4">
              <w:rPr>
                <w:rFonts w:eastAsia="Times New Roman"/>
                <w:color w:val="000000"/>
                <w:sz w:val="20"/>
                <w:szCs w:val="20"/>
                <w:lang w:eastAsia="es-CL"/>
              </w:rPr>
              <w:t xml:space="preserve">, se advierte que para un total de </w:t>
            </w:r>
            <w:r w:rsidR="00C773BD" w:rsidRPr="00014CD4">
              <w:rPr>
                <w:rFonts w:eastAsia="Times New Roman"/>
                <w:color w:val="000000"/>
                <w:sz w:val="20"/>
                <w:szCs w:val="20"/>
                <w:lang w:eastAsia="es-CL"/>
              </w:rPr>
              <w:t>7</w:t>
            </w:r>
            <w:r w:rsidRPr="00014CD4">
              <w:rPr>
                <w:rFonts w:eastAsia="Times New Roman"/>
                <w:color w:val="000000"/>
                <w:sz w:val="20"/>
                <w:szCs w:val="20"/>
                <w:lang w:eastAsia="es-CL"/>
              </w:rPr>
              <w:t xml:space="preserve"> pozos ubicados en el Bloque Arenal, se efectuaron operaciones de fracturación hidráulica sin contar con su correspondiente Resolución de Calificación Ambiental. En efecto, se constató específicamente que las actividades antes señaladas fueron ejecutadas y finalizadas en forma previa a la obtención de calificación ambiental favorable</w:t>
            </w:r>
            <w:r w:rsidR="00C773BD" w:rsidRPr="00014CD4">
              <w:rPr>
                <w:rFonts w:eastAsia="Times New Roman"/>
                <w:color w:val="000000"/>
                <w:sz w:val="20"/>
                <w:szCs w:val="20"/>
                <w:lang w:eastAsia="es-CL"/>
              </w:rPr>
              <w:t>, conforme se presenta en la Tabla 1</w:t>
            </w:r>
            <w:r w:rsidR="00020A08">
              <w:rPr>
                <w:rFonts w:eastAsia="Times New Roman"/>
                <w:color w:val="000000"/>
                <w:sz w:val="20"/>
                <w:szCs w:val="20"/>
                <w:lang w:eastAsia="es-CL"/>
              </w:rPr>
              <w:t>9</w:t>
            </w:r>
            <w:r w:rsidRPr="00014CD4">
              <w:rPr>
                <w:rFonts w:eastAsia="Times New Roman"/>
                <w:color w:val="000000"/>
                <w:sz w:val="20"/>
                <w:szCs w:val="20"/>
                <w:lang w:eastAsia="es-CL"/>
              </w:rPr>
              <w:t>.</w:t>
            </w:r>
          </w:p>
        </w:tc>
      </w:tr>
    </w:tbl>
    <w:p w14:paraId="65F5506A" w14:textId="77777777" w:rsidR="00A270CF" w:rsidRDefault="00A270CF" w:rsidP="00961889">
      <w:pPr>
        <w:rPr>
          <w:highlight w:val="yellow"/>
        </w:rPr>
      </w:pPr>
    </w:p>
    <w:p w14:paraId="435ECB04" w14:textId="77777777" w:rsidR="00A270CF" w:rsidRDefault="00A270CF" w:rsidP="00961889">
      <w:pPr>
        <w:rPr>
          <w:highlight w:val="yellow"/>
        </w:rPr>
      </w:pPr>
    </w:p>
    <w:tbl>
      <w:tblPr>
        <w:tblW w:w="13808" w:type="dxa"/>
        <w:jc w:val="center"/>
        <w:tblCellMar>
          <w:left w:w="70" w:type="dxa"/>
          <w:right w:w="70" w:type="dxa"/>
        </w:tblCellMar>
        <w:tblLook w:val="04A0" w:firstRow="1" w:lastRow="0" w:firstColumn="1" w:lastColumn="0" w:noHBand="0" w:noVBand="1"/>
      </w:tblPr>
      <w:tblGrid>
        <w:gridCol w:w="6084"/>
        <w:gridCol w:w="7724"/>
      </w:tblGrid>
      <w:tr w:rsidR="005E3DA6" w:rsidRPr="00014CD4" w14:paraId="6517CC61" w14:textId="77777777" w:rsidTr="00E41064">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tcPr>
          <w:p w14:paraId="43FD3CF1" w14:textId="77777777" w:rsidR="005E3DA6" w:rsidRPr="00014CD4" w:rsidRDefault="005E3DA6" w:rsidP="00981871">
            <w:pPr>
              <w:jc w:val="center"/>
              <w:rPr>
                <w:rFonts w:eastAsia="Times New Roman"/>
                <w:b/>
                <w:bCs/>
                <w:color w:val="000000"/>
                <w:sz w:val="20"/>
                <w:szCs w:val="20"/>
                <w:lang w:eastAsia="es-CL"/>
              </w:rPr>
            </w:pPr>
            <w:r w:rsidRPr="00014CD4">
              <w:rPr>
                <w:rFonts w:eastAsia="Times New Roman"/>
                <w:b/>
                <w:bCs/>
                <w:color w:val="000000"/>
                <w:sz w:val="20"/>
                <w:szCs w:val="20"/>
                <w:lang w:eastAsia="es-CL"/>
              </w:rPr>
              <w:t>Registros</w:t>
            </w:r>
          </w:p>
        </w:tc>
      </w:tr>
      <w:tr w:rsidR="005E3DA6" w:rsidRPr="00014CD4" w14:paraId="226306CE" w14:textId="77777777" w:rsidTr="00374D1A">
        <w:trPr>
          <w:trHeight w:val="5516"/>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5D08957B" w14:textId="77777777" w:rsidR="005E3DA6" w:rsidRPr="00014CD4" w:rsidRDefault="005E3DA6" w:rsidP="00981871">
            <w:pPr>
              <w:ind w:left="142"/>
              <w:jc w:val="left"/>
              <w:rPr>
                <w:rFonts w:ascii="Calibri" w:eastAsia="Times New Roman" w:hAnsi="Calibri"/>
                <w:color w:val="000000"/>
                <w:sz w:val="20"/>
                <w:szCs w:val="20"/>
                <w:lang w:eastAsia="es-CL"/>
              </w:rPr>
            </w:pPr>
          </w:p>
          <w:tbl>
            <w:tblPr>
              <w:tblW w:w="11544" w:type="dxa"/>
              <w:jc w:val="center"/>
              <w:tblCellMar>
                <w:left w:w="70" w:type="dxa"/>
                <w:right w:w="70" w:type="dxa"/>
              </w:tblCellMar>
              <w:tblLook w:val="04A0" w:firstRow="1" w:lastRow="0" w:firstColumn="1" w:lastColumn="0" w:noHBand="0" w:noVBand="1"/>
            </w:tblPr>
            <w:tblGrid>
              <w:gridCol w:w="1365"/>
              <w:gridCol w:w="2143"/>
              <w:gridCol w:w="4635"/>
              <w:gridCol w:w="3401"/>
            </w:tblGrid>
            <w:tr w:rsidR="0071286E" w:rsidRPr="00014CD4" w14:paraId="5F881F61" w14:textId="77777777" w:rsidTr="003D0F5F">
              <w:trPr>
                <w:trHeight w:val="318"/>
                <w:jc w:val="center"/>
              </w:trPr>
              <w:tc>
                <w:tcPr>
                  <w:tcW w:w="1365"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2D5B6D45" w14:textId="77777777" w:rsidR="0071286E" w:rsidRPr="00014CD4" w:rsidRDefault="0071286E" w:rsidP="00981871">
                  <w:pPr>
                    <w:jc w:val="center"/>
                    <w:rPr>
                      <w:rFonts w:eastAsia="Times New Roman"/>
                      <w:b/>
                      <w:bCs/>
                      <w:color w:val="000000"/>
                      <w:sz w:val="20"/>
                      <w:szCs w:val="20"/>
                      <w:lang w:eastAsia="es-CL"/>
                    </w:rPr>
                  </w:pPr>
                  <w:r w:rsidRPr="00014CD4">
                    <w:rPr>
                      <w:rFonts w:eastAsia="Times New Roman"/>
                      <w:b/>
                      <w:bCs/>
                      <w:color w:val="000000"/>
                      <w:sz w:val="20"/>
                      <w:szCs w:val="20"/>
                      <w:lang w:eastAsia="es-CL"/>
                    </w:rPr>
                    <w:t>N° RCA</w:t>
                  </w:r>
                </w:p>
              </w:tc>
              <w:tc>
                <w:tcPr>
                  <w:tcW w:w="2143"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277BC4E3" w14:textId="77777777" w:rsidR="0071286E" w:rsidRPr="00014CD4" w:rsidRDefault="0071286E" w:rsidP="00981871">
                  <w:pPr>
                    <w:jc w:val="center"/>
                    <w:rPr>
                      <w:rFonts w:eastAsia="Times New Roman"/>
                      <w:b/>
                      <w:bCs/>
                      <w:color w:val="000000"/>
                      <w:sz w:val="20"/>
                      <w:szCs w:val="20"/>
                      <w:lang w:eastAsia="es-CL"/>
                    </w:rPr>
                  </w:pPr>
                  <w:r w:rsidRPr="00014CD4">
                    <w:rPr>
                      <w:rFonts w:eastAsia="Times New Roman"/>
                      <w:b/>
                      <w:bCs/>
                      <w:color w:val="000000"/>
                      <w:sz w:val="20"/>
                      <w:szCs w:val="20"/>
                      <w:lang w:eastAsia="es-CL"/>
                    </w:rPr>
                    <w:t>Fecha aprobación RCA</w:t>
                  </w:r>
                </w:p>
              </w:tc>
              <w:tc>
                <w:tcPr>
                  <w:tcW w:w="4635"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523D039E" w14:textId="77777777" w:rsidR="0071286E" w:rsidRPr="00014CD4" w:rsidRDefault="0071286E" w:rsidP="00981871">
                  <w:pPr>
                    <w:jc w:val="center"/>
                    <w:rPr>
                      <w:rFonts w:eastAsia="Times New Roman"/>
                      <w:b/>
                      <w:bCs/>
                      <w:color w:val="000000"/>
                      <w:sz w:val="20"/>
                      <w:szCs w:val="20"/>
                      <w:lang w:eastAsia="es-CL"/>
                    </w:rPr>
                  </w:pPr>
                  <w:r w:rsidRPr="00014CD4">
                    <w:rPr>
                      <w:rFonts w:eastAsia="Times New Roman"/>
                      <w:b/>
                      <w:bCs/>
                      <w:color w:val="000000"/>
                      <w:sz w:val="20"/>
                      <w:szCs w:val="20"/>
                      <w:lang w:eastAsia="es-CL"/>
                    </w:rPr>
                    <w:t>Nombre pozo</w:t>
                  </w:r>
                </w:p>
              </w:tc>
              <w:tc>
                <w:tcPr>
                  <w:tcW w:w="3401"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3E946F8C" w14:textId="2EE69C43" w:rsidR="0071286E" w:rsidRPr="00014CD4" w:rsidRDefault="0071286E" w:rsidP="007A4ACB">
                  <w:pPr>
                    <w:jc w:val="center"/>
                    <w:rPr>
                      <w:rFonts w:eastAsia="Times New Roman"/>
                      <w:b/>
                      <w:bCs/>
                      <w:color w:val="000000"/>
                      <w:sz w:val="20"/>
                      <w:szCs w:val="20"/>
                      <w:lang w:eastAsia="es-CL"/>
                    </w:rPr>
                  </w:pPr>
                  <w:r w:rsidRPr="00014CD4">
                    <w:rPr>
                      <w:rFonts w:eastAsia="Times New Roman"/>
                      <w:b/>
                      <w:bCs/>
                      <w:color w:val="000000"/>
                      <w:sz w:val="20"/>
                      <w:szCs w:val="20"/>
                      <w:lang w:eastAsia="es-CL"/>
                    </w:rPr>
                    <w:t xml:space="preserve">Fecha </w:t>
                  </w:r>
                  <w:r w:rsidR="00FD6085" w:rsidRPr="00014CD4">
                    <w:rPr>
                      <w:rFonts w:eastAsia="Times New Roman"/>
                      <w:b/>
                      <w:bCs/>
                      <w:color w:val="000000"/>
                      <w:sz w:val="20"/>
                      <w:szCs w:val="20"/>
                      <w:lang w:eastAsia="es-CL"/>
                    </w:rPr>
                    <w:t xml:space="preserve">término de </w:t>
                  </w:r>
                  <w:r w:rsidR="007A4ACB" w:rsidRPr="00014CD4">
                    <w:rPr>
                      <w:rFonts w:eastAsia="Times New Roman"/>
                      <w:b/>
                      <w:bCs/>
                      <w:color w:val="000000"/>
                      <w:sz w:val="20"/>
                      <w:szCs w:val="20"/>
                      <w:lang w:eastAsia="es-CL"/>
                    </w:rPr>
                    <w:t>f</w:t>
                  </w:r>
                  <w:r w:rsidRPr="00014CD4">
                    <w:rPr>
                      <w:rFonts w:eastAsia="Times New Roman"/>
                      <w:b/>
                      <w:bCs/>
                      <w:color w:val="000000"/>
                      <w:sz w:val="20"/>
                      <w:szCs w:val="20"/>
                      <w:lang w:eastAsia="es-CL"/>
                    </w:rPr>
                    <w:t xml:space="preserve">racturación </w:t>
                  </w:r>
                  <w:r w:rsidR="007A4ACB" w:rsidRPr="00014CD4">
                    <w:rPr>
                      <w:rFonts w:eastAsia="Times New Roman"/>
                      <w:b/>
                      <w:bCs/>
                      <w:color w:val="000000"/>
                      <w:sz w:val="20"/>
                      <w:szCs w:val="20"/>
                      <w:lang w:eastAsia="es-CL"/>
                    </w:rPr>
                    <w:t>h</w:t>
                  </w:r>
                  <w:r w:rsidRPr="00014CD4">
                    <w:rPr>
                      <w:rFonts w:eastAsia="Times New Roman"/>
                      <w:b/>
                      <w:bCs/>
                      <w:color w:val="000000"/>
                      <w:sz w:val="20"/>
                      <w:szCs w:val="20"/>
                      <w:lang w:eastAsia="es-CL"/>
                    </w:rPr>
                    <w:t>idráulica del pozo</w:t>
                  </w:r>
                </w:p>
              </w:tc>
            </w:tr>
            <w:tr w:rsidR="0071286E" w:rsidRPr="00014CD4" w14:paraId="1189D61B" w14:textId="77777777" w:rsidTr="003D0F5F">
              <w:trPr>
                <w:trHeight w:val="318"/>
                <w:jc w:val="center"/>
              </w:trPr>
              <w:tc>
                <w:tcPr>
                  <w:tcW w:w="1365" w:type="dxa"/>
                  <w:vMerge w:val="restart"/>
                  <w:tcBorders>
                    <w:top w:val="single" w:sz="8" w:space="0" w:color="auto"/>
                    <w:left w:val="single" w:sz="8" w:space="0" w:color="auto"/>
                    <w:right w:val="single" w:sz="8" w:space="0" w:color="auto"/>
                  </w:tcBorders>
                  <w:shd w:val="clear" w:color="auto" w:fill="auto"/>
                  <w:vAlign w:val="center"/>
                </w:tcPr>
                <w:p w14:paraId="738C0953" w14:textId="77777777" w:rsidR="0071286E" w:rsidRPr="00014CD4" w:rsidRDefault="0071286E" w:rsidP="00981871">
                  <w:pPr>
                    <w:jc w:val="center"/>
                    <w:rPr>
                      <w:rFonts w:eastAsia="Times New Roman"/>
                      <w:bCs/>
                      <w:color w:val="000000"/>
                      <w:sz w:val="20"/>
                      <w:szCs w:val="20"/>
                      <w:lang w:eastAsia="es-CL"/>
                    </w:rPr>
                  </w:pPr>
                  <w:r w:rsidRPr="00014CD4">
                    <w:rPr>
                      <w:rFonts w:eastAsia="Times New Roman"/>
                      <w:bCs/>
                      <w:color w:val="000000"/>
                      <w:sz w:val="20"/>
                      <w:szCs w:val="20"/>
                      <w:lang w:eastAsia="es-CL"/>
                    </w:rPr>
                    <w:t>303/2014</w:t>
                  </w:r>
                </w:p>
              </w:tc>
              <w:tc>
                <w:tcPr>
                  <w:tcW w:w="2143" w:type="dxa"/>
                  <w:vMerge w:val="restart"/>
                  <w:tcBorders>
                    <w:top w:val="single" w:sz="8" w:space="0" w:color="auto"/>
                    <w:left w:val="single" w:sz="8" w:space="0" w:color="auto"/>
                    <w:right w:val="single" w:sz="8" w:space="0" w:color="auto"/>
                  </w:tcBorders>
                  <w:vAlign w:val="center"/>
                </w:tcPr>
                <w:p w14:paraId="5E4EAF49" w14:textId="77777777" w:rsidR="0071286E" w:rsidRPr="00014CD4" w:rsidRDefault="0071286E" w:rsidP="00981871">
                  <w:pPr>
                    <w:jc w:val="center"/>
                    <w:rPr>
                      <w:rFonts w:eastAsia="Times New Roman"/>
                      <w:bCs/>
                      <w:color w:val="000000"/>
                      <w:sz w:val="20"/>
                      <w:szCs w:val="20"/>
                      <w:lang w:eastAsia="es-CL"/>
                    </w:rPr>
                  </w:pPr>
                  <w:r w:rsidRPr="00014CD4">
                    <w:rPr>
                      <w:rFonts w:eastAsia="Times New Roman"/>
                      <w:bCs/>
                      <w:color w:val="000000"/>
                      <w:sz w:val="20"/>
                      <w:szCs w:val="20"/>
                      <w:lang w:eastAsia="es-CL"/>
                    </w:rPr>
                    <w:t>11-11-14</w:t>
                  </w: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0BA76036" w14:textId="6CB3FBE4" w:rsidR="0071286E" w:rsidRPr="00014CD4" w:rsidRDefault="0071286E" w:rsidP="0071286E">
                  <w:pPr>
                    <w:jc w:val="left"/>
                    <w:rPr>
                      <w:rFonts w:eastAsia="Times New Roman"/>
                      <w:bCs/>
                      <w:color w:val="000000"/>
                      <w:sz w:val="20"/>
                      <w:szCs w:val="20"/>
                      <w:lang w:eastAsia="es-CL"/>
                    </w:rPr>
                  </w:pPr>
                  <w:r w:rsidRPr="00014CD4">
                    <w:rPr>
                      <w:rFonts w:eastAsia="Times New Roman"/>
                      <w:bCs/>
                      <w:color w:val="000000"/>
                      <w:sz w:val="20"/>
                      <w:szCs w:val="20"/>
                      <w:lang w:eastAsia="es-CL"/>
                    </w:rPr>
                    <w:t>Río del Oro ZG-2 (Ex B)</w:t>
                  </w:r>
                </w:p>
              </w:tc>
              <w:tc>
                <w:tcPr>
                  <w:tcW w:w="3401" w:type="dxa"/>
                  <w:tcBorders>
                    <w:top w:val="single" w:sz="8" w:space="0" w:color="auto"/>
                    <w:left w:val="single" w:sz="8" w:space="0" w:color="auto"/>
                    <w:bottom w:val="single" w:sz="8" w:space="0" w:color="auto"/>
                    <w:right w:val="single" w:sz="8" w:space="0" w:color="auto"/>
                  </w:tcBorders>
                  <w:shd w:val="clear" w:color="auto" w:fill="FFC000"/>
                  <w:vAlign w:val="center"/>
                </w:tcPr>
                <w:p w14:paraId="5E417DF4" w14:textId="5210B7AA" w:rsidR="0071286E" w:rsidRPr="00014CD4" w:rsidRDefault="0071286E" w:rsidP="0071286E">
                  <w:pPr>
                    <w:pStyle w:val="Default"/>
                    <w:autoSpaceDE/>
                    <w:autoSpaceDN/>
                    <w:adjustRightInd/>
                    <w:jc w:val="center"/>
                    <w:rPr>
                      <w:rFonts w:asciiTheme="minorHAnsi" w:eastAsia="Times New Roman" w:hAnsiTheme="minorHAnsi" w:cs="Times New Roman"/>
                      <w:b/>
                      <w:bCs/>
                      <w:sz w:val="20"/>
                      <w:szCs w:val="20"/>
                      <w:lang w:eastAsia="es-CL"/>
                    </w:rPr>
                  </w:pPr>
                  <w:r w:rsidRPr="00014CD4">
                    <w:rPr>
                      <w:rFonts w:asciiTheme="minorHAnsi" w:eastAsia="Times New Roman" w:hAnsiTheme="minorHAnsi" w:cs="Times New Roman"/>
                      <w:b/>
                      <w:bCs/>
                      <w:sz w:val="20"/>
                      <w:szCs w:val="20"/>
                      <w:lang w:eastAsia="es-CL"/>
                    </w:rPr>
                    <w:t>04-08-14</w:t>
                  </w:r>
                </w:p>
              </w:tc>
            </w:tr>
            <w:tr w:rsidR="0071286E" w:rsidRPr="00014CD4" w14:paraId="3C9FE6FC" w14:textId="77777777" w:rsidTr="003D0F5F">
              <w:trPr>
                <w:trHeight w:val="318"/>
                <w:jc w:val="center"/>
              </w:trPr>
              <w:tc>
                <w:tcPr>
                  <w:tcW w:w="1365" w:type="dxa"/>
                  <w:vMerge/>
                  <w:tcBorders>
                    <w:left w:val="single" w:sz="8" w:space="0" w:color="auto"/>
                    <w:right w:val="single" w:sz="8" w:space="0" w:color="auto"/>
                  </w:tcBorders>
                  <w:shd w:val="clear" w:color="auto" w:fill="auto"/>
                  <w:vAlign w:val="center"/>
                </w:tcPr>
                <w:p w14:paraId="31283B5E" w14:textId="77777777" w:rsidR="0071286E" w:rsidRPr="00014CD4" w:rsidRDefault="0071286E" w:rsidP="00981871">
                  <w:pPr>
                    <w:jc w:val="center"/>
                    <w:rPr>
                      <w:rFonts w:eastAsia="Times New Roman"/>
                      <w:bCs/>
                      <w:color w:val="000000"/>
                      <w:sz w:val="20"/>
                      <w:szCs w:val="20"/>
                      <w:lang w:eastAsia="es-CL"/>
                    </w:rPr>
                  </w:pPr>
                </w:p>
              </w:tc>
              <w:tc>
                <w:tcPr>
                  <w:tcW w:w="2143" w:type="dxa"/>
                  <w:vMerge/>
                  <w:tcBorders>
                    <w:left w:val="single" w:sz="8" w:space="0" w:color="auto"/>
                    <w:right w:val="single" w:sz="8" w:space="0" w:color="auto"/>
                  </w:tcBorders>
                  <w:vAlign w:val="center"/>
                </w:tcPr>
                <w:p w14:paraId="6F7A4A74" w14:textId="77777777" w:rsidR="0071286E" w:rsidRPr="00014CD4" w:rsidRDefault="0071286E"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41874504" w14:textId="5D6D2324" w:rsidR="0071286E" w:rsidRPr="00014CD4" w:rsidRDefault="0071286E" w:rsidP="0071286E">
                  <w:pPr>
                    <w:jc w:val="left"/>
                    <w:rPr>
                      <w:rFonts w:eastAsia="Times New Roman"/>
                      <w:bCs/>
                      <w:color w:val="000000"/>
                      <w:sz w:val="20"/>
                      <w:szCs w:val="20"/>
                      <w:lang w:eastAsia="es-CL"/>
                    </w:rPr>
                  </w:pPr>
                  <w:r w:rsidRPr="00014CD4">
                    <w:rPr>
                      <w:rFonts w:eastAsia="Times New Roman"/>
                      <w:bCs/>
                      <w:color w:val="000000"/>
                      <w:sz w:val="20"/>
                      <w:szCs w:val="20"/>
                      <w:lang w:eastAsia="es-CL"/>
                    </w:rPr>
                    <w:t>Punta Piedra Sur ZG-1 (Ex A)</w:t>
                  </w:r>
                </w:p>
              </w:tc>
              <w:tc>
                <w:tcPr>
                  <w:tcW w:w="3401" w:type="dxa"/>
                  <w:tcBorders>
                    <w:top w:val="single" w:sz="8" w:space="0" w:color="auto"/>
                    <w:left w:val="single" w:sz="8" w:space="0" w:color="auto"/>
                    <w:bottom w:val="single" w:sz="8" w:space="0" w:color="auto"/>
                    <w:right w:val="single" w:sz="8" w:space="0" w:color="auto"/>
                  </w:tcBorders>
                  <w:shd w:val="clear" w:color="auto" w:fill="FFC000"/>
                  <w:vAlign w:val="center"/>
                </w:tcPr>
                <w:p w14:paraId="7D6F9479" w14:textId="3EEA14DD" w:rsidR="0071286E" w:rsidRPr="00014CD4" w:rsidRDefault="0071286E" w:rsidP="0071286E">
                  <w:pPr>
                    <w:pStyle w:val="Default"/>
                    <w:autoSpaceDE/>
                    <w:autoSpaceDN/>
                    <w:adjustRightInd/>
                    <w:jc w:val="center"/>
                    <w:rPr>
                      <w:rFonts w:asciiTheme="minorHAnsi" w:eastAsia="Times New Roman" w:hAnsiTheme="minorHAnsi" w:cs="Times New Roman"/>
                      <w:b/>
                      <w:bCs/>
                      <w:sz w:val="20"/>
                      <w:szCs w:val="20"/>
                      <w:lang w:eastAsia="es-CL"/>
                    </w:rPr>
                  </w:pPr>
                  <w:r w:rsidRPr="00014CD4">
                    <w:rPr>
                      <w:rFonts w:asciiTheme="minorHAnsi" w:eastAsia="Times New Roman" w:hAnsiTheme="minorHAnsi" w:cs="Times New Roman"/>
                      <w:b/>
                      <w:bCs/>
                      <w:sz w:val="20"/>
                      <w:szCs w:val="20"/>
                      <w:lang w:eastAsia="es-CL"/>
                    </w:rPr>
                    <w:t>30-06-14</w:t>
                  </w:r>
                </w:p>
              </w:tc>
            </w:tr>
            <w:tr w:rsidR="0071286E" w:rsidRPr="00014CD4" w14:paraId="46B713AC" w14:textId="77777777" w:rsidTr="003D0F5F">
              <w:trPr>
                <w:trHeight w:val="318"/>
                <w:jc w:val="center"/>
              </w:trPr>
              <w:tc>
                <w:tcPr>
                  <w:tcW w:w="1365" w:type="dxa"/>
                  <w:vMerge/>
                  <w:tcBorders>
                    <w:left w:val="single" w:sz="8" w:space="0" w:color="auto"/>
                    <w:bottom w:val="single" w:sz="8" w:space="0" w:color="auto"/>
                    <w:right w:val="single" w:sz="8" w:space="0" w:color="auto"/>
                  </w:tcBorders>
                  <w:shd w:val="clear" w:color="auto" w:fill="auto"/>
                  <w:vAlign w:val="center"/>
                </w:tcPr>
                <w:p w14:paraId="0A4403CC" w14:textId="77777777" w:rsidR="0071286E" w:rsidRPr="00014CD4" w:rsidRDefault="0071286E" w:rsidP="00981871">
                  <w:pPr>
                    <w:jc w:val="center"/>
                    <w:rPr>
                      <w:rFonts w:eastAsia="Times New Roman"/>
                      <w:bCs/>
                      <w:color w:val="000000"/>
                      <w:sz w:val="20"/>
                      <w:szCs w:val="20"/>
                      <w:lang w:eastAsia="es-CL"/>
                    </w:rPr>
                  </w:pPr>
                </w:p>
              </w:tc>
              <w:tc>
                <w:tcPr>
                  <w:tcW w:w="2143" w:type="dxa"/>
                  <w:vMerge/>
                  <w:tcBorders>
                    <w:left w:val="single" w:sz="8" w:space="0" w:color="auto"/>
                    <w:right w:val="single" w:sz="8" w:space="0" w:color="auto"/>
                  </w:tcBorders>
                  <w:vAlign w:val="center"/>
                </w:tcPr>
                <w:p w14:paraId="6E5265E0" w14:textId="77777777" w:rsidR="0071286E" w:rsidRPr="00014CD4" w:rsidRDefault="0071286E" w:rsidP="00981871">
                  <w:pPr>
                    <w:jc w:val="center"/>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6A1B2820" w14:textId="787A90E9" w:rsidR="0071286E" w:rsidRPr="00014CD4" w:rsidRDefault="0071286E" w:rsidP="0071286E">
                  <w:pPr>
                    <w:jc w:val="left"/>
                    <w:rPr>
                      <w:rFonts w:eastAsia="Times New Roman"/>
                      <w:bCs/>
                      <w:color w:val="000000"/>
                      <w:sz w:val="20"/>
                      <w:szCs w:val="20"/>
                      <w:lang w:eastAsia="es-CL"/>
                    </w:rPr>
                  </w:pPr>
                  <w:r w:rsidRPr="00014CD4">
                    <w:rPr>
                      <w:rFonts w:eastAsia="Times New Roman"/>
                      <w:bCs/>
                      <w:color w:val="000000"/>
                      <w:sz w:val="20"/>
                      <w:szCs w:val="20"/>
                      <w:lang w:eastAsia="es-CL"/>
                    </w:rPr>
                    <w:t>Cabaña ZG-3 (Ex D)</w:t>
                  </w:r>
                </w:p>
              </w:tc>
              <w:tc>
                <w:tcPr>
                  <w:tcW w:w="3401" w:type="dxa"/>
                  <w:tcBorders>
                    <w:top w:val="single" w:sz="8" w:space="0" w:color="auto"/>
                    <w:left w:val="single" w:sz="8" w:space="0" w:color="auto"/>
                    <w:bottom w:val="single" w:sz="8" w:space="0" w:color="auto"/>
                    <w:right w:val="single" w:sz="8" w:space="0" w:color="auto"/>
                  </w:tcBorders>
                  <w:shd w:val="clear" w:color="auto" w:fill="FFC000"/>
                  <w:vAlign w:val="center"/>
                </w:tcPr>
                <w:p w14:paraId="2EDF4717" w14:textId="11163C46" w:rsidR="0071286E" w:rsidRPr="00014CD4" w:rsidRDefault="0071286E" w:rsidP="0071286E">
                  <w:pPr>
                    <w:pStyle w:val="Default"/>
                    <w:autoSpaceDE/>
                    <w:autoSpaceDN/>
                    <w:adjustRightInd/>
                    <w:jc w:val="center"/>
                    <w:rPr>
                      <w:rFonts w:asciiTheme="minorHAnsi" w:eastAsia="Times New Roman" w:hAnsiTheme="minorHAnsi" w:cs="Times New Roman"/>
                      <w:b/>
                      <w:bCs/>
                      <w:sz w:val="20"/>
                      <w:szCs w:val="20"/>
                      <w:lang w:eastAsia="es-CL"/>
                    </w:rPr>
                  </w:pPr>
                  <w:r w:rsidRPr="00014CD4">
                    <w:rPr>
                      <w:rFonts w:asciiTheme="minorHAnsi" w:eastAsia="Times New Roman" w:hAnsiTheme="minorHAnsi" w:cs="Times New Roman"/>
                      <w:b/>
                      <w:bCs/>
                      <w:sz w:val="20"/>
                      <w:szCs w:val="20"/>
                      <w:lang w:eastAsia="es-CL"/>
                    </w:rPr>
                    <w:t>16-07-14</w:t>
                  </w:r>
                </w:p>
              </w:tc>
            </w:tr>
            <w:tr w:rsidR="0071286E" w:rsidRPr="00014CD4" w14:paraId="7B55F242" w14:textId="77777777" w:rsidTr="003D0F5F">
              <w:trPr>
                <w:trHeight w:val="318"/>
                <w:jc w:val="center"/>
              </w:trPr>
              <w:tc>
                <w:tcPr>
                  <w:tcW w:w="1365" w:type="dxa"/>
                  <w:vMerge w:val="restart"/>
                  <w:tcBorders>
                    <w:top w:val="single" w:sz="8" w:space="0" w:color="auto"/>
                    <w:left w:val="single" w:sz="8" w:space="0" w:color="auto"/>
                    <w:right w:val="single" w:sz="8" w:space="0" w:color="auto"/>
                  </w:tcBorders>
                  <w:shd w:val="clear" w:color="auto" w:fill="auto"/>
                  <w:vAlign w:val="center"/>
                </w:tcPr>
                <w:p w14:paraId="1C1B91FA" w14:textId="77777777" w:rsidR="0071286E" w:rsidRPr="00014CD4" w:rsidRDefault="0071286E" w:rsidP="00981871">
                  <w:pPr>
                    <w:jc w:val="center"/>
                    <w:rPr>
                      <w:rFonts w:eastAsia="Times New Roman"/>
                      <w:bCs/>
                      <w:color w:val="000000"/>
                      <w:sz w:val="20"/>
                      <w:szCs w:val="20"/>
                      <w:lang w:eastAsia="es-CL"/>
                    </w:rPr>
                  </w:pPr>
                  <w:r w:rsidRPr="00014CD4">
                    <w:rPr>
                      <w:rFonts w:eastAsia="Times New Roman"/>
                      <w:bCs/>
                      <w:color w:val="000000"/>
                      <w:sz w:val="20"/>
                      <w:szCs w:val="20"/>
                      <w:lang w:eastAsia="es-CL"/>
                    </w:rPr>
                    <w:t>304/2014</w:t>
                  </w:r>
                </w:p>
              </w:tc>
              <w:tc>
                <w:tcPr>
                  <w:tcW w:w="2143" w:type="dxa"/>
                  <w:vMerge w:val="restart"/>
                  <w:tcBorders>
                    <w:top w:val="single" w:sz="8" w:space="0" w:color="auto"/>
                    <w:left w:val="single" w:sz="8" w:space="0" w:color="auto"/>
                    <w:right w:val="single" w:sz="8" w:space="0" w:color="auto"/>
                  </w:tcBorders>
                  <w:vAlign w:val="center"/>
                </w:tcPr>
                <w:p w14:paraId="68BBF198" w14:textId="77777777" w:rsidR="0071286E" w:rsidRPr="00014CD4" w:rsidRDefault="0071286E" w:rsidP="00981871">
                  <w:pPr>
                    <w:jc w:val="center"/>
                    <w:rPr>
                      <w:rFonts w:eastAsia="Times New Roman"/>
                      <w:bCs/>
                      <w:color w:val="000000"/>
                      <w:sz w:val="20"/>
                      <w:szCs w:val="20"/>
                      <w:lang w:eastAsia="es-CL"/>
                    </w:rPr>
                  </w:pPr>
                  <w:r w:rsidRPr="00014CD4">
                    <w:rPr>
                      <w:rFonts w:eastAsia="Times New Roman"/>
                      <w:bCs/>
                      <w:color w:val="000000"/>
                      <w:sz w:val="20"/>
                      <w:szCs w:val="20"/>
                      <w:lang w:eastAsia="es-CL"/>
                    </w:rPr>
                    <w:t>11-11-14</w:t>
                  </w: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0D3042E4" w14:textId="1DE4AB83" w:rsidR="0071286E" w:rsidRPr="00014CD4" w:rsidRDefault="0071286E" w:rsidP="00981871">
                  <w:pPr>
                    <w:jc w:val="left"/>
                    <w:rPr>
                      <w:rFonts w:eastAsia="Times New Roman"/>
                      <w:bCs/>
                      <w:color w:val="000000"/>
                      <w:sz w:val="20"/>
                      <w:szCs w:val="20"/>
                      <w:lang w:eastAsia="es-CL"/>
                    </w:rPr>
                  </w:pPr>
                  <w:r w:rsidRPr="00014CD4">
                    <w:rPr>
                      <w:rFonts w:eastAsia="Times New Roman"/>
                      <w:bCs/>
                      <w:color w:val="000000"/>
                      <w:sz w:val="20"/>
                      <w:szCs w:val="20"/>
                      <w:lang w:eastAsia="es-CL"/>
                    </w:rPr>
                    <w:t>Punta Piedra Oeste 1 (Ex A)</w:t>
                  </w:r>
                </w:p>
              </w:tc>
              <w:tc>
                <w:tcPr>
                  <w:tcW w:w="3401" w:type="dxa"/>
                  <w:tcBorders>
                    <w:top w:val="single" w:sz="8" w:space="0" w:color="auto"/>
                    <w:left w:val="single" w:sz="8" w:space="0" w:color="auto"/>
                    <w:bottom w:val="single" w:sz="8" w:space="0" w:color="auto"/>
                    <w:right w:val="single" w:sz="8" w:space="0" w:color="auto"/>
                  </w:tcBorders>
                  <w:shd w:val="clear" w:color="auto" w:fill="FFC000"/>
                  <w:vAlign w:val="center"/>
                </w:tcPr>
                <w:p w14:paraId="2B51C742" w14:textId="68948F0A" w:rsidR="0071286E" w:rsidRPr="00014CD4" w:rsidRDefault="0071286E" w:rsidP="00981871">
                  <w:pPr>
                    <w:pStyle w:val="Default"/>
                    <w:autoSpaceDE/>
                    <w:autoSpaceDN/>
                    <w:adjustRightInd/>
                    <w:jc w:val="center"/>
                    <w:rPr>
                      <w:rFonts w:asciiTheme="minorHAnsi" w:eastAsia="Times New Roman" w:hAnsiTheme="minorHAnsi" w:cs="Times New Roman"/>
                      <w:b/>
                      <w:bCs/>
                      <w:sz w:val="20"/>
                      <w:szCs w:val="20"/>
                      <w:lang w:eastAsia="es-CL"/>
                    </w:rPr>
                  </w:pPr>
                  <w:r w:rsidRPr="00014CD4">
                    <w:rPr>
                      <w:rFonts w:asciiTheme="minorHAnsi" w:eastAsia="Times New Roman" w:hAnsiTheme="minorHAnsi" w:cs="Times New Roman"/>
                      <w:b/>
                      <w:bCs/>
                      <w:sz w:val="20"/>
                      <w:szCs w:val="20"/>
                      <w:lang w:eastAsia="es-CL"/>
                    </w:rPr>
                    <w:t>10-10-14</w:t>
                  </w:r>
                </w:p>
              </w:tc>
            </w:tr>
            <w:tr w:rsidR="0071286E" w:rsidRPr="00014CD4" w14:paraId="5738BF9C" w14:textId="77777777" w:rsidTr="003D0F5F">
              <w:trPr>
                <w:trHeight w:val="318"/>
                <w:jc w:val="center"/>
              </w:trPr>
              <w:tc>
                <w:tcPr>
                  <w:tcW w:w="1365" w:type="dxa"/>
                  <w:vMerge/>
                  <w:tcBorders>
                    <w:left w:val="single" w:sz="8" w:space="0" w:color="auto"/>
                    <w:right w:val="single" w:sz="8" w:space="0" w:color="auto"/>
                  </w:tcBorders>
                  <w:shd w:val="clear" w:color="auto" w:fill="auto"/>
                  <w:vAlign w:val="center"/>
                </w:tcPr>
                <w:p w14:paraId="6D2F569A" w14:textId="77777777" w:rsidR="0071286E" w:rsidRPr="00014CD4" w:rsidRDefault="0071286E" w:rsidP="00981871">
                  <w:pPr>
                    <w:jc w:val="center"/>
                    <w:rPr>
                      <w:rFonts w:eastAsia="Times New Roman"/>
                      <w:bCs/>
                      <w:color w:val="000000"/>
                      <w:sz w:val="20"/>
                      <w:szCs w:val="20"/>
                      <w:lang w:eastAsia="es-CL"/>
                    </w:rPr>
                  </w:pPr>
                </w:p>
              </w:tc>
              <w:tc>
                <w:tcPr>
                  <w:tcW w:w="2143" w:type="dxa"/>
                  <w:vMerge/>
                  <w:tcBorders>
                    <w:left w:val="single" w:sz="8" w:space="0" w:color="auto"/>
                    <w:right w:val="single" w:sz="8" w:space="0" w:color="auto"/>
                  </w:tcBorders>
                  <w:vAlign w:val="center"/>
                </w:tcPr>
                <w:p w14:paraId="4C1A36E0" w14:textId="77777777" w:rsidR="0071286E" w:rsidRPr="00014CD4" w:rsidRDefault="0071286E" w:rsidP="00981871">
                  <w:pPr>
                    <w:jc w:val="left"/>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24B7FCA1" w14:textId="018CC836" w:rsidR="0071286E" w:rsidRPr="00014CD4" w:rsidRDefault="0071286E" w:rsidP="00981871">
                  <w:pPr>
                    <w:jc w:val="left"/>
                    <w:rPr>
                      <w:rFonts w:eastAsia="Times New Roman"/>
                      <w:bCs/>
                      <w:color w:val="000000"/>
                      <w:sz w:val="20"/>
                      <w:szCs w:val="20"/>
                      <w:lang w:eastAsia="es-CL"/>
                    </w:rPr>
                  </w:pPr>
                  <w:r w:rsidRPr="00014CD4">
                    <w:rPr>
                      <w:rFonts w:eastAsia="Times New Roman"/>
                      <w:bCs/>
                      <w:color w:val="000000"/>
                      <w:sz w:val="20"/>
                      <w:szCs w:val="20"/>
                      <w:lang w:eastAsia="es-CL"/>
                    </w:rPr>
                    <w:t>Punta Baja Sur 1 (Ex A)</w:t>
                  </w:r>
                </w:p>
              </w:tc>
              <w:tc>
                <w:tcPr>
                  <w:tcW w:w="3401" w:type="dxa"/>
                  <w:tcBorders>
                    <w:top w:val="single" w:sz="8" w:space="0" w:color="auto"/>
                    <w:left w:val="single" w:sz="8" w:space="0" w:color="auto"/>
                    <w:bottom w:val="single" w:sz="8" w:space="0" w:color="auto"/>
                    <w:right w:val="single" w:sz="8" w:space="0" w:color="auto"/>
                  </w:tcBorders>
                  <w:shd w:val="clear" w:color="auto" w:fill="FFC000"/>
                  <w:vAlign w:val="center"/>
                </w:tcPr>
                <w:p w14:paraId="1DF4E66E" w14:textId="10E96190" w:rsidR="0071286E" w:rsidRPr="00014CD4" w:rsidRDefault="0071286E" w:rsidP="00981871">
                  <w:pPr>
                    <w:pStyle w:val="Default"/>
                    <w:autoSpaceDE/>
                    <w:autoSpaceDN/>
                    <w:adjustRightInd/>
                    <w:jc w:val="center"/>
                    <w:rPr>
                      <w:rFonts w:asciiTheme="minorHAnsi" w:eastAsia="Times New Roman" w:hAnsiTheme="minorHAnsi" w:cs="Times New Roman"/>
                      <w:b/>
                      <w:bCs/>
                      <w:sz w:val="20"/>
                      <w:szCs w:val="20"/>
                      <w:lang w:eastAsia="es-CL"/>
                    </w:rPr>
                  </w:pPr>
                  <w:r w:rsidRPr="00014CD4">
                    <w:rPr>
                      <w:rFonts w:asciiTheme="minorHAnsi" w:eastAsia="Times New Roman" w:hAnsiTheme="minorHAnsi" w:cs="Times New Roman"/>
                      <w:b/>
                      <w:bCs/>
                      <w:sz w:val="20"/>
                      <w:szCs w:val="20"/>
                      <w:lang w:eastAsia="es-CL"/>
                    </w:rPr>
                    <w:t>04-12-11</w:t>
                  </w:r>
                </w:p>
              </w:tc>
            </w:tr>
            <w:tr w:rsidR="0071286E" w:rsidRPr="00014CD4" w14:paraId="13AFBFB1" w14:textId="77777777" w:rsidTr="003D0F5F">
              <w:trPr>
                <w:trHeight w:val="318"/>
                <w:jc w:val="center"/>
              </w:trPr>
              <w:tc>
                <w:tcPr>
                  <w:tcW w:w="1365" w:type="dxa"/>
                  <w:vMerge/>
                  <w:tcBorders>
                    <w:left w:val="single" w:sz="8" w:space="0" w:color="auto"/>
                    <w:bottom w:val="single" w:sz="8" w:space="0" w:color="auto"/>
                    <w:right w:val="single" w:sz="8" w:space="0" w:color="auto"/>
                  </w:tcBorders>
                  <w:shd w:val="clear" w:color="auto" w:fill="auto"/>
                  <w:vAlign w:val="center"/>
                </w:tcPr>
                <w:p w14:paraId="6EA64561" w14:textId="77777777" w:rsidR="0071286E" w:rsidRPr="00014CD4" w:rsidRDefault="0071286E" w:rsidP="00981871">
                  <w:pPr>
                    <w:jc w:val="center"/>
                    <w:rPr>
                      <w:rFonts w:eastAsia="Times New Roman"/>
                      <w:bCs/>
                      <w:color w:val="000000"/>
                      <w:sz w:val="20"/>
                      <w:szCs w:val="20"/>
                      <w:lang w:eastAsia="es-CL"/>
                    </w:rPr>
                  </w:pPr>
                </w:p>
              </w:tc>
              <w:tc>
                <w:tcPr>
                  <w:tcW w:w="2143" w:type="dxa"/>
                  <w:vMerge/>
                  <w:tcBorders>
                    <w:left w:val="single" w:sz="8" w:space="0" w:color="auto"/>
                    <w:bottom w:val="single" w:sz="8" w:space="0" w:color="auto"/>
                    <w:right w:val="single" w:sz="8" w:space="0" w:color="auto"/>
                  </w:tcBorders>
                  <w:vAlign w:val="center"/>
                </w:tcPr>
                <w:p w14:paraId="7BC08801" w14:textId="77777777" w:rsidR="0071286E" w:rsidRPr="00014CD4" w:rsidRDefault="0071286E" w:rsidP="00981871">
                  <w:pPr>
                    <w:jc w:val="left"/>
                    <w:rPr>
                      <w:rFonts w:eastAsia="Times New Roman"/>
                      <w:bCs/>
                      <w:color w:val="000000"/>
                      <w:sz w:val="20"/>
                      <w:szCs w:val="20"/>
                      <w:lang w:eastAsia="es-CL"/>
                    </w:rPr>
                  </w:pP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242E929D" w14:textId="01A3E3CF" w:rsidR="0071286E" w:rsidRPr="00014CD4" w:rsidRDefault="0071286E" w:rsidP="00981871">
                  <w:pPr>
                    <w:jc w:val="left"/>
                    <w:rPr>
                      <w:rFonts w:eastAsia="Times New Roman"/>
                      <w:bCs/>
                      <w:color w:val="000000"/>
                      <w:sz w:val="20"/>
                      <w:szCs w:val="20"/>
                      <w:lang w:eastAsia="es-CL"/>
                    </w:rPr>
                  </w:pPr>
                  <w:r w:rsidRPr="00014CD4">
                    <w:rPr>
                      <w:rFonts w:eastAsia="Times New Roman"/>
                      <w:bCs/>
                      <w:color w:val="000000"/>
                      <w:sz w:val="20"/>
                      <w:szCs w:val="20"/>
                      <w:lang w:eastAsia="es-CL"/>
                    </w:rPr>
                    <w:t>Lautaro 13 (Ex EF-A)</w:t>
                  </w:r>
                </w:p>
              </w:tc>
              <w:tc>
                <w:tcPr>
                  <w:tcW w:w="3401" w:type="dxa"/>
                  <w:tcBorders>
                    <w:top w:val="single" w:sz="8" w:space="0" w:color="auto"/>
                    <w:left w:val="single" w:sz="8" w:space="0" w:color="auto"/>
                    <w:bottom w:val="single" w:sz="8" w:space="0" w:color="auto"/>
                    <w:right w:val="single" w:sz="8" w:space="0" w:color="auto"/>
                  </w:tcBorders>
                  <w:shd w:val="clear" w:color="auto" w:fill="FFC000"/>
                  <w:vAlign w:val="center"/>
                </w:tcPr>
                <w:p w14:paraId="29BB5B71" w14:textId="076727D0" w:rsidR="0071286E" w:rsidRPr="00014CD4" w:rsidRDefault="0071286E" w:rsidP="00981871">
                  <w:pPr>
                    <w:pStyle w:val="Default"/>
                    <w:autoSpaceDE/>
                    <w:autoSpaceDN/>
                    <w:adjustRightInd/>
                    <w:jc w:val="center"/>
                    <w:rPr>
                      <w:rFonts w:asciiTheme="minorHAnsi" w:eastAsia="Times New Roman" w:hAnsiTheme="minorHAnsi" w:cs="Times New Roman"/>
                      <w:b/>
                      <w:bCs/>
                      <w:sz w:val="20"/>
                      <w:szCs w:val="20"/>
                      <w:lang w:eastAsia="es-CL"/>
                    </w:rPr>
                  </w:pPr>
                  <w:r w:rsidRPr="00014CD4">
                    <w:rPr>
                      <w:rFonts w:asciiTheme="minorHAnsi" w:eastAsia="Times New Roman" w:hAnsiTheme="minorHAnsi" w:cs="Times New Roman"/>
                      <w:b/>
                      <w:bCs/>
                      <w:sz w:val="20"/>
                      <w:szCs w:val="20"/>
                      <w:lang w:eastAsia="es-CL"/>
                    </w:rPr>
                    <w:t>13-08-14</w:t>
                  </w:r>
                </w:p>
              </w:tc>
            </w:tr>
            <w:tr w:rsidR="0071286E" w:rsidRPr="00014CD4" w14:paraId="4D9C8BAF" w14:textId="77777777" w:rsidTr="003D0F5F">
              <w:trPr>
                <w:trHeight w:val="318"/>
                <w:jc w:val="center"/>
              </w:trPr>
              <w:tc>
                <w:tcPr>
                  <w:tcW w:w="1365" w:type="dxa"/>
                  <w:tcBorders>
                    <w:top w:val="single" w:sz="8" w:space="0" w:color="auto"/>
                    <w:left w:val="single" w:sz="8" w:space="0" w:color="auto"/>
                    <w:bottom w:val="single" w:sz="4" w:space="0" w:color="auto"/>
                    <w:right w:val="single" w:sz="8" w:space="0" w:color="auto"/>
                  </w:tcBorders>
                  <w:shd w:val="clear" w:color="auto" w:fill="auto"/>
                  <w:vAlign w:val="center"/>
                </w:tcPr>
                <w:p w14:paraId="1F5B58FD" w14:textId="77777777" w:rsidR="0071286E" w:rsidRPr="00014CD4" w:rsidRDefault="0071286E" w:rsidP="00981871">
                  <w:pPr>
                    <w:jc w:val="center"/>
                    <w:rPr>
                      <w:rFonts w:eastAsia="Times New Roman"/>
                      <w:bCs/>
                      <w:color w:val="000000"/>
                      <w:sz w:val="20"/>
                      <w:szCs w:val="20"/>
                      <w:lang w:eastAsia="es-CL"/>
                    </w:rPr>
                  </w:pPr>
                  <w:r w:rsidRPr="00014CD4">
                    <w:rPr>
                      <w:rFonts w:eastAsia="Times New Roman"/>
                      <w:bCs/>
                      <w:color w:val="000000"/>
                      <w:sz w:val="20"/>
                      <w:szCs w:val="20"/>
                      <w:lang w:eastAsia="es-CL"/>
                    </w:rPr>
                    <w:t>60/2015</w:t>
                  </w:r>
                </w:p>
              </w:tc>
              <w:tc>
                <w:tcPr>
                  <w:tcW w:w="2143" w:type="dxa"/>
                  <w:tcBorders>
                    <w:top w:val="single" w:sz="8" w:space="0" w:color="auto"/>
                    <w:left w:val="single" w:sz="8" w:space="0" w:color="auto"/>
                    <w:bottom w:val="single" w:sz="4" w:space="0" w:color="auto"/>
                    <w:right w:val="single" w:sz="8" w:space="0" w:color="auto"/>
                  </w:tcBorders>
                  <w:vAlign w:val="center"/>
                </w:tcPr>
                <w:p w14:paraId="0E719CBB" w14:textId="77777777" w:rsidR="0071286E" w:rsidRPr="00014CD4" w:rsidRDefault="0071286E" w:rsidP="00981871">
                  <w:pPr>
                    <w:jc w:val="center"/>
                    <w:rPr>
                      <w:rFonts w:eastAsia="Times New Roman"/>
                      <w:bCs/>
                      <w:color w:val="000000"/>
                      <w:sz w:val="20"/>
                      <w:szCs w:val="20"/>
                      <w:lang w:eastAsia="es-CL"/>
                    </w:rPr>
                  </w:pPr>
                  <w:r w:rsidRPr="00014CD4">
                    <w:rPr>
                      <w:rFonts w:eastAsia="Times New Roman"/>
                      <w:bCs/>
                      <w:color w:val="000000"/>
                      <w:sz w:val="20"/>
                      <w:szCs w:val="20"/>
                      <w:lang w:eastAsia="es-CL"/>
                    </w:rPr>
                    <w:t>01-04-15</w:t>
                  </w:r>
                </w:p>
              </w:tc>
              <w:tc>
                <w:tcPr>
                  <w:tcW w:w="4635" w:type="dxa"/>
                  <w:tcBorders>
                    <w:top w:val="single" w:sz="8" w:space="0" w:color="auto"/>
                    <w:left w:val="single" w:sz="8" w:space="0" w:color="auto"/>
                    <w:bottom w:val="single" w:sz="8" w:space="0" w:color="auto"/>
                    <w:right w:val="single" w:sz="8" w:space="0" w:color="auto"/>
                  </w:tcBorders>
                  <w:shd w:val="clear" w:color="auto" w:fill="auto"/>
                  <w:vAlign w:val="center"/>
                </w:tcPr>
                <w:p w14:paraId="37967BF7" w14:textId="6C2760F9" w:rsidR="0071286E" w:rsidRPr="00014CD4" w:rsidRDefault="000A008E" w:rsidP="00981871">
                  <w:pPr>
                    <w:jc w:val="left"/>
                    <w:rPr>
                      <w:rFonts w:eastAsia="Times New Roman"/>
                      <w:bCs/>
                      <w:color w:val="000000"/>
                      <w:sz w:val="20"/>
                      <w:szCs w:val="20"/>
                      <w:lang w:eastAsia="es-CL"/>
                    </w:rPr>
                  </w:pPr>
                  <w:r w:rsidRPr="00014CD4">
                    <w:rPr>
                      <w:rFonts w:eastAsia="Times New Roman"/>
                      <w:bCs/>
                      <w:color w:val="000000"/>
                      <w:sz w:val="20"/>
                      <w:szCs w:val="20"/>
                      <w:lang w:eastAsia="es-CL"/>
                    </w:rPr>
                    <w:t>Punta Piedra ZG-1</w:t>
                  </w:r>
                </w:p>
              </w:tc>
              <w:tc>
                <w:tcPr>
                  <w:tcW w:w="3401" w:type="dxa"/>
                  <w:tcBorders>
                    <w:top w:val="single" w:sz="8" w:space="0" w:color="auto"/>
                    <w:left w:val="single" w:sz="8" w:space="0" w:color="auto"/>
                    <w:bottom w:val="single" w:sz="8" w:space="0" w:color="auto"/>
                    <w:right w:val="single" w:sz="8" w:space="0" w:color="auto"/>
                  </w:tcBorders>
                  <w:shd w:val="clear" w:color="auto" w:fill="FFC000"/>
                  <w:vAlign w:val="center"/>
                </w:tcPr>
                <w:p w14:paraId="62EA3267" w14:textId="3DC02F3D" w:rsidR="0071286E" w:rsidRPr="00014CD4" w:rsidRDefault="000A008E" w:rsidP="00981871">
                  <w:pPr>
                    <w:pStyle w:val="Default"/>
                    <w:autoSpaceDE/>
                    <w:autoSpaceDN/>
                    <w:adjustRightInd/>
                    <w:jc w:val="center"/>
                    <w:rPr>
                      <w:rFonts w:asciiTheme="minorHAnsi" w:eastAsia="Times New Roman" w:hAnsiTheme="minorHAnsi" w:cs="Times New Roman"/>
                      <w:b/>
                      <w:bCs/>
                      <w:sz w:val="20"/>
                      <w:szCs w:val="20"/>
                      <w:lang w:eastAsia="es-CL"/>
                    </w:rPr>
                  </w:pPr>
                  <w:r w:rsidRPr="00014CD4">
                    <w:rPr>
                      <w:rFonts w:asciiTheme="minorHAnsi" w:eastAsia="Times New Roman" w:hAnsiTheme="minorHAnsi" w:cs="Times New Roman"/>
                      <w:b/>
                      <w:bCs/>
                      <w:sz w:val="20"/>
                      <w:szCs w:val="20"/>
                      <w:lang w:eastAsia="es-CL"/>
                    </w:rPr>
                    <w:t>28-06-13</w:t>
                  </w:r>
                </w:p>
              </w:tc>
            </w:tr>
          </w:tbl>
          <w:p w14:paraId="405D25C3" w14:textId="77777777" w:rsidR="005E3DA6" w:rsidRPr="00014CD4" w:rsidRDefault="005E3DA6" w:rsidP="00CB5858">
            <w:pPr>
              <w:ind w:left="1041" w:right="1268"/>
              <w:jc w:val="left"/>
              <w:rPr>
                <w:rFonts w:ascii="Calibri" w:eastAsia="Times New Roman" w:hAnsi="Calibri"/>
                <w:color w:val="000000"/>
                <w:sz w:val="18"/>
                <w:szCs w:val="20"/>
                <w:lang w:eastAsia="es-CL"/>
              </w:rPr>
            </w:pPr>
            <w:r w:rsidRPr="00014CD4">
              <w:rPr>
                <w:rFonts w:ascii="Calibri" w:eastAsia="Times New Roman" w:hAnsi="Calibri"/>
                <w:color w:val="000000"/>
                <w:sz w:val="18"/>
                <w:szCs w:val="20"/>
                <w:lang w:eastAsia="es-CL"/>
              </w:rPr>
              <w:t>Fuente: Elaboración Propia en base a información remitida por el titular.</w:t>
            </w:r>
          </w:p>
          <w:p w14:paraId="507E8FE4" w14:textId="77777777" w:rsidR="005E3DA6" w:rsidRPr="00014CD4" w:rsidRDefault="005E3DA6" w:rsidP="00981871">
            <w:pPr>
              <w:ind w:left="324" w:right="1268"/>
              <w:jc w:val="left"/>
              <w:rPr>
                <w:rFonts w:ascii="Calibri" w:eastAsia="Times New Roman" w:hAnsi="Calibri"/>
                <w:color w:val="000000"/>
                <w:sz w:val="18"/>
                <w:szCs w:val="20"/>
                <w:lang w:eastAsia="es-CL"/>
              </w:rPr>
            </w:pPr>
          </w:p>
        </w:tc>
      </w:tr>
      <w:tr w:rsidR="005E3DA6" w:rsidRPr="00014CD4" w14:paraId="13C1F2E7" w14:textId="77777777" w:rsidTr="00E41064">
        <w:trPr>
          <w:trHeight w:val="300"/>
          <w:jc w:val="center"/>
        </w:trPr>
        <w:tc>
          <w:tcPr>
            <w:tcW w:w="2203" w:type="pct"/>
            <w:tcBorders>
              <w:top w:val="single" w:sz="4" w:space="0" w:color="auto"/>
              <w:left w:val="single" w:sz="4" w:space="0" w:color="auto"/>
              <w:bottom w:val="single" w:sz="4" w:space="0" w:color="000000"/>
              <w:right w:val="single" w:sz="4" w:space="0" w:color="000000"/>
            </w:tcBorders>
            <w:noWrap/>
            <w:vAlign w:val="center"/>
            <w:hideMark/>
          </w:tcPr>
          <w:p w14:paraId="4C08D2AB" w14:textId="77777777" w:rsidR="005E3DA6" w:rsidRPr="00014CD4" w:rsidRDefault="005E3DA6" w:rsidP="00981871">
            <w:pPr>
              <w:pStyle w:val="Epgrafe"/>
              <w:rPr>
                <w:rFonts w:eastAsia="Times New Roman"/>
                <w:color w:val="000000"/>
                <w:szCs w:val="18"/>
                <w:lang w:eastAsia="es-CL"/>
              </w:rPr>
            </w:pPr>
            <w:bookmarkStart w:id="292" w:name="_Toc484793781"/>
            <w:bookmarkStart w:id="293" w:name="_Toc488678201"/>
            <w:r w:rsidRPr="00014CD4">
              <w:t xml:space="preserve">Tabla </w:t>
            </w:r>
            <w:r w:rsidRPr="00014CD4">
              <w:fldChar w:fldCharType="begin"/>
            </w:r>
            <w:r w:rsidRPr="00014CD4">
              <w:instrText xml:space="preserve"> SEQ Tabla \* ARABIC </w:instrText>
            </w:r>
            <w:r w:rsidRPr="00014CD4">
              <w:fldChar w:fldCharType="separate"/>
            </w:r>
            <w:r w:rsidR="00020A08">
              <w:rPr>
                <w:noProof/>
              </w:rPr>
              <w:t>19</w:t>
            </w:r>
            <w:r w:rsidRPr="00014CD4">
              <w:fldChar w:fldCharType="end"/>
            </w:r>
            <w:r w:rsidRPr="00014CD4">
              <w:rPr>
                <w:szCs w:val="18"/>
              </w:rPr>
              <w:t>.</w:t>
            </w:r>
            <w:bookmarkEnd w:id="292"/>
            <w:bookmarkEnd w:id="293"/>
          </w:p>
        </w:tc>
        <w:tc>
          <w:tcPr>
            <w:tcW w:w="2797" w:type="pct"/>
            <w:tcBorders>
              <w:top w:val="single" w:sz="4" w:space="0" w:color="auto"/>
              <w:left w:val="single" w:sz="4" w:space="0" w:color="auto"/>
              <w:bottom w:val="single" w:sz="4" w:space="0" w:color="000000"/>
              <w:right w:val="single" w:sz="4" w:space="0" w:color="000000"/>
            </w:tcBorders>
            <w:noWrap/>
            <w:vAlign w:val="center"/>
            <w:hideMark/>
          </w:tcPr>
          <w:p w14:paraId="0986CF0E" w14:textId="712F9CD7" w:rsidR="005E3DA6" w:rsidRPr="00014CD4" w:rsidRDefault="005E3DA6" w:rsidP="00E41064">
            <w:pPr>
              <w:jc w:val="left"/>
              <w:rPr>
                <w:rFonts w:ascii="Calibri" w:eastAsia="Times New Roman" w:hAnsi="Calibri"/>
                <w:b/>
                <w:color w:val="000000"/>
                <w:sz w:val="18"/>
                <w:szCs w:val="18"/>
                <w:lang w:eastAsia="es-CL"/>
              </w:rPr>
            </w:pPr>
            <w:r w:rsidRPr="00014CD4">
              <w:rPr>
                <w:rFonts w:ascii="Calibri" w:eastAsia="Times New Roman" w:hAnsi="Calibri"/>
                <w:b/>
                <w:color w:val="000000"/>
                <w:sz w:val="18"/>
                <w:szCs w:val="18"/>
                <w:lang w:eastAsia="es-CL"/>
              </w:rPr>
              <w:t xml:space="preserve">Fecha : </w:t>
            </w:r>
            <w:r w:rsidRPr="00014CD4">
              <w:rPr>
                <w:rFonts w:ascii="Calibri" w:eastAsia="Times New Roman" w:hAnsi="Calibri"/>
                <w:color w:val="000000"/>
                <w:sz w:val="18"/>
                <w:szCs w:val="18"/>
                <w:lang w:eastAsia="es-CL"/>
              </w:rPr>
              <w:t>0</w:t>
            </w:r>
            <w:r w:rsidR="00E41064" w:rsidRPr="00014CD4">
              <w:rPr>
                <w:rFonts w:ascii="Calibri" w:eastAsia="Times New Roman" w:hAnsi="Calibri"/>
                <w:color w:val="000000"/>
                <w:sz w:val="18"/>
                <w:szCs w:val="18"/>
                <w:lang w:eastAsia="es-CL"/>
              </w:rPr>
              <w:t>8</w:t>
            </w:r>
            <w:r w:rsidRPr="00014CD4">
              <w:rPr>
                <w:rFonts w:ascii="Calibri" w:eastAsia="Times New Roman" w:hAnsi="Calibri"/>
                <w:color w:val="000000"/>
                <w:sz w:val="18"/>
                <w:szCs w:val="18"/>
                <w:lang w:eastAsia="es-CL"/>
              </w:rPr>
              <w:t>-06-2017 (Fecha de elaboración)</w:t>
            </w:r>
          </w:p>
        </w:tc>
      </w:tr>
      <w:tr w:rsidR="005E3DA6" w:rsidRPr="00A83D8B" w14:paraId="42C79D6A" w14:textId="77777777" w:rsidTr="00E41064">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2903ED8" w14:textId="2E7A1CAA" w:rsidR="005E3DA6" w:rsidRPr="00014CD4" w:rsidRDefault="005E3DA6" w:rsidP="00E41064">
            <w:pPr>
              <w:rPr>
                <w:rFonts w:ascii="Calibri" w:eastAsia="Times New Roman" w:hAnsi="Calibri"/>
                <w:color w:val="000000"/>
                <w:sz w:val="18"/>
                <w:szCs w:val="18"/>
                <w:lang w:eastAsia="es-CL"/>
              </w:rPr>
            </w:pPr>
            <w:r w:rsidRPr="00014CD4">
              <w:rPr>
                <w:rFonts w:ascii="Calibri" w:eastAsia="Times New Roman" w:hAnsi="Calibri"/>
                <w:b/>
                <w:color w:val="000000"/>
                <w:sz w:val="18"/>
                <w:szCs w:val="18"/>
                <w:lang w:eastAsia="es-CL"/>
              </w:rPr>
              <w:t>Descripción de Medio de Prueba:</w:t>
            </w:r>
            <w:r w:rsidRPr="00014CD4">
              <w:rPr>
                <w:rFonts w:ascii="Calibri" w:eastAsia="Times New Roman" w:hAnsi="Calibri"/>
                <w:color w:val="000000"/>
                <w:sz w:val="18"/>
                <w:szCs w:val="18"/>
                <w:lang w:eastAsia="es-CL"/>
              </w:rPr>
              <w:t xml:space="preserve"> Detalle de </w:t>
            </w:r>
            <w:r w:rsidR="00E41064" w:rsidRPr="00014CD4">
              <w:rPr>
                <w:rFonts w:ascii="Calibri" w:eastAsia="Times New Roman" w:hAnsi="Calibri"/>
                <w:color w:val="000000"/>
                <w:sz w:val="18"/>
                <w:szCs w:val="18"/>
                <w:lang w:eastAsia="es-CL"/>
              </w:rPr>
              <w:t>pozos emplazados al interior del Bloque Arenal cuyas actividades de fracturación hidráulica fueron ejecutadas y finalizadas en forma previa a la obtención de sus correspondientes resoluciones de calificación ambiental favorables</w:t>
            </w:r>
            <w:r w:rsidRPr="00014CD4">
              <w:rPr>
                <w:rFonts w:ascii="Calibri" w:eastAsia="Times New Roman" w:hAnsi="Calibri"/>
                <w:color w:val="000000"/>
                <w:sz w:val="18"/>
                <w:szCs w:val="18"/>
                <w:lang w:eastAsia="es-CL"/>
              </w:rPr>
              <w:t>.</w:t>
            </w:r>
          </w:p>
        </w:tc>
      </w:tr>
      <w:tr w:rsidR="005E3DA6" w:rsidRPr="00F551C3" w14:paraId="295AB5E7" w14:textId="77777777" w:rsidTr="00E41064">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EEEC724" w14:textId="77777777" w:rsidR="005E3DA6" w:rsidRPr="00F551C3" w:rsidRDefault="005E3DA6" w:rsidP="00981871">
            <w:pPr>
              <w:jc w:val="left"/>
              <w:rPr>
                <w:rFonts w:ascii="Calibri" w:eastAsia="Times New Roman" w:hAnsi="Calibri"/>
                <w:color w:val="000000"/>
                <w:lang w:eastAsia="es-CL"/>
              </w:rPr>
            </w:pPr>
          </w:p>
        </w:tc>
      </w:tr>
    </w:tbl>
    <w:p w14:paraId="3C7E17C9" w14:textId="77777777" w:rsidR="005E3DA6" w:rsidRDefault="005E3DA6" w:rsidP="00961889">
      <w:pPr>
        <w:rPr>
          <w:highlight w:val="yellow"/>
        </w:rPr>
      </w:pPr>
    </w:p>
    <w:p w14:paraId="1488A384" w14:textId="77777777" w:rsidR="009A7BE7" w:rsidRDefault="009A7BE7" w:rsidP="00961889">
      <w:pPr>
        <w:rPr>
          <w:highlight w:val="yellow"/>
        </w:rPr>
      </w:pPr>
    </w:p>
    <w:tbl>
      <w:tblPr>
        <w:tblW w:w="13778" w:type="dxa"/>
        <w:jc w:val="center"/>
        <w:tblLayout w:type="fixed"/>
        <w:tblCellMar>
          <w:left w:w="70" w:type="dxa"/>
          <w:right w:w="70" w:type="dxa"/>
        </w:tblCellMar>
        <w:tblLook w:val="04A0" w:firstRow="1" w:lastRow="0" w:firstColumn="1" w:lastColumn="0" w:noHBand="0" w:noVBand="1"/>
      </w:tblPr>
      <w:tblGrid>
        <w:gridCol w:w="13778"/>
      </w:tblGrid>
      <w:tr w:rsidR="009A7BE7" w:rsidRPr="00014CD4" w14:paraId="09016438" w14:textId="77777777" w:rsidTr="009E15FC">
        <w:trPr>
          <w:trHeight w:val="300"/>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EDE1EE" w14:textId="66CAA09C" w:rsidR="009A7BE7" w:rsidRPr="00014CD4" w:rsidRDefault="009A7BE7" w:rsidP="009A7BE7">
            <w:pPr>
              <w:jc w:val="left"/>
              <w:rPr>
                <w:rFonts w:eastAsia="Times New Roman"/>
                <w:b/>
                <w:bCs/>
                <w:color w:val="000000"/>
                <w:sz w:val="20"/>
                <w:szCs w:val="20"/>
                <w:lang w:eastAsia="es-CL"/>
              </w:rPr>
            </w:pPr>
            <w:r w:rsidRPr="00014CD4">
              <w:rPr>
                <w:rFonts w:eastAsia="Times New Roman"/>
                <w:b/>
                <w:bCs/>
                <w:color w:val="000000"/>
                <w:sz w:val="20"/>
                <w:szCs w:val="20"/>
                <w:lang w:eastAsia="es-CL"/>
              </w:rPr>
              <w:t>Otros Hechos N°</w:t>
            </w:r>
            <w:r>
              <w:rPr>
                <w:rFonts w:eastAsia="Times New Roman"/>
                <w:b/>
                <w:bCs/>
                <w:color w:val="000000"/>
                <w:sz w:val="20"/>
                <w:szCs w:val="20"/>
                <w:lang w:eastAsia="es-CL"/>
              </w:rPr>
              <w:t>4</w:t>
            </w:r>
          </w:p>
        </w:tc>
      </w:tr>
      <w:tr w:rsidR="009A7BE7" w:rsidRPr="005C3472" w14:paraId="6D98A897" w14:textId="77777777" w:rsidTr="009E15FC">
        <w:trPr>
          <w:trHeight w:val="976"/>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tcPr>
          <w:p w14:paraId="156E7C62" w14:textId="2BF833A6" w:rsidR="009A7BE7" w:rsidRPr="00582531" w:rsidRDefault="009A7BE7" w:rsidP="009E15FC">
            <w:pPr>
              <w:jc w:val="left"/>
              <w:rPr>
                <w:rFonts w:eastAsia="Times New Roman"/>
                <w:color w:val="000000"/>
                <w:sz w:val="20"/>
                <w:szCs w:val="20"/>
                <w:lang w:eastAsia="es-CL"/>
              </w:rPr>
            </w:pPr>
            <w:r w:rsidRPr="00582531">
              <w:rPr>
                <w:rFonts w:eastAsia="Times New Roman"/>
                <w:b/>
                <w:bCs/>
                <w:color w:val="000000"/>
                <w:sz w:val="20"/>
                <w:szCs w:val="20"/>
                <w:lang w:eastAsia="es-CL"/>
              </w:rPr>
              <w:t>Descripción</w:t>
            </w:r>
            <w:r w:rsidRPr="00582531">
              <w:rPr>
                <w:rFonts w:eastAsia="Times New Roman"/>
                <w:color w:val="000000"/>
                <w:sz w:val="20"/>
                <w:szCs w:val="20"/>
                <w:lang w:eastAsia="es-CL"/>
              </w:rPr>
              <w:t>:</w:t>
            </w:r>
          </w:p>
          <w:p w14:paraId="1CA5C7B7" w14:textId="5EB0F3AE" w:rsidR="009615E3" w:rsidRPr="00582531" w:rsidRDefault="009A7BE7" w:rsidP="00C80148">
            <w:pPr>
              <w:rPr>
                <w:rFonts w:eastAsia="Times New Roman"/>
                <w:color w:val="000000"/>
                <w:sz w:val="20"/>
                <w:szCs w:val="20"/>
                <w:lang w:eastAsia="es-CL"/>
              </w:rPr>
            </w:pPr>
            <w:r w:rsidRPr="00582531">
              <w:rPr>
                <w:rFonts w:eastAsia="Times New Roman"/>
                <w:color w:val="000000"/>
                <w:sz w:val="20"/>
                <w:szCs w:val="20"/>
                <w:lang w:eastAsia="es-CL"/>
              </w:rPr>
              <w:t>Conforme a la información remitida por el titular</w:t>
            </w:r>
            <w:r w:rsidR="009615E3" w:rsidRPr="00582531">
              <w:rPr>
                <w:rFonts w:eastAsia="Times New Roman"/>
                <w:color w:val="000000"/>
                <w:sz w:val="20"/>
                <w:szCs w:val="20"/>
                <w:lang w:eastAsia="es-CL"/>
              </w:rPr>
              <w:t xml:space="preserve"> (Ver Hecho constatado 1</w:t>
            </w:r>
            <w:r w:rsidR="00FD45BC">
              <w:rPr>
                <w:rFonts w:eastAsia="Times New Roman"/>
                <w:color w:val="000000"/>
                <w:sz w:val="20"/>
                <w:szCs w:val="20"/>
                <w:lang w:eastAsia="es-CL"/>
              </w:rPr>
              <w:t>1</w:t>
            </w:r>
            <w:r w:rsidR="00414A38">
              <w:rPr>
                <w:rFonts w:eastAsia="Times New Roman"/>
                <w:color w:val="000000"/>
                <w:sz w:val="20"/>
                <w:szCs w:val="20"/>
                <w:lang w:eastAsia="es-CL"/>
              </w:rPr>
              <w:t xml:space="preserve"> y Tabla </w:t>
            </w:r>
            <w:r w:rsidR="00020A08">
              <w:rPr>
                <w:rFonts w:eastAsia="Times New Roman"/>
                <w:color w:val="000000"/>
                <w:sz w:val="20"/>
                <w:szCs w:val="20"/>
                <w:lang w:eastAsia="es-CL"/>
              </w:rPr>
              <w:t>20</w:t>
            </w:r>
            <w:r w:rsidR="009615E3" w:rsidRPr="00582531">
              <w:rPr>
                <w:rFonts w:eastAsia="Times New Roman"/>
                <w:color w:val="000000"/>
                <w:sz w:val="20"/>
                <w:szCs w:val="20"/>
                <w:lang w:eastAsia="es-CL"/>
              </w:rPr>
              <w:t xml:space="preserve">), se advierte que </w:t>
            </w:r>
            <w:r w:rsidR="009F709A" w:rsidRPr="00582531">
              <w:rPr>
                <w:rFonts w:eastAsia="Times New Roman"/>
                <w:color w:val="000000"/>
                <w:sz w:val="20"/>
                <w:szCs w:val="20"/>
                <w:lang w:eastAsia="es-CL"/>
              </w:rPr>
              <w:t xml:space="preserve">entre los meses de abril de 2015 y septiembre de 2016, el titular efectuó el despacho de </w:t>
            </w:r>
            <w:r w:rsidR="00C80148" w:rsidRPr="00582531">
              <w:rPr>
                <w:rFonts w:eastAsia="Times New Roman"/>
                <w:color w:val="000000"/>
                <w:sz w:val="20"/>
                <w:szCs w:val="20"/>
                <w:lang w:eastAsia="es-CL"/>
              </w:rPr>
              <w:t>un total de 345 m3 de flowback obtenido de la fracturación hidráulica de los pozos</w:t>
            </w:r>
            <w:r w:rsidR="00E809DE">
              <w:rPr>
                <w:rFonts w:eastAsia="Times New Roman"/>
                <w:color w:val="000000"/>
                <w:sz w:val="20"/>
                <w:szCs w:val="20"/>
                <w:lang w:eastAsia="es-CL"/>
              </w:rPr>
              <w:t>:</w:t>
            </w:r>
            <w:r w:rsidR="00C80148" w:rsidRPr="00582531">
              <w:rPr>
                <w:rFonts w:eastAsia="Times New Roman"/>
                <w:color w:val="000000"/>
                <w:sz w:val="20"/>
                <w:szCs w:val="20"/>
                <w:lang w:eastAsia="es-CL"/>
              </w:rPr>
              <w:t xml:space="preserve"> Punta Piedra Sur ZG-1, Lautaro Sur 7, Punta Piedra ZG-1 y Carancho 1, </w:t>
            </w:r>
            <w:r w:rsidR="009F709A" w:rsidRPr="00582531">
              <w:rPr>
                <w:rFonts w:eastAsia="Times New Roman"/>
                <w:color w:val="000000"/>
                <w:sz w:val="20"/>
                <w:szCs w:val="20"/>
                <w:lang w:eastAsia="es-CL"/>
              </w:rPr>
              <w:t xml:space="preserve">hasta </w:t>
            </w:r>
            <w:r w:rsidR="00C80148" w:rsidRPr="00582531">
              <w:rPr>
                <w:rFonts w:eastAsia="Times New Roman"/>
                <w:color w:val="000000"/>
                <w:sz w:val="20"/>
                <w:szCs w:val="20"/>
                <w:lang w:eastAsia="es-CL"/>
              </w:rPr>
              <w:t>el Pozo Chañarcillo 1</w:t>
            </w:r>
            <w:r w:rsidR="009E15FC" w:rsidRPr="00582531">
              <w:rPr>
                <w:rFonts w:eastAsia="Times New Roman"/>
                <w:color w:val="000000"/>
                <w:sz w:val="20"/>
                <w:szCs w:val="20"/>
                <w:lang w:eastAsia="es-CL"/>
              </w:rPr>
              <w:t xml:space="preserve">; lugar </w:t>
            </w:r>
            <w:r w:rsidR="009F709A" w:rsidRPr="00582531">
              <w:rPr>
                <w:rFonts w:eastAsia="Times New Roman"/>
                <w:color w:val="000000"/>
                <w:sz w:val="20"/>
                <w:szCs w:val="20"/>
                <w:lang w:eastAsia="es-CL"/>
              </w:rPr>
              <w:t>donde efectuó su reinyección</w:t>
            </w:r>
            <w:r w:rsidR="00C80148" w:rsidRPr="00582531">
              <w:rPr>
                <w:rFonts w:eastAsia="Times New Roman"/>
                <w:color w:val="000000"/>
                <w:sz w:val="20"/>
                <w:szCs w:val="20"/>
                <w:lang w:eastAsia="es-CL"/>
              </w:rPr>
              <w:t xml:space="preserve">, </w:t>
            </w:r>
            <w:r w:rsidR="009F709A" w:rsidRPr="00582531">
              <w:rPr>
                <w:rFonts w:eastAsia="Times New Roman"/>
                <w:color w:val="000000"/>
                <w:sz w:val="20"/>
                <w:szCs w:val="20"/>
                <w:lang w:eastAsia="es-CL"/>
              </w:rPr>
              <w:t xml:space="preserve">pese a que este último </w:t>
            </w:r>
            <w:r w:rsidR="00C80148" w:rsidRPr="00582531">
              <w:rPr>
                <w:rFonts w:eastAsia="Times New Roman"/>
                <w:color w:val="000000"/>
                <w:sz w:val="20"/>
                <w:szCs w:val="20"/>
                <w:u w:val="single"/>
                <w:lang w:eastAsia="es-CL"/>
              </w:rPr>
              <w:t>no cuenta con resolución de calificación ambiental para efectuar dicha ac</w:t>
            </w:r>
            <w:r w:rsidR="009F709A" w:rsidRPr="00582531">
              <w:rPr>
                <w:rFonts w:eastAsia="Times New Roman"/>
                <w:color w:val="000000"/>
                <w:sz w:val="20"/>
                <w:szCs w:val="20"/>
                <w:u w:val="single"/>
                <w:lang w:eastAsia="es-CL"/>
              </w:rPr>
              <w:t>tividad</w:t>
            </w:r>
            <w:r w:rsidR="009F709A" w:rsidRPr="00582531">
              <w:rPr>
                <w:rFonts w:eastAsia="Times New Roman"/>
                <w:color w:val="000000"/>
                <w:sz w:val="20"/>
                <w:szCs w:val="20"/>
                <w:lang w:eastAsia="es-CL"/>
              </w:rPr>
              <w:t>.</w:t>
            </w:r>
          </w:p>
          <w:p w14:paraId="3809542D" w14:textId="77777777" w:rsidR="009F709A" w:rsidRPr="00582531" w:rsidRDefault="009F709A" w:rsidP="00C80148">
            <w:pPr>
              <w:rPr>
                <w:rFonts w:eastAsia="Times New Roman"/>
                <w:color w:val="000000"/>
                <w:sz w:val="20"/>
                <w:szCs w:val="20"/>
                <w:lang w:eastAsia="es-CL"/>
              </w:rPr>
            </w:pPr>
          </w:p>
          <w:p w14:paraId="191B6EDB" w14:textId="374B65F5" w:rsidR="00582531" w:rsidRPr="00582531" w:rsidRDefault="00C80148" w:rsidP="00582531">
            <w:pPr>
              <w:rPr>
                <w:rFonts w:eastAsia="Times New Roman"/>
                <w:color w:val="000000"/>
                <w:sz w:val="20"/>
                <w:szCs w:val="20"/>
                <w:lang w:eastAsia="es-CL"/>
              </w:rPr>
            </w:pPr>
            <w:r w:rsidRPr="00582531">
              <w:rPr>
                <w:rFonts w:eastAsia="Times New Roman"/>
                <w:color w:val="000000"/>
                <w:sz w:val="20"/>
                <w:szCs w:val="20"/>
                <w:lang w:eastAsia="es-CL"/>
              </w:rPr>
              <w:t xml:space="preserve">Al respecto, cabe indicar además que </w:t>
            </w:r>
            <w:r w:rsidR="009E15FC" w:rsidRPr="00582531">
              <w:rPr>
                <w:rFonts w:eastAsia="Times New Roman"/>
                <w:color w:val="000000"/>
                <w:sz w:val="20"/>
                <w:szCs w:val="20"/>
                <w:lang w:eastAsia="es-CL"/>
              </w:rPr>
              <w:t xml:space="preserve">si bien el titular no ha consultado al Servicio de Evaluación Ambiental la pertinencia de ingreso al SEIA de la actividad antes mencionada, </w:t>
            </w:r>
            <w:r w:rsidRPr="00582531">
              <w:rPr>
                <w:rFonts w:eastAsia="Times New Roman"/>
                <w:color w:val="000000"/>
                <w:sz w:val="20"/>
                <w:szCs w:val="20"/>
                <w:lang w:eastAsia="es-CL"/>
              </w:rPr>
              <w:t xml:space="preserve">mediante Resolución Exenta N°135 de fecha 22 de mayo de 2014, </w:t>
            </w:r>
            <w:r w:rsidR="001166F6">
              <w:rPr>
                <w:rFonts w:eastAsia="Times New Roman"/>
                <w:color w:val="000000"/>
                <w:sz w:val="20"/>
                <w:szCs w:val="20"/>
                <w:lang w:eastAsia="es-CL"/>
              </w:rPr>
              <w:t xml:space="preserve">dicho organismo </w:t>
            </w:r>
            <w:r w:rsidR="009E15FC" w:rsidRPr="00582531">
              <w:rPr>
                <w:rFonts w:eastAsia="Times New Roman"/>
                <w:color w:val="000000"/>
                <w:sz w:val="20"/>
                <w:szCs w:val="20"/>
                <w:lang w:eastAsia="es-CL"/>
              </w:rPr>
              <w:t xml:space="preserve">ya </w:t>
            </w:r>
            <w:r w:rsidRPr="00582531">
              <w:rPr>
                <w:rFonts w:eastAsia="Times New Roman"/>
                <w:color w:val="000000"/>
                <w:sz w:val="20"/>
                <w:szCs w:val="20"/>
                <w:lang w:eastAsia="es-CL"/>
              </w:rPr>
              <w:t xml:space="preserve">se </w:t>
            </w:r>
            <w:r w:rsidR="009E15FC" w:rsidRPr="00582531">
              <w:rPr>
                <w:rFonts w:eastAsia="Times New Roman"/>
                <w:color w:val="000000"/>
                <w:sz w:val="20"/>
                <w:szCs w:val="20"/>
                <w:lang w:eastAsia="es-CL"/>
              </w:rPr>
              <w:t xml:space="preserve">había </w:t>
            </w:r>
            <w:r w:rsidRPr="00582531">
              <w:rPr>
                <w:rFonts w:eastAsia="Times New Roman"/>
                <w:color w:val="000000"/>
                <w:sz w:val="20"/>
                <w:szCs w:val="20"/>
                <w:lang w:eastAsia="es-CL"/>
              </w:rPr>
              <w:t>pronunci</w:t>
            </w:r>
            <w:r w:rsidR="009E15FC" w:rsidRPr="00582531">
              <w:rPr>
                <w:rFonts w:eastAsia="Times New Roman"/>
                <w:color w:val="000000"/>
                <w:sz w:val="20"/>
                <w:szCs w:val="20"/>
                <w:lang w:eastAsia="es-CL"/>
              </w:rPr>
              <w:t>ado</w:t>
            </w:r>
            <w:r w:rsidRPr="00582531">
              <w:rPr>
                <w:rFonts w:eastAsia="Times New Roman"/>
                <w:color w:val="000000"/>
                <w:sz w:val="20"/>
                <w:szCs w:val="20"/>
                <w:lang w:eastAsia="es-CL"/>
              </w:rPr>
              <w:t xml:space="preserve"> previamente respecto de una consulta de pertinencia de ingreso al SEIA </w:t>
            </w:r>
            <w:r w:rsidR="009E15FC" w:rsidRPr="00582531">
              <w:rPr>
                <w:rFonts w:eastAsia="Times New Roman"/>
                <w:color w:val="000000"/>
                <w:sz w:val="20"/>
                <w:szCs w:val="20"/>
                <w:lang w:eastAsia="es-CL"/>
              </w:rPr>
              <w:t xml:space="preserve">efectuada por el mismo titular y </w:t>
            </w:r>
            <w:r w:rsidRPr="00582531">
              <w:rPr>
                <w:rFonts w:eastAsia="Times New Roman"/>
                <w:color w:val="000000"/>
                <w:sz w:val="20"/>
                <w:szCs w:val="20"/>
                <w:lang w:eastAsia="es-CL"/>
              </w:rPr>
              <w:t xml:space="preserve">vinculada a </w:t>
            </w:r>
            <w:r w:rsidR="009E15FC" w:rsidRPr="00582531">
              <w:rPr>
                <w:rFonts w:eastAsia="Times New Roman"/>
                <w:color w:val="000000"/>
                <w:sz w:val="20"/>
                <w:szCs w:val="20"/>
                <w:lang w:eastAsia="es-CL"/>
              </w:rPr>
              <w:t xml:space="preserve">una actividad similar que buscaba efectuar una </w:t>
            </w:r>
            <w:r w:rsidRPr="00582531">
              <w:rPr>
                <w:rFonts w:eastAsia="Times New Roman"/>
                <w:color w:val="000000"/>
                <w:sz w:val="20"/>
                <w:szCs w:val="20"/>
                <w:lang w:eastAsia="es-CL"/>
              </w:rPr>
              <w:t xml:space="preserve">modificación del proyecto denominado “Reinyección de Agua Producto de la Extracción de Hidrocarburos en 5 pozos Existentes en Isla” (RCA N°95/2014) </w:t>
            </w:r>
            <w:r w:rsidR="009E15FC" w:rsidRPr="00582531">
              <w:rPr>
                <w:rFonts w:eastAsia="Times New Roman"/>
                <w:color w:val="000000"/>
                <w:sz w:val="20"/>
                <w:szCs w:val="20"/>
                <w:lang w:eastAsia="es-CL"/>
              </w:rPr>
              <w:t xml:space="preserve">para permitir </w:t>
            </w:r>
            <w:r w:rsidRPr="00582531">
              <w:rPr>
                <w:rFonts w:eastAsia="Times New Roman"/>
                <w:color w:val="000000"/>
                <w:sz w:val="20"/>
                <w:szCs w:val="20"/>
                <w:lang w:eastAsia="es-CL"/>
              </w:rPr>
              <w:t xml:space="preserve">la incorporación de </w:t>
            </w:r>
            <w:r w:rsidR="009E15FC" w:rsidRPr="00582531">
              <w:rPr>
                <w:rFonts w:eastAsia="Times New Roman"/>
                <w:color w:val="000000"/>
                <w:sz w:val="20"/>
                <w:szCs w:val="20"/>
                <w:lang w:eastAsia="es-CL"/>
              </w:rPr>
              <w:t xml:space="preserve">2 </w:t>
            </w:r>
            <w:r w:rsidRPr="00582531">
              <w:rPr>
                <w:rFonts w:eastAsia="Times New Roman"/>
                <w:color w:val="000000"/>
                <w:sz w:val="20"/>
                <w:szCs w:val="20"/>
                <w:lang w:eastAsia="es-CL"/>
              </w:rPr>
              <w:t xml:space="preserve">pozos reinyectores adicionales, </w:t>
            </w:r>
            <w:r w:rsidR="009E15FC" w:rsidRPr="00582531">
              <w:rPr>
                <w:rFonts w:eastAsia="Times New Roman"/>
                <w:color w:val="000000"/>
                <w:sz w:val="20"/>
                <w:szCs w:val="20"/>
                <w:lang w:eastAsia="es-CL"/>
              </w:rPr>
              <w:t xml:space="preserve">la cual concluyó </w:t>
            </w:r>
            <w:r w:rsidR="001166F6">
              <w:rPr>
                <w:rFonts w:eastAsia="Times New Roman"/>
                <w:color w:val="000000"/>
                <w:sz w:val="20"/>
                <w:szCs w:val="20"/>
                <w:lang w:eastAsia="es-CL"/>
              </w:rPr>
              <w:t xml:space="preserve">en </w:t>
            </w:r>
            <w:r w:rsidR="009E15FC" w:rsidRPr="00582531">
              <w:rPr>
                <w:rFonts w:eastAsia="Times New Roman"/>
                <w:color w:val="000000"/>
                <w:sz w:val="20"/>
                <w:szCs w:val="20"/>
                <w:lang w:eastAsia="es-CL"/>
              </w:rPr>
              <w:t xml:space="preserve">la necesidad de </w:t>
            </w:r>
            <w:r w:rsidRPr="00582531">
              <w:rPr>
                <w:rFonts w:eastAsia="Times New Roman"/>
                <w:color w:val="000000"/>
                <w:sz w:val="20"/>
                <w:szCs w:val="20"/>
                <w:lang w:eastAsia="es-CL"/>
              </w:rPr>
              <w:t>efect</w:t>
            </w:r>
            <w:r w:rsidR="009E15FC" w:rsidRPr="00582531">
              <w:rPr>
                <w:rFonts w:eastAsia="Times New Roman"/>
                <w:color w:val="000000"/>
                <w:sz w:val="20"/>
                <w:szCs w:val="20"/>
                <w:lang w:eastAsia="es-CL"/>
              </w:rPr>
              <w:t xml:space="preserve">uar </w:t>
            </w:r>
            <w:r w:rsidRPr="00582531">
              <w:rPr>
                <w:rFonts w:eastAsia="Times New Roman"/>
                <w:color w:val="000000"/>
                <w:sz w:val="20"/>
                <w:szCs w:val="20"/>
                <w:lang w:eastAsia="es-CL"/>
              </w:rPr>
              <w:t>el ingreso previo y obligatorio de ésta al SEIA por constituir un cambio de consideración en virtud del literal g.1 del artículo 2 del RSEIA (D.S. N°40/2012 del Ministerio del Medio Ambiente)</w:t>
            </w:r>
            <w:r w:rsidR="009E15FC" w:rsidRPr="00582531">
              <w:rPr>
                <w:rFonts w:eastAsia="Times New Roman"/>
                <w:color w:val="000000"/>
                <w:sz w:val="20"/>
                <w:szCs w:val="20"/>
                <w:lang w:eastAsia="es-CL"/>
              </w:rPr>
              <w:t>. De esta forma</w:t>
            </w:r>
            <w:r w:rsidR="009615E3" w:rsidRPr="00582531">
              <w:rPr>
                <w:rFonts w:eastAsia="Times New Roman"/>
                <w:color w:val="000000"/>
                <w:sz w:val="20"/>
                <w:szCs w:val="20"/>
                <w:lang w:eastAsia="es-CL"/>
              </w:rPr>
              <w:t xml:space="preserve">, </w:t>
            </w:r>
            <w:r w:rsidR="009E15FC" w:rsidRPr="00582531">
              <w:rPr>
                <w:rFonts w:eastAsia="Times New Roman"/>
                <w:color w:val="000000"/>
                <w:sz w:val="20"/>
                <w:szCs w:val="20"/>
                <w:lang w:eastAsia="es-CL"/>
              </w:rPr>
              <w:t xml:space="preserve">el organismo antes mencionado determinó que la actividad </w:t>
            </w:r>
            <w:r w:rsidR="001F72AF">
              <w:rPr>
                <w:rFonts w:eastAsia="Times New Roman"/>
                <w:color w:val="000000"/>
                <w:sz w:val="20"/>
                <w:szCs w:val="20"/>
                <w:lang w:eastAsia="es-CL"/>
              </w:rPr>
              <w:t>señalada</w:t>
            </w:r>
            <w:r w:rsidR="001166F6">
              <w:rPr>
                <w:rFonts w:eastAsia="Times New Roman"/>
                <w:color w:val="000000"/>
                <w:sz w:val="20"/>
                <w:szCs w:val="20"/>
                <w:lang w:eastAsia="es-CL"/>
              </w:rPr>
              <w:t>,</w:t>
            </w:r>
            <w:r w:rsidR="001F72AF">
              <w:rPr>
                <w:rFonts w:eastAsia="Times New Roman"/>
                <w:color w:val="000000"/>
                <w:sz w:val="20"/>
                <w:szCs w:val="20"/>
                <w:lang w:eastAsia="es-CL"/>
              </w:rPr>
              <w:t xml:space="preserve"> </w:t>
            </w:r>
            <w:r w:rsidR="009615E3" w:rsidRPr="00582531">
              <w:rPr>
                <w:rFonts w:eastAsia="Times New Roman"/>
                <w:color w:val="000000"/>
                <w:sz w:val="20"/>
                <w:szCs w:val="20"/>
                <w:lang w:eastAsia="es-CL"/>
              </w:rPr>
              <w:t>por sí sola</w:t>
            </w:r>
            <w:r w:rsidR="009E15FC" w:rsidRPr="00582531">
              <w:rPr>
                <w:rFonts w:eastAsia="Times New Roman"/>
                <w:color w:val="000000"/>
                <w:sz w:val="20"/>
                <w:szCs w:val="20"/>
                <w:lang w:eastAsia="es-CL"/>
              </w:rPr>
              <w:t>,</w:t>
            </w:r>
            <w:r w:rsidR="009615E3" w:rsidRPr="00582531">
              <w:rPr>
                <w:rFonts w:eastAsia="Times New Roman"/>
                <w:color w:val="000000"/>
                <w:sz w:val="20"/>
                <w:szCs w:val="20"/>
                <w:lang w:eastAsia="es-CL"/>
              </w:rPr>
              <w:t xml:space="preserve"> requer</w:t>
            </w:r>
            <w:r w:rsidR="009E15FC" w:rsidRPr="00582531">
              <w:rPr>
                <w:rFonts w:eastAsia="Times New Roman"/>
                <w:color w:val="000000"/>
                <w:sz w:val="20"/>
                <w:szCs w:val="20"/>
                <w:lang w:eastAsia="es-CL"/>
              </w:rPr>
              <w:t>ía</w:t>
            </w:r>
            <w:r w:rsidR="009615E3" w:rsidRPr="00582531">
              <w:rPr>
                <w:rFonts w:eastAsia="Times New Roman"/>
                <w:color w:val="000000"/>
                <w:sz w:val="20"/>
                <w:szCs w:val="20"/>
                <w:lang w:eastAsia="es-CL"/>
              </w:rPr>
              <w:t xml:space="preserve"> de ingreso al SEIA por ser una actividad listada en el artículo 10 de la Ley 19.300, </w:t>
            </w:r>
            <w:r w:rsidR="00582531" w:rsidRPr="00582531">
              <w:rPr>
                <w:rFonts w:eastAsia="Times New Roman"/>
                <w:color w:val="000000"/>
                <w:sz w:val="20"/>
                <w:szCs w:val="20"/>
                <w:lang w:eastAsia="es-CL"/>
              </w:rPr>
              <w:t xml:space="preserve">y </w:t>
            </w:r>
            <w:r w:rsidR="009615E3" w:rsidRPr="00582531">
              <w:rPr>
                <w:rFonts w:eastAsia="Times New Roman"/>
                <w:color w:val="000000"/>
                <w:sz w:val="20"/>
                <w:szCs w:val="20"/>
                <w:lang w:eastAsia="es-CL"/>
              </w:rPr>
              <w:t xml:space="preserve">específicamente a </w:t>
            </w:r>
            <w:r w:rsidR="00582531" w:rsidRPr="00582531">
              <w:rPr>
                <w:rFonts w:eastAsia="Times New Roman"/>
                <w:color w:val="000000"/>
                <w:sz w:val="20"/>
                <w:szCs w:val="20"/>
                <w:lang w:eastAsia="es-CL"/>
              </w:rPr>
              <w:t xml:space="preserve">su </w:t>
            </w:r>
            <w:r w:rsidR="009615E3" w:rsidRPr="00582531">
              <w:rPr>
                <w:rFonts w:eastAsia="Times New Roman"/>
                <w:color w:val="000000"/>
                <w:sz w:val="20"/>
                <w:szCs w:val="20"/>
                <w:lang w:eastAsia="es-CL"/>
              </w:rPr>
              <w:t>literal i) correspondiente a “Proyectos de desarrollo minero, incluidos los de carbón, petróleo y gas comprendiendo las prospecciones, explotaciones, plantas procesadoras y disposición de residuos y estériles,”</w:t>
            </w:r>
            <w:r w:rsidRPr="00582531">
              <w:rPr>
                <w:rFonts w:eastAsia="Times New Roman"/>
                <w:color w:val="000000"/>
                <w:sz w:val="20"/>
                <w:szCs w:val="20"/>
                <w:lang w:eastAsia="es-CL"/>
              </w:rPr>
              <w:t>.</w:t>
            </w:r>
          </w:p>
          <w:p w14:paraId="2F11B77B" w14:textId="77777777" w:rsidR="00582531" w:rsidRPr="00582531" w:rsidRDefault="00582531" w:rsidP="00582531">
            <w:pPr>
              <w:rPr>
                <w:rFonts w:eastAsia="Times New Roman"/>
                <w:color w:val="000000"/>
                <w:sz w:val="20"/>
                <w:szCs w:val="20"/>
                <w:lang w:eastAsia="es-CL"/>
              </w:rPr>
            </w:pPr>
          </w:p>
          <w:p w14:paraId="4AA66C61" w14:textId="4322ACFF" w:rsidR="009A7BE7" w:rsidRPr="00582531" w:rsidRDefault="00582531" w:rsidP="00582531">
            <w:pPr>
              <w:rPr>
                <w:rFonts w:ascii="Calibri" w:eastAsia="Times New Roman" w:hAnsi="Calibri"/>
                <w:color w:val="000000"/>
                <w:sz w:val="20"/>
                <w:szCs w:val="20"/>
                <w:lang w:eastAsia="es-CL"/>
              </w:rPr>
            </w:pPr>
            <w:r w:rsidRPr="00582531">
              <w:rPr>
                <w:rFonts w:eastAsia="Times New Roman"/>
                <w:color w:val="000000"/>
                <w:sz w:val="20"/>
                <w:szCs w:val="20"/>
                <w:lang w:eastAsia="es-CL"/>
              </w:rPr>
              <w:t xml:space="preserve">Finalmente cabe indicar que el expediente de la consulta de pertinencia de ingreso al SEIA antes referida, puede ser consultado en el link: </w:t>
            </w:r>
            <w:hyperlink r:id="rId108" w:history="1">
              <w:r w:rsidR="00C80148" w:rsidRPr="00582531">
                <w:rPr>
                  <w:rStyle w:val="Hipervnculo"/>
                  <w:sz w:val="20"/>
                  <w:szCs w:val="20"/>
                </w:rPr>
                <w:t>http://seia.sea.gob.cl/pertinencia/verPertinencia.php?id_pertinencia=2129518327</w:t>
              </w:r>
            </w:hyperlink>
            <w:r w:rsidR="00C80148" w:rsidRPr="00582531">
              <w:rPr>
                <w:rFonts w:eastAsia="Times New Roman"/>
                <w:color w:val="000000"/>
                <w:sz w:val="20"/>
                <w:szCs w:val="20"/>
                <w:lang w:eastAsia="es-CL"/>
              </w:rPr>
              <w:t>.</w:t>
            </w:r>
          </w:p>
        </w:tc>
      </w:tr>
    </w:tbl>
    <w:p w14:paraId="5C759106" w14:textId="77777777" w:rsidR="009A7BE7" w:rsidRDefault="009A7BE7" w:rsidP="00961889">
      <w:pPr>
        <w:rPr>
          <w:highlight w:val="yellow"/>
        </w:rPr>
      </w:pPr>
    </w:p>
    <w:p w14:paraId="254983A6" w14:textId="77777777" w:rsidR="009A7BE7" w:rsidRDefault="009A7BE7" w:rsidP="00961889">
      <w:pPr>
        <w:rPr>
          <w:highlight w:val="yellow"/>
        </w:rPr>
      </w:pPr>
    </w:p>
    <w:p w14:paraId="104C436F" w14:textId="77777777" w:rsidR="009A7BE7" w:rsidRDefault="009A7BE7" w:rsidP="00961889">
      <w:pPr>
        <w:rPr>
          <w:highlight w:val="yellow"/>
        </w:rPr>
      </w:pPr>
    </w:p>
    <w:p w14:paraId="0C4AFC30" w14:textId="77777777" w:rsidR="009A7BE7" w:rsidRDefault="009A7BE7" w:rsidP="00961889">
      <w:pPr>
        <w:rPr>
          <w:highlight w:val="yellow"/>
        </w:rPr>
      </w:pPr>
    </w:p>
    <w:p w14:paraId="33B97230" w14:textId="77777777" w:rsidR="009A7BE7" w:rsidRDefault="009A7BE7" w:rsidP="00961889">
      <w:pPr>
        <w:rPr>
          <w:highlight w:val="yellow"/>
        </w:rPr>
      </w:pPr>
    </w:p>
    <w:p w14:paraId="104EBD98" w14:textId="77777777" w:rsidR="000432CD" w:rsidRDefault="000432CD" w:rsidP="00961889">
      <w:pPr>
        <w:rPr>
          <w:highlight w:val="yellow"/>
        </w:rPr>
      </w:pPr>
    </w:p>
    <w:p w14:paraId="37CC2C3D" w14:textId="77777777" w:rsidR="000432CD" w:rsidRDefault="000432CD" w:rsidP="00961889">
      <w:pPr>
        <w:rPr>
          <w:highlight w:val="yellow"/>
        </w:rPr>
      </w:pPr>
    </w:p>
    <w:p w14:paraId="2EC9E698" w14:textId="77777777" w:rsidR="000432CD" w:rsidRDefault="000432CD" w:rsidP="00961889">
      <w:pPr>
        <w:rPr>
          <w:highlight w:val="yellow"/>
        </w:rPr>
      </w:pPr>
    </w:p>
    <w:p w14:paraId="12A0252C" w14:textId="77777777" w:rsidR="000432CD" w:rsidRDefault="000432CD" w:rsidP="00961889">
      <w:pPr>
        <w:rPr>
          <w:highlight w:val="yellow"/>
        </w:rPr>
      </w:pPr>
    </w:p>
    <w:p w14:paraId="24BEB532" w14:textId="77777777" w:rsidR="000432CD" w:rsidRDefault="000432CD" w:rsidP="00961889">
      <w:pPr>
        <w:rPr>
          <w:highlight w:val="yellow"/>
        </w:rPr>
      </w:pPr>
    </w:p>
    <w:p w14:paraId="4339F915" w14:textId="77777777" w:rsidR="000432CD" w:rsidRDefault="000432CD" w:rsidP="00961889">
      <w:pPr>
        <w:rPr>
          <w:highlight w:val="yellow"/>
        </w:rPr>
      </w:pPr>
    </w:p>
    <w:p w14:paraId="22158421" w14:textId="77777777" w:rsidR="000432CD" w:rsidRDefault="000432CD" w:rsidP="00961889">
      <w:pPr>
        <w:rPr>
          <w:highlight w:val="yellow"/>
        </w:rPr>
      </w:pPr>
    </w:p>
    <w:p w14:paraId="2E7AB63D" w14:textId="77777777" w:rsidR="000432CD" w:rsidRDefault="000432CD" w:rsidP="00961889">
      <w:pPr>
        <w:rPr>
          <w:highlight w:val="yellow"/>
        </w:rPr>
      </w:pPr>
    </w:p>
    <w:p w14:paraId="34AE0A3E" w14:textId="77777777" w:rsidR="000432CD" w:rsidRDefault="000432CD" w:rsidP="00961889">
      <w:pPr>
        <w:rPr>
          <w:highlight w:val="yellow"/>
        </w:rPr>
      </w:pPr>
    </w:p>
    <w:p w14:paraId="13CBBC53" w14:textId="77777777" w:rsidR="000432CD" w:rsidRDefault="000432CD" w:rsidP="00961889">
      <w:pPr>
        <w:rPr>
          <w:highlight w:val="yellow"/>
        </w:rPr>
      </w:pPr>
    </w:p>
    <w:p w14:paraId="0A0480CA" w14:textId="77777777" w:rsidR="000432CD" w:rsidRDefault="000432CD" w:rsidP="00961889">
      <w:pPr>
        <w:rPr>
          <w:highlight w:val="yellow"/>
        </w:rPr>
      </w:pPr>
    </w:p>
    <w:p w14:paraId="69CD878B" w14:textId="77777777" w:rsidR="000432CD" w:rsidRDefault="000432CD" w:rsidP="00961889">
      <w:pPr>
        <w:rPr>
          <w:highlight w:val="yellow"/>
        </w:rPr>
      </w:pPr>
    </w:p>
    <w:tbl>
      <w:tblPr>
        <w:tblW w:w="13808" w:type="dxa"/>
        <w:jc w:val="center"/>
        <w:tblCellMar>
          <w:left w:w="70" w:type="dxa"/>
          <w:right w:w="70" w:type="dxa"/>
        </w:tblCellMar>
        <w:tblLook w:val="04A0" w:firstRow="1" w:lastRow="0" w:firstColumn="1" w:lastColumn="0" w:noHBand="0" w:noVBand="1"/>
      </w:tblPr>
      <w:tblGrid>
        <w:gridCol w:w="6084"/>
        <w:gridCol w:w="7724"/>
      </w:tblGrid>
      <w:tr w:rsidR="000432CD" w:rsidRPr="00414A38" w14:paraId="5FCF0BA2" w14:textId="77777777" w:rsidTr="00136857">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tcPr>
          <w:p w14:paraId="60BD78C5" w14:textId="77777777" w:rsidR="000432CD" w:rsidRPr="00414A38" w:rsidRDefault="000432CD" w:rsidP="00136857">
            <w:pPr>
              <w:jc w:val="center"/>
              <w:rPr>
                <w:rFonts w:eastAsia="Times New Roman"/>
                <w:b/>
                <w:bCs/>
                <w:color w:val="000000"/>
                <w:sz w:val="20"/>
                <w:szCs w:val="20"/>
                <w:lang w:eastAsia="es-CL"/>
              </w:rPr>
            </w:pPr>
            <w:r w:rsidRPr="00414A38">
              <w:rPr>
                <w:rFonts w:eastAsia="Times New Roman"/>
                <w:b/>
                <w:bCs/>
                <w:color w:val="000000"/>
                <w:sz w:val="20"/>
                <w:szCs w:val="20"/>
                <w:lang w:eastAsia="es-CL"/>
              </w:rPr>
              <w:t>Registros</w:t>
            </w:r>
          </w:p>
        </w:tc>
      </w:tr>
      <w:tr w:rsidR="000432CD" w:rsidRPr="00414A38" w14:paraId="17C4F2D4" w14:textId="77777777" w:rsidTr="00414A38">
        <w:trPr>
          <w:trHeight w:val="7472"/>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24FE3F89" w14:textId="77777777" w:rsidR="000432CD" w:rsidRPr="00414A38" w:rsidRDefault="000432CD" w:rsidP="00136857">
            <w:pPr>
              <w:ind w:left="142"/>
              <w:jc w:val="left"/>
              <w:rPr>
                <w:rFonts w:ascii="Calibri" w:eastAsia="Times New Roman" w:hAnsi="Calibri"/>
                <w:color w:val="000000"/>
                <w:sz w:val="20"/>
                <w:szCs w:val="20"/>
                <w:lang w:eastAsia="es-CL"/>
              </w:rPr>
            </w:pPr>
          </w:p>
          <w:tbl>
            <w:tblPr>
              <w:tblW w:w="8899" w:type="dxa"/>
              <w:jc w:val="center"/>
              <w:tblCellMar>
                <w:left w:w="70" w:type="dxa"/>
                <w:right w:w="70" w:type="dxa"/>
              </w:tblCellMar>
              <w:tblLook w:val="04A0" w:firstRow="1" w:lastRow="0" w:firstColumn="1" w:lastColumn="0" w:noHBand="0" w:noVBand="1"/>
            </w:tblPr>
            <w:tblGrid>
              <w:gridCol w:w="3620"/>
              <w:gridCol w:w="2744"/>
              <w:gridCol w:w="2535"/>
            </w:tblGrid>
            <w:tr w:rsidR="001C2D45" w:rsidRPr="00414A38" w14:paraId="68F85B1A" w14:textId="77777777" w:rsidTr="00C3315A">
              <w:trPr>
                <w:trHeight w:val="318"/>
                <w:jc w:val="center"/>
              </w:trPr>
              <w:tc>
                <w:tcPr>
                  <w:tcW w:w="3620"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7C7A483B" w14:textId="77777777" w:rsidR="001C2D45" w:rsidRPr="00414A38" w:rsidRDefault="001C2D45" w:rsidP="001C2D45">
                  <w:pPr>
                    <w:jc w:val="center"/>
                    <w:rPr>
                      <w:rFonts w:eastAsia="Times New Roman"/>
                      <w:b/>
                      <w:bCs/>
                      <w:color w:val="000000"/>
                      <w:sz w:val="20"/>
                      <w:szCs w:val="20"/>
                      <w:lang w:eastAsia="es-CL"/>
                    </w:rPr>
                  </w:pPr>
                  <w:r w:rsidRPr="00414A38">
                    <w:rPr>
                      <w:rFonts w:eastAsia="Times New Roman"/>
                      <w:b/>
                      <w:bCs/>
                      <w:color w:val="000000"/>
                      <w:sz w:val="20"/>
                      <w:szCs w:val="20"/>
                      <w:lang w:eastAsia="es-CL"/>
                    </w:rPr>
                    <w:t>Nombre pozo</w:t>
                  </w:r>
                </w:p>
              </w:tc>
              <w:tc>
                <w:tcPr>
                  <w:tcW w:w="2744"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4BE73F70" w14:textId="5A0C75CD" w:rsidR="001C2D45" w:rsidRPr="00414A38" w:rsidRDefault="001C2D45" w:rsidP="001C2D45">
                  <w:pPr>
                    <w:jc w:val="center"/>
                    <w:rPr>
                      <w:rFonts w:eastAsia="Times New Roman"/>
                      <w:b/>
                      <w:bCs/>
                      <w:color w:val="000000"/>
                      <w:sz w:val="20"/>
                      <w:szCs w:val="20"/>
                      <w:lang w:eastAsia="es-CL"/>
                    </w:rPr>
                  </w:pPr>
                  <w:r w:rsidRPr="00414A38">
                    <w:rPr>
                      <w:rFonts w:eastAsia="Times New Roman"/>
                      <w:b/>
                      <w:bCs/>
                      <w:color w:val="000000"/>
                      <w:sz w:val="20"/>
                      <w:szCs w:val="20"/>
                      <w:lang w:eastAsia="es-CL"/>
                    </w:rPr>
                    <w:t>Fecha despacho flowback</w:t>
                  </w:r>
                </w:p>
              </w:tc>
              <w:tc>
                <w:tcPr>
                  <w:tcW w:w="2535"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0304EA88" w14:textId="38316AA0" w:rsidR="001C2D45" w:rsidRPr="00414A38" w:rsidRDefault="001C2D45" w:rsidP="001C2D45">
                  <w:pPr>
                    <w:jc w:val="center"/>
                    <w:rPr>
                      <w:rFonts w:eastAsia="Times New Roman"/>
                      <w:b/>
                      <w:bCs/>
                      <w:color w:val="000000"/>
                      <w:sz w:val="20"/>
                      <w:szCs w:val="20"/>
                      <w:lang w:eastAsia="es-CL"/>
                    </w:rPr>
                  </w:pPr>
                  <w:r w:rsidRPr="00414A38">
                    <w:rPr>
                      <w:rFonts w:eastAsia="Times New Roman"/>
                      <w:b/>
                      <w:bCs/>
                      <w:color w:val="000000"/>
                      <w:sz w:val="20"/>
                      <w:szCs w:val="20"/>
                      <w:lang w:eastAsia="es-CL"/>
                    </w:rPr>
                    <w:t>Volumen de flowback despachado (m</w:t>
                  </w:r>
                  <w:r w:rsidRPr="00414A38">
                    <w:rPr>
                      <w:rFonts w:eastAsia="Times New Roman"/>
                      <w:b/>
                      <w:bCs/>
                      <w:color w:val="000000"/>
                      <w:sz w:val="20"/>
                      <w:szCs w:val="20"/>
                      <w:vertAlign w:val="superscript"/>
                      <w:lang w:eastAsia="es-CL"/>
                    </w:rPr>
                    <w:t>3</w:t>
                  </w:r>
                  <w:r w:rsidRPr="00414A38">
                    <w:rPr>
                      <w:rFonts w:eastAsia="Times New Roman"/>
                      <w:b/>
                      <w:bCs/>
                      <w:color w:val="000000"/>
                      <w:sz w:val="20"/>
                      <w:szCs w:val="20"/>
                      <w:lang w:eastAsia="es-CL"/>
                    </w:rPr>
                    <w:t>)</w:t>
                  </w:r>
                </w:p>
              </w:tc>
            </w:tr>
            <w:tr w:rsidR="00C3315A" w:rsidRPr="00414A38" w14:paraId="33EAE86A" w14:textId="77777777" w:rsidTr="00C3315A">
              <w:trPr>
                <w:trHeight w:val="318"/>
                <w:jc w:val="center"/>
              </w:trPr>
              <w:tc>
                <w:tcPr>
                  <w:tcW w:w="3620" w:type="dxa"/>
                  <w:tcBorders>
                    <w:top w:val="single" w:sz="8" w:space="0" w:color="auto"/>
                    <w:left w:val="single" w:sz="8" w:space="0" w:color="auto"/>
                    <w:right w:val="single" w:sz="8" w:space="0" w:color="auto"/>
                  </w:tcBorders>
                  <w:shd w:val="clear" w:color="auto" w:fill="auto"/>
                  <w:vAlign w:val="center"/>
                </w:tcPr>
                <w:p w14:paraId="70A2F4B5" w14:textId="3A3D0F51" w:rsidR="00C3315A" w:rsidRPr="00414A38" w:rsidRDefault="00C3315A" w:rsidP="001C2D45">
                  <w:pPr>
                    <w:jc w:val="left"/>
                    <w:rPr>
                      <w:rFonts w:eastAsia="Times New Roman"/>
                      <w:bCs/>
                      <w:color w:val="000000"/>
                      <w:sz w:val="20"/>
                      <w:szCs w:val="20"/>
                      <w:lang w:eastAsia="es-CL"/>
                    </w:rPr>
                  </w:pPr>
                  <w:r w:rsidRPr="00414A38">
                    <w:rPr>
                      <w:rFonts w:eastAsia="Times New Roman"/>
                      <w:bCs/>
                      <w:color w:val="000000"/>
                      <w:sz w:val="20"/>
                      <w:szCs w:val="20"/>
                      <w:lang w:eastAsia="es-CL"/>
                    </w:rPr>
                    <w:t>Punta Piedra Sur ZG-1 (Ex A)</w:t>
                  </w:r>
                </w:p>
              </w:tc>
              <w:tc>
                <w:tcPr>
                  <w:tcW w:w="2744" w:type="dxa"/>
                  <w:tcBorders>
                    <w:top w:val="single" w:sz="8" w:space="0" w:color="auto"/>
                    <w:left w:val="single" w:sz="8" w:space="0" w:color="auto"/>
                    <w:right w:val="single" w:sz="8" w:space="0" w:color="auto"/>
                  </w:tcBorders>
                  <w:vAlign w:val="center"/>
                </w:tcPr>
                <w:p w14:paraId="2DFBBE1B" w14:textId="1EEB57D1" w:rsidR="00C3315A" w:rsidRPr="00414A38" w:rsidRDefault="00C3315A" w:rsidP="001C2D45">
                  <w:pPr>
                    <w:pStyle w:val="Default"/>
                    <w:autoSpaceDE/>
                    <w:autoSpaceDN/>
                    <w:adjustRightInd/>
                    <w:jc w:val="center"/>
                    <w:rPr>
                      <w:rFonts w:asciiTheme="minorHAnsi" w:eastAsia="Times New Roman" w:hAnsiTheme="minorHAnsi" w:cs="Times New Roman"/>
                      <w:bCs/>
                      <w:sz w:val="20"/>
                      <w:szCs w:val="20"/>
                      <w:lang w:eastAsia="es-CL"/>
                    </w:rPr>
                  </w:pPr>
                  <w:r w:rsidRPr="00414A38">
                    <w:rPr>
                      <w:rFonts w:asciiTheme="minorHAnsi" w:eastAsia="Times New Roman" w:hAnsiTheme="minorHAnsi" w:cs="Times New Roman"/>
                      <w:bCs/>
                      <w:sz w:val="20"/>
                      <w:szCs w:val="20"/>
                      <w:lang w:eastAsia="es-CL"/>
                    </w:rPr>
                    <w:t>Abril – Mayo 2016</w:t>
                  </w:r>
                </w:p>
              </w:tc>
              <w:tc>
                <w:tcPr>
                  <w:tcW w:w="2535" w:type="dxa"/>
                  <w:tcBorders>
                    <w:top w:val="single" w:sz="8" w:space="0" w:color="auto"/>
                    <w:left w:val="single" w:sz="8" w:space="0" w:color="auto"/>
                    <w:right w:val="single" w:sz="8" w:space="0" w:color="auto"/>
                  </w:tcBorders>
                  <w:shd w:val="clear" w:color="auto" w:fill="FFFFFF" w:themeFill="background1"/>
                  <w:vAlign w:val="center"/>
                </w:tcPr>
                <w:p w14:paraId="76F374D0" w14:textId="6F221F2D" w:rsidR="00C3315A" w:rsidRPr="00414A38" w:rsidRDefault="00C3315A" w:rsidP="001C2D45">
                  <w:pPr>
                    <w:pStyle w:val="Default"/>
                    <w:autoSpaceDE/>
                    <w:autoSpaceDN/>
                    <w:adjustRightInd/>
                    <w:jc w:val="center"/>
                    <w:rPr>
                      <w:rFonts w:asciiTheme="minorHAnsi" w:eastAsia="Times New Roman" w:hAnsiTheme="minorHAnsi" w:cs="Times New Roman"/>
                      <w:bCs/>
                      <w:sz w:val="20"/>
                      <w:szCs w:val="20"/>
                      <w:lang w:eastAsia="es-CL"/>
                    </w:rPr>
                  </w:pPr>
                  <w:r w:rsidRPr="00414A38">
                    <w:rPr>
                      <w:rFonts w:asciiTheme="minorHAnsi" w:eastAsia="Times New Roman" w:hAnsiTheme="minorHAnsi" w:cs="Times New Roman"/>
                      <w:bCs/>
                      <w:sz w:val="20"/>
                      <w:szCs w:val="20"/>
                      <w:lang w:eastAsia="es-CL"/>
                    </w:rPr>
                    <w:t>180</w:t>
                  </w:r>
                </w:p>
              </w:tc>
            </w:tr>
            <w:tr w:rsidR="001C2D45" w:rsidRPr="00414A38" w14:paraId="5019BE2B" w14:textId="77777777" w:rsidTr="00C3315A">
              <w:trPr>
                <w:trHeight w:val="318"/>
                <w:jc w:val="center"/>
              </w:trPr>
              <w:tc>
                <w:tcPr>
                  <w:tcW w:w="3620" w:type="dxa"/>
                  <w:tcBorders>
                    <w:top w:val="single" w:sz="8" w:space="0" w:color="auto"/>
                    <w:left w:val="single" w:sz="8" w:space="0" w:color="auto"/>
                    <w:bottom w:val="single" w:sz="8" w:space="0" w:color="auto"/>
                    <w:right w:val="single" w:sz="8" w:space="0" w:color="auto"/>
                  </w:tcBorders>
                  <w:shd w:val="clear" w:color="auto" w:fill="auto"/>
                  <w:vAlign w:val="center"/>
                </w:tcPr>
                <w:p w14:paraId="4B8A1DE1" w14:textId="6B8E3860" w:rsidR="001C2D45" w:rsidRPr="00414A38" w:rsidRDefault="001C2D45" w:rsidP="001C2D45">
                  <w:pPr>
                    <w:jc w:val="left"/>
                    <w:rPr>
                      <w:rFonts w:eastAsia="Times New Roman"/>
                      <w:bCs/>
                      <w:color w:val="000000"/>
                      <w:sz w:val="20"/>
                      <w:szCs w:val="20"/>
                      <w:lang w:eastAsia="es-CL"/>
                    </w:rPr>
                  </w:pPr>
                  <w:r w:rsidRPr="00414A38">
                    <w:rPr>
                      <w:rFonts w:eastAsia="Times New Roman"/>
                      <w:bCs/>
                      <w:color w:val="000000"/>
                      <w:sz w:val="20"/>
                      <w:szCs w:val="20"/>
                      <w:lang w:eastAsia="es-CL"/>
                    </w:rPr>
                    <w:t>Lautaro Sur 7 (Ex EF-A)</w:t>
                  </w:r>
                </w:p>
              </w:tc>
              <w:tc>
                <w:tcPr>
                  <w:tcW w:w="2744" w:type="dxa"/>
                  <w:tcBorders>
                    <w:top w:val="single" w:sz="8" w:space="0" w:color="auto"/>
                    <w:left w:val="single" w:sz="8" w:space="0" w:color="auto"/>
                    <w:bottom w:val="single" w:sz="8" w:space="0" w:color="auto"/>
                    <w:right w:val="single" w:sz="8" w:space="0" w:color="auto"/>
                  </w:tcBorders>
                  <w:vAlign w:val="center"/>
                </w:tcPr>
                <w:p w14:paraId="47B36C7C" w14:textId="4A15A14D" w:rsidR="001C2D45" w:rsidRPr="00414A38" w:rsidRDefault="001C2D45" w:rsidP="001C2D45">
                  <w:pPr>
                    <w:pStyle w:val="Default"/>
                    <w:autoSpaceDE/>
                    <w:autoSpaceDN/>
                    <w:adjustRightInd/>
                    <w:jc w:val="center"/>
                    <w:rPr>
                      <w:rFonts w:asciiTheme="minorHAnsi" w:eastAsia="Times New Roman" w:hAnsiTheme="minorHAnsi" w:cs="Times New Roman"/>
                      <w:bCs/>
                      <w:sz w:val="20"/>
                      <w:szCs w:val="20"/>
                      <w:lang w:eastAsia="es-CL"/>
                    </w:rPr>
                  </w:pPr>
                  <w:r w:rsidRPr="00414A38">
                    <w:rPr>
                      <w:rFonts w:asciiTheme="minorHAnsi" w:eastAsia="Times New Roman" w:hAnsiTheme="minorHAnsi" w:cs="Times New Roman"/>
                      <w:bCs/>
                      <w:sz w:val="20"/>
                      <w:szCs w:val="20"/>
                      <w:lang w:eastAsia="es-CL"/>
                    </w:rPr>
                    <w:t>Marzo 2016</w:t>
                  </w:r>
                </w:p>
              </w:tc>
              <w:tc>
                <w:tcPr>
                  <w:tcW w:w="253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D6F0530" w14:textId="3AD9EC80" w:rsidR="001C2D45" w:rsidRPr="00414A38" w:rsidRDefault="001C2D45" w:rsidP="001C2D45">
                  <w:pPr>
                    <w:pStyle w:val="Default"/>
                    <w:autoSpaceDE/>
                    <w:autoSpaceDN/>
                    <w:adjustRightInd/>
                    <w:jc w:val="center"/>
                    <w:rPr>
                      <w:rFonts w:asciiTheme="minorHAnsi" w:eastAsia="Times New Roman" w:hAnsiTheme="minorHAnsi" w:cs="Times New Roman"/>
                      <w:bCs/>
                      <w:sz w:val="20"/>
                      <w:szCs w:val="20"/>
                      <w:lang w:eastAsia="es-CL"/>
                    </w:rPr>
                  </w:pPr>
                  <w:r w:rsidRPr="00414A38">
                    <w:rPr>
                      <w:rFonts w:asciiTheme="minorHAnsi" w:eastAsia="Times New Roman" w:hAnsiTheme="minorHAnsi" w:cs="Times New Roman"/>
                      <w:bCs/>
                      <w:sz w:val="20"/>
                      <w:szCs w:val="20"/>
                      <w:lang w:eastAsia="es-CL"/>
                    </w:rPr>
                    <w:t>90</w:t>
                  </w:r>
                </w:p>
              </w:tc>
            </w:tr>
            <w:tr w:rsidR="001C2D45" w:rsidRPr="00414A38" w14:paraId="2FE6B7B7" w14:textId="77777777" w:rsidTr="00C3315A">
              <w:trPr>
                <w:trHeight w:val="318"/>
                <w:jc w:val="center"/>
              </w:trPr>
              <w:tc>
                <w:tcPr>
                  <w:tcW w:w="3620" w:type="dxa"/>
                  <w:vMerge w:val="restart"/>
                  <w:tcBorders>
                    <w:top w:val="single" w:sz="8" w:space="0" w:color="auto"/>
                    <w:left w:val="single" w:sz="8" w:space="0" w:color="auto"/>
                    <w:right w:val="single" w:sz="8" w:space="0" w:color="auto"/>
                  </w:tcBorders>
                  <w:shd w:val="clear" w:color="auto" w:fill="auto"/>
                  <w:vAlign w:val="center"/>
                </w:tcPr>
                <w:p w14:paraId="5831E781" w14:textId="5241CD4B" w:rsidR="001C2D45" w:rsidRPr="00414A38" w:rsidRDefault="001C2D45" w:rsidP="001C2D45">
                  <w:pPr>
                    <w:jc w:val="left"/>
                    <w:rPr>
                      <w:rFonts w:eastAsia="Times New Roman"/>
                      <w:bCs/>
                      <w:color w:val="000000"/>
                      <w:sz w:val="20"/>
                      <w:szCs w:val="20"/>
                      <w:lang w:eastAsia="es-CL"/>
                    </w:rPr>
                  </w:pPr>
                  <w:r w:rsidRPr="00414A38">
                    <w:rPr>
                      <w:rFonts w:eastAsia="Times New Roman"/>
                      <w:bCs/>
                      <w:color w:val="000000"/>
                      <w:sz w:val="20"/>
                      <w:szCs w:val="20"/>
                      <w:lang w:eastAsia="es-CL"/>
                    </w:rPr>
                    <w:t>Punta Piedra ZG-1</w:t>
                  </w:r>
                </w:p>
              </w:tc>
              <w:tc>
                <w:tcPr>
                  <w:tcW w:w="2744" w:type="dxa"/>
                  <w:tcBorders>
                    <w:top w:val="single" w:sz="8" w:space="0" w:color="auto"/>
                    <w:left w:val="single" w:sz="8" w:space="0" w:color="auto"/>
                    <w:bottom w:val="single" w:sz="8" w:space="0" w:color="auto"/>
                    <w:right w:val="single" w:sz="8" w:space="0" w:color="auto"/>
                  </w:tcBorders>
                  <w:vAlign w:val="center"/>
                </w:tcPr>
                <w:p w14:paraId="73E056C9" w14:textId="112204F4" w:rsidR="001C2D45" w:rsidRPr="00414A38" w:rsidRDefault="001C2D45" w:rsidP="001C2D45">
                  <w:pPr>
                    <w:pStyle w:val="Default"/>
                    <w:autoSpaceDE/>
                    <w:autoSpaceDN/>
                    <w:adjustRightInd/>
                    <w:jc w:val="center"/>
                    <w:rPr>
                      <w:rFonts w:asciiTheme="minorHAnsi" w:eastAsia="Times New Roman" w:hAnsiTheme="minorHAnsi" w:cs="Times New Roman"/>
                      <w:bCs/>
                      <w:sz w:val="20"/>
                      <w:szCs w:val="20"/>
                      <w:lang w:eastAsia="es-CL"/>
                    </w:rPr>
                  </w:pPr>
                  <w:r w:rsidRPr="00414A38">
                    <w:rPr>
                      <w:rFonts w:asciiTheme="minorHAnsi" w:eastAsia="Times New Roman" w:hAnsiTheme="minorHAnsi" w:cs="Times New Roman"/>
                      <w:bCs/>
                      <w:sz w:val="20"/>
                      <w:szCs w:val="20"/>
                      <w:lang w:eastAsia="es-CL"/>
                    </w:rPr>
                    <w:t>Abril – Mayo 2015</w:t>
                  </w:r>
                </w:p>
              </w:tc>
              <w:tc>
                <w:tcPr>
                  <w:tcW w:w="253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5008DF4" w14:textId="6124CEE5" w:rsidR="001C2D45" w:rsidRPr="00414A38" w:rsidRDefault="001C2D45" w:rsidP="001C2D45">
                  <w:pPr>
                    <w:pStyle w:val="Default"/>
                    <w:autoSpaceDE/>
                    <w:autoSpaceDN/>
                    <w:adjustRightInd/>
                    <w:jc w:val="center"/>
                    <w:rPr>
                      <w:rFonts w:asciiTheme="minorHAnsi" w:eastAsia="Times New Roman" w:hAnsiTheme="minorHAnsi" w:cs="Times New Roman"/>
                      <w:bCs/>
                      <w:sz w:val="20"/>
                      <w:szCs w:val="20"/>
                      <w:lang w:eastAsia="es-CL"/>
                    </w:rPr>
                  </w:pPr>
                  <w:r w:rsidRPr="00414A38">
                    <w:rPr>
                      <w:rFonts w:asciiTheme="minorHAnsi" w:eastAsia="Times New Roman" w:hAnsiTheme="minorHAnsi" w:cs="Times New Roman"/>
                      <w:bCs/>
                      <w:sz w:val="20"/>
                      <w:szCs w:val="20"/>
                      <w:lang w:eastAsia="es-CL"/>
                    </w:rPr>
                    <w:t>15</w:t>
                  </w:r>
                </w:p>
              </w:tc>
            </w:tr>
            <w:tr w:rsidR="001C2D45" w:rsidRPr="00414A38" w14:paraId="4F18FB04" w14:textId="77777777" w:rsidTr="00C3315A">
              <w:trPr>
                <w:trHeight w:val="318"/>
                <w:jc w:val="center"/>
              </w:trPr>
              <w:tc>
                <w:tcPr>
                  <w:tcW w:w="3620" w:type="dxa"/>
                  <w:vMerge/>
                  <w:tcBorders>
                    <w:left w:val="single" w:sz="8" w:space="0" w:color="auto"/>
                    <w:bottom w:val="single" w:sz="8" w:space="0" w:color="auto"/>
                    <w:right w:val="single" w:sz="8" w:space="0" w:color="auto"/>
                  </w:tcBorders>
                  <w:shd w:val="clear" w:color="auto" w:fill="auto"/>
                  <w:vAlign w:val="center"/>
                </w:tcPr>
                <w:p w14:paraId="2AC231C7" w14:textId="63F82721" w:rsidR="001C2D45" w:rsidRPr="00414A38" w:rsidRDefault="001C2D45" w:rsidP="001C2D45">
                  <w:pPr>
                    <w:jc w:val="left"/>
                    <w:rPr>
                      <w:rFonts w:eastAsia="Times New Roman"/>
                      <w:bCs/>
                      <w:color w:val="000000"/>
                      <w:sz w:val="20"/>
                      <w:szCs w:val="20"/>
                      <w:lang w:eastAsia="es-CL"/>
                    </w:rPr>
                  </w:pPr>
                </w:p>
              </w:tc>
              <w:tc>
                <w:tcPr>
                  <w:tcW w:w="2744" w:type="dxa"/>
                  <w:tcBorders>
                    <w:top w:val="single" w:sz="8" w:space="0" w:color="auto"/>
                    <w:left w:val="single" w:sz="8" w:space="0" w:color="auto"/>
                    <w:bottom w:val="single" w:sz="8" w:space="0" w:color="auto"/>
                    <w:right w:val="single" w:sz="8" w:space="0" w:color="auto"/>
                  </w:tcBorders>
                  <w:vAlign w:val="center"/>
                </w:tcPr>
                <w:p w14:paraId="21CDA9FB" w14:textId="7722715D" w:rsidR="001C2D45" w:rsidRPr="00414A38" w:rsidRDefault="001C2D45" w:rsidP="001C2D45">
                  <w:pPr>
                    <w:pStyle w:val="Default"/>
                    <w:autoSpaceDE/>
                    <w:autoSpaceDN/>
                    <w:adjustRightInd/>
                    <w:jc w:val="center"/>
                    <w:rPr>
                      <w:rFonts w:asciiTheme="minorHAnsi" w:eastAsia="Times New Roman" w:hAnsiTheme="minorHAnsi" w:cs="Times New Roman"/>
                      <w:bCs/>
                      <w:sz w:val="20"/>
                      <w:szCs w:val="20"/>
                      <w:lang w:eastAsia="es-CL"/>
                    </w:rPr>
                  </w:pPr>
                  <w:r w:rsidRPr="00414A38">
                    <w:rPr>
                      <w:rFonts w:asciiTheme="minorHAnsi" w:eastAsia="Times New Roman" w:hAnsiTheme="minorHAnsi" w:cs="Times New Roman"/>
                      <w:bCs/>
                      <w:sz w:val="20"/>
                      <w:szCs w:val="20"/>
                      <w:lang w:eastAsia="es-CL"/>
                    </w:rPr>
                    <w:t>Mayo – Junio 2016</w:t>
                  </w:r>
                </w:p>
              </w:tc>
              <w:tc>
                <w:tcPr>
                  <w:tcW w:w="253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A003B3D" w14:textId="7F63E468" w:rsidR="001C2D45" w:rsidRPr="00414A38" w:rsidRDefault="001C2D45" w:rsidP="001C2D45">
                  <w:pPr>
                    <w:pStyle w:val="Default"/>
                    <w:autoSpaceDE/>
                    <w:autoSpaceDN/>
                    <w:adjustRightInd/>
                    <w:jc w:val="center"/>
                    <w:rPr>
                      <w:rFonts w:asciiTheme="minorHAnsi" w:eastAsia="Times New Roman" w:hAnsiTheme="minorHAnsi" w:cs="Times New Roman"/>
                      <w:bCs/>
                      <w:sz w:val="20"/>
                      <w:szCs w:val="20"/>
                      <w:lang w:eastAsia="es-CL"/>
                    </w:rPr>
                  </w:pPr>
                  <w:r w:rsidRPr="00414A38">
                    <w:rPr>
                      <w:rFonts w:asciiTheme="minorHAnsi" w:eastAsia="Times New Roman" w:hAnsiTheme="minorHAnsi" w:cs="Times New Roman"/>
                      <w:bCs/>
                      <w:sz w:val="20"/>
                      <w:szCs w:val="20"/>
                      <w:lang w:eastAsia="es-CL"/>
                    </w:rPr>
                    <w:t>30</w:t>
                  </w:r>
                </w:p>
              </w:tc>
            </w:tr>
            <w:tr w:rsidR="001C2D45" w:rsidRPr="00414A38" w14:paraId="61B498B9" w14:textId="77777777" w:rsidTr="00C3315A">
              <w:trPr>
                <w:trHeight w:val="318"/>
                <w:jc w:val="center"/>
              </w:trPr>
              <w:tc>
                <w:tcPr>
                  <w:tcW w:w="3620" w:type="dxa"/>
                  <w:tcBorders>
                    <w:top w:val="single" w:sz="8" w:space="0" w:color="auto"/>
                    <w:left w:val="single" w:sz="8" w:space="0" w:color="auto"/>
                    <w:bottom w:val="single" w:sz="8" w:space="0" w:color="auto"/>
                    <w:right w:val="single" w:sz="8" w:space="0" w:color="auto"/>
                  </w:tcBorders>
                  <w:shd w:val="clear" w:color="auto" w:fill="auto"/>
                  <w:vAlign w:val="center"/>
                </w:tcPr>
                <w:p w14:paraId="7A305FC8" w14:textId="3294657D" w:rsidR="001C2D45" w:rsidRPr="00414A38" w:rsidRDefault="001C2D45" w:rsidP="001C2D45">
                  <w:pPr>
                    <w:jc w:val="left"/>
                    <w:rPr>
                      <w:rFonts w:eastAsia="Times New Roman"/>
                      <w:bCs/>
                      <w:color w:val="000000"/>
                      <w:sz w:val="20"/>
                      <w:szCs w:val="20"/>
                      <w:lang w:eastAsia="es-CL"/>
                    </w:rPr>
                  </w:pPr>
                  <w:r w:rsidRPr="00414A38">
                    <w:rPr>
                      <w:rFonts w:eastAsia="Times New Roman"/>
                      <w:bCs/>
                      <w:color w:val="000000"/>
                      <w:sz w:val="20"/>
                      <w:szCs w:val="20"/>
                      <w:lang w:eastAsia="es-CL"/>
                    </w:rPr>
                    <w:t>Carancho 1</w:t>
                  </w:r>
                </w:p>
              </w:tc>
              <w:tc>
                <w:tcPr>
                  <w:tcW w:w="2744" w:type="dxa"/>
                  <w:tcBorders>
                    <w:top w:val="single" w:sz="8" w:space="0" w:color="auto"/>
                    <w:left w:val="single" w:sz="8" w:space="0" w:color="auto"/>
                    <w:bottom w:val="single" w:sz="8" w:space="0" w:color="auto"/>
                    <w:right w:val="single" w:sz="8" w:space="0" w:color="auto"/>
                  </w:tcBorders>
                  <w:vAlign w:val="center"/>
                </w:tcPr>
                <w:p w14:paraId="6DC7F7D4" w14:textId="02063492" w:rsidR="001C2D45" w:rsidRPr="00414A38" w:rsidRDefault="001C2D45" w:rsidP="001C2D45">
                  <w:pPr>
                    <w:pStyle w:val="Default"/>
                    <w:autoSpaceDE/>
                    <w:autoSpaceDN/>
                    <w:adjustRightInd/>
                    <w:jc w:val="center"/>
                    <w:rPr>
                      <w:rFonts w:asciiTheme="minorHAnsi" w:eastAsia="Times New Roman" w:hAnsiTheme="minorHAnsi" w:cs="Times New Roman"/>
                      <w:bCs/>
                      <w:sz w:val="20"/>
                      <w:szCs w:val="20"/>
                      <w:lang w:eastAsia="es-CL"/>
                    </w:rPr>
                  </w:pPr>
                  <w:r w:rsidRPr="00414A38">
                    <w:rPr>
                      <w:rFonts w:asciiTheme="minorHAnsi" w:eastAsia="Times New Roman" w:hAnsiTheme="minorHAnsi" w:cs="Times New Roman"/>
                      <w:bCs/>
                      <w:sz w:val="20"/>
                      <w:szCs w:val="20"/>
                      <w:lang w:eastAsia="es-CL"/>
                    </w:rPr>
                    <w:t>Septiembre 2016</w:t>
                  </w:r>
                </w:p>
              </w:tc>
              <w:tc>
                <w:tcPr>
                  <w:tcW w:w="253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BF21EEB" w14:textId="431B7571" w:rsidR="001C2D45" w:rsidRPr="00414A38" w:rsidRDefault="001C2D45" w:rsidP="001C2D45">
                  <w:pPr>
                    <w:pStyle w:val="Default"/>
                    <w:autoSpaceDE/>
                    <w:autoSpaceDN/>
                    <w:adjustRightInd/>
                    <w:jc w:val="center"/>
                    <w:rPr>
                      <w:rFonts w:asciiTheme="minorHAnsi" w:eastAsia="Times New Roman" w:hAnsiTheme="minorHAnsi" w:cs="Times New Roman"/>
                      <w:bCs/>
                      <w:sz w:val="20"/>
                      <w:szCs w:val="20"/>
                      <w:lang w:eastAsia="es-CL"/>
                    </w:rPr>
                  </w:pPr>
                  <w:r w:rsidRPr="00414A38">
                    <w:rPr>
                      <w:rFonts w:asciiTheme="minorHAnsi" w:eastAsia="Times New Roman" w:hAnsiTheme="minorHAnsi" w:cs="Times New Roman"/>
                      <w:bCs/>
                      <w:sz w:val="20"/>
                      <w:szCs w:val="20"/>
                      <w:lang w:eastAsia="es-CL"/>
                    </w:rPr>
                    <w:t>30</w:t>
                  </w:r>
                </w:p>
              </w:tc>
            </w:tr>
            <w:tr w:rsidR="001C2D45" w:rsidRPr="00414A38" w14:paraId="4FB820A6" w14:textId="77777777" w:rsidTr="00C3315A">
              <w:trPr>
                <w:trHeight w:val="318"/>
                <w:jc w:val="center"/>
              </w:trPr>
              <w:tc>
                <w:tcPr>
                  <w:tcW w:w="6364" w:type="dxa"/>
                  <w:gridSpan w:val="2"/>
                  <w:tcBorders>
                    <w:top w:val="single" w:sz="8" w:space="0" w:color="auto"/>
                    <w:left w:val="single" w:sz="8" w:space="0" w:color="auto"/>
                    <w:bottom w:val="single" w:sz="8" w:space="0" w:color="auto"/>
                    <w:right w:val="single" w:sz="8" w:space="0" w:color="auto"/>
                  </w:tcBorders>
                  <w:shd w:val="clear" w:color="auto" w:fill="auto"/>
                  <w:vAlign w:val="center"/>
                </w:tcPr>
                <w:p w14:paraId="3BEA1667" w14:textId="088156BE" w:rsidR="001C2D45" w:rsidRPr="00414A38" w:rsidRDefault="001C2D45" w:rsidP="001C2D45">
                  <w:pPr>
                    <w:pStyle w:val="Default"/>
                    <w:autoSpaceDE/>
                    <w:autoSpaceDN/>
                    <w:adjustRightInd/>
                    <w:rPr>
                      <w:rFonts w:asciiTheme="minorHAnsi" w:eastAsia="Times New Roman" w:hAnsiTheme="minorHAnsi" w:cs="Times New Roman"/>
                      <w:b/>
                      <w:bCs/>
                      <w:sz w:val="20"/>
                      <w:szCs w:val="20"/>
                      <w:lang w:eastAsia="es-CL"/>
                    </w:rPr>
                  </w:pPr>
                  <w:r w:rsidRPr="00414A38">
                    <w:rPr>
                      <w:rFonts w:eastAsia="Times New Roman"/>
                      <w:b/>
                      <w:bCs/>
                      <w:sz w:val="20"/>
                      <w:szCs w:val="20"/>
                      <w:lang w:eastAsia="es-CL"/>
                    </w:rPr>
                    <w:t>Total flowback despachado a reinyección en pozo Chañarcillo 1</w:t>
                  </w:r>
                </w:p>
              </w:tc>
              <w:tc>
                <w:tcPr>
                  <w:tcW w:w="2535"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389CAAE" w14:textId="5368CBE8" w:rsidR="001C2D45" w:rsidRPr="00414A38" w:rsidRDefault="001C2D45" w:rsidP="001C2D45">
                  <w:pPr>
                    <w:pStyle w:val="Default"/>
                    <w:autoSpaceDE/>
                    <w:autoSpaceDN/>
                    <w:adjustRightInd/>
                    <w:jc w:val="center"/>
                    <w:rPr>
                      <w:rFonts w:asciiTheme="minorHAnsi" w:eastAsia="Times New Roman" w:hAnsiTheme="minorHAnsi" w:cs="Times New Roman"/>
                      <w:b/>
                      <w:bCs/>
                      <w:sz w:val="20"/>
                      <w:szCs w:val="20"/>
                      <w:lang w:eastAsia="es-CL"/>
                    </w:rPr>
                  </w:pPr>
                  <w:r w:rsidRPr="00414A38">
                    <w:rPr>
                      <w:rFonts w:asciiTheme="minorHAnsi" w:eastAsia="Times New Roman" w:hAnsiTheme="minorHAnsi" w:cs="Times New Roman"/>
                      <w:b/>
                      <w:bCs/>
                      <w:sz w:val="20"/>
                      <w:szCs w:val="20"/>
                      <w:lang w:eastAsia="es-CL"/>
                    </w:rPr>
                    <w:t>345</w:t>
                  </w:r>
                </w:p>
              </w:tc>
            </w:tr>
          </w:tbl>
          <w:p w14:paraId="65C96D66" w14:textId="77777777" w:rsidR="000432CD" w:rsidRPr="00414A38" w:rsidRDefault="000432CD" w:rsidP="001C2D45">
            <w:pPr>
              <w:ind w:left="2386" w:right="1268"/>
              <w:jc w:val="left"/>
              <w:rPr>
                <w:rFonts w:ascii="Calibri" w:eastAsia="Times New Roman" w:hAnsi="Calibri"/>
                <w:color w:val="000000"/>
                <w:sz w:val="18"/>
                <w:szCs w:val="20"/>
                <w:lang w:eastAsia="es-CL"/>
              </w:rPr>
            </w:pPr>
            <w:r w:rsidRPr="00414A38">
              <w:rPr>
                <w:rFonts w:ascii="Calibri" w:eastAsia="Times New Roman" w:hAnsi="Calibri"/>
                <w:color w:val="000000"/>
                <w:sz w:val="18"/>
                <w:szCs w:val="20"/>
                <w:lang w:eastAsia="es-CL"/>
              </w:rPr>
              <w:t>Fuente: Elaboración Propia en base a información remitida por el titular.</w:t>
            </w:r>
          </w:p>
          <w:p w14:paraId="7B76CDE0" w14:textId="77777777" w:rsidR="000432CD" w:rsidRPr="00414A38" w:rsidRDefault="000432CD" w:rsidP="00136857">
            <w:pPr>
              <w:ind w:left="324" w:right="1268"/>
              <w:jc w:val="left"/>
              <w:rPr>
                <w:rFonts w:ascii="Calibri" w:eastAsia="Times New Roman" w:hAnsi="Calibri"/>
                <w:color w:val="000000"/>
                <w:sz w:val="18"/>
                <w:szCs w:val="20"/>
                <w:lang w:eastAsia="es-CL"/>
              </w:rPr>
            </w:pPr>
          </w:p>
        </w:tc>
      </w:tr>
      <w:tr w:rsidR="000432CD" w:rsidRPr="00414A38" w14:paraId="4FC6C037" w14:textId="77777777" w:rsidTr="00136857">
        <w:trPr>
          <w:trHeight w:val="300"/>
          <w:jc w:val="center"/>
        </w:trPr>
        <w:tc>
          <w:tcPr>
            <w:tcW w:w="2203" w:type="pct"/>
            <w:tcBorders>
              <w:top w:val="single" w:sz="4" w:space="0" w:color="auto"/>
              <w:left w:val="single" w:sz="4" w:space="0" w:color="auto"/>
              <w:bottom w:val="single" w:sz="4" w:space="0" w:color="000000"/>
              <w:right w:val="single" w:sz="4" w:space="0" w:color="000000"/>
            </w:tcBorders>
            <w:noWrap/>
            <w:vAlign w:val="center"/>
            <w:hideMark/>
          </w:tcPr>
          <w:p w14:paraId="79A46A6E" w14:textId="77777777" w:rsidR="000432CD" w:rsidRPr="00414A38" w:rsidRDefault="000432CD" w:rsidP="00136857">
            <w:pPr>
              <w:pStyle w:val="Epgrafe"/>
              <w:rPr>
                <w:rFonts w:eastAsia="Times New Roman"/>
                <w:color w:val="000000"/>
                <w:szCs w:val="18"/>
                <w:lang w:eastAsia="es-CL"/>
              </w:rPr>
            </w:pPr>
            <w:bookmarkStart w:id="294" w:name="_Toc484793782"/>
            <w:bookmarkStart w:id="295" w:name="_Toc488678202"/>
            <w:r w:rsidRPr="00414A38">
              <w:t xml:space="preserve">Tabla </w:t>
            </w:r>
            <w:r w:rsidRPr="00414A38">
              <w:fldChar w:fldCharType="begin"/>
            </w:r>
            <w:r w:rsidRPr="00414A38">
              <w:instrText xml:space="preserve"> SEQ Tabla \* ARABIC </w:instrText>
            </w:r>
            <w:r w:rsidRPr="00414A38">
              <w:fldChar w:fldCharType="separate"/>
            </w:r>
            <w:r w:rsidR="00020A08">
              <w:rPr>
                <w:noProof/>
              </w:rPr>
              <w:t>20</w:t>
            </w:r>
            <w:r w:rsidRPr="00414A38">
              <w:fldChar w:fldCharType="end"/>
            </w:r>
            <w:r w:rsidRPr="00414A38">
              <w:rPr>
                <w:szCs w:val="18"/>
              </w:rPr>
              <w:t>.</w:t>
            </w:r>
            <w:bookmarkEnd w:id="294"/>
            <w:bookmarkEnd w:id="295"/>
          </w:p>
        </w:tc>
        <w:tc>
          <w:tcPr>
            <w:tcW w:w="2797" w:type="pct"/>
            <w:tcBorders>
              <w:top w:val="single" w:sz="4" w:space="0" w:color="auto"/>
              <w:left w:val="single" w:sz="4" w:space="0" w:color="auto"/>
              <w:bottom w:val="single" w:sz="4" w:space="0" w:color="000000"/>
              <w:right w:val="single" w:sz="4" w:space="0" w:color="000000"/>
            </w:tcBorders>
            <w:noWrap/>
            <w:vAlign w:val="center"/>
            <w:hideMark/>
          </w:tcPr>
          <w:p w14:paraId="3393FFBD" w14:textId="5EFDA8A7" w:rsidR="000432CD" w:rsidRPr="00414A38" w:rsidRDefault="000432CD" w:rsidP="001C2D45">
            <w:pPr>
              <w:jc w:val="left"/>
              <w:rPr>
                <w:rFonts w:ascii="Calibri" w:eastAsia="Times New Roman" w:hAnsi="Calibri"/>
                <w:b/>
                <w:color w:val="000000"/>
                <w:sz w:val="18"/>
                <w:szCs w:val="18"/>
                <w:lang w:eastAsia="es-CL"/>
              </w:rPr>
            </w:pPr>
            <w:r w:rsidRPr="00414A38">
              <w:rPr>
                <w:rFonts w:ascii="Calibri" w:eastAsia="Times New Roman" w:hAnsi="Calibri"/>
                <w:b/>
                <w:color w:val="000000"/>
                <w:sz w:val="18"/>
                <w:szCs w:val="18"/>
                <w:lang w:eastAsia="es-CL"/>
              </w:rPr>
              <w:t xml:space="preserve">Fecha : </w:t>
            </w:r>
            <w:r w:rsidRPr="00414A38">
              <w:rPr>
                <w:rFonts w:ascii="Calibri" w:eastAsia="Times New Roman" w:hAnsi="Calibri"/>
                <w:color w:val="000000"/>
                <w:sz w:val="18"/>
                <w:szCs w:val="18"/>
                <w:lang w:eastAsia="es-CL"/>
              </w:rPr>
              <w:t>0</w:t>
            </w:r>
            <w:r w:rsidR="001C2D45" w:rsidRPr="00414A38">
              <w:rPr>
                <w:rFonts w:ascii="Calibri" w:eastAsia="Times New Roman" w:hAnsi="Calibri"/>
                <w:color w:val="000000"/>
                <w:sz w:val="18"/>
                <w:szCs w:val="18"/>
                <w:lang w:eastAsia="es-CL"/>
              </w:rPr>
              <w:t>9</w:t>
            </w:r>
            <w:r w:rsidRPr="00414A38">
              <w:rPr>
                <w:rFonts w:ascii="Calibri" w:eastAsia="Times New Roman" w:hAnsi="Calibri"/>
                <w:color w:val="000000"/>
                <w:sz w:val="18"/>
                <w:szCs w:val="18"/>
                <w:lang w:eastAsia="es-CL"/>
              </w:rPr>
              <w:t>-06-2017 (Fecha de elaboración)</w:t>
            </w:r>
          </w:p>
        </w:tc>
      </w:tr>
      <w:tr w:rsidR="000432CD" w:rsidRPr="00A83D8B" w14:paraId="308296AE" w14:textId="77777777" w:rsidTr="00136857">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6C8CD8F" w14:textId="3DD51292" w:rsidR="000432CD" w:rsidRPr="00D30B04" w:rsidRDefault="000432CD" w:rsidP="00D30B04">
            <w:pPr>
              <w:rPr>
                <w:rFonts w:ascii="Calibri" w:eastAsia="Times New Roman" w:hAnsi="Calibri"/>
                <w:color w:val="000000"/>
                <w:sz w:val="18"/>
                <w:szCs w:val="18"/>
                <w:lang w:eastAsia="es-CL"/>
              </w:rPr>
            </w:pPr>
            <w:r w:rsidRPr="00D30B04">
              <w:rPr>
                <w:rFonts w:ascii="Calibri" w:eastAsia="Times New Roman" w:hAnsi="Calibri"/>
                <w:b/>
                <w:color w:val="000000"/>
                <w:sz w:val="18"/>
                <w:szCs w:val="18"/>
                <w:lang w:eastAsia="es-CL"/>
              </w:rPr>
              <w:t>Descripción de Medio de Prueba:</w:t>
            </w:r>
            <w:r w:rsidRPr="00D30B04">
              <w:rPr>
                <w:rFonts w:ascii="Calibri" w:eastAsia="Times New Roman" w:hAnsi="Calibri"/>
                <w:color w:val="000000"/>
                <w:sz w:val="18"/>
                <w:szCs w:val="18"/>
                <w:lang w:eastAsia="es-CL"/>
              </w:rPr>
              <w:t xml:space="preserve"> Detalle de </w:t>
            </w:r>
            <w:r w:rsidR="00D30B04" w:rsidRPr="00D30B04">
              <w:rPr>
                <w:rFonts w:ascii="Calibri" w:eastAsia="Times New Roman" w:hAnsi="Calibri"/>
                <w:color w:val="000000"/>
                <w:sz w:val="18"/>
                <w:szCs w:val="18"/>
                <w:lang w:eastAsia="es-CL"/>
              </w:rPr>
              <w:t>flowback obtenido de la fracturación hidráulica de los pozos Punta Piedra Sur ZG-1, Lautaro Sur 7, Punta Piedra ZG-1 y Carancho 1, que fue reinyectado en el pozo Chañarcillo 1 entre los meses de abril de 2015 y septiembre de 2016.</w:t>
            </w:r>
          </w:p>
        </w:tc>
      </w:tr>
      <w:tr w:rsidR="000432CD" w:rsidRPr="00F551C3" w14:paraId="26F496ED" w14:textId="77777777" w:rsidTr="00136857">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CDB5FBD" w14:textId="77777777" w:rsidR="000432CD" w:rsidRPr="00F551C3" w:rsidRDefault="000432CD" w:rsidP="00136857">
            <w:pPr>
              <w:jc w:val="left"/>
              <w:rPr>
                <w:rFonts w:ascii="Calibri" w:eastAsia="Times New Roman" w:hAnsi="Calibri"/>
                <w:color w:val="000000"/>
                <w:lang w:eastAsia="es-CL"/>
              </w:rPr>
            </w:pPr>
          </w:p>
        </w:tc>
      </w:tr>
    </w:tbl>
    <w:p w14:paraId="6C5E707B" w14:textId="77777777" w:rsidR="009A7BE7" w:rsidRDefault="009A7BE7" w:rsidP="00961889">
      <w:pPr>
        <w:rPr>
          <w:highlight w:val="yellow"/>
        </w:rPr>
      </w:pPr>
    </w:p>
    <w:p w14:paraId="0370F16C" w14:textId="77777777" w:rsidR="007015BE" w:rsidRPr="00921273" w:rsidRDefault="007015BE" w:rsidP="00C958D0">
      <w:pPr>
        <w:pStyle w:val="Ttulo1"/>
      </w:pPr>
      <w:bookmarkStart w:id="296" w:name="_Toc352840404"/>
      <w:bookmarkStart w:id="297" w:name="_Toc352841464"/>
      <w:bookmarkStart w:id="298" w:name="_Toc488678203"/>
      <w:r w:rsidRPr="00921273">
        <w:lastRenderedPageBreak/>
        <w:t>CONCLUSIONES.</w:t>
      </w:r>
      <w:bookmarkEnd w:id="296"/>
      <w:bookmarkEnd w:id="297"/>
      <w:bookmarkEnd w:id="298"/>
    </w:p>
    <w:p w14:paraId="1EEA7FBF" w14:textId="77777777" w:rsidR="003B4FD8" w:rsidRDefault="003B4FD8" w:rsidP="00694B31">
      <w:pPr>
        <w:rPr>
          <w:rFonts w:cstheme="minorHAnsi"/>
          <w:sz w:val="20"/>
          <w:szCs w:val="20"/>
        </w:rPr>
      </w:pPr>
    </w:p>
    <w:p w14:paraId="25338F1E" w14:textId="6C7D688C" w:rsidR="001E4882" w:rsidRPr="0025129B" w:rsidRDefault="001E4882" w:rsidP="001E4882">
      <w:pPr>
        <w:rPr>
          <w:rFonts w:cstheme="minorHAnsi"/>
          <w:sz w:val="20"/>
          <w:szCs w:val="20"/>
        </w:rPr>
      </w:pPr>
      <w:r w:rsidRPr="00DB5EBC">
        <w:rPr>
          <w:rFonts w:cstheme="minorHAnsi"/>
          <w:sz w:val="20"/>
          <w:szCs w:val="20"/>
        </w:rPr>
        <w:t>De los resultados de las actividades de</w:t>
      </w:r>
      <w:r w:rsidRPr="000A176A">
        <w:rPr>
          <w:rFonts w:cstheme="minorHAnsi"/>
          <w:sz w:val="20"/>
          <w:szCs w:val="20"/>
        </w:rPr>
        <w:t xml:space="preserve"> fiscalización, asociadas a los Instrumentos de Gestión Ambiental indicados en el punto 3, se puede indicar que l</w:t>
      </w:r>
      <w:r w:rsidR="00852CC9">
        <w:rPr>
          <w:rFonts w:cstheme="minorHAnsi"/>
          <w:sz w:val="20"/>
          <w:szCs w:val="20"/>
        </w:rPr>
        <w:t>o</w:t>
      </w:r>
      <w:r w:rsidRPr="000A176A">
        <w:rPr>
          <w:rFonts w:cstheme="minorHAnsi"/>
          <w:sz w:val="20"/>
          <w:szCs w:val="20"/>
        </w:rPr>
        <w:t xml:space="preserve">s principales </w:t>
      </w:r>
      <w:r w:rsidR="00852CC9">
        <w:rPr>
          <w:rFonts w:cstheme="minorHAnsi"/>
          <w:sz w:val="20"/>
          <w:szCs w:val="20"/>
        </w:rPr>
        <w:t xml:space="preserve">hallazgos </w:t>
      </w:r>
      <w:r w:rsidRPr="000A176A">
        <w:rPr>
          <w:rFonts w:cstheme="minorHAnsi"/>
          <w:sz w:val="20"/>
          <w:szCs w:val="20"/>
        </w:rPr>
        <w:t>detectad</w:t>
      </w:r>
      <w:r w:rsidR="00852CC9">
        <w:rPr>
          <w:rFonts w:cstheme="minorHAnsi"/>
          <w:sz w:val="20"/>
          <w:szCs w:val="20"/>
        </w:rPr>
        <w:t>o</w:t>
      </w:r>
      <w:r w:rsidRPr="000A176A">
        <w:rPr>
          <w:rFonts w:cstheme="minorHAnsi"/>
          <w:sz w:val="20"/>
          <w:szCs w:val="20"/>
        </w:rPr>
        <w:t xml:space="preserve">s se presentan a continuación. Al respecto, de los hechos que constituyen las conformidades, estos se encuentran descritos en </w:t>
      </w:r>
      <w:r w:rsidR="00702360">
        <w:rPr>
          <w:rFonts w:cstheme="minorHAnsi"/>
          <w:sz w:val="20"/>
          <w:szCs w:val="20"/>
        </w:rPr>
        <w:t xml:space="preserve">las </w:t>
      </w:r>
      <w:r w:rsidRPr="000A176A">
        <w:rPr>
          <w:rFonts w:cstheme="minorHAnsi"/>
          <w:sz w:val="20"/>
          <w:szCs w:val="20"/>
        </w:rPr>
        <w:t>acta</w:t>
      </w:r>
      <w:r w:rsidR="00702360">
        <w:rPr>
          <w:rFonts w:cstheme="minorHAnsi"/>
          <w:sz w:val="20"/>
          <w:szCs w:val="20"/>
        </w:rPr>
        <w:t>s</w:t>
      </w:r>
      <w:r w:rsidRPr="000A176A">
        <w:rPr>
          <w:rFonts w:cstheme="minorHAnsi"/>
          <w:sz w:val="20"/>
          <w:szCs w:val="20"/>
        </w:rPr>
        <w:t xml:space="preserve"> de fiscalización ambiental:</w:t>
      </w:r>
    </w:p>
    <w:p w14:paraId="46062560" w14:textId="77777777" w:rsidR="001E4882" w:rsidRPr="0025129B" w:rsidRDefault="001E4882" w:rsidP="001E4882">
      <w:pPr>
        <w:rPr>
          <w:rFonts w:cstheme="minorHAnsi"/>
        </w:rPr>
      </w:pPr>
    </w:p>
    <w:tbl>
      <w:tblPr>
        <w:tblStyle w:val="Tablaconcuadrcula"/>
        <w:tblW w:w="5000" w:type="pct"/>
        <w:jc w:val="center"/>
        <w:tblLayout w:type="fixed"/>
        <w:tblLook w:val="04A0" w:firstRow="1" w:lastRow="0" w:firstColumn="1" w:lastColumn="0" w:noHBand="0" w:noVBand="1"/>
      </w:tblPr>
      <w:tblGrid>
        <w:gridCol w:w="1159"/>
        <w:gridCol w:w="1428"/>
        <w:gridCol w:w="7302"/>
        <w:gridCol w:w="3899"/>
      </w:tblGrid>
      <w:tr w:rsidR="00277E10" w:rsidRPr="002A2A7A" w14:paraId="6A0578C5" w14:textId="77777777" w:rsidTr="00A76C96">
        <w:trPr>
          <w:trHeight w:val="395"/>
          <w:tblHeader/>
          <w:jc w:val="center"/>
        </w:trPr>
        <w:tc>
          <w:tcPr>
            <w:tcW w:w="420" w:type="pct"/>
            <w:shd w:val="clear" w:color="auto" w:fill="D9D9D9" w:themeFill="background1" w:themeFillShade="D9"/>
            <w:vAlign w:val="center"/>
          </w:tcPr>
          <w:p w14:paraId="74D4A58B" w14:textId="77777777" w:rsidR="001E4882" w:rsidRPr="003A4540" w:rsidRDefault="001E4882" w:rsidP="009D2B57">
            <w:pPr>
              <w:jc w:val="center"/>
              <w:rPr>
                <w:rFonts w:cstheme="minorHAnsi"/>
                <w:b/>
              </w:rPr>
            </w:pPr>
            <w:r w:rsidRPr="003A4540">
              <w:rPr>
                <w:rFonts w:cstheme="minorHAnsi"/>
                <w:b/>
              </w:rPr>
              <w:t>N° Hecho constatado</w:t>
            </w:r>
          </w:p>
        </w:tc>
        <w:tc>
          <w:tcPr>
            <w:tcW w:w="518" w:type="pct"/>
            <w:shd w:val="clear" w:color="auto" w:fill="D9D9D9" w:themeFill="background1" w:themeFillShade="D9"/>
            <w:vAlign w:val="center"/>
          </w:tcPr>
          <w:p w14:paraId="1CDFC540" w14:textId="77777777" w:rsidR="001E4882" w:rsidRPr="003A4540" w:rsidRDefault="001E4882" w:rsidP="009D2B57">
            <w:pPr>
              <w:jc w:val="center"/>
              <w:rPr>
                <w:rFonts w:cstheme="minorHAnsi"/>
                <w:b/>
                <w:color w:val="A6A6A6" w:themeColor="background1" w:themeShade="A6"/>
              </w:rPr>
            </w:pPr>
            <w:r w:rsidRPr="003A4540">
              <w:rPr>
                <w:rFonts w:cstheme="minorHAnsi"/>
                <w:b/>
              </w:rPr>
              <w:t>Materia específica objeto de la fiscalización ambiental</w:t>
            </w:r>
          </w:p>
        </w:tc>
        <w:tc>
          <w:tcPr>
            <w:tcW w:w="2648" w:type="pct"/>
            <w:shd w:val="clear" w:color="auto" w:fill="D9D9D9" w:themeFill="background1" w:themeFillShade="D9"/>
            <w:vAlign w:val="center"/>
          </w:tcPr>
          <w:p w14:paraId="4F9EF68D" w14:textId="77777777" w:rsidR="001E4882" w:rsidRPr="003A4540" w:rsidRDefault="001E4882" w:rsidP="009D2B57">
            <w:pPr>
              <w:jc w:val="center"/>
              <w:rPr>
                <w:rFonts w:cstheme="minorHAnsi"/>
                <w:b/>
              </w:rPr>
            </w:pPr>
            <w:r w:rsidRPr="003A4540">
              <w:rPr>
                <w:rFonts w:cstheme="minorHAnsi"/>
                <w:b/>
              </w:rPr>
              <w:t>Exigencia asociada</w:t>
            </w:r>
          </w:p>
        </w:tc>
        <w:tc>
          <w:tcPr>
            <w:tcW w:w="1414" w:type="pct"/>
            <w:shd w:val="clear" w:color="auto" w:fill="D9D9D9" w:themeFill="background1" w:themeFillShade="D9"/>
            <w:vAlign w:val="center"/>
          </w:tcPr>
          <w:p w14:paraId="206551F2" w14:textId="4CFC5537" w:rsidR="001E4882" w:rsidRPr="003A4540" w:rsidRDefault="00852CC9" w:rsidP="00852CC9">
            <w:pPr>
              <w:jc w:val="center"/>
              <w:rPr>
                <w:rFonts w:cstheme="minorHAnsi"/>
                <w:b/>
              </w:rPr>
            </w:pPr>
            <w:r w:rsidRPr="003A4540">
              <w:rPr>
                <w:rFonts w:cstheme="minorHAnsi"/>
                <w:b/>
                <w:szCs w:val="22"/>
              </w:rPr>
              <w:t>Hallazgos</w:t>
            </w:r>
          </w:p>
        </w:tc>
      </w:tr>
      <w:tr w:rsidR="00277E10" w:rsidRPr="002A2A7A" w14:paraId="76D28EC0" w14:textId="77777777" w:rsidTr="00A76C96">
        <w:trPr>
          <w:jc w:val="center"/>
        </w:trPr>
        <w:tc>
          <w:tcPr>
            <w:tcW w:w="420" w:type="pct"/>
            <w:vAlign w:val="center"/>
          </w:tcPr>
          <w:p w14:paraId="6EF6FED2" w14:textId="79FC2B84" w:rsidR="0073588E" w:rsidRPr="003A4540" w:rsidRDefault="0073588E" w:rsidP="009D2B57">
            <w:pPr>
              <w:widowControl w:val="0"/>
              <w:overflowPunct w:val="0"/>
              <w:autoSpaceDE w:val="0"/>
              <w:autoSpaceDN w:val="0"/>
              <w:adjustRightInd w:val="0"/>
              <w:jc w:val="center"/>
              <w:rPr>
                <w:rFonts w:cstheme="minorHAnsi"/>
                <w:iCs/>
              </w:rPr>
            </w:pPr>
            <w:r w:rsidRPr="003A4540">
              <w:rPr>
                <w:rFonts w:cstheme="minorHAnsi"/>
                <w:iCs/>
              </w:rPr>
              <w:t>1</w:t>
            </w:r>
          </w:p>
        </w:tc>
        <w:tc>
          <w:tcPr>
            <w:tcW w:w="518" w:type="pct"/>
            <w:vAlign w:val="center"/>
          </w:tcPr>
          <w:p w14:paraId="149AB5A7" w14:textId="4E0AB66A" w:rsidR="0073588E" w:rsidRPr="003A4540" w:rsidRDefault="003A4540" w:rsidP="003A4540">
            <w:pPr>
              <w:pStyle w:val="Ttulo2"/>
              <w:numPr>
                <w:ilvl w:val="0"/>
                <w:numId w:val="0"/>
              </w:numPr>
              <w:jc w:val="both"/>
              <w:outlineLvl w:val="1"/>
              <w:rPr>
                <w:b w:val="0"/>
                <w:sz w:val="20"/>
              </w:rPr>
            </w:pPr>
            <w:bookmarkStart w:id="299" w:name="_Toc451952142"/>
            <w:bookmarkStart w:id="300" w:name="_Toc455510040"/>
            <w:bookmarkStart w:id="301" w:name="_Toc456220292"/>
            <w:bookmarkStart w:id="302" w:name="_Toc459632908"/>
            <w:bookmarkStart w:id="303" w:name="_Toc462415873"/>
            <w:bookmarkStart w:id="304" w:name="_Toc468894296"/>
            <w:bookmarkStart w:id="305" w:name="_Toc471732195"/>
            <w:bookmarkStart w:id="306" w:name="_Toc472615777"/>
            <w:bookmarkStart w:id="307" w:name="_Toc478573479"/>
            <w:bookmarkStart w:id="308" w:name="_Toc484793784"/>
            <w:bookmarkStart w:id="309" w:name="_Toc488678204"/>
            <w:r w:rsidRPr="003A4540">
              <w:rPr>
                <w:b w:val="0"/>
                <w:sz w:val="20"/>
              </w:rPr>
              <w:t>Afectación y/o pérdida de suelo</w:t>
            </w:r>
            <w:bookmarkEnd w:id="299"/>
            <w:bookmarkEnd w:id="300"/>
            <w:bookmarkEnd w:id="301"/>
            <w:bookmarkEnd w:id="302"/>
            <w:bookmarkEnd w:id="303"/>
            <w:bookmarkEnd w:id="304"/>
            <w:bookmarkEnd w:id="305"/>
            <w:bookmarkEnd w:id="306"/>
            <w:bookmarkEnd w:id="307"/>
            <w:bookmarkEnd w:id="308"/>
            <w:bookmarkEnd w:id="309"/>
          </w:p>
        </w:tc>
        <w:tc>
          <w:tcPr>
            <w:tcW w:w="2648" w:type="pct"/>
            <w:vAlign w:val="center"/>
          </w:tcPr>
          <w:p w14:paraId="6689517C" w14:textId="77777777" w:rsidR="003A4540" w:rsidRPr="00730EA3" w:rsidRDefault="003A4540" w:rsidP="003A4540">
            <w:pPr>
              <w:rPr>
                <w:b/>
              </w:rPr>
            </w:pPr>
            <w:r w:rsidRPr="00116012">
              <w:rPr>
                <w:b/>
              </w:rPr>
              <w:t>Considerando 6.3 RCA N°35/2015</w:t>
            </w:r>
          </w:p>
          <w:tbl>
            <w:tblPr>
              <w:tblStyle w:val="Tablaconcuadrcula"/>
              <w:tblW w:w="7061" w:type="dxa"/>
              <w:tblLayout w:type="fixed"/>
              <w:tblLook w:val="04A0" w:firstRow="1" w:lastRow="0" w:firstColumn="1" w:lastColumn="0" w:noHBand="0" w:noVBand="1"/>
            </w:tblPr>
            <w:tblGrid>
              <w:gridCol w:w="1675"/>
              <w:gridCol w:w="5386"/>
            </w:tblGrid>
            <w:tr w:rsidR="003A4540" w14:paraId="73461138" w14:textId="77777777" w:rsidTr="003A4540">
              <w:tc>
                <w:tcPr>
                  <w:tcW w:w="7061" w:type="dxa"/>
                  <w:gridSpan w:val="2"/>
                </w:tcPr>
                <w:p w14:paraId="3D07E76D" w14:textId="77777777" w:rsidR="003A4540" w:rsidRDefault="003A4540" w:rsidP="00136857">
                  <w:pPr>
                    <w:pStyle w:val="NormalWeb"/>
                    <w:spacing w:before="0" w:beforeAutospacing="0" w:after="0" w:afterAutospacing="0"/>
                    <w:jc w:val="both"/>
                    <w:rPr>
                      <w:rFonts w:asciiTheme="minorHAnsi" w:eastAsia="Calibri" w:hAnsiTheme="minorHAnsi"/>
                      <w:sz w:val="20"/>
                      <w:szCs w:val="20"/>
                      <w:lang w:eastAsia="en-US"/>
                    </w:rPr>
                  </w:pPr>
                  <w:r>
                    <w:rPr>
                      <w:rFonts w:asciiTheme="minorHAnsi" w:eastAsia="Calibri" w:hAnsiTheme="minorHAnsi"/>
                      <w:sz w:val="20"/>
                      <w:szCs w:val="20"/>
                      <w:lang w:eastAsia="en-US"/>
                    </w:rPr>
                    <w:t>Entrega de Informes Ambientales</w:t>
                  </w:r>
                </w:p>
              </w:tc>
            </w:tr>
            <w:tr w:rsidR="003A4540" w14:paraId="4FDB96B8" w14:textId="77777777" w:rsidTr="003A4540">
              <w:tc>
                <w:tcPr>
                  <w:tcW w:w="1675" w:type="dxa"/>
                </w:tcPr>
                <w:p w14:paraId="620F7C44" w14:textId="77777777" w:rsidR="003A4540" w:rsidRDefault="003A4540" w:rsidP="00136857">
                  <w:pPr>
                    <w:pStyle w:val="NormalWeb"/>
                    <w:spacing w:before="0" w:beforeAutospacing="0" w:after="0" w:afterAutospacing="0"/>
                    <w:jc w:val="both"/>
                    <w:rPr>
                      <w:rFonts w:asciiTheme="minorHAnsi" w:eastAsia="Calibri" w:hAnsiTheme="minorHAnsi"/>
                      <w:sz w:val="20"/>
                      <w:szCs w:val="20"/>
                      <w:lang w:eastAsia="en-US"/>
                    </w:rPr>
                  </w:pPr>
                  <w:r>
                    <w:rPr>
                      <w:rFonts w:asciiTheme="minorHAnsi" w:eastAsia="Calibri" w:hAnsiTheme="minorHAnsi"/>
                      <w:sz w:val="20"/>
                      <w:szCs w:val="20"/>
                      <w:lang w:eastAsia="en-US"/>
                    </w:rPr>
                    <w:t>Impacto asociado</w:t>
                  </w:r>
                </w:p>
              </w:tc>
              <w:tc>
                <w:tcPr>
                  <w:tcW w:w="5386" w:type="dxa"/>
                </w:tcPr>
                <w:p w14:paraId="071F1E57" w14:textId="77777777" w:rsidR="003A4540" w:rsidRDefault="003A4540" w:rsidP="00136857">
                  <w:pPr>
                    <w:pStyle w:val="NormalWeb"/>
                    <w:spacing w:before="0" w:beforeAutospacing="0" w:after="0" w:afterAutospacing="0"/>
                    <w:jc w:val="both"/>
                    <w:rPr>
                      <w:rFonts w:asciiTheme="minorHAnsi" w:eastAsia="Calibri" w:hAnsiTheme="minorHAnsi"/>
                      <w:sz w:val="20"/>
                      <w:szCs w:val="20"/>
                      <w:lang w:eastAsia="en-US"/>
                    </w:rPr>
                  </w:pPr>
                  <w:r>
                    <w:rPr>
                      <w:rFonts w:asciiTheme="minorHAnsi" w:eastAsia="Calibri" w:hAnsiTheme="minorHAnsi"/>
                      <w:sz w:val="20"/>
                      <w:szCs w:val="20"/>
                      <w:lang w:eastAsia="en-US"/>
                    </w:rPr>
                    <w:t>Ubicación de pozos, planchada y caminos</w:t>
                  </w:r>
                </w:p>
              </w:tc>
            </w:tr>
            <w:tr w:rsidR="003A4540" w14:paraId="42FF218E" w14:textId="77777777" w:rsidTr="003A4540">
              <w:tc>
                <w:tcPr>
                  <w:tcW w:w="1675" w:type="dxa"/>
                </w:tcPr>
                <w:p w14:paraId="3631E3A4" w14:textId="77777777" w:rsidR="003A4540" w:rsidRDefault="003A4540" w:rsidP="00136857">
                  <w:pPr>
                    <w:pStyle w:val="NormalWeb"/>
                    <w:spacing w:before="0" w:beforeAutospacing="0" w:after="0" w:afterAutospacing="0"/>
                    <w:jc w:val="both"/>
                    <w:rPr>
                      <w:rFonts w:asciiTheme="minorHAnsi" w:eastAsia="Calibri" w:hAnsiTheme="minorHAnsi"/>
                      <w:sz w:val="20"/>
                      <w:szCs w:val="20"/>
                      <w:lang w:eastAsia="en-US"/>
                    </w:rPr>
                  </w:pPr>
                  <w:r>
                    <w:rPr>
                      <w:rFonts w:asciiTheme="minorHAnsi" w:eastAsia="Calibri" w:hAnsiTheme="minorHAnsi"/>
                      <w:sz w:val="20"/>
                      <w:szCs w:val="20"/>
                      <w:lang w:eastAsia="en-US"/>
                    </w:rPr>
                    <w:t>Fase del Proyecto que aplica</w:t>
                  </w:r>
                </w:p>
              </w:tc>
              <w:tc>
                <w:tcPr>
                  <w:tcW w:w="5386" w:type="dxa"/>
                </w:tcPr>
                <w:p w14:paraId="32F6D967" w14:textId="77777777" w:rsidR="003A4540" w:rsidRDefault="003A4540" w:rsidP="00136857">
                  <w:pPr>
                    <w:pStyle w:val="NormalWeb"/>
                    <w:spacing w:before="0" w:beforeAutospacing="0" w:after="0" w:afterAutospacing="0"/>
                    <w:jc w:val="both"/>
                    <w:rPr>
                      <w:rFonts w:asciiTheme="minorHAnsi" w:eastAsia="Calibri" w:hAnsiTheme="minorHAnsi"/>
                      <w:sz w:val="20"/>
                      <w:szCs w:val="20"/>
                      <w:lang w:eastAsia="en-US"/>
                    </w:rPr>
                  </w:pPr>
                  <w:r>
                    <w:rPr>
                      <w:rFonts w:asciiTheme="minorHAnsi" w:eastAsia="Calibri" w:hAnsiTheme="minorHAnsi"/>
                      <w:sz w:val="20"/>
                      <w:szCs w:val="20"/>
                      <w:lang w:eastAsia="en-US"/>
                    </w:rPr>
                    <w:t>Construcción</w:t>
                  </w:r>
                </w:p>
              </w:tc>
            </w:tr>
            <w:tr w:rsidR="003A4540" w14:paraId="0E502BD0" w14:textId="77777777" w:rsidTr="003A4540">
              <w:tc>
                <w:tcPr>
                  <w:tcW w:w="1675" w:type="dxa"/>
                  <w:vMerge w:val="restart"/>
                  <w:vAlign w:val="center"/>
                </w:tcPr>
                <w:p w14:paraId="50B715F5" w14:textId="77777777" w:rsidR="003A4540" w:rsidRDefault="003A4540" w:rsidP="00136857">
                  <w:pPr>
                    <w:pStyle w:val="NormalWeb"/>
                    <w:spacing w:before="0" w:beforeAutospacing="0" w:after="0" w:afterAutospacing="0"/>
                    <w:rPr>
                      <w:rFonts w:asciiTheme="minorHAnsi" w:eastAsia="Calibri" w:hAnsiTheme="minorHAnsi"/>
                      <w:sz w:val="20"/>
                      <w:szCs w:val="20"/>
                      <w:lang w:eastAsia="en-US"/>
                    </w:rPr>
                  </w:pPr>
                  <w:r>
                    <w:rPr>
                      <w:rFonts w:asciiTheme="minorHAnsi" w:eastAsia="Calibri" w:hAnsiTheme="minorHAnsi"/>
                      <w:sz w:val="20"/>
                      <w:szCs w:val="20"/>
                      <w:lang w:eastAsia="en-US"/>
                    </w:rPr>
                    <w:t>Objetivo, descripción y justificación</w:t>
                  </w:r>
                </w:p>
              </w:tc>
              <w:tc>
                <w:tcPr>
                  <w:tcW w:w="5386" w:type="dxa"/>
                </w:tcPr>
                <w:p w14:paraId="1AD23BE3" w14:textId="77777777" w:rsidR="003A4540" w:rsidRDefault="003A4540" w:rsidP="00136857">
                  <w:pPr>
                    <w:pStyle w:val="NormalWeb"/>
                    <w:spacing w:before="0" w:beforeAutospacing="0" w:after="0" w:afterAutospacing="0"/>
                    <w:jc w:val="both"/>
                    <w:rPr>
                      <w:rFonts w:asciiTheme="minorHAnsi" w:eastAsia="Calibri" w:hAnsiTheme="minorHAnsi"/>
                      <w:sz w:val="20"/>
                      <w:szCs w:val="20"/>
                      <w:lang w:eastAsia="en-US"/>
                    </w:rPr>
                  </w:pPr>
                  <w:r>
                    <w:rPr>
                      <w:rFonts w:asciiTheme="minorHAnsi" w:eastAsia="Calibri" w:hAnsiTheme="minorHAnsi"/>
                      <w:sz w:val="20"/>
                      <w:szCs w:val="20"/>
                      <w:lang w:eastAsia="en-US"/>
                    </w:rPr>
                    <w:t>Objetivo: Verificar ubicación de pozos, planchadas y caminos</w:t>
                  </w:r>
                </w:p>
              </w:tc>
            </w:tr>
            <w:tr w:rsidR="003A4540" w14:paraId="28A6A487" w14:textId="77777777" w:rsidTr="003A4540">
              <w:tc>
                <w:tcPr>
                  <w:tcW w:w="1675" w:type="dxa"/>
                  <w:vMerge/>
                </w:tcPr>
                <w:p w14:paraId="34AD94D1" w14:textId="77777777" w:rsidR="003A4540" w:rsidRDefault="003A4540" w:rsidP="00136857">
                  <w:pPr>
                    <w:pStyle w:val="NormalWeb"/>
                    <w:spacing w:before="0" w:beforeAutospacing="0" w:after="0" w:afterAutospacing="0"/>
                    <w:jc w:val="both"/>
                    <w:rPr>
                      <w:rFonts w:asciiTheme="minorHAnsi" w:eastAsia="Calibri" w:hAnsiTheme="minorHAnsi"/>
                      <w:sz w:val="20"/>
                      <w:szCs w:val="20"/>
                      <w:lang w:eastAsia="en-US"/>
                    </w:rPr>
                  </w:pPr>
                </w:p>
              </w:tc>
              <w:tc>
                <w:tcPr>
                  <w:tcW w:w="5386" w:type="dxa"/>
                </w:tcPr>
                <w:p w14:paraId="222F17D9" w14:textId="77777777" w:rsidR="003A4540" w:rsidRDefault="003A4540" w:rsidP="00136857">
                  <w:pPr>
                    <w:pStyle w:val="NormalWeb"/>
                    <w:spacing w:before="0" w:beforeAutospacing="0" w:after="0" w:afterAutospacing="0"/>
                    <w:jc w:val="both"/>
                    <w:rPr>
                      <w:rFonts w:asciiTheme="minorHAnsi" w:eastAsia="Calibri" w:hAnsiTheme="minorHAnsi"/>
                      <w:sz w:val="20"/>
                      <w:szCs w:val="20"/>
                      <w:lang w:eastAsia="en-US"/>
                    </w:rPr>
                  </w:pPr>
                  <w:r>
                    <w:rPr>
                      <w:rFonts w:asciiTheme="minorHAnsi" w:eastAsia="Calibri" w:hAnsiTheme="minorHAnsi"/>
                      <w:sz w:val="20"/>
                      <w:szCs w:val="20"/>
                      <w:lang w:eastAsia="en-US"/>
                    </w:rPr>
                    <w:t xml:space="preserve">[…] </w:t>
                  </w:r>
                </w:p>
                <w:p w14:paraId="68E5D0E5" w14:textId="43014133" w:rsidR="003A4540" w:rsidRDefault="003A4540" w:rsidP="00136857">
                  <w:pPr>
                    <w:pStyle w:val="NormalWeb"/>
                    <w:spacing w:before="0" w:beforeAutospacing="0" w:after="0" w:afterAutospacing="0"/>
                    <w:jc w:val="both"/>
                    <w:rPr>
                      <w:rFonts w:asciiTheme="minorHAnsi" w:eastAsia="Calibri" w:hAnsiTheme="minorHAnsi"/>
                      <w:sz w:val="20"/>
                      <w:szCs w:val="20"/>
                      <w:lang w:eastAsia="en-US"/>
                    </w:rPr>
                  </w:pPr>
                  <w:r>
                    <w:rPr>
                      <w:rFonts w:asciiTheme="minorHAnsi" w:eastAsia="Calibri" w:hAnsiTheme="minorHAnsi"/>
                      <w:sz w:val="20"/>
                      <w:szCs w:val="20"/>
                      <w:lang w:eastAsia="en-US"/>
                    </w:rPr>
                    <w:t xml:space="preserve">2. </w:t>
                  </w:r>
                  <w:r w:rsidRPr="007B13EF">
                    <w:rPr>
                      <w:rFonts w:asciiTheme="minorHAnsi" w:eastAsia="Calibri" w:hAnsiTheme="minorHAnsi"/>
                      <w:sz w:val="20"/>
                      <w:szCs w:val="20"/>
                      <w:lang w:eastAsia="en-US"/>
                    </w:rPr>
                    <w:t>Pozo, Plataforma de Perforación y Camino de Acceso.</w:t>
                  </w:r>
                </w:p>
                <w:p w14:paraId="538BCA2A" w14:textId="77777777" w:rsidR="003A4540" w:rsidRDefault="003A4540" w:rsidP="00136857">
                  <w:pPr>
                    <w:pStyle w:val="NormalWeb"/>
                    <w:spacing w:before="0" w:beforeAutospacing="0" w:after="0" w:afterAutospacing="0"/>
                    <w:jc w:val="both"/>
                    <w:rPr>
                      <w:rFonts w:asciiTheme="minorHAnsi" w:eastAsia="Calibri" w:hAnsiTheme="minorHAnsi"/>
                      <w:sz w:val="20"/>
                      <w:szCs w:val="20"/>
                      <w:lang w:eastAsia="en-US"/>
                    </w:rPr>
                  </w:pPr>
                  <w:r w:rsidRPr="007B13EF">
                    <w:rPr>
                      <w:rFonts w:asciiTheme="minorHAnsi" w:eastAsia="Calibri" w:hAnsiTheme="minorHAnsi"/>
                      <w:sz w:val="20"/>
                      <w:szCs w:val="20"/>
                      <w:lang w:eastAsia="en-US"/>
                    </w:rPr>
                    <w:t>Una vez definido el punto de perforación se entregará la siguiente información:</w:t>
                  </w:r>
                </w:p>
                <w:p w14:paraId="7639FED0" w14:textId="4831EA4C" w:rsidR="003A4540" w:rsidRDefault="003A4540" w:rsidP="00136857">
                  <w:pPr>
                    <w:pStyle w:val="NormalWeb"/>
                    <w:spacing w:before="0" w:beforeAutospacing="0" w:after="0" w:afterAutospacing="0"/>
                    <w:jc w:val="both"/>
                    <w:rPr>
                      <w:rFonts w:asciiTheme="minorHAnsi" w:eastAsia="Calibri" w:hAnsiTheme="minorHAnsi"/>
                      <w:sz w:val="20"/>
                      <w:szCs w:val="20"/>
                      <w:lang w:eastAsia="en-US"/>
                    </w:rPr>
                  </w:pPr>
                  <w:r>
                    <w:rPr>
                      <w:rFonts w:asciiTheme="minorHAnsi" w:eastAsia="Calibri" w:hAnsiTheme="minorHAnsi"/>
                      <w:sz w:val="20"/>
                      <w:szCs w:val="20"/>
                      <w:lang w:eastAsia="en-US"/>
                    </w:rPr>
                    <w:t>[…]</w:t>
                  </w:r>
                </w:p>
                <w:p w14:paraId="0991B1A5" w14:textId="77777777" w:rsidR="003A4540" w:rsidRPr="007B13EF" w:rsidRDefault="003A4540" w:rsidP="00136857">
                  <w:pPr>
                    <w:pStyle w:val="NormalWeb"/>
                    <w:spacing w:before="0" w:beforeAutospacing="0" w:after="0" w:afterAutospacing="0"/>
                    <w:jc w:val="both"/>
                    <w:rPr>
                      <w:rFonts w:asciiTheme="minorHAnsi" w:eastAsia="Calibri" w:hAnsiTheme="minorHAnsi"/>
                      <w:sz w:val="20"/>
                      <w:szCs w:val="20"/>
                      <w:lang w:eastAsia="en-US"/>
                    </w:rPr>
                  </w:pPr>
                  <w:r w:rsidRPr="007B13EF">
                    <w:rPr>
                      <w:rFonts w:asciiTheme="minorHAnsi" w:eastAsia="Calibri" w:hAnsiTheme="minorHAnsi"/>
                      <w:sz w:val="20"/>
                      <w:szCs w:val="20"/>
                      <w:lang w:eastAsia="en-US"/>
                    </w:rPr>
                    <w:t>· Áridos</w:t>
                  </w:r>
                </w:p>
                <w:p w14:paraId="3558BF10" w14:textId="77777777" w:rsidR="003A4540" w:rsidRDefault="003A4540" w:rsidP="00136857">
                  <w:pPr>
                    <w:pStyle w:val="NormalWeb"/>
                    <w:spacing w:before="0" w:beforeAutospacing="0" w:after="0" w:afterAutospacing="0"/>
                    <w:jc w:val="both"/>
                    <w:rPr>
                      <w:rFonts w:asciiTheme="minorHAnsi" w:eastAsia="Calibri" w:hAnsiTheme="minorHAnsi"/>
                      <w:sz w:val="20"/>
                      <w:szCs w:val="20"/>
                      <w:lang w:eastAsia="en-US"/>
                    </w:rPr>
                  </w:pPr>
                  <w:r w:rsidRPr="007B13EF">
                    <w:rPr>
                      <w:rFonts w:asciiTheme="minorHAnsi" w:eastAsia="Calibri" w:hAnsiTheme="minorHAnsi"/>
                      <w:sz w:val="20"/>
                      <w:szCs w:val="20"/>
                      <w:lang w:eastAsia="en-US"/>
                    </w:rPr>
                    <w:t>Una vez definida la empresa que proveerá los áridos para la construcción del camino y de la plataforma de perforación, se informará tanto de la identificación de la cantera como también de la empresa proveedora.</w:t>
                  </w:r>
                </w:p>
              </w:tc>
            </w:tr>
            <w:tr w:rsidR="003A4540" w14:paraId="0699B5EF" w14:textId="77777777" w:rsidTr="003A4540">
              <w:tc>
                <w:tcPr>
                  <w:tcW w:w="1675" w:type="dxa"/>
                  <w:vMerge/>
                </w:tcPr>
                <w:p w14:paraId="1C028F1C" w14:textId="29AAFEEF" w:rsidR="003A4540" w:rsidRDefault="003A4540" w:rsidP="00136857">
                  <w:pPr>
                    <w:pStyle w:val="NormalWeb"/>
                    <w:spacing w:before="0" w:beforeAutospacing="0" w:after="0" w:afterAutospacing="0"/>
                    <w:jc w:val="both"/>
                    <w:rPr>
                      <w:rFonts w:asciiTheme="minorHAnsi" w:eastAsia="Calibri" w:hAnsiTheme="minorHAnsi"/>
                      <w:sz w:val="20"/>
                      <w:szCs w:val="20"/>
                      <w:lang w:eastAsia="en-US"/>
                    </w:rPr>
                  </w:pPr>
                </w:p>
              </w:tc>
              <w:tc>
                <w:tcPr>
                  <w:tcW w:w="5386" w:type="dxa"/>
                </w:tcPr>
                <w:p w14:paraId="2938E443" w14:textId="77777777" w:rsidR="003A4540" w:rsidRDefault="003A4540" w:rsidP="00136857">
                  <w:pPr>
                    <w:pStyle w:val="NormalWeb"/>
                    <w:spacing w:before="0" w:beforeAutospacing="0" w:after="0" w:afterAutospacing="0"/>
                    <w:jc w:val="both"/>
                    <w:rPr>
                      <w:rFonts w:asciiTheme="minorHAnsi" w:eastAsia="Calibri" w:hAnsiTheme="minorHAnsi"/>
                      <w:sz w:val="20"/>
                      <w:szCs w:val="20"/>
                      <w:lang w:eastAsia="en-US"/>
                    </w:rPr>
                  </w:pPr>
                  <w:r>
                    <w:rPr>
                      <w:rFonts w:asciiTheme="minorHAnsi" w:eastAsia="Calibri" w:hAnsiTheme="minorHAnsi"/>
                      <w:sz w:val="20"/>
                      <w:szCs w:val="20"/>
                      <w:lang w:eastAsia="en-US"/>
                    </w:rPr>
                    <w:t>Justificación: ubicación de las obras respetando las restricciones establecidas</w:t>
                  </w:r>
                </w:p>
              </w:tc>
            </w:tr>
            <w:tr w:rsidR="003A4540" w14:paraId="220A5E6B" w14:textId="77777777" w:rsidTr="003A4540">
              <w:tc>
                <w:tcPr>
                  <w:tcW w:w="1675" w:type="dxa"/>
                  <w:vMerge w:val="restart"/>
                  <w:vAlign w:val="center"/>
                </w:tcPr>
                <w:p w14:paraId="51E55243" w14:textId="77777777" w:rsidR="003A4540" w:rsidRDefault="003A4540" w:rsidP="00136857">
                  <w:pPr>
                    <w:pStyle w:val="NormalWeb"/>
                    <w:spacing w:before="0" w:beforeAutospacing="0" w:after="0" w:afterAutospacing="0"/>
                    <w:rPr>
                      <w:rFonts w:asciiTheme="minorHAnsi" w:eastAsia="Calibri" w:hAnsiTheme="minorHAnsi"/>
                      <w:sz w:val="20"/>
                      <w:szCs w:val="20"/>
                      <w:lang w:eastAsia="en-US"/>
                    </w:rPr>
                  </w:pPr>
                  <w:r>
                    <w:rPr>
                      <w:rFonts w:asciiTheme="minorHAnsi" w:eastAsia="Calibri" w:hAnsiTheme="minorHAnsi"/>
                      <w:sz w:val="20"/>
                      <w:szCs w:val="20"/>
                      <w:lang w:eastAsia="en-US"/>
                    </w:rPr>
                    <w:t>Lugar, forma y oportunidad de implementación</w:t>
                  </w:r>
                </w:p>
              </w:tc>
              <w:tc>
                <w:tcPr>
                  <w:tcW w:w="5386" w:type="dxa"/>
                </w:tcPr>
                <w:p w14:paraId="6591B645" w14:textId="77777777" w:rsidR="003A4540" w:rsidRDefault="003A4540" w:rsidP="00136857">
                  <w:pPr>
                    <w:pStyle w:val="NormalWeb"/>
                    <w:spacing w:before="0" w:beforeAutospacing="0" w:after="0" w:afterAutospacing="0"/>
                    <w:jc w:val="both"/>
                    <w:rPr>
                      <w:rFonts w:asciiTheme="minorHAnsi" w:eastAsia="Calibri" w:hAnsiTheme="minorHAnsi"/>
                      <w:sz w:val="20"/>
                      <w:szCs w:val="20"/>
                      <w:lang w:eastAsia="en-US"/>
                    </w:rPr>
                  </w:pPr>
                  <w:r>
                    <w:rPr>
                      <w:rFonts w:asciiTheme="minorHAnsi" w:eastAsia="Calibri" w:hAnsiTheme="minorHAnsi"/>
                      <w:sz w:val="20"/>
                      <w:szCs w:val="20"/>
                      <w:lang w:eastAsia="en-US"/>
                    </w:rPr>
                    <w:t>Lugar: pozo, planchadas y caminos</w:t>
                  </w:r>
                </w:p>
              </w:tc>
            </w:tr>
            <w:tr w:rsidR="003A4540" w14:paraId="21F2E01C" w14:textId="77777777" w:rsidTr="003A4540">
              <w:tc>
                <w:tcPr>
                  <w:tcW w:w="1675" w:type="dxa"/>
                  <w:vMerge/>
                </w:tcPr>
                <w:p w14:paraId="02D4F130" w14:textId="77777777" w:rsidR="003A4540" w:rsidRDefault="003A4540" w:rsidP="00136857">
                  <w:pPr>
                    <w:pStyle w:val="NormalWeb"/>
                    <w:spacing w:before="0" w:beforeAutospacing="0" w:after="0" w:afterAutospacing="0"/>
                    <w:jc w:val="both"/>
                    <w:rPr>
                      <w:rFonts w:asciiTheme="minorHAnsi" w:eastAsia="Calibri" w:hAnsiTheme="minorHAnsi"/>
                      <w:sz w:val="20"/>
                      <w:szCs w:val="20"/>
                      <w:lang w:eastAsia="en-US"/>
                    </w:rPr>
                  </w:pPr>
                </w:p>
              </w:tc>
              <w:tc>
                <w:tcPr>
                  <w:tcW w:w="5386" w:type="dxa"/>
                </w:tcPr>
                <w:p w14:paraId="3E356866" w14:textId="77777777" w:rsidR="003A4540" w:rsidRDefault="003A4540" w:rsidP="00136857">
                  <w:pPr>
                    <w:pStyle w:val="NormalWeb"/>
                    <w:spacing w:before="0" w:beforeAutospacing="0" w:after="0" w:afterAutospacing="0"/>
                    <w:jc w:val="both"/>
                    <w:rPr>
                      <w:rFonts w:asciiTheme="minorHAnsi" w:eastAsia="Calibri" w:hAnsiTheme="minorHAnsi"/>
                      <w:sz w:val="20"/>
                      <w:szCs w:val="20"/>
                      <w:lang w:eastAsia="en-US"/>
                    </w:rPr>
                  </w:pPr>
                  <w:r>
                    <w:rPr>
                      <w:rFonts w:asciiTheme="minorHAnsi" w:eastAsia="Calibri" w:hAnsiTheme="minorHAnsi"/>
                      <w:sz w:val="20"/>
                      <w:szCs w:val="20"/>
                      <w:lang w:eastAsia="en-US"/>
                    </w:rPr>
                    <w:t>Forma: Ejecución de planchadas y caminos sin afectación de cuerpos de aguas ni problemas de escurrimiento.</w:t>
                  </w:r>
                </w:p>
              </w:tc>
            </w:tr>
            <w:tr w:rsidR="003A4540" w14:paraId="01B19950" w14:textId="77777777" w:rsidTr="003A4540">
              <w:tc>
                <w:tcPr>
                  <w:tcW w:w="1675" w:type="dxa"/>
                  <w:vAlign w:val="center"/>
                </w:tcPr>
                <w:p w14:paraId="7D8C4E7C" w14:textId="77777777" w:rsidR="003A4540" w:rsidRDefault="003A4540" w:rsidP="00136857">
                  <w:pPr>
                    <w:pStyle w:val="NormalWeb"/>
                    <w:spacing w:before="0" w:beforeAutospacing="0" w:after="0" w:afterAutospacing="0"/>
                    <w:rPr>
                      <w:rFonts w:asciiTheme="minorHAnsi" w:eastAsia="Calibri" w:hAnsiTheme="minorHAnsi"/>
                      <w:sz w:val="20"/>
                      <w:szCs w:val="20"/>
                      <w:lang w:eastAsia="en-US"/>
                    </w:rPr>
                  </w:pPr>
                  <w:r>
                    <w:rPr>
                      <w:rFonts w:asciiTheme="minorHAnsi" w:eastAsia="Calibri" w:hAnsiTheme="minorHAnsi"/>
                      <w:sz w:val="20"/>
                      <w:szCs w:val="20"/>
                      <w:lang w:eastAsia="en-US"/>
                    </w:rPr>
                    <w:t>Indicador que acredite su cumplimiento</w:t>
                  </w:r>
                </w:p>
              </w:tc>
              <w:tc>
                <w:tcPr>
                  <w:tcW w:w="5386" w:type="dxa"/>
                </w:tcPr>
                <w:p w14:paraId="0AABF3B8" w14:textId="77777777" w:rsidR="003A4540" w:rsidRDefault="003A4540" w:rsidP="00136857">
                  <w:pPr>
                    <w:pStyle w:val="NormalWeb"/>
                    <w:spacing w:before="0" w:beforeAutospacing="0" w:after="0" w:afterAutospacing="0"/>
                    <w:jc w:val="both"/>
                    <w:rPr>
                      <w:rFonts w:asciiTheme="minorHAnsi" w:eastAsia="Calibri" w:hAnsiTheme="minorHAnsi"/>
                      <w:sz w:val="20"/>
                      <w:szCs w:val="20"/>
                      <w:lang w:eastAsia="en-US"/>
                    </w:rPr>
                  </w:pPr>
                  <w:r>
                    <w:rPr>
                      <w:rFonts w:asciiTheme="minorHAnsi" w:eastAsia="Calibri" w:hAnsiTheme="minorHAnsi"/>
                      <w:sz w:val="20"/>
                      <w:szCs w:val="20"/>
                      <w:lang w:eastAsia="en-US"/>
                    </w:rPr>
                    <w:t xml:space="preserve">Esto se verificará una vez finalizada la construcción de planchadas y caminos. Será verificado con la copia de la carta del Informe Medio Ambiental remitido, previo a iniciar la etapa de construcción, a la Superintendencia del Medio Ambiente. La confirmación del ingreso del Informe Medio Ambiental deberá </w:t>
                  </w:r>
                  <w:r>
                    <w:rPr>
                      <w:rFonts w:asciiTheme="minorHAnsi" w:eastAsia="Calibri" w:hAnsiTheme="minorHAnsi"/>
                      <w:sz w:val="20"/>
                      <w:szCs w:val="20"/>
                      <w:lang w:eastAsia="en-US"/>
                    </w:rPr>
                    <w:lastRenderedPageBreak/>
                    <w:t>estar disponible en las oficinas de ENAP-Magallanes</w:t>
                  </w:r>
                </w:p>
              </w:tc>
            </w:tr>
          </w:tbl>
          <w:p w14:paraId="15533FC6" w14:textId="77777777" w:rsidR="003A4540" w:rsidRDefault="003A4540" w:rsidP="003A4540">
            <w:pPr>
              <w:pStyle w:val="NormalWeb"/>
              <w:spacing w:before="0" w:beforeAutospacing="0" w:after="0" w:afterAutospacing="0"/>
              <w:ind w:left="1418" w:hanging="1418"/>
              <w:jc w:val="both"/>
              <w:rPr>
                <w:rFonts w:asciiTheme="minorHAnsi" w:eastAsia="Calibri" w:hAnsiTheme="minorHAnsi"/>
                <w:sz w:val="20"/>
                <w:szCs w:val="20"/>
                <w:lang w:eastAsia="en-US"/>
              </w:rPr>
            </w:pPr>
          </w:p>
          <w:p w14:paraId="35C23AC4" w14:textId="77777777" w:rsidR="003A4540" w:rsidRPr="00E6524C" w:rsidRDefault="003A4540" w:rsidP="003A4540">
            <w:pPr>
              <w:rPr>
                <w:b/>
              </w:rPr>
            </w:pPr>
            <w:r w:rsidRPr="00E6524C">
              <w:rPr>
                <w:b/>
              </w:rPr>
              <w:t>Punto 4.2.1.5.3 ICE proyecto “Genérica Sub Bloque Arenal”</w:t>
            </w:r>
          </w:p>
          <w:p w14:paraId="775545A5" w14:textId="77777777" w:rsidR="003A4540" w:rsidRPr="00E6524C" w:rsidRDefault="003A4540" w:rsidP="003A4540">
            <w:r w:rsidRPr="00E6524C">
              <w:t>Áridos</w:t>
            </w:r>
          </w:p>
          <w:p w14:paraId="74F8D606" w14:textId="1D5DBFFB" w:rsidR="00E6047B" w:rsidRPr="002A2A7A" w:rsidRDefault="003A4540" w:rsidP="003A4540">
            <w:pPr>
              <w:rPr>
                <w:highlight w:val="yellow"/>
              </w:rPr>
            </w:pPr>
            <w:r w:rsidRPr="00E6524C">
              <w:t xml:space="preserve">Se estima un volumen de áridos de 8.000m3 para cada multi-pozo y camino de acceso, los cuales serán suministrados por un contratista que tendrá como exigencia la extracción del material desde una </w:t>
            </w:r>
            <w:r w:rsidRPr="00116012">
              <w:t>cantera autorizada por la autoridad competente.</w:t>
            </w:r>
          </w:p>
        </w:tc>
        <w:tc>
          <w:tcPr>
            <w:tcW w:w="1414" w:type="pct"/>
            <w:vAlign w:val="center"/>
          </w:tcPr>
          <w:p w14:paraId="7EC82A63" w14:textId="2B7157FE" w:rsidR="003A4540" w:rsidRDefault="003A4540" w:rsidP="003A4540">
            <w:pPr>
              <w:rPr>
                <w:rFonts w:ascii="Calibri" w:eastAsia="Times New Roman" w:hAnsi="Calibri"/>
                <w:color w:val="000000"/>
                <w:lang w:eastAsia="es-CL"/>
              </w:rPr>
            </w:pPr>
            <w:r>
              <w:rPr>
                <w:rFonts w:ascii="Calibri" w:eastAsia="Times New Roman" w:hAnsi="Calibri"/>
                <w:color w:val="000000"/>
                <w:lang w:eastAsia="es-CL"/>
              </w:rPr>
              <w:lastRenderedPageBreak/>
              <w:t>E</w:t>
            </w:r>
            <w:r w:rsidRPr="00AC5246">
              <w:rPr>
                <w:rFonts w:ascii="Calibri" w:eastAsia="Times New Roman" w:hAnsi="Calibri"/>
                <w:color w:val="000000"/>
                <w:lang w:eastAsia="es-CL"/>
              </w:rPr>
              <w:t xml:space="preserve">l titular no presentó antecedentes que permitieran certificar que los áridos utilizados para la construcción de la plataforma y camino de acceso al pozo Pelequén 1 (Ex A), hayan sido </w:t>
            </w:r>
            <w:r w:rsidR="006329FB" w:rsidRPr="00AC5246">
              <w:rPr>
                <w:rFonts w:ascii="Calibri" w:eastAsia="Times New Roman" w:hAnsi="Calibri"/>
                <w:color w:val="000000"/>
                <w:lang w:eastAsia="es-CL"/>
              </w:rPr>
              <w:t>extraídos</w:t>
            </w:r>
            <w:r w:rsidRPr="00AC5246">
              <w:rPr>
                <w:rFonts w:ascii="Calibri" w:eastAsia="Times New Roman" w:hAnsi="Calibri"/>
                <w:color w:val="000000"/>
                <w:lang w:eastAsia="es-CL"/>
              </w:rPr>
              <w:t xml:space="preserve"> desde un pozo lastrero (cantera) autorizado por la autoridad competente. </w:t>
            </w:r>
          </w:p>
          <w:p w14:paraId="3FAE8951" w14:textId="77777777" w:rsidR="003A4540" w:rsidRDefault="003A4540" w:rsidP="003A4540">
            <w:pPr>
              <w:rPr>
                <w:rFonts w:ascii="Calibri" w:eastAsia="Times New Roman" w:hAnsi="Calibri"/>
                <w:color w:val="000000"/>
                <w:lang w:eastAsia="es-CL"/>
              </w:rPr>
            </w:pPr>
          </w:p>
          <w:p w14:paraId="560772F9" w14:textId="600F2295" w:rsidR="006D599E" w:rsidRPr="002A2A7A" w:rsidRDefault="003A4540" w:rsidP="003A4540">
            <w:pPr>
              <w:rPr>
                <w:rFonts w:ascii="Calibri" w:eastAsia="Times New Roman" w:hAnsi="Calibri"/>
                <w:color w:val="000000"/>
                <w:highlight w:val="yellow"/>
                <w:lang w:eastAsia="es-CL"/>
              </w:rPr>
            </w:pPr>
            <w:r w:rsidRPr="00AC5246">
              <w:rPr>
                <w:rFonts w:ascii="Calibri" w:eastAsia="Times New Roman" w:hAnsi="Calibri"/>
                <w:color w:val="000000"/>
                <w:lang w:eastAsia="es-CL"/>
              </w:rPr>
              <w:t>Asimismo, tampoco informó a la SMA, a través del correspondiente Informe Ambiental u otro documento ulterior, respecto de la identificación de la cantera utilizada para la extracción de los áridos empleados, así como de la empresa proveedora de los mismos, pese a haberse finalizado la construcción de las obras antes señaladas a lo menos desde el 27/05/15 (fecha de inicio de la perforación del pozo).</w:t>
            </w:r>
          </w:p>
        </w:tc>
      </w:tr>
      <w:tr w:rsidR="00277E10" w:rsidRPr="002A2A7A" w14:paraId="6EEB2FD5" w14:textId="77777777" w:rsidTr="00A76C96">
        <w:trPr>
          <w:jc w:val="center"/>
        </w:trPr>
        <w:tc>
          <w:tcPr>
            <w:tcW w:w="420" w:type="pct"/>
            <w:vAlign w:val="center"/>
          </w:tcPr>
          <w:p w14:paraId="4FE33842" w14:textId="316DD7AE" w:rsidR="00D0510C" w:rsidRPr="002A2A7A" w:rsidRDefault="00D0510C" w:rsidP="009D2B57">
            <w:pPr>
              <w:widowControl w:val="0"/>
              <w:overflowPunct w:val="0"/>
              <w:autoSpaceDE w:val="0"/>
              <w:autoSpaceDN w:val="0"/>
              <w:adjustRightInd w:val="0"/>
              <w:jc w:val="center"/>
              <w:rPr>
                <w:rFonts w:cstheme="minorHAnsi"/>
                <w:iCs/>
                <w:highlight w:val="yellow"/>
              </w:rPr>
            </w:pPr>
            <w:r w:rsidRPr="00EE0163">
              <w:rPr>
                <w:rFonts w:cstheme="minorHAnsi"/>
                <w:iCs/>
              </w:rPr>
              <w:lastRenderedPageBreak/>
              <w:t>2</w:t>
            </w:r>
          </w:p>
        </w:tc>
        <w:tc>
          <w:tcPr>
            <w:tcW w:w="518" w:type="pct"/>
            <w:vAlign w:val="center"/>
          </w:tcPr>
          <w:p w14:paraId="5AF209AD" w14:textId="52D8AD9A" w:rsidR="00D0510C" w:rsidRPr="00EE0163" w:rsidRDefault="00EE0163" w:rsidP="00EE0163">
            <w:pPr>
              <w:pStyle w:val="Ttulo2"/>
              <w:numPr>
                <w:ilvl w:val="0"/>
                <w:numId w:val="0"/>
              </w:numPr>
              <w:jc w:val="both"/>
              <w:outlineLvl w:val="1"/>
              <w:rPr>
                <w:b w:val="0"/>
                <w:sz w:val="20"/>
              </w:rPr>
            </w:pPr>
            <w:bookmarkStart w:id="310" w:name="_Toc471732196"/>
            <w:bookmarkStart w:id="311" w:name="_Toc472615778"/>
            <w:bookmarkStart w:id="312" w:name="_Toc478573480"/>
            <w:bookmarkStart w:id="313" w:name="_Toc484793785"/>
            <w:bookmarkStart w:id="314" w:name="_Toc488678205"/>
            <w:r w:rsidRPr="00EE0163">
              <w:rPr>
                <w:b w:val="0"/>
                <w:sz w:val="20"/>
              </w:rPr>
              <w:t>Intervención o afectación de cursos de agua</w:t>
            </w:r>
            <w:bookmarkEnd w:id="310"/>
            <w:bookmarkEnd w:id="311"/>
            <w:bookmarkEnd w:id="312"/>
            <w:bookmarkEnd w:id="313"/>
            <w:bookmarkEnd w:id="314"/>
          </w:p>
        </w:tc>
        <w:tc>
          <w:tcPr>
            <w:tcW w:w="2648" w:type="pct"/>
            <w:vAlign w:val="center"/>
          </w:tcPr>
          <w:p w14:paraId="0BEB15C6" w14:textId="77777777" w:rsidR="00B14031" w:rsidRDefault="00B14031" w:rsidP="00B14031">
            <w:pPr>
              <w:rPr>
                <w:b/>
              </w:rPr>
            </w:pPr>
            <w:r w:rsidRPr="00697611">
              <w:rPr>
                <w:b/>
              </w:rPr>
              <w:t>Considerando 3.</w:t>
            </w:r>
            <w:r>
              <w:rPr>
                <w:b/>
              </w:rPr>
              <w:t>4</w:t>
            </w:r>
            <w:r w:rsidRPr="00697611">
              <w:rPr>
                <w:b/>
              </w:rPr>
              <w:t>.3.8.2 RCA N°</w:t>
            </w:r>
            <w:r>
              <w:rPr>
                <w:b/>
              </w:rPr>
              <w:t>211</w:t>
            </w:r>
            <w:r w:rsidRPr="00697611">
              <w:rPr>
                <w:b/>
              </w:rPr>
              <w:t>/201</w:t>
            </w:r>
            <w:r>
              <w:rPr>
                <w:b/>
              </w:rPr>
              <w:t>3</w:t>
            </w:r>
          </w:p>
          <w:p w14:paraId="54AF1682" w14:textId="77777777" w:rsidR="00B14031" w:rsidRPr="00D06A73" w:rsidRDefault="00B14031" w:rsidP="00B14031">
            <w:r w:rsidRPr="00D06A73">
              <w:t>Agua Industrial</w:t>
            </w:r>
          </w:p>
          <w:p w14:paraId="5BFF614D" w14:textId="77777777" w:rsidR="00B14031" w:rsidRPr="00D06A73" w:rsidRDefault="00B14031" w:rsidP="00B14031">
            <w:r w:rsidRPr="00D06A73">
              <w:t>El agua industrial que se utilizará en la etapa fracturación del Proyecto, se estima en un consumo de 400 a 600 m3 por fractura hidráulica.</w:t>
            </w:r>
          </w:p>
          <w:p w14:paraId="6F44AC46" w14:textId="77777777" w:rsidR="00B14031" w:rsidRPr="00D06A73" w:rsidRDefault="00B14031" w:rsidP="00B14031">
            <w:r w:rsidRPr="00D06A73">
              <w:t>La fuente de abastecimiento de aguas para el proyecto, para lo cual ENAP cuenta con los derechos de aprovechamiento de agua del tipo consuntivo es del cauce Estero Sin Nombre, con un caudal de 300 m3/día, y las coordenadas UTM de localización del punto desde donde serán captadas las aguas, son 4.140.692 Norte, 435.266 Este (Huso 19 Sur - Datum WGS84).</w:t>
            </w:r>
          </w:p>
          <w:p w14:paraId="3891E973" w14:textId="77777777" w:rsidR="00B14031" w:rsidRPr="00D06A73" w:rsidRDefault="00B14031" w:rsidP="00B14031">
            <w:r w:rsidRPr="00D06A73">
              <w:t>El Titular generará y mantendrá un sistema de registro de la procedencia del agua utilizada para la fracturación, que se encontrará disponible para su respectiva fiscalización. Este registro permitirá tener un control del agua que se extrae.</w:t>
            </w:r>
          </w:p>
          <w:p w14:paraId="50B5A988" w14:textId="77777777" w:rsidR="00B14031" w:rsidRDefault="00B14031" w:rsidP="00B14031">
            <w:pPr>
              <w:rPr>
                <w:b/>
              </w:rPr>
            </w:pPr>
          </w:p>
          <w:p w14:paraId="6435AE8E" w14:textId="77777777" w:rsidR="00B14031" w:rsidRPr="00697611" w:rsidRDefault="00B14031" w:rsidP="00B14031">
            <w:pPr>
              <w:rPr>
                <w:b/>
              </w:rPr>
            </w:pPr>
            <w:r w:rsidRPr="00697611">
              <w:rPr>
                <w:b/>
              </w:rPr>
              <w:t>Considerando 3.2.3.8.2 RCA N°96/2014</w:t>
            </w:r>
          </w:p>
          <w:p w14:paraId="7A7669DB" w14:textId="77777777" w:rsidR="00B14031" w:rsidRPr="00697611" w:rsidRDefault="00B14031" w:rsidP="00B14031">
            <w:r w:rsidRPr="00697611">
              <w:t>Agua Industrial</w:t>
            </w:r>
          </w:p>
          <w:p w14:paraId="2BC7E275" w14:textId="77777777" w:rsidR="00B14031" w:rsidRPr="00697611" w:rsidRDefault="00B14031" w:rsidP="00B14031">
            <w:r w:rsidRPr="00697611">
              <w:t>El agua industrial que se utilizará en la etapa fracturación del Proyecto, se obtendrá desde sitios autorizados, ya que el Titular posee derechos de agua de uso consuntivo, de ejercicio permanente y continuo de 300 m3/día en el Río Rogers, tributario de Bahía Felipe.</w:t>
            </w:r>
          </w:p>
          <w:p w14:paraId="2E476B8F" w14:textId="77777777" w:rsidR="00B14031" w:rsidRPr="00697611" w:rsidRDefault="00B14031" w:rsidP="00B14031">
            <w:r w:rsidRPr="00697611">
              <w:t>Las coordenadas UTM de localización del punto desde donde serán captadas las aguas, son 4.140.692 Norte, 435.266 Este (Huso 19 Sur - Datum WGS84).</w:t>
            </w:r>
          </w:p>
          <w:p w14:paraId="04F62A9D" w14:textId="77777777" w:rsidR="00B14031" w:rsidRPr="00697611" w:rsidRDefault="00B14031" w:rsidP="00B14031">
            <w:r w:rsidRPr="00697611">
              <w:t xml:space="preserve">Las aguas serán captadas gravitacionalmente en un lugar denominado Vega del Particular y posteriormente el agua irá destinada a la preparación del gel de fractura, se estima en un consumo de 400 a 600 m3 por fractura hidráulica. Este volumen incluye los procedimientos de pre-fractura y fractura. El consumo de agua responde fundamentalmente a las condiciones muy puntuales de la litología de cada pozo, la </w:t>
            </w:r>
            <w:r w:rsidRPr="00697611">
              <w:lastRenderedPageBreak/>
              <w:t>altura del nivel de interés, y la consistencia de las capas (módulo de Young), sobre y bajo los punzados; esto no puede determinarse con precisión sin antes haber efectuado los ensayos de pre-fractura, se prevé que en promedio el consumo será de 500m3.</w:t>
            </w:r>
          </w:p>
          <w:p w14:paraId="72CD7E75" w14:textId="77777777" w:rsidR="00B14031" w:rsidRPr="00697611" w:rsidRDefault="00B14031" w:rsidP="00B14031">
            <w:r w:rsidRPr="00697611">
              <w:t>El Titular generará y mantendrá un sistema de registro de la procedencia del agua utilizada para la fracturación, que se encontrará disponible para su respectiva fiscalización. Este registro permitirá tener un control del agua que se extrae.</w:t>
            </w:r>
          </w:p>
          <w:p w14:paraId="50793BE6" w14:textId="77777777" w:rsidR="00B14031" w:rsidRPr="00697611" w:rsidRDefault="00B14031" w:rsidP="00B14031">
            <w:r w:rsidRPr="00697611">
              <w:t>Cabe señalar que los límites establecidos en los derechos de agua no serán superados, y por ende, no existen medidas asociadas a dicho evento, sin embargo, los documentos legales que respaldan y acreditan la titularidad de los derechos de aprovechamiento de aguas, se adjuntan en el Anexo VI de la DIA, Inscripción de los Derechos de Agua de ENAP en el Bloque Arenal.</w:t>
            </w:r>
          </w:p>
          <w:p w14:paraId="55FBC7E3" w14:textId="77777777" w:rsidR="00B14031" w:rsidRDefault="00B14031" w:rsidP="00B14031">
            <w:pPr>
              <w:rPr>
                <w:highlight w:val="yellow"/>
              </w:rPr>
            </w:pPr>
          </w:p>
          <w:p w14:paraId="3730276E" w14:textId="77777777" w:rsidR="00B14031" w:rsidRDefault="00B14031" w:rsidP="00B14031">
            <w:pPr>
              <w:rPr>
                <w:b/>
              </w:rPr>
            </w:pPr>
            <w:r w:rsidRPr="00697611">
              <w:rPr>
                <w:b/>
              </w:rPr>
              <w:t xml:space="preserve">Considerando </w:t>
            </w:r>
            <w:r>
              <w:rPr>
                <w:b/>
              </w:rPr>
              <w:t>10.3</w:t>
            </w:r>
            <w:r w:rsidRPr="00697611">
              <w:rPr>
                <w:b/>
              </w:rPr>
              <w:t xml:space="preserve"> RCA N°</w:t>
            </w:r>
            <w:r>
              <w:rPr>
                <w:b/>
              </w:rPr>
              <w:t>303</w:t>
            </w:r>
            <w:r w:rsidRPr="00697611">
              <w:rPr>
                <w:b/>
              </w:rPr>
              <w:t>/2014</w:t>
            </w:r>
          </w:p>
          <w:p w14:paraId="4D658A3E" w14:textId="77777777" w:rsidR="00B14031" w:rsidRPr="00697611" w:rsidRDefault="00B14031" w:rsidP="00B14031">
            <w:pPr>
              <w:rPr>
                <w:b/>
              </w:rPr>
            </w:pPr>
            <w:r w:rsidRPr="00697611">
              <w:rPr>
                <w:b/>
              </w:rPr>
              <w:t xml:space="preserve">Considerando </w:t>
            </w:r>
            <w:r>
              <w:rPr>
                <w:b/>
              </w:rPr>
              <w:t>10.3</w:t>
            </w:r>
            <w:r w:rsidRPr="00697611">
              <w:rPr>
                <w:b/>
              </w:rPr>
              <w:t xml:space="preserve"> RCA N°</w:t>
            </w:r>
            <w:r>
              <w:rPr>
                <w:b/>
              </w:rPr>
              <w:t>304</w:t>
            </w:r>
            <w:r w:rsidRPr="00697611">
              <w:rPr>
                <w:b/>
              </w:rPr>
              <w:t>/2014</w:t>
            </w:r>
          </w:p>
          <w:tbl>
            <w:tblPr>
              <w:tblW w:w="705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1953"/>
              <w:gridCol w:w="5103"/>
            </w:tblGrid>
            <w:tr w:rsidR="00B14031" w:rsidRPr="009A2A54" w14:paraId="6B39250D" w14:textId="77777777" w:rsidTr="00B14031">
              <w:tc>
                <w:tcPr>
                  <w:tcW w:w="7056" w:type="dxa"/>
                  <w:gridSpan w:val="2"/>
                  <w:shd w:val="clear" w:color="auto" w:fill="auto"/>
                  <w:tcMar>
                    <w:top w:w="0" w:type="dxa"/>
                    <w:left w:w="108" w:type="dxa"/>
                    <w:bottom w:w="0" w:type="dxa"/>
                    <w:right w:w="108" w:type="dxa"/>
                  </w:tcMar>
                  <w:vAlign w:val="center"/>
                  <w:hideMark/>
                </w:tcPr>
                <w:p w14:paraId="4B7539D9" w14:textId="77777777" w:rsidR="00B14031" w:rsidRPr="009A2A54" w:rsidRDefault="00B14031" w:rsidP="00136857">
                  <w:pPr>
                    <w:rPr>
                      <w:sz w:val="20"/>
                      <w:szCs w:val="20"/>
                    </w:rPr>
                  </w:pPr>
                  <w:r>
                    <w:rPr>
                      <w:sz w:val="20"/>
                      <w:szCs w:val="20"/>
                    </w:rPr>
                    <w:t>En cuanto al r</w:t>
                  </w:r>
                  <w:r w:rsidRPr="009A2A54">
                    <w:rPr>
                      <w:sz w:val="20"/>
                      <w:szCs w:val="20"/>
                    </w:rPr>
                    <w:t xml:space="preserve">easentamiento de </w:t>
                  </w:r>
                  <w:r>
                    <w:rPr>
                      <w:sz w:val="20"/>
                      <w:szCs w:val="20"/>
                    </w:rPr>
                    <w:t>c</w:t>
                  </w:r>
                  <w:r w:rsidRPr="009A2A54">
                    <w:rPr>
                      <w:sz w:val="20"/>
                      <w:szCs w:val="20"/>
                    </w:rPr>
                    <w:t xml:space="preserve">omunidades </w:t>
                  </w:r>
                  <w:r>
                    <w:rPr>
                      <w:sz w:val="20"/>
                      <w:szCs w:val="20"/>
                    </w:rPr>
                    <w:t>h</w:t>
                  </w:r>
                  <w:r w:rsidRPr="009A2A54">
                    <w:rPr>
                      <w:sz w:val="20"/>
                      <w:szCs w:val="20"/>
                    </w:rPr>
                    <w:t>umanas o alteración significativa de los sistemas de vida y costumbres de grupos humanos</w:t>
                  </w:r>
                </w:p>
              </w:tc>
            </w:tr>
            <w:tr w:rsidR="00B14031" w:rsidRPr="009A2A54" w14:paraId="4995AD00" w14:textId="77777777" w:rsidTr="00B14031">
              <w:tc>
                <w:tcPr>
                  <w:tcW w:w="1953" w:type="dxa"/>
                  <w:shd w:val="clear" w:color="auto" w:fill="auto"/>
                  <w:tcMar>
                    <w:top w:w="0" w:type="dxa"/>
                    <w:left w:w="108" w:type="dxa"/>
                    <w:bottom w:w="0" w:type="dxa"/>
                    <w:right w:w="108" w:type="dxa"/>
                  </w:tcMar>
                  <w:vAlign w:val="center"/>
                  <w:hideMark/>
                </w:tcPr>
                <w:p w14:paraId="0A4F6128" w14:textId="77777777" w:rsidR="00B14031" w:rsidRPr="009A2A54" w:rsidRDefault="00B14031" w:rsidP="00136857">
                  <w:pPr>
                    <w:rPr>
                      <w:sz w:val="20"/>
                      <w:szCs w:val="20"/>
                    </w:rPr>
                  </w:pPr>
                  <w:r>
                    <w:rPr>
                      <w:sz w:val="20"/>
                      <w:szCs w:val="20"/>
                    </w:rPr>
                    <w:t xml:space="preserve">Fase </w:t>
                  </w:r>
                  <w:r w:rsidRPr="009A2A54">
                    <w:rPr>
                      <w:sz w:val="20"/>
                      <w:szCs w:val="20"/>
                    </w:rPr>
                    <w:t xml:space="preserve">de </w:t>
                  </w:r>
                  <w:r>
                    <w:rPr>
                      <w:sz w:val="20"/>
                      <w:szCs w:val="20"/>
                    </w:rPr>
                    <w:t>c</w:t>
                  </w:r>
                  <w:r w:rsidRPr="009A2A54">
                    <w:rPr>
                      <w:sz w:val="20"/>
                      <w:szCs w:val="20"/>
                    </w:rPr>
                    <w:t>onstrucción</w:t>
                  </w:r>
                </w:p>
              </w:tc>
              <w:tc>
                <w:tcPr>
                  <w:tcW w:w="5103" w:type="dxa"/>
                  <w:shd w:val="clear" w:color="auto" w:fill="auto"/>
                  <w:tcMar>
                    <w:top w:w="0" w:type="dxa"/>
                    <w:left w:w="108" w:type="dxa"/>
                    <w:bottom w:w="0" w:type="dxa"/>
                    <w:right w:w="108" w:type="dxa"/>
                  </w:tcMar>
                  <w:vAlign w:val="center"/>
                  <w:hideMark/>
                </w:tcPr>
                <w:p w14:paraId="224EF18F" w14:textId="77777777" w:rsidR="00B14031" w:rsidRPr="009A2A54" w:rsidRDefault="00B14031" w:rsidP="00136857">
                  <w:pPr>
                    <w:rPr>
                      <w:sz w:val="20"/>
                      <w:szCs w:val="20"/>
                    </w:rPr>
                  </w:pPr>
                  <w:r>
                    <w:rPr>
                      <w:sz w:val="20"/>
                      <w:szCs w:val="20"/>
                    </w:rPr>
                    <w:t xml:space="preserve">[…] </w:t>
                  </w:r>
                  <w:r w:rsidRPr="009A2A54">
                    <w:rPr>
                      <w:sz w:val="20"/>
                      <w:szCs w:val="20"/>
                    </w:rPr>
                    <w:t xml:space="preserve">Respecto al agua industrial, se obtendrá del Río Rogers, de acuerdo a lo permisos de uso consuntivos entregados por la Autoridad Pertinente. </w:t>
                  </w:r>
                  <w:r>
                    <w:rPr>
                      <w:sz w:val="20"/>
                      <w:szCs w:val="20"/>
                    </w:rPr>
                    <w:t>[…]</w:t>
                  </w:r>
                  <w:r w:rsidRPr="009A2A54">
                    <w:rPr>
                      <w:sz w:val="20"/>
                      <w:szCs w:val="20"/>
                    </w:rPr>
                    <w:t xml:space="preserve"> </w:t>
                  </w:r>
                </w:p>
              </w:tc>
            </w:tr>
          </w:tbl>
          <w:p w14:paraId="0E1ABFBB" w14:textId="77777777" w:rsidR="00B14031" w:rsidRDefault="00B14031" w:rsidP="00B14031"/>
          <w:p w14:paraId="333A1D89" w14:textId="77777777" w:rsidR="00B14031" w:rsidRDefault="00B14031" w:rsidP="00B14031">
            <w:pPr>
              <w:rPr>
                <w:b/>
              </w:rPr>
            </w:pPr>
            <w:r>
              <w:rPr>
                <w:b/>
              </w:rPr>
              <w:t>Punto 4.2.2.6</w:t>
            </w:r>
            <w:r w:rsidRPr="00E279AA">
              <w:rPr>
                <w:b/>
              </w:rPr>
              <w:t xml:space="preserve"> </w:t>
            </w:r>
            <w:r>
              <w:rPr>
                <w:b/>
              </w:rPr>
              <w:t>ICE proyecto “</w:t>
            </w:r>
            <w:r w:rsidRPr="00C25759">
              <w:rPr>
                <w:b/>
              </w:rPr>
              <w:t>Fracturación hidráulica en 8 pozos de hidrocarburos, Bloque Arenal</w:t>
            </w:r>
            <w:r>
              <w:rPr>
                <w:b/>
              </w:rPr>
              <w:t>”</w:t>
            </w:r>
          </w:p>
          <w:p w14:paraId="578BD7E0" w14:textId="77777777" w:rsidR="00B14031" w:rsidRPr="001378E8" w:rsidRDefault="00B14031" w:rsidP="00B14031">
            <w:pPr>
              <w:rPr>
                <w:b/>
              </w:rPr>
            </w:pPr>
            <w:r>
              <w:rPr>
                <w:b/>
              </w:rPr>
              <w:t xml:space="preserve">Punto </w:t>
            </w:r>
            <w:r w:rsidRPr="00287BC8">
              <w:rPr>
                <w:b/>
              </w:rPr>
              <w:t>4.2.2.6</w:t>
            </w:r>
            <w:r w:rsidRPr="00E279AA">
              <w:rPr>
                <w:b/>
              </w:rPr>
              <w:t xml:space="preserve"> </w:t>
            </w:r>
            <w:r>
              <w:rPr>
                <w:b/>
              </w:rPr>
              <w:t xml:space="preserve">ICE </w:t>
            </w:r>
            <w:r w:rsidRPr="001378E8">
              <w:rPr>
                <w:b/>
              </w:rPr>
              <w:t>proyecto “</w:t>
            </w:r>
            <w:r w:rsidRPr="001378E8">
              <w:rPr>
                <w:rFonts w:eastAsia="Times New Roman" w:cs="Calibri"/>
                <w:b/>
                <w:color w:val="000000"/>
                <w:lang w:eastAsia="es-CL"/>
              </w:rPr>
              <w:t>Fracturación hidráulica en 11 pozos de hidrocarburos Bloque Arenal</w:t>
            </w:r>
            <w:r w:rsidRPr="001378E8">
              <w:rPr>
                <w:b/>
              </w:rPr>
              <w:t>”</w:t>
            </w:r>
          </w:p>
          <w:p w14:paraId="2AE594AD" w14:textId="345C2F34" w:rsidR="00B14031" w:rsidRPr="002F2466" w:rsidRDefault="00B14031" w:rsidP="00B14031">
            <w:r w:rsidRPr="002F2466">
              <w:t xml:space="preserve">Extracción, explotación o utilización de recursos naturales renovables para la Fase de </w:t>
            </w:r>
            <w:r w:rsidR="006329FB" w:rsidRPr="002F2466">
              <w:t>operación</w:t>
            </w:r>
          </w:p>
          <w:p w14:paraId="448584B1" w14:textId="77777777" w:rsidR="00B14031" w:rsidRPr="002F2466" w:rsidRDefault="00B14031" w:rsidP="00B14031">
            <w:r w:rsidRPr="002F2466">
              <w:t>Para esta Etapa del Proyecto, se contempla la extracción de Agua Industrial, que se utilizará en la etapa fracturación del Proyecto, y se obtendrá desde sitios autorizados, ya que el Titular posee derechos de agua de uso consuntivo, de ejercicio permanente y continuo de 300m3/día en el Río Rogers, tributario de Bahía Felipe.</w:t>
            </w:r>
          </w:p>
          <w:p w14:paraId="51405DF4" w14:textId="77777777" w:rsidR="00B14031" w:rsidRPr="002F2466" w:rsidRDefault="00B14031" w:rsidP="00B14031">
            <w:r w:rsidRPr="002F2466">
              <w:t>Dichas aguas serán captadas desde el punto ubicado en las coordenadas UTM 4.140.692 Norte, 435.266 Este (Huso 19 Sur - Datum WGS84).</w:t>
            </w:r>
          </w:p>
          <w:p w14:paraId="2D6149CF" w14:textId="77777777" w:rsidR="00B14031" w:rsidRPr="002F2466" w:rsidRDefault="00B14031" w:rsidP="00B14031">
            <w:r w:rsidRPr="002F2466">
              <w:lastRenderedPageBreak/>
              <w:t>Las aguas serán captadas gravitacionalmente en un lugar denominado Vega del Particular y posteriormente el agua irá destinada a la preparación del gel de fractura, se estima en un consumo de 400 a 600 m3 por fractura hidráulica.</w:t>
            </w:r>
          </w:p>
          <w:p w14:paraId="085960D2" w14:textId="77777777" w:rsidR="00B14031" w:rsidRDefault="00B14031" w:rsidP="00B14031">
            <w:pPr>
              <w:rPr>
                <w:highlight w:val="yellow"/>
              </w:rPr>
            </w:pPr>
          </w:p>
          <w:p w14:paraId="67E40ADD" w14:textId="77777777" w:rsidR="00B14031" w:rsidRPr="00697611" w:rsidRDefault="00B14031" w:rsidP="00B14031">
            <w:pPr>
              <w:rPr>
                <w:b/>
              </w:rPr>
            </w:pPr>
            <w:r w:rsidRPr="00697611">
              <w:rPr>
                <w:b/>
              </w:rPr>
              <w:t xml:space="preserve">Considerando </w:t>
            </w:r>
            <w:r>
              <w:rPr>
                <w:b/>
              </w:rPr>
              <w:t>4.3.2</w:t>
            </w:r>
            <w:r w:rsidRPr="00697611">
              <w:rPr>
                <w:b/>
              </w:rPr>
              <w:t xml:space="preserve"> RCA N°</w:t>
            </w:r>
            <w:r>
              <w:rPr>
                <w:b/>
              </w:rPr>
              <w:t>60</w:t>
            </w:r>
            <w:r w:rsidRPr="00697611">
              <w:rPr>
                <w:b/>
              </w:rPr>
              <w:t>/201</w:t>
            </w:r>
            <w:r>
              <w:rPr>
                <w:b/>
              </w:rPr>
              <w:t>5</w:t>
            </w:r>
          </w:p>
          <w:tbl>
            <w:tblPr>
              <w:tblStyle w:val="Tablaconcuadrcula"/>
              <w:tblW w:w="0" w:type="auto"/>
              <w:tblLayout w:type="fixed"/>
              <w:tblLook w:val="04A0" w:firstRow="1" w:lastRow="0" w:firstColumn="1" w:lastColumn="0" w:noHBand="0" w:noVBand="1"/>
            </w:tblPr>
            <w:tblGrid>
              <w:gridCol w:w="2100"/>
              <w:gridCol w:w="4961"/>
            </w:tblGrid>
            <w:tr w:rsidR="00B14031" w:rsidRPr="00346327" w14:paraId="34808714" w14:textId="77777777" w:rsidTr="00B14031">
              <w:tc>
                <w:tcPr>
                  <w:tcW w:w="7061" w:type="dxa"/>
                  <w:gridSpan w:val="2"/>
                </w:tcPr>
                <w:p w14:paraId="3281B16E" w14:textId="77777777" w:rsidR="00B14031" w:rsidRPr="00346327" w:rsidRDefault="00B14031" w:rsidP="00136857">
                  <w:r>
                    <w:t>FASE DE OPERACIÓN</w:t>
                  </w:r>
                </w:p>
              </w:tc>
            </w:tr>
            <w:tr w:rsidR="00B14031" w:rsidRPr="00346327" w14:paraId="628BA694" w14:textId="77777777" w:rsidTr="00B14031">
              <w:tc>
                <w:tcPr>
                  <w:tcW w:w="2100" w:type="dxa"/>
                </w:tcPr>
                <w:p w14:paraId="41CAD3FF" w14:textId="77777777" w:rsidR="00B14031" w:rsidRPr="00346327" w:rsidRDefault="00B14031" w:rsidP="00136857">
                  <w:r>
                    <w:t>Recursos naturales renovables</w:t>
                  </w:r>
                </w:p>
              </w:tc>
              <w:tc>
                <w:tcPr>
                  <w:tcW w:w="4961" w:type="dxa"/>
                </w:tcPr>
                <w:p w14:paraId="1D33AD4A" w14:textId="77777777" w:rsidR="00B14031" w:rsidRPr="00346327" w:rsidRDefault="00B14031" w:rsidP="00136857">
                  <w:r>
                    <w:t>Agua Industrial: ENAP cuenta con derechos de agua constituidos en el “Estero sin nombre” (Anexo VIII DIA), de ejercicio permanente y continuo por 300 m</w:t>
                  </w:r>
                  <w:r w:rsidRPr="00305609">
                    <w:rPr>
                      <w:vertAlign w:val="superscript"/>
                    </w:rPr>
                    <w:t>3</w:t>
                  </w:r>
                  <w:r>
                    <w:t>/día.</w:t>
                  </w:r>
                </w:p>
              </w:tc>
            </w:tr>
          </w:tbl>
          <w:p w14:paraId="22826C89" w14:textId="77777777" w:rsidR="00B14031" w:rsidRDefault="00B14031" w:rsidP="00B14031">
            <w:pPr>
              <w:rPr>
                <w:highlight w:val="yellow"/>
              </w:rPr>
            </w:pPr>
          </w:p>
          <w:p w14:paraId="008A8569" w14:textId="77777777" w:rsidR="00B14031" w:rsidRPr="00697611" w:rsidRDefault="00B14031" w:rsidP="00B14031">
            <w:pPr>
              <w:rPr>
                <w:b/>
              </w:rPr>
            </w:pPr>
            <w:r w:rsidRPr="00697611">
              <w:rPr>
                <w:b/>
              </w:rPr>
              <w:t xml:space="preserve">Considerando </w:t>
            </w:r>
            <w:r>
              <w:rPr>
                <w:b/>
              </w:rPr>
              <w:t>5.2</w:t>
            </w:r>
            <w:r w:rsidRPr="00697611">
              <w:rPr>
                <w:b/>
              </w:rPr>
              <w:t xml:space="preserve"> RCA N°</w:t>
            </w:r>
            <w:r>
              <w:rPr>
                <w:b/>
              </w:rPr>
              <w:t>60</w:t>
            </w:r>
            <w:r w:rsidRPr="00697611">
              <w:rPr>
                <w:b/>
              </w:rPr>
              <w:t>/201</w:t>
            </w:r>
            <w:r>
              <w:rPr>
                <w:b/>
              </w:rPr>
              <w:t>5</w:t>
            </w:r>
          </w:p>
          <w:tbl>
            <w:tblPr>
              <w:tblStyle w:val="Tablaconcuadrcula"/>
              <w:tblW w:w="0" w:type="auto"/>
              <w:tblLayout w:type="fixed"/>
              <w:tblLook w:val="04A0" w:firstRow="1" w:lastRow="0" w:firstColumn="1" w:lastColumn="0" w:noHBand="0" w:noVBand="1"/>
            </w:tblPr>
            <w:tblGrid>
              <w:gridCol w:w="7061"/>
            </w:tblGrid>
            <w:tr w:rsidR="00B14031" w:rsidRPr="00346327" w14:paraId="1992DDAE" w14:textId="77777777" w:rsidTr="00B14031">
              <w:tc>
                <w:tcPr>
                  <w:tcW w:w="7061" w:type="dxa"/>
                </w:tcPr>
                <w:p w14:paraId="5D2CC51D" w14:textId="77777777" w:rsidR="00B14031" w:rsidRPr="00346327" w:rsidRDefault="00B14031" w:rsidP="00136857">
                  <w:r w:rsidRPr="00346327">
                    <w:t>EFECTOS ADVERSOS SIGNIFICATIVOS SOBRE LA CANTIDAD Y CALIDAD DE LOS RECURSOS NATURALES RENOVABLES, INCLUIDOS EL SUELO, AGUA Y AIRE</w:t>
                  </w:r>
                </w:p>
              </w:tc>
            </w:tr>
            <w:tr w:rsidR="00B14031" w:rsidRPr="00346327" w14:paraId="1D30CF16" w14:textId="77777777" w:rsidTr="00B14031">
              <w:tc>
                <w:tcPr>
                  <w:tcW w:w="7061" w:type="dxa"/>
                </w:tcPr>
                <w:p w14:paraId="324F099E" w14:textId="77777777" w:rsidR="00B14031" w:rsidRPr="00346327" w:rsidRDefault="00B14031" w:rsidP="00136857">
                  <w:r w:rsidRPr="00346327">
                    <w:t>[…] El agua industrial que se utilizará en la etapa fracturación del Proyecto, se obtendrá desde sitios autorizados, ya que el Titular posee derechos de agua de uso consuntivo, de ejercicio permanente y continuo de 300 m</w:t>
                  </w:r>
                  <w:r w:rsidRPr="00346327">
                    <w:rPr>
                      <w:vertAlign w:val="superscript"/>
                    </w:rPr>
                    <w:t>3</w:t>
                  </w:r>
                  <w:r w:rsidRPr="00346327">
                    <w:t>/día en el Río Rogers, tributario de Bahía Felipe. El Titular generará y mantendrá un sistema de registro de la procedencia del agua utilizada para la fracturación, que se encontrará disponible para su respectiva fiscalización. Este registro permitirá tener un control del agua que se extrae y lugar donde se extrae.</w:t>
                  </w:r>
                </w:p>
              </w:tc>
            </w:tr>
          </w:tbl>
          <w:p w14:paraId="74854CEA" w14:textId="77777777" w:rsidR="00B14031" w:rsidRDefault="00B14031" w:rsidP="00B14031">
            <w:pPr>
              <w:rPr>
                <w:highlight w:val="yellow"/>
              </w:rPr>
            </w:pPr>
          </w:p>
          <w:p w14:paraId="58B658B3" w14:textId="77777777" w:rsidR="00B14031" w:rsidRPr="001378E8" w:rsidRDefault="00B14031" w:rsidP="00B14031">
            <w:pPr>
              <w:rPr>
                <w:b/>
              </w:rPr>
            </w:pPr>
            <w:r>
              <w:rPr>
                <w:b/>
              </w:rPr>
              <w:t xml:space="preserve">Punto </w:t>
            </w:r>
            <w:r w:rsidRPr="00287BC8">
              <w:rPr>
                <w:b/>
              </w:rPr>
              <w:t>4.</w:t>
            </w:r>
            <w:r>
              <w:rPr>
                <w:b/>
              </w:rPr>
              <w:t>3.</w:t>
            </w:r>
            <w:r w:rsidRPr="00287BC8">
              <w:rPr>
                <w:b/>
              </w:rPr>
              <w:t>2.</w:t>
            </w:r>
            <w:r>
              <w:rPr>
                <w:b/>
              </w:rPr>
              <w:t>1</w:t>
            </w:r>
            <w:r w:rsidRPr="00E279AA">
              <w:rPr>
                <w:b/>
              </w:rPr>
              <w:t xml:space="preserve"> </w:t>
            </w:r>
            <w:r>
              <w:rPr>
                <w:b/>
              </w:rPr>
              <w:t xml:space="preserve">ICE </w:t>
            </w:r>
            <w:r w:rsidRPr="00D3114C">
              <w:rPr>
                <w:b/>
              </w:rPr>
              <w:t>proyecto “</w:t>
            </w:r>
            <w:r w:rsidRPr="00D3114C">
              <w:rPr>
                <w:rFonts w:eastAsia="Times New Roman" w:cs="Calibri"/>
                <w:b/>
                <w:color w:val="000000"/>
                <w:lang w:eastAsia="es-CL"/>
              </w:rPr>
              <w:t>Fracturación hidráulica en 24 pozos de hidrocarburos, Bloque Arenal</w:t>
            </w:r>
            <w:r w:rsidRPr="00D3114C">
              <w:rPr>
                <w:b/>
              </w:rPr>
              <w:t>”</w:t>
            </w:r>
          </w:p>
          <w:p w14:paraId="6675A1A4" w14:textId="77777777" w:rsidR="00B14031" w:rsidRPr="00B1372F" w:rsidRDefault="00B14031" w:rsidP="00B14031">
            <w:r w:rsidRPr="00B1372F">
              <w:t>Preparación del Agua y Llenado de los Estanques</w:t>
            </w:r>
          </w:p>
          <w:p w14:paraId="49C70FE2" w14:textId="77777777" w:rsidR="00B14031" w:rsidRPr="00B1372F" w:rsidRDefault="00B14031" w:rsidP="00B14031">
            <w:r>
              <w:t xml:space="preserve">[…] </w:t>
            </w:r>
            <w:r w:rsidRPr="00B1372F">
              <w:t>El consumo de agua en la formación objetivo, denominada Formación Glauconítica, se estima entre 400 y 1.000 m3. Este volumen incluye los procedimientos de pre-fractura y fractura. El consumo de agua responde fundamentalmente a las condiciones muy puntuales de la litología de cada pozo, la altura del nivel de interés y la consistencia de las capas (módulo de Young), sobre y bajo los punzados; esto no puede determinarse con precisión sin antes haber efectuado los ensayos de pre-fractura, se prevé que en promedio el consumo será de 500 m3.</w:t>
            </w:r>
            <w:r>
              <w:t xml:space="preserve"> […]</w:t>
            </w:r>
          </w:p>
          <w:p w14:paraId="74B91BE1" w14:textId="77777777" w:rsidR="00B14031" w:rsidRDefault="00B14031" w:rsidP="00B14031">
            <w:pPr>
              <w:rPr>
                <w:b/>
              </w:rPr>
            </w:pPr>
          </w:p>
          <w:p w14:paraId="7C6F6B37" w14:textId="77777777" w:rsidR="00B14031" w:rsidRPr="001378E8" w:rsidRDefault="00B14031" w:rsidP="00B14031">
            <w:pPr>
              <w:rPr>
                <w:b/>
              </w:rPr>
            </w:pPr>
            <w:r>
              <w:rPr>
                <w:b/>
              </w:rPr>
              <w:t xml:space="preserve">Punto </w:t>
            </w:r>
            <w:r w:rsidRPr="00287BC8">
              <w:rPr>
                <w:b/>
              </w:rPr>
              <w:t>4.</w:t>
            </w:r>
            <w:r>
              <w:rPr>
                <w:b/>
              </w:rPr>
              <w:t>3.</w:t>
            </w:r>
            <w:r w:rsidRPr="00287BC8">
              <w:rPr>
                <w:b/>
              </w:rPr>
              <w:t>2.</w:t>
            </w:r>
            <w:r>
              <w:rPr>
                <w:b/>
              </w:rPr>
              <w:t>8.4</w:t>
            </w:r>
            <w:r w:rsidRPr="00E279AA">
              <w:rPr>
                <w:b/>
              </w:rPr>
              <w:t xml:space="preserve"> </w:t>
            </w:r>
            <w:r>
              <w:rPr>
                <w:b/>
              </w:rPr>
              <w:t xml:space="preserve">ICE </w:t>
            </w:r>
            <w:r w:rsidRPr="00D3114C">
              <w:rPr>
                <w:b/>
              </w:rPr>
              <w:t>proyecto “</w:t>
            </w:r>
            <w:r w:rsidRPr="00D3114C">
              <w:rPr>
                <w:rFonts w:eastAsia="Times New Roman" w:cs="Calibri"/>
                <w:b/>
                <w:color w:val="000000"/>
                <w:lang w:eastAsia="es-CL"/>
              </w:rPr>
              <w:t xml:space="preserve">Fracturación hidráulica en 24 pozos de hidrocarburos, </w:t>
            </w:r>
            <w:r w:rsidRPr="00D3114C">
              <w:rPr>
                <w:rFonts w:eastAsia="Times New Roman" w:cs="Calibri"/>
                <w:b/>
                <w:color w:val="000000"/>
                <w:lang w:eastAsia="es-CL"/>
              </w:rPr>
              <w:lastRenderedPageBreak/>
              <w:t>Bloque Arenal</w:t>
            </w:r>
            <w:r w:rsidRPr="00D3114C">
              <w:rPr>
                <w:b/>
              </w:rPr>
              <w:t>”</w:t>
            </w:r>
          </w:p>
          <w:p w14:paraId="59710D26" w14:textId="77777777" w:rsidR="00B14031" w:rsidRPr="00EE1D37" w:rsidRDefault="00B14031" w:rsidP="00B14031">
            <w:r w:rsidRPr="00EE1D37">
              <w:t>Agua Industrial</w:t>
            </w:r>
          </w:p>
          <w:p w14:paraId="6112417F" w14:textId="77777777" w:rsidR="00B14031" w:rsidRPr="00EE1D37" w:rsidRDefault="00B14031" w:rsidP="00B14031">
            <w:r w:rsidRPr="00EE1D37">
              <w:t>Para esta Etapa del Proyecto, se contempla la extracción de Agua Industrial, que se utilizará en la etapa fracturación del Proyecto, y se obtendrá desde sitios autorizados, ya que el Titular posee derechos de agua de uso consuntivo, de ejercicio permanente y continuo de 300m3/día en el Río Rogers, tributario de Bahía Felipe.</w:t>
            </w:r>
          </w:p>
          <w:p w14:paraId="1467850C" w14:textId="77777777" w:rsidR="00B14031" w:rsidRPr="00EE1D37" w:rsidRDefault="00B14031" w:rsidP="00B14031">
            <w:r w:rsidRPr="00EE1D37">
              <w:t>Dichas aguas serán captadas desde el punto ubicado en las coordenadas UTM 4.140.692 Norte, 435.266 Este (Huso 19 Sur - Datum WGS84).</w:t>
            </w:r>
          </w:p>
          <w:p w14:paraId="6267E404" w14:textId="77777777" w:rsidR="00B14031" w:rsidRPr="00EE1D37" w:rsidRDefault="00B14031" w:rsidP="00B14031">
            <w:r w:rsidRPr="00EE1D37">
              <w:t>Las aguas serán captadas gravitacionalmente en un lugar denominado Vega del Particular.</w:t>
            </w:r>
          </w:p>
          <w:p w14:paraId="46A3524E" w14:textId="77777777" w:rsidR="00B14031" w:rsidRPr="00EE1D37" w:rsidRDefault="00B14031" w:rsidP="00B14031">
            <w:r w:rsidRPr="00EE1D37">
              <w:t>También se considera, en caso de ser necesario, la adquisición de agua a terceros que cuenten con derechos de aprovechamiento consuntivos de agua.</w:t>
            </w:r>
          </w:p>
          <w:p w14:paraId="029966E9" w14:textId="77777777" w:rsidR="00B14031" w:rsidRPr="00EE1D37" w:rsidRDefault="00B14031" w:rsidP="00B14031">
            <w:r w:rsidRPr="00EE1D37">
              <w:t>El Titular generará y mantendrá un sistema de registro de la procedencia del agua utilizada para la fracturación, que se encontrará disponible para su respectiva fiscalización. Este registro permitirá tener un control del agua que se extrae.</w:t>
            </w:r>
          </w:p>
          <w:p w14:paraId="520DB3B0" w14:textId="77777777" w:rsidR="00B14031" w:rsidRPr="00EE1D37" w:rsidRDefault="00B14031" w:rsidP="00B14031"/>
          <w:p w14:paraId="72B345DF" w14:textId="77777777" w:rsidR="00B14031" w:rsidRPr="001378E8" w:rsidRDefault="00B14031" w:rsidP="00B14031">
            <w:pPr>
              <w:rPr>
                <w:b/>
              </w:rPr>
            </w:pPr>
            <w:r>
              <w:rPr>
                <w:b/>
              </w:rPr>
              <w:t>Punto 5.2</w:t>
            </w:r>
            <w:r w:rsidRPr="00E279AA">
              <w:rPr>
                <w:b/>
              </w:rPr>
              <w:t xml:space="preserve"> </w:t>
            </w:r>
            <w:r>
              <w:rPr>
                <w:b/>
              </w:rPr>
              <w:t xml:space="preserve">ICE </w:t>
            </w:r>
            <w:r w:rsidRPr="00D3114C">
              <w:rPr>
                <w:b/>
              </w:rPr>
              <w:t>proyecto “</w:t>
            </w:r>
            <w:r w:rsidRPr="00D3114C">
              <w:rPr>
                <w:rFonts w:eastAsia="Times New Roman" w:cs="Calibri"/>
                <w:b/>
                <w:color w:val="000000"/>
                <w:lang w:eastAsia="es-CL"/>
              </w:rPr>
              <w:t>Fracturación hidráulica en 24 pozos de hidrocarburos, Bloque Arenal</w:t>
            </w:r>
            <w:r w:rsidRPr="00D3114C">
              <w:rPr>
                <w:b/>
              </w:rPr>
              <w:t>”</w:t>
            </w:r>
          </w:p>
          <w:p w14:paraId="628C722C" w14:textId="77777777" w:rsidR="00B14031" w:rsidRPr="00982946" w:rsidRDefault="00B14031" w:rsidP="00B14031">
            <w:r w:rsidRPr="00982946">
              <w:t>Agua</w:t>
            </w:r>
          </w:p>
          <w:p w14:paraId="4104ED0F" w14:textId="77777777" w:rsidR="00B14031" w:rsidRPr="00982946" w:rsidRDefault="00B14031" w:rsidP="00B14031">
            <w:r w:rsidRPr="00982946">
              <w:t>El agua industrial, se obtendrá del Río Rogers, de acuerdo a lo permisos de uso consuntivos entregados por la Autoridad Pertinente, y sin superar el volumen establecido. A su vez, en caso de ser necesario, realizarán la adquisición de agua a terceros que cuenten con derechos de aprovechamiento consuntivos de agua.</w:t>
            </w:r>
          </w:p>
          <w:p w14:paraId="75072194" w14:textId="77777777" w:rsidR="00B14031" w:rsidRPr="00982946" w:rsidRDefault="00B14031" w:rsidP="00B14031">
            <w:r w:rsidRPr="00982946">
              <w:t>En cuanto a un medio verificable de la extracción del agua desde el punto señalado en la DIA o autorizado, se cuenta con las Guías de Despacho, en donde se registra todo el transporte, especificando el origen de la extracción y su destino.</w:t>
            </w:r>
          </w:p>
          <w:p w14:paraId="2DA00F65" w14:textId="77777777" w:rsidR="00B14031" w:rsidRPr="00982946" w:rsidRDefault="00B14031" w:rsidP="00B14031"/>
          <w:p w14:paraId="707B6D6E" w14:textId="77777777" w:rsidR="00B14031" w:rsidRPr="00697611" w:rsidRDefault="00B14031" w:rsidP="00B14031">
            <w:pPr>
              <w:rPr>
                <w:b/>
              </w:rPr>
            </w:pPr>
            <w:r w:rsidRPr="00697611">
              <w:rPr>
                <w:b/>
              </w:rPr>
              <w:t xml:space="preserve">Considerando </w:t>
            </w:r>
            <w:r>
              <w:rPr>
                <w:b/>
              </w:rPr>
              <w:t>4.3.2</w:t>
            </w:r>
            <w:r w:rsidRPr="00697611">
              <w:rPr>
                <w:b/>
              </w:rPr>
              <w:t xml:space="preserve"> RCA N°</w:t>
            </w:r>
            <w:r>
              <w:rPr>
                <w:b/>
              </w:rPr>
              <w:t>130</w:t>
            </w:r>
            <w:r w:rsidRPr="00697611">
              <w:rPr>
                <w:b/>
              </w:rPr>
              <w:t>/201</w:t>
            </w:r>
            <w:r>
              <w:rPr>
                <w:b/>
              </w:rPr>
              <w:t>5</w:t>
            </w:r>
          </w:p>
          <w:tbl>
            <w:tblPr>
              <w:tblStyle w:val="Tablaconcuadrcula"/>
              <w:tblW w:w="0" w:type="auto"/>
              <w:tblLayout w:type="fixed"/>
              <w:tblLook w:val="04A0" w:firstRow="1" w:lastRow="0" w:firstColumn="1" w:lastColumn="0" w:noHBand="0" w:noVBand="1"/>
            </w:tblPr>
            <w:tblGrid>
              <w:gridCol w:w="2242"/>
              <w:gridCol w:w="4819"/>
            </w:tblGrid>
            <w:tr w:rsidR="00B14031" w:rsidRPr="00346327" w14:paraId="16DAF1B8" w14:textId="77777777" w:rsidTr="00B14031">
              <w:tc>
                <w:tcPr>
                  <w:tcW w:w="7061" w:type="dxa"/>
                  <w:gridSpan w:val="2"/>
                </w:tcPr>
                <w:p w14:paraId="4A2209B3" w14:textId="77777777" w:rsidR="00B14031" w:rsidRPr="00346327" w:rsidRDefault="00B14031" w:rsidP="00136857">
                  <w:r>
                    <w:t>FASE DE OPERACIÓN</w:t>
                  </w:r>
                </w:p>
              </w:tc>
            </w:tr>
            <w:tr w:rsidR="00B14031" w:rsidRPr="00346327" w14:paraId="10CAC489" w14:textId="77777777" w:rsidTr="00B14031">
              <w:tc>
                <w:tcPr>
                  <w:tcW w:w="2242" w:type="dxa"/>
                </w:tcPr>
                <w:p w14:paraId="6877E394" w14:textId="77777777" w:rsidR="00B14031" w:rsidRPr="00346327" w:rsidRDefault="00B14031" w:rsidP="00136857">
                  <w:r>
                    <w:t>Recursos naturales renovables</w:t>
                  </w:r>
                </w:p>
              </w:tc>
              <w:tc>
                <w:tcPr>
                  <w:tcW w:w="4819" w:type="dxa"/>
                </w:tcPr>
                <w:p w14:paraId="5A628665" w14:textId="77777777" w:rsidR="00B14031" w:rsidRPr="00346327" w:rsidRDefault="00B14031" w:rsidP="00136857">
                  <w:r>
                    <w:t>Agua Industrial: ENAP cuenta con derechos de agua constituidos en el “Estero sin nombre”, de ejercicio permanente y continuo por 300 m</w:t>
                  </w:r>
                  <w:r w:rsidRPr="00305609">
                    <w:rPr>
                      <w:vertAlign w:val="superscript"/>
                    </w:rPr>
                    <w:t>3</w:t>
                  </w:r>
                  <w:r>
                    <w:t>/día.</w:t>
                  </w:r>
                </w:p>
              </w:tc>
            </w:tr>
          </w:tbl>
          <w:p w14:paraId="4DE26834" w14:textId="77777777" w:rsidR="00B14031" w:rsidRDefault="00B14031" w:rsidP="00B14031">
            <w:pPr>
              <w:rPr>
                <w:highlight w:val="yellow"/>
              </w:rPr>
            </w:pPr>
          </w:p>
          <w:p w14:paraId="01C461B8" w14:textId="77777777" w:rsidR="00B14031" w:rsidRPr="00697611" w:rsidRDefault="00B14031" w:rsidP="00B14031">
            <w:pPr>
              <w:rPr>
                <w:b/>
              </w:rPr>
            </w:pPr>
            <w:r w:rsidRPr="00697611">
              <w:rPr>
                <w:b/>
              </w:rPr>
              <w:lastRenderedPageBreak/>
              <w:t xml:space="preserve">Considerando </w:t>
            </w:r>
            <w:r>
              <w:rPr>
                <w:b/>
              </w:rPr>
              <w:t>5.2</w:t>
            </w:r>
            <w:r w:rsidRPr="00697611">
              <w:rPr>
                <w:b/>
              </w:rPr>
              <w:t xml:space="preserve"> RCA N°</w:t>
            </w:r>
            <w:r>
              <w:rPr>
                <w:b/>
              </w:rPr>
              <w:t>130</w:t>
            </w:r>
            <w:r w:rsidRPr="00697611">
              <w:rPr>
                <w:b/>
              </w:rPr>
              <w:t>/201</w:t>
            </w:r>
            <w:r>
              <w:rPr>
                <w:b/>
              </w:rPr>
              <w:t>5</w:t>
            </w:r>
          </w:p>
          <w:tbl>
            <w:tblPr>
              <w:tblStyle w:val="Tablaconcuadrcula"/>
              <w:tblW w:w="0" w:type="auto"/>
              <w:tblLayout w:type="fixed"/>
              <w:tblLook w:val="04A0" w:firstRow="1" w:lastRow="0" w:firstColumn="1" w:lastColumn="0" w:noHBand="0" w:noVBand="1"/>
            </w:tblPr>
            <w:tblGrid>
              <w:gridCol w:w="7061"/>
            </w:tblGrid>
            <w:tr w:rsidR="00B14031" w:rsidRPr="00346327" w14:paraId="316A2CC6" w14:textId="77777777" w:rsidTr="00B14031">
              <w:tc>
                <w:tcPr>
                  <w:tcW w:w="7061" w:type="dxa"/>
                </w:tcPr>
                <w:p w14:paraId="65E5869D" w14:textId="77777777" w:rsidR="00B14031" w:rsidRPr="00346327" w:rsidRDefault="00B14031" w:rsidP="00136857">
                  <w:r w:rsidRPr="00346327">
                    <w:t>EFECTOS ADVERSOS SIGNIFICATIVOS SOBRE LA CANTIDAD Y CALIDAD DE LOS RECURSOS NATURALES RENOVABLES, INCLUIDOS EL SUELO, AGUA Y AIRE</w:t>
                  </w:r>
                </w:p>
              </w:tc>
            </w:tr>
            <w:tr w:rsidR="00B14031" w:rsidRPr="00346327" w14:paraId="4B671D6C" w14:textId="77777777" w:rsidTr="00B14031">
              <w:tc>
                <w:tcPr>
                  <w:tcW w:w="7061" w:type="dxa"/>
                </w:tcPr>
                <w:p w14:paraId="51447C73" w14:textId="77777777" w:rsidR="00B14031" w:rsidRPr="00346327" w:rsidRDefault="00B14031" w:rsidP="00136857">
                  <w:r w:rsidRPr="00346327">
                    <w:t xml:space="preserve">[…] El agua industrial que se utilizará en la etapa fracturación del Proyecto, se obtendrá </w:t>
                  </w:r>
                  <w:r>
                    <w:t xml:space="preserve">sólo </w:t>
                  </w:r>
                  <w:r w:rsidRPr="00346327">
                    <w:t>desde sitios autorizados, ya que el Titular posee derechos de agua de uso consuntivo, de ejercicio permanente y continuo de 300 m</w:t>
                  </w:r>
                  <w:r w:rsidRPr="00346327">
                    <w:rPr>
                      <w:vertAlign w:val="superscript"/>
                    </w:rPr>
                    <w:t>3</w:t>
                  </w:r>
                  <w:r w:rsidRPr="00346327">
                    <w:t>/día en el Río Rogers, tributario de Bahía Felipe</w:t>
                  </w:r>
                  <w:r>
                    <w:t>, y en caso de ser necesario, la adquisición de agua sólo a terceros que cuenten con derechos de aprovechamiento consuntivos de agua</w:t>
                  </w:r>
                  <w:r w:rsidRPr="00346327">
                    <w:t>. El Titular generará y mantendrá un sistema de registro de la procedencia del agua utilizada para la fracturación, que se encontrará disponible para su respectiva fiscalización. Este registro permitirá tener un control del agua que se extrae y lugar donde se extrae.</w:t>
                  </w:r>
                </w:p>
              </w:tc>
            </w:tr>
          </w:tbl>
          <w:p w14:paraId="4DE08350" w14:textId="77777777" w:rsidR="00B14031" w:rsidRDefault="00B14031" w:rsidP="00B14031"/>
          <w:p w14:paraId="391A6E0D" w14:textId="77777777" w:rsidR="00B14031" w:rsidRPr="001378E8" w:rsidRDefault="00B14031" w:rsidP="00B14031">
            <w:pPr>
              <w:rPr>
                <w:b/>
              </w:rPr>
            </w:pPr>
            <w:r>
              <w:rPr>
                <w:b/>
              </w:rPr>
              <w:t xml:space="preserve">Punto </w:t>
            </w:r>
            <w:r w:rsidRPr="00287BC8">
              <w:rPr>
                <w:b/>
              </w:rPr>
              <w:t>4.</w:t>
            </w:r>
            <w:r>
              <w:rPr>
                <w:b/>
              </w:rPr>
              <w:t>3.</w:t>
            </w:r>
            <w:r w:rsidRPr="00287BC8">
              <w:rPr>
                <w:b/>
              </w:rPr>
              <w:t>2.</w:t>
            </w:r>
            <w:r>
              <w:rPr>
                <w:b/>
              </w:rPr>
              <w:t>1</w:t>
            </w:r>
            <w:r w:rsidRPr="00E279AA">
              <w:rPr>
                <w:b/>
              </w:rPr>
              <w:t xml:space="preserve"> </w:t>
            </w:r>
            <w:r>
              <w:rPr>
                <w:b/>
              </w:rPr>
              <w:t xml:space="preserve">ICE </w:t>
            </w:r>
            <w:r w:rsidRPr="00397AA3">
              <w:rPr>
                <w:b/>
              </w:rPr>
              <w:t>proyecto “</w:t>
            </w:r>
            <w:r w:rsidRPr="00397AA3">
              <w:rPr>
                <w:rFonts w:eastAsia="Times New Roman" w:cs="Calibri"/>
                <w:b/>
                <w:color w:val="000000"/>
                <w:lang w:eastAsia="es-CL"/>
              </w:rPr>
              <w:t>Fracturación hidráulica en 22 pozos de hidrocarburos, Bloque Arenal</w:t>
            </w:r>
            <w:r w:rsidRPr="00397AA3">
              <w:rPr>
                <w:b/>
              </w:rPr>
              <w:t>”</w:t>
            </w:r>
          </w:p>
          <w:p w14:paraId="45FCC855" w14:textId="77777777" w:rsidR="00B14031" w:rsidRPr="001A239A" w:rsidRDefault="00B14031" w:rsidP="00B14031">
            <w:r w:rsidRPr="001A239A">
              <w:t>Preparación del Agua y Llenado de los Estanques</w:t>
            </w:r>
          </w:p>
          <w:p w14:paraId="0D9E3608" w14:textId="77777777" w:rsidR="00B14031" w:rsidRPr="001A239A" w:rsidRDefault="00B14031" w:rsidP="00B14031">
            <w:r>
              <w:t xml:space="preserve">[…] </w:t>
            </w:r>
            <w:r w:rsidRPr="001A239A">
              <w:t>El consumo de agua en la formación objetivo, denominada Formación Glauconítica, se estima entre 400 y 1.500 m3. Este volumen incluye los procedimientos de pre-fractura y fractura. El consumo de agua responde fundamentalmente a las condiciones muy puntuales de la litología de cada pozo, la altura del nivel de interés y la consistencia de las capas (módulo de Young), sobre y bajo los punzados; esto no puede determinarse con precisión sin antes haber efectuado los ensayos de pre-fractura, se prevé que en promedio el consumo será de 500 m3.</w:t>
            </w:r>
            <w:r>
              <w:t xml:space="preserve"> […]</w:t>
            </w:r>
          </w:p>
          <w:p w14:paraId="098B7985" w14:textId="77777777" w:rsidR="00B14031" w:rsidRDefault="00B14031" w:rsidP="00B14031">
            <w:pPr>
              <w:rPr>
                <w:b/>
              </w:rPr>
            </w:pPr>
          </w:p>
          <w:p w14:paraId="46C1A807" w14:textId="77777777" w:rsidR="00B14031" w:rsidRPr="001378E8" w:rsidRDefault="00B14031" w:rsidP="00B14031">
            <w:pPr>
              <w:rPr>
                <w:b/>
              </w:rPr>
            </w:pPr>
            <w:r>
              <w:rPr>
                <w:b/>
              </w:rPr>
              <w:t xml:space="preserve">Punto </w:t>
            </w:r>
            <w:r w:rsidRPr="00287BC8">
              <w:rPr>
                <w:b/>
              </w:rPr>
              <w:t>4.</w:t>
            </w:r>
            <w:r>
              <w:rPr>
                <w:b/>
              </w:rPr>
              <w:t>3.</w:t>
            </w:r>
            <w:r w:rsidRPr="00287BC8">
              <w:rPr>
                <w:b/>
              </w:rPr>
              <w:t>2.</w:t>
            </w:r>
            <w:r>
              <w:rPr>
                <w:b/>
              </w:rPr>
              <w:t>8.4</w:t>
            </w:r>
            <w:r w:rsidRPr="00E279AA">
              <w:rPr>
                <w:b/>
              </w:rPr>
              <w:t xml:space="preserve"> </w:t>
            </w:r>
            <w:r>
              <w:rPr>
                <w:b/>
              </w:rPr>
              <w:t xml:space="preserve">ICE </w:t>
            </w:r>
            <w:r w:rsidRPr="00397AA3">
              <w:rPr>
                <w:b/>
              </w:rPr>
              <w:t>proyecto “</w:t>
            </w:r>
            <w:r w:rsidRPr="00397AA3">
              <w:rPr>
                <w:rFonts w:eastAsia="Times New Roman" w:cs="Calibri"/>
                <w:b/>
                <w:color w:val="000000"/>
                <w:lang w:eastAsia="es-CL"/>
              </w:rPr>
              <w:t>Fracturación hidráulica en 22 pozos de hidrocarburos, Bloque Arenal</w:t>
            </w:r>
            <w:r w:rsidRPr="00397AA3">
              <w:rPr>
                <w:b/>
              </w:rPr>
              <w:t>”</w:t>
            </w:r>
          </w:p>
          <w:p w14:paraId="0E57DDAD" w14:textId="77777777" w:rsidR="00B14031" w:rsidRPr="00397AA3" w:rsidRDefault="00B14031" w:rsidP="00B14031">
            <w:r w:rsidRPr="00397AA3">
              <w:t>Agua Industrial</w:t>
            </w:r>
          </w:p>
          <w:p w14:paraId="5BDFF41D" w14:textId="3B20549E" w:rsidR="00B14031" w:rsidRPr="00397AA3" w:rsidRDefault="00B14031" w:rsidP="00B14031">
            <w:r w:rsidRPr="00397AA3">
              <w:t>Para esta Etapa del Proyecto, se contempla la extracción de Agua Industrial, que se utilizará en la etapa fracturación del Proyecto, sólo del Río Rogers, donde el Titular posee derechos de agua de uso consuntivo, de ejercicio permanente y continuo de 300m3/</w:t>
            </w:r>
            <w:r w:rsidR="006329FB" w:rsidRPr="00397AA3">
              <w:t>día.</w:t>
            </w:r>
          </w:p>
          <w:p w14:paraId="39A4D434" w14:textId="77777777" w:rsidR="00B14031" w:rsidRPr="00397AA3" w:rsidRDefault="00B14031" w:rsidP="00B14031">
            <w:r w:rsidRPr="00397AA3">
              <w:t>Dichas aguas serán captadas desde el punto ubicado en las coordenadas UTM 4.140.692 Norte, 435.266 Este (Huso 19 Sur - Datum WGS84).</w:t>
            </w:r>
          </w:p>
          <w:p w14:paraId="036D964D" w14:textId="77777777" w:rsidR="00B14031" w:rsidRPr="00397AA3" w:rsidRDefault="00B14031" w:rsidP="00B14031">
            <w:r w:rsidRPr="00397AA3">
              <w:lastRenderedPageBreak/>
              <w:t>Las aguas serán captadas gravitacionalmente en un lugar denominado Vega del Particular.</w:t>
            </w:r>
          </w:p>
          <w:p w14:paraId="1E2BBF6C" w14:textId="77777777" w:rsidR="00B14031" w:rsidRPr="00397AA3" w:rsidRDefault="00B14031" w:rsidP="00B14031">
            <w:r w:rsidRPr="00397AA3">
              <w:t>También se considera, en caso de ser necesario, la adquisición de agua sólo a terceros que cuenten con derechos de aprovechamiento consuntivos de agua.</w:t>
            </w:r>
          </w:p>
          <w:p w14:paraId="0F5B5599" w14:textId="77777777" w:rsidR="00B14031" w:rsidRPr="00397AA3" w:rsidRDefault="00B14031" w:rsidP="00B14031">
            <w:r w:rsidRPr="00397AA3">
              <w:t>El Titular generará y mantendrá un sistema de registro de la procedencia del agua utilizada para la fracturación, que se encontrará disponible para su respectiva fiscalización. Este registro permitirá tener un control del agua que se extrae.</w:t>
            </w:r>
          </w:p>
          <w:p w14:paraId="3DEF8D5F" w14:textId="77777777" w:rsidR="00B14031" w:rsidRDefault="00B14031" w:rsidP="00B14031"/>
          <w:p w14:paraId="2A0F5798" w14:textId="77777777" w:rsidR="00B14031" w:rsidRPr="001378E8" w:rsidRDefault="00B14031" w:rsidP="00B14031">
            <w:pPr>
              <w:rPr>
                <w:b/>
              </w:rPr>
            </w:pPr>
            <w:r>
              <w:rPr>
                <w:b/>
              </w:rPr>
              <w:t>Punto 5.2</w:t>
            </w:r>
            <w:r w:rsidRPr="00E279AA">
              <w:rPr>
                <w:b/>
              </w:rPr>
              <w:t xml:space="preserve"> </w:t>
            </w:r>
            <w:r>
              <w:rPr>
                <w:b/>
              </w:rPr>
              <w:t xml:space="preserve">ICE </w:t>
            </w:r>
            <w:r w:rsidRPr="00D3114C">
              <w:rPr>
                <w:b/>
              </w:rPr>
              <w:t>proyecto “</w:t>
            </w:r>
            <w:r w:rsidRPr="00397AA3">
              <w:rPr>
                <w:rFonts w:eastAsia="Times New Roman" w:cs="Calibri"/>
                <w:b/>
                <w:color w:val="000000"/>
                <w:lang w:eastAsia="es-CL"/>
              </w:rPr>
              <w:t>Fracturación hidráulica en 22 pozos de hidrocarburos, Bloque Arenal</w:t>
            </w:r>
            <w:r w:rsidRPr="00D3114C">
              <w:rPr>
                <w:b/>
              </w:rPr>
              <w:t>”</w:t>
            </w:r>
          </w:p>
          <w:p w14:paraId="29A03325" w14:textId="77777777" w:rsidR="00B14031" w:rsidRDefault="00B14031" w:rsidP="00B14031">
            <w:r>
              <w:t>Agua</w:t>
            </w:r>
          </w:p>
          <w:p w14:paraId="01D6CC84" w14:textId="77777777" w:rsidR="00B14031" w:rsidRDefault="00B14031" w:rsidP="00B14031">
            <w:r>
              <w:t>El agua industrial, se obtendrá sólo del Río Rogers, donde el Titular posee derechos de agua de uso consuntivo, de ejercicio permanente y continuo de 300m</w:t>
            </w:r>
            <w:r>
              <w:rPr>
                <w:vertAlign w:val="superscript"/>
              </w:rPr>
              <w:t>3</w:t>
            </w:r>
            <w:r>
              <w:t>/día. A su vez, en caso de ser necesario, realizarán la adquisición de agua sólo a terceros que cuenten con derechos de aprovechamiento consuntivos de agua.</w:t>
            </w:r>
          </w:p>
          <w:p w14:paraId="126A198D" w14:textId="28708EAA" w:rsidR="00D0510C" w:rsidRPr="002A2A7A" w:rsidRDefault="00B14031" w:rsidP="00B14031">
            <w:pPr>
              <w:rPr>
                <w:highlight w:val="yellow"/>
              </w:rPr>
            </w:pPr>
            <w:r>
              <w:t>En cuanto a un medio verificable de la extracción del agua desde el punto señalado en la DIA o autorizado, se cuenta con las Guías de Despacho, en donde se registra todo el transporte, especificando el origen de la extracción y su destino.</w:t>
            </w:r>
          </w:p>
        </w:tc>
        <w:tc>
          <w:tcPr>
            <w:tcW w:w="1414" w:type="pct"/>
            <w:vAlign w:val="center"/>
          </w:tcPr>
          <w:p w14:paraId="6CDD774A" w14:textId="1C3B2E0D" w:rsidR="00B468A3" w:rsidRPr="00B14BDF" w:rsidRDefault="00B468A3" w:rsidP="00133072">
            <w:r w:rsidRPr="00B14BDF">
              <w:lastRenderedPageBreak/>
              <w:t>Se constató que para el desarrollo de actividades de fracturación hidr</w:t>
            </w:r>
            <w:r w:rsidR="002F2094" w:rsidRPr="00B14BDF">
              <w:t xml:space="preserve">áulica de </w:t>
            </w:r>
            <w:r w:rsidRPr="00B14BDF">
              <w:t xml:space="preserve">distintos pozos, el titular superó los </w:t>
            </w:r>
            <w:r w:rsidR="006329FB" w:rsidRPr="00B14BDF">
              <w:t>volúmenes</w:t>
            </w:r>
            <w:r w:rsidRPr="00B14BDF">
              <w:t xml:space="preserve"> de extracción de agua</w:t>
            </w:r>
            <w:r w:rsidR="00076830" w:rsidRPr="00B14BDF">
              <w:t xml:space="preserve"> </w:t>
            </w:r>
            <w:r w:rsidRPr="00B14BDF">
              <w:t>comprometidos en los respectivos proyectos evaluados ambientalmente</w:t>
            </w:r>
            <w:r w:rsidR="00413823" w:rsidRPr="00B14BDF">
              <w:t>, tanto diarios, como totales por cada actividad de fracturación hidráulica</w:t>
            </w:r>
            <w:r w:rsidRPr="00B14BDF">
              <w:t>.</w:t>
            </w:r>
          </w:p>
          <w:p w14:paraId="476B6505" w14:textId="77777777" w:rsidR="00B468A3" w:rsidRPr="00B14BDF" w:rsidRDefault="00B468A3" w:rsidP="00133072"/>
          <w:p w14:paraId="5D1A13FF" w14:textId="1BC3B6A6" w:rsidR="00A31C24" w:rsidRPr="00B14BDF" w:rsidRDefault="00B468A3" w:rsidP="00076830">
            <w:r w:rsidRPr="00B14BDF">
              <w:t>Por otra parte, para el desarrollo de las actividades antes señaladas, el titular extrajo agua desde fuentes de abastecimiento adicionales a la contemplada en los respectivos proyectos evaluados ambientalmente</w:t>
            </w:r>
            <w:r w:rsidR="002A2980" w:rsidRPr="00B14BDF">
              <w:t>, careciendo en algunos casos de los derechos de aprovechamiento de agua y/o registros de adquisición a terceros que cuenten con ellos</w:t>
            </w:r>
            <w:r w:rsidR="00A31C24" w:rsidRPr="00B14BDF">
              <w:t>.</w:t>
            </w:r>
          </w:p>
          <w:p w14:paraId="4C7DF4EE" w14:textId="77777777" w:rsidR="00A0044E" w:rsidRPr="00B14BDF" w:rsidRDefault="00A0044E" w:rsidP="00076830"/>
          <w:p w14:paraId="0B62F8B0" w14:textId="23EF6630" w:rsidR="00A0044E" w:rsidRPr="00B14BDF" w:rsidRDefault="00A0044E" w:rsidP="008D7C47">
            <w:r w:rsidRPr="00B14BDF">
              <w:t xml:space="preserve">Adicionalmente, el titular no mantiene un completo sistema de registro relativo a la procedencia del agua que utilizó para todas las operaciones de fracturación hidráulica desarrolladas. En efecto, respecto del pozo Cabaña Oeste ZG-2 (ex C) no disponía de los medios que </w:t>
            </w:r>
            <w:r w:rsidR="00B14BDF" w:rsidRPr="00B14BDF">
              <w:t xml:space="preserve">le permitieran </w:t>
            </w:r>
            <w:r w:rsidR="00550699" w:rsidRPr="00B14BDF">
              <w:t>acredit</w:t>
            </w:r>
            <w:r w:rsidR="00B14BDF" w:rsidRPr="00B14BDF">
              <w:t xml:space="preserve">ar </w:t>
            </w:r>
            <w:r w:rsidR="00550699" w:rsidRPr="00B14BDF">
              <w:t xml:space="preserve">haber </w:t>
            </w:r>
            <w:r w:rsidR="00550699" w:rsidRPr="00B14BDF">
              <w:lastRenderedPageBreak/>
              <w:t xml:space="preserve">realizado un adecuado </w:t>
            </w:r>
            <w:r w:rsidRPr="00B14BDF">
              <w:t xml:space="preserve">control del agua extraída para </w:t>
            </w:r>
            <w:r w:rsidR="00550699" w:rsidRPr="00B14BDF">
              <w:t xml:space="preserve">las </w:t>
            </w:r>
            <w:r w:rsidRPr="00B14BDF">
              <w:t>operaciones</w:t>
            </w:r>
            <w:r w:rsidR="00550699" w:rsidRPr="00B14BDF">
              <w:t xml:space="preserve"> antes señaladas</w:t>
            </w:r>
            <w:r w:rsidRPr="00B14BDF">
              <w:t>.</w:t>
            </w:r>
          </w:p>
        </w:tc>
      </w:tr>
      <w:tr w:rsidR="00277E10" w:rsidRPr="002A2A7A" w14:paraId="59E1145C" w14:textId="77777777" w:rsidTr="00A76C96">
        <w:trPr>
          <w:jc w:val="center"/>
        </w:trPr>
        <w:tc>
          <w:tcPr>
            <w:tcW w:w="420" w:type="pct"/>
            <w:vAlign w:val="center"/>
          </w:tcPr>
          <w:p w14:paraId="594A0050" w14:textId="24F63C8C" w:rsidR="0048319D" w:rsidRPr="00B23042" w:rsidRDefault="0048319D" w:rsidP="009D2B57">
            <w:pPr>
              <w:widowControl w:val="0"/>
              <w:overflowPunct w:val="0"/>
              <w:autoSpaceDE w:val="0"/>
              <w:autoSpaceDN w:val="0"/>
              <w:adjustRightInd w:val="0"/>
              <w:jc w:val="center"/>
              <w:rPr>
                <w:rFonts w:cstheme="minorHAnsi"/>
                <w:iCs/>
              </w:rPr>
            </w:pPr>
            <w:r w:rsidRPr="00B23042">
              <w:rPr>
                <w:rFonts w:cstheme="minorHAnsi"/>
                <w:iCs/>
              </w:rPr>
              <w:lastRenderedPageBreak/>
              <w:t>3</w:t>
            </w:r>
          </w:p>
        </w:tc>
        <w:tc>
          <w:tcPr>
            <w:tcW w:w="518" w:type="pct"/>
            <w:vAlign w:val="center"/>
          </w:tcPr>
          <w:p w14:paraId="06FAEDE9" w14:textId="0972C1E2" w:rsidR="0048319D" w:rsidRPr="00B23042" w:rsidRDefault="00B23042" w:rsidP="00EE2FD1">
            <w:pPr>
              <w:pStyle w:val="Ttulo2"/>
              <w:numPr>
                <w:ilvl w:val="0"/>
                <w:numId w:val="0"/>
              </w:numPr>
              <w:jc w:val="both"/>
              <w:outlineLvl w:val="1"/>
              <w:rPr>
                <w:b w:val="0"/>
                <w:sz w:val="20"/>
              </w:rPr>
            </w:pPr>
            <w:bookmarkStart w:id="315" w:name="_Toc484793786"/>
            <w:bookmarkStart w:id="316" w:name="_Toc488678206"/>
            <w:r w:rsidRPr="00B23042">
              <w:rPr>
                <w:b w:val="0"/>
                <w:sz w:val="20"/>
              </w:rPr>
              <w:t>Intervención o afectación de cursos de agua</w:t>
            </w:r>
            <w:bookmarkEnd w:id="315"/>
            <w:bookmarkEnd w:id="316"/>
          </w:p>
        </w:tc>
        <w:tc>
          <w:tcPr>
            <w:tcW w:w="2648" w:type="pct"/>
            <w:vAlign w:val="center"/>
          </w:tcPr>
          <w:p w14:paraId="32407C4F" w14:textId="77777777" w:rsidR="00B23042" w:rsidRPr="005803A9" w:rsidRDefault="00B23042" w:rsidP="00B23042">
            <w:pPr>
              <w:rPr>
                <w:b/>
              </w:rPr>
            </w:pPr>
            <w:r w:rsidRPr="00373CE8">
              <w:rPr>
                <w:b/>
              </w:rPr>
              <w:t>Considerando</w:t>
            </w:r>
            <w:r w:rsidRPr="005803A9">
              <w:rPr>
                <w:b/>
              </w:rPr>
              <w:t xml:space="preserve"> </w:t>
            </w:r>
            <w:r>
              <w:rPr>
                <w:b/>
              </w:rPr>
              <w:t>3.11</w:t>
            </w:r>
            <w:r w:rsidRPr="005803A9">
              <w:rPr>
                <w:b/>
              </w:rPr>
              <w:t xml:space="preserve"> RCA N°</w:t>
            </w:r>
            <w:r>
              <w:rPr>
                <w:b/>
              </w:rPr>
              <w:t>62</w:t>
            </w:r>
            <w:r w:rsidRPr="005803A9">
              <w:rPr>
                <w:b/>
              </w:rPr>
              <w:t>/201</w:t>
            </w:r>
            <w:r>
              <w:rPr>
                <w:b/>
              </w:rPr>
              <w:t>2</w:t>
            </w:r>
          </w:p>
          <w:p w14:paraId="6EEDBC3C" w14:textId="77777777" w:rsidR="00B23042" w:rsidRPr="00373CE8" w:rsidRDefault="00B23042" w:rsidP="00B23042">
            <w:r w:rsidRPr="00373CE8">
              <w:t>Informes Posteriores</w:t>
            </w:r>
          </w:p>
          <w:p w14:paraId="03609E0A" w14:textId="121CD8A7" w:rsidR="00B23042" w:rsidRPr="00373CE8" w:rsidRDefault="00546894" w:rsidP="00B23042">
            <w:r>
              <w:t>[…]</w:t>
            </w:r>
          </w:p>
          <w:p w14:paraId="2C9BA852" w14:textId="77777777" w:rsidR="00B23042" w:rsidRPr="00373CE8" w:rsidRDefault="00B23042" w:rsidP="00B23042">
            <w:r w:rsidRPr="00373CE8">
              <w:t>c) Estos informes, incluirán, además</w:t>
            </w:r>
          </w:p>
          <w:p w14:paraId="75C367A9" w14:textId="2922D1DE" w:rsidR="00B23042" w:rsidRPr="00373CE8" w:rsidRDefault="00B23042" w:rsidP="00B23042">
            <w:r w:rsidRPr="00373CE8">
              <w:t>- Fecha estimada de inicio de construcción de camino, planchada, perf</w:t>
            </w:r>
            <w:r w:rsidR="00546894">
              <w:t>oración y fin de la perforación […]</w:t>
            </w:r>
          </w:p>
          <w:p w14:paraId="646CB24F" w14:textId="7B9580E2" w:rsidR="00B23042" w:rsidRPr="00373CE8" w:rsidRDefault="00B23042" w:rsidP="00B23042">
            <w:r w:rsidRPr="00373CE8">
              <w:t>- </w:t>
            </w:r>
            <w:r w:rsidR="006329FB" w:rsidRPr="00373CE8">
              <w:t>Georreferenciación</w:t>
            </w:r>
            <w:r w:rsidRPr="00373CE8">
              <w:t xml:space="preserve"> de la plataforma de perforación, del pozo, inicio y fin del camino (HUSO19 - WGS84)</w:t>
            </w:r>
          </w:p>
          <w:p w14:paraId="39015A8A" w14:textId="3F829D45" w:rsidR="00B23042" w:rsidRPr="00373CE8" w:rsidRDefault="00B23042" w:rsidP="00B23042">
            <w:r w:rsidRPr="00373CE8">
              <w:t>d) A objeto de salvaguardar la no alteración de los recursos hídricos, en cuanto a su cantidad y calidad, el titular declarara que las planchadas no serán ubicadas:</w:t>
            </w:r>
            <w:r w:rsidR="00BA1A6A">
              <w:t xml:space="preserve"> […]</w:t>
            </w:r>
          </w:p>
          <w:p w14:paraId="19ADD04C" w14:textId="7125C8E4" w:rsidR="00B23042" w:rsidRPr="00373CE8" w:rsidRDefault="00B23042" w:rsidP="00B23042">
            <w:r w:rsidRPr="00373CE8">
              <w:t>- En áreas con riesgo de inundación para crecidas donde existan trazas de crecidas</w:t>
            </w:r>
            <w:r w:rsidR="00BA1A6A">
              <w:t xml:space="preserve"> […]</w:t>
            </w:r>
          </w:p>
          <w:p w14:paraId="35E61EC3" w14:textId="77777777" w:rsidR="00B23042" w:rsidRPr="00373CE8" w:rsidRDefault="00B23042" w:rsidP="00B23042">
            <w:r w:rsidRPr="00373CE8">
              <w:t>e) Los informes Hidrológicos deben incluir:</w:t>
            </w:r>
          </w:p>
          <w:p w14:paraId="5836FFB9" w14:textId="77777777" w:rsidR="00B23042" w:rsidRPr="00373CE8" w:rsidRDefault="00B23042" w:rsidP="00B23042">
            <w:r w:rsidRPr="00373CE8">
              <w:t xml:space="preserve">- Identificación de la red de drenaje: Esta se efectuará con la precisión necesaria para verificar el cumplimiento de los compromisos, sin que ello signifique la realización de levantamientos topográficos especiales, sino la realización de una inspección de </w:t>
            </w:r>
            <w:r w:rsidRPr="00373CE8">
              <w:lastRenderedPageBreak/>
              <w:t>detalle, realizada por un especialista en hidrología, de los terrenos directamente involucrados.</w:t>
            </w:r>
          </w:p>
          <w:p w14:paraId="50FD30BA" w14:textId="77777777" w:rsidR="00B23042" w:rsidRPr="00373CE8" w:rsidRDefault="00B23042" w:rsidP="00B23042">
            <w:r w:rsidRPr="00373CE8">
              <w:t>- Cartografía: La escala de la cartografía local dependerá de la información de dominio público existente sobre el área y de la necesaria para fundamentar el cumplimiento de los compromisos asumidos.</w:t>
            </w:r>
          </w:p>
          <w:p w14:paraId="6385A5E3" w14:textId="5D6A341B" w:rsidR="0048319D" w:rsidRPr="00BA1A6A" w:rsidRDefault="00B23042" w:rsidP="001D51ED">
            <w:r w:rsidRPr="00373CE8">
              <w:t>- Caracterización de Cauces: La caracterización de detalle de los cauces cercanos que se presentará, será la necesaria para precisar sus características hidromorfológicas conceptuales, con la finalidad de establecer qué tipo de cauces se encuentran presentes en las inmediaciones de las obras, cuál es su comportamiento hidrológico y mecánico fluvial de tipo conceptual, cuáles son los principales procesos mecánico fluviales y morfológicos presentes en ellos y todo tipo de información conceptual de geomorfología fluvial, hidrología e hidráulica fluvial, necesaria para verificar el cumplimiento de los compromisos asumidos por el titular, sin que ello represente la realización de estudios hidrológicos, mecánico fluviales y/o de</w:t>
            </w:r>
            <w:r w:rsidR="00BA1A6A">
              <w:t xml:space="preserve"> morfología fluvial especiales. […]</w:t>
            </w:r>
          </w:p>
        </w:tc>
        <w:tc>
          <w:tcPr>
            <w:tcW w:w="1414" w:type="pct"/>
            <w:vAlign w:val="center"/>
          </w:tcPr>
          <w:p w14:paraId="1939CFAE" w14:textId="7BA21E2E" w:rsidR="0048319D" w:rsidRPr="003E4170" w:rsidRDefault="00820151" w:rsidP="003E4170">
            <w:r w:rsidRPr="003E4170">
              <w:lastRenderedPageBreak/>
              <w:t xml:space="preserve">El Informe Medio Ambiental (IMA) remitido por el titular en forma previa a la construcción de la plataforma y camino de acceso al pozo Lircay D, no </w:t>
            </w:r>
            <w:r w:rsidR="003E4170" w:rsidRPr="003E4170">
              <w:t xml:space="preserve">incorporó </w:t>
            </w:r>
            <w:r w:rsidRPr="003E4170">
              <w:t>toda la información solicitada en el marco de la evaluación ambiental del proyecto. A este respecto, dicho informe no incluyó antecedentes tales como</w:t>
            </w:r>
            <w:r w:rsidR="003E4170" w:rsidRPr="003E4170">
              <w:t>:</w:t>
            </w:r>
            <w:r w:rsidRPr="003E4170">
              <w:t xml:space="preserve"> </w:t>
            </w:r>
            <w:r w:rsidR="003E4170" w:rsidRPr="003E4170">
              <w:t>F</w:t>
            </w:r>
            <w:r w:rsidRPr="003E4170">
              <w:rPr>
                <w:rFonts w:ascii="Calibri" w:eastAsia="Times New Roman" w:hAnsi="Calibri"/>
                <w:color w:val="000000"/>
                <w:lang w:eastAsia="es-CL"/>
              </w:rPr>
              <w:t xml:space="preserve">echas específicas de inicio y término </w:t>
            </w:r>
            <w:r w:rsidR="003E4170" w:rsidRPr="003E4170">
              <w:rPr>
                <w:rFonts w:ascii="Calibri" w:eastAsia="Times New Roman" w:hAnsi="Calibri"/>
                <w:color w:val="000000"/>
                <w:lang w:eastAsia="es-CL"/>
              </w:rPr>
              <w:t xml:space="preserve">de </w:t>
            </w:r>
            <w:r w:rsidRPr="003E4170">
              <w:rPr>
                <w:rFonts w:ascii="Calibri" w:eastAsia="Times New Roman" w:hAnsi="Calibri"/>
                <w:color w:val="000000"/>
                <w:lang w:eastAsia="es-CL"/>
              </w:rPr>
              <w:t>la perforación del pozo</w:t>
            </w:r>
            <w:r w:rsidR="003E4170" w:rsidRPr="003E4170">
              <w:rPr>
                <w:rFonts w:ascii="Calibri" w:eastAsia="Times New Roman" w:hAnsi="Calibri"/>
                <w:color w:val="000000"/>
                <w:lang w:eastAsia="es-CL"/>
              </w:rPr>
              <w:t>;</w:t>
            </w:r>
            <w:r w:rsidRPr="003E4170">
              <w:rPr>
                <w:rFonts w:ascii="Calibri" w:eastAsia="Times New Roman" w:hAnsi="Calibri"/>
                <w:color w:val="000000"/>
                <w:lang w:eastAsia="es-CL"/>
              </w:rPr>
              <w:t xml:space="preserve"> </w:t>
            </w:r>
            <w:r w:rsidR="003E4170" w:rsidRPr="003E4170">
              <w:rPr>
                <w:rFonts w:ascii="Calibri" w:eastAsia="Times New Roman" w:hAnsi="Calibri"/>
                <w:color w:val="000000"/>
                <w:lang w:eastAsia="es-CL"/>
              </w:rPr>
              <w:t>G</w:t>
            </w:r>
            <w:r w:rsidRPr="003E4170">
              <w:rPr>
                <w:rFonts w:ascii="Calibri" w:eastAsia="Times New Roman" w:hAnsi="Calibri"/>
                <w:color w:val="000000"/>
                <w:lang w:eastAsia="es-CL"/>
              </w:rPr>
              <w:t>eorreferenciación de la plataforma de perforación del pozo</w:t>
            </w:r>
            <w:r w:rsidR="003E4170" w:rsidRPr="003E4170">
              <w:rPr>
                <w:rFonts w:ascii="Calibri" w:eastAsia="Times New Roman" w:hAnsi="Calibri"/>
                <w:color w:val="000000"/>
                <w:lang w:eastAsia="es-CL"/>
              </w:rPr>
              <w:t>;</w:t>
            </w:r>
            <w:r w:rsidRPr="003E4170">
              <w:rPr>
                <w:rFonts w:ascii="Calibri" w:eastAsia="Times New Roman" w:hAnsi="Calibri"/>
                <w:color w:val="000000"/>
                <w:lang w:eastAsia="es-CL"/>
              </w:rPr>
              <w:t xml:space="preserve"> y </w:t>
            </w:r>
            <w:r w:rsidR="003E4170" w:rsidRPr="003E4170">
              <w:rPr>
                <w:rFonts w:ascii="Calibri" w:eastAsia="Times New Roman" w:hAnsi="Calibri"/>
                <w:color w:val="000000"/>
                <w:lang w:eastAsia="es-CL"/>
              </w:rPr>
              <w:t>u</w:t>
            </w:r>
            <w:r w:rsidRPr="003E4170">
              <w:rPr>
                <w:rFonts w:ascii="Calibri" w:eastAsia="Times New Roman" w:hAnsi="Calibri"/>
                <w:color w:val="000000"/>
                <w:lang w:eastAsia="es-CL"/>
              </w:rPr>
              <w:t xml:space="preserve">bicación de </w:t>
            </w:r>
            <w:r w:rsidRPr="003E4170">
              <w:t>áreas cercanas al proyecto con riesgo de inundación por crecidas.</w:t>
            </w:r>
          </w:p>
        </w:tc>
      </w:tr>
      <w:tr w:rsidR="00277E10" w:rsidRPr="002A2A7A" w14:paraId="2A91CFAC" w14:textId="77777777" w:rsidTr="00A76C96">
        <w:trPr>
          <w:jc w:val="center"/>
        </w:trPr>
        <w:tc>
          <w:tcPr>
            <w:tcW w:w="420" w:type="pct"/>
            <w:vAlign w:val="center"/>
          </w:tcPr>
          <w:p w14:paraId="1EC22FF9" w14:textId="617DACE7" w:rsidR="00C77126" w:rsidRPr="00530509" w:rsidRDefault="00EB3A38" w:rsidP="009D2B57">
            <w:pPr>
              <w:widowControl w:val="0"/>
              <w:overflowPunct w:val="0"/>
              <w:autoSpaceDE w:val="0"/>
              <w:autoSpaceDN w:val="0"/>
              <w:adjustRightInd w:val="0"/>
              <w:jc w:val="center"/>
              <w:rPr>
                <w:rFonts w:cstheme="minorHAnsi"/>
                <w:iCs/>
              </w:rPr>
            </w:pPr>
            <w:r w:rsidRPr="00530509">
              <w:rPr>
                <w:rFonts w:cstheme="minorHAnsi"/>
                <w:iCs/>
              </w:rPr>
              <w:lastRenderedPageBreak/>
              <w:t>4</w:t>
            </w:r>
          </w:p>
        </w:tc>
        <w:tc>
          <w:tcPr>
            <w:tcW w:w="518" w:type="pct"/>
            <w:vAlign w:val="center"/>
          </w:tcPr>
          <w:p w14:paraId="1AB7320F" w14:textId="24FEA8DC" w:rsidR="00C77126" w:rsidRPr="003D7F3D" w:rsidRDefault="003D7F3D" w:rsidP="003D7F3D">
            <w:pPr>
              <w:pStyle w:val="Ttulo2"/>
              <w:numPr>
                <w:ilvl w:val="0"/>
                <w:numId w:val="0"/>
              </w:numPr>
              <w:jc w:val="both"/>
              <w:outlineLvl w:val="1"/>
              <w:rPr>
                <w:b w:val="0"/>
                <w:sz w:val="20"/>
              </w:rPr>
            </w:pPr>
            <w:bookmarkStart w:id="317" w:name="_Toc471732198"/>
            <w:bookmarkStart w:id="318" w:name="_Toc472615780"/>
            <w:bookmarkStart w:id="319" w:name="_Toc478573482"/>
            <w:bookmarkStart w:id="320" w:name="_Toc484793787"/>
            <w:bookmarkStart w:id="321" w:name="_Toc488678207"/>
            <w:r w:rsidRPr="003D7F3D">
              <w:rPr>
                <w:b w:val="0"/>
                <w:sz w:val="20"/>
              </w:rPr>
              <w:t>Manejo de suelo vegetal removido</w:t>
            </w:r>
            <w:bookmarkEnd w:id="317"/>
            <w:bookmarkEnd w:id="318"/>
            <w:bookmarkEnd w:id="319"/>
            <w:bookmarkEnd w:id="320"/>
            <w:bookmarkEnd w:id="321"/>
          </w:p>
        </w:tc>
        <w:tc>
          <w:tcPr>
            <w:tcW w:w="2648" w:type="pct"/>
            <w:vAlign w:val="center"/>
          </w:tcPr>
          <w:p w14:paraId="11B26356" w14:textId="77777777" w:rsidR="00A87377" w:rsidRPr="00F402EE" w:rsidRDefault="00A87377" w:rsidP="00A87377">
            <w:pPr>
              <w:rPr>
                <w:b/>
              </w:rPr>
            </w:pPr>
            <w:r w:rsidRPr="00F402EE">
              <w:rPr>
                <w:b/>
              </w:rPr>
              <w:t>Considerando 3.10.1 RCA N°62/2012</w:t>
            </w:r>
          </w:p>
          <w:p w14:paraId="03999E22" w14:textId="77777777" w:rsidR="00A87377" w:rsidRPr="00F402EE" w:rsidRDefault="00A87377" w:rsidP="00A87377">
            <w:r w:rsidRPr="00F402EE">
              <w:t>Intervención de Cubierta Vegetal en Plataformas</w:t>
            </w:r>
          </w:p>
          <w:p w14:paraId="37542132" w14:textId="77777777" w:rsidR="00A87377" w:rsidRPr="00F402EE" w:rsidRDefault="00A87377" w:rsidP="00A87377">
            <w:r w:rsidRPr="00F402EE">
              <w:t>Debido a que se deberá extraer la cubierta vegetal para la construcción de plataformas, y que, ENAP-Magallanes pretende disminuir las pérdidas del suelo y sus componentes vegetales; se propone la construcción de un reservorio artificial que permitirá mantener las características físicas, químicas y biológicas de la cubierta vegetal a través del tiempo, involucrando de éste modo, que los horizontes no deben ser mezclados durante su intervención y disposición.</w:t>
            </w:r>
          </w:p>
          <w:p w14:paraId="318A4066" w14:textId="77777777" w:rsidR="00A87377" w:rsidRPr="00F402EE" w:rsidRDefault="00A87377" w:rsidP="00A87377">
            <w:r w:rsidRPr="00F402EE">
              <w:t>Los procedimientos agrologicos para la fase de construcción de una plataforma son los siguientes:</w:t>
            </w:r>
          </w:p>
          <w:p w14:paraId="1FD55C9A" w14:textId="77777777" w:rsidR="00A87377" w:rsidRPr="00F402EE" w:rsidRDefault="00A87377" w:rsidP="00A87377">
            <w:r w:rsidRPr="00F402EE">
              <w:t>1. Retirar el horizonte superficial del suelo (sin remover la vegetación de la superficie), el que es de color oscuro, para luego, disponerlo lateralmente. El horizonte de suelo vegetal puede presentar variaciones en su espesor, por lo que se debe tener cuidado en retirar sólo ésta primera capa de tierra.</w:t>
            </w:r>
          </w:p>
          <w:p w14:paraId="574E47BA" w14:textId="77777777" w:rsidR="00A87377" w:rsidRPr="00F402EE" w:rsidRDefault="00A87377" w:rsidP="00A87377">
            <w:r w:rsidRPr="00F402EE">
              <w:t>2. Retirar el excedente de tierra hasta llegar a la profundidad requerida para la instalación de la plataforma. Esta tierra, que es de un color normalmente más claro y posee más piedras, debe disponerse lateralmente al lado opuesto de donde se dispuso el horizonte superficial retirado inicialmente.</w:t>
            </w:r>
          </w:p>
          <w:p w14:paraId="712284DB" w14:textId="77777777" w:rsidR="00A87377" w:rsidRPr="00F402EE" w:rsidRDefault="00A87377" w:rsidP="00A87377">
            <w:r w:rsidRPr="00F402EE">
              <w:lastRenderedPageBreak/>
              <w:t>La construcción del reservorio deberá realizarse en la orientación oeste que es el cuadrante de donde provienen los vientos dominantes, por lo tanto, las paredes serán construidas con los horizontes minerales (material parental), quedando éstos expuestos al barlovento, la disposición irá orientada a disminuir la superficie de intervención, por lo tanto, el reservorio tendrá una conformación rectangular, orientando el lado de menor longitud al cuadrante oeste, para posteriormente disponer los horizontes orgánicos extraídos. […]</w:t>
            </w:r>
          </w:p>
          <w:p w14:paraId="544FC10A" w14:textId="77777777" w:rsidR="00A87377" w:rsidRDefault="00A87377" w:rsidP="00A87377">
            <w:pPr>
              <w:rPr>
                <w:highlight w:val="yellow"/>
              </w:rPr>
            </w:pPr>
          </w:p>
          <w:p w14:paraId="12AD83AA" w14:textId="77777777" w:rsidR="00A87377" w:rsidRPr="00F402EE" w:rsidRDefault="00A87377" w:rsidP="00A87377">
            <w:pPr>
              <w:rPr>
                <w:b/>
              </w:rPr>
            </w:pPr>
            <w:r w:rsidRPr="00F402EE">
              <w:rPr>
                <w:b/>
              </w:rPr>
              <w:t>Considerando 3.10.</w:t>
            </w:r>
            <w:r>
              <w:rPr>
                <w:b/>
              </w:rPr>
              <w:t>1.</w:t>
            </w:r>
            <w:r w:rsidRPr="00F402EE">
              <w:rPr>
                <w:b/>
              </w:rPr>
              <w:t>1 RCA N°62/2012</w:t>
            </w:r>
          </w:p>
          <w:p w14:paraId="25A0BADF" w14:textId="77777777" w:rsidR="00A87377" w:rsidRPr="000754E8" w:rsidRDefault="00A87377" w:rsidP="00A87377">
            <w:r w:rsidRPr="000754E8">
              <w:t>En la etapa de abandono, se deberán restituir los horizontes de la forma en que fueron extraídos, distribuyendo el horizonte mineral en toda la superficie de la plataforma.</w:t>
            </w:r>
            <w:r>
              <w:t xml:space="preserve"> Posteriormente, se deberán restituir los horizontes orgánicos […]</w:t>
            </w:r>
          </w:p>
          <w:p w14:paraId="222DB3A3" w14:textId="77777777" w:rsidR="00A87377" w:rsidRPr="000754E8" w:rsidRDefault="00A87377" w:rsidP="00A87377">
            <w:r w:rsidRPr="000754E8">
              <w:t>Otras consideraciones:</w:t>
            </w:r>
            <w:r>
              <w:t xml:space="preserve"> […]</w:t>
            </w:r>
          </w:p>
          <w:p w14:paraId="4E5137A6" w14:textId="77777777" w:rsidR="00A87377" w:rsidRDefault="00A87377" w:rsidP="00A87377">
            <w:r w:rsidRPr="000754E8">
              <w:t>- Por ningún motivo deben mezclarse los horizontes de suelo (el superficial con el profundo), pues sólo el horizonte superficial es fértil y capaz de sostener vida vegetal.</w:t>
            </w:r>
          </w:p>
          <w:p w14:paraId="1CD0C76E" w14:textId="77777777" w:rsidR="00A87377" w:rsidRDefault="00A87377" w:rsidP="00A87377">
            <w:pPr>
              <w:rPr>
                <w:highlight w:val="yellow"/>
              </w:rPr>
            </w:pPr>
          </w:p>
          <w:p w14:paraId="107F7E90" w14:textId="77777777" w:rsidR="00A87377" w:rsidRPr="00F402EE" w:rsidRDefault="00A87377" w:rsidP="00A87377">
            <w:pPr>
              <w:rPr>
                <w:b/>
              </w:rPr>
            </w:pPr>
            <w:r w:rsidRPr="00F402EE">
              <w:rPr>
                <w:b/>
              </w:rPr>
              <w:t>Considerando 3.</w:t>
            </w:r>
            <w:r>
              <w:rPr>
                <w:b/>
              </w:rPr>
              <w:t>9</w:t>
            </w:r>
            <w:r w:rsidRPr="00F402EE">
              <w:rPr>
                <w:b/>
              </w:rPr>
              <w:t>.1 RCA N°</w:t>
            </w:r>
            <w:r>
              <w:rPr>
                <w:b/>
              </w:rPr>
              <w:t>188</w:t>
            </w:r>
            <w:r w:rsidRPr="00F402EE">
              <w:rPr>
                <w:b/>
              </w:rPr>
              <w:t>/201</w:t>
            </w:r>
            <w:r>
              <w:rPr>
                <w:b/>
              </w:rPr>
              <w:t>3</w:t>
            </w:r>
          </w:p>
          <w:p w14:paraId="06270540" w14:textId="77777777" w:rsidR="00A87377" w:rsidRPr="000754E8" w:rsidRDefault="00A87377" w:rsidP="00A87377">
            <w:r w:rsidRPr="000754E8">
              <w:t>Intervención de la Cubierta Vegetal en Plataformas</w:t>
            </w:r>
          </w:p>
          <w:p w14:paraId="22011ECD" w14:textId="77777777" w:rsidR="00A87377" w:rsidRPr="000754E8" w:rsidRDefault="00A87377" w:rsidP="00A87377">
            <w:r w:rsidRPr="000754E8">
              <w:t>Debido a que se deberá extraer la cubierta vegetal para la construcción de plataformas de los pozos exploratorios, y que, ENAP-Magallanes pretende disminuir las pérdidas del suelo y sus componentes vegetales; se propone la construcción de un reservorio artificial que permitirá mantener las características físicas, químicas y biológicas de la cubierta vegetal a través del tiempo, involucrando de éste modo, que los horizontes no deben ser mezclados durante su intervención y disposición. En términos generales, los procedimientos agrológicos para la fase de construcción de una plataforma son los siguientes:</w:t>
            </w:r>
          </w:p>
          <w:p w14:paraId="20075AF1" w14:textId="77777777" w:rsidR="00A87377" w:rsidRPr="000754E8" w:rsidRDefault="00A87377" w:rsidP="00A87377">
            <w:r w:rsidRPr="000754E8">
              <w:t>a) Retirar el horizonte superficial del suelo (sin remover la vegetación de la superficie), el que es de color oscuro, para luego, disponerlo lateralmente. El horizonte de suelo vegetal puede presentar variaciones en su espesor, por lo que se debe tener cuidado en retirar sólo ésta primera capa de tierra.</w:t>
            </w:r>
          </w:p>
          <w:p w14:paraId="5538996E" w14:textId="77777777" w:rsidR="00A87377" w:rsidRPr="000754E8" w:rsidRDefault="00A87377" w:rsidP="00A87377">
            <w:r w:rsidRPr="000754E8">
              <w:t xml:space="preserve">b) Retirar el excedente de tierra hasta llegar a la profundidad requerida para la instalación de la plataforma. Esta tierra, que es de un color normalmente más claro y posee más piedras, debe disponerse lateralmente al lado opuesto de donde se dispuso </w:t>
            </w:r>
            <w:r w:rsidRPr="000754E8">
              <w:lastRenderedPageBreak/>
              <w:t>el horizonte superficial retirado inicialmente.</w:t>
            </w:r>
          </w:p>
          <w:p w14:paraId="7762EE8B" w14:textId="77777777" w:rsidR="00A87377" w:rsidRPr="000754E8" w:rsidRDefault="00A87377" w:rsidP="00A87377">
            <w:r w:rsidRPr="000754E8">
              <w:t>La construcción del reservorio deberá realizarse en la orientación oeste que es el cuadrante de donde provienen los vientos dominantes, por lo tanto, las paredes serán construidas con los horizontes minerales (material parental), quedando éstos expuestos al barlovento, la disposición irá orientada a disminuir la superficie de intervención, por lo tanto, el reservorio tendrá una conformación rectangular, orientando el lado de menor longitud al cuadrante oeste, para posteriormente disponer los horizontes orgánicos extraídos.</w:t>
            </w:r>
            <w:r>
              <w:t xml:space="preserve"> […]</w:t>
            </w:r>
          </w:p>
          <w:p w14:paraId="296645AE" w14:textId="77777777" w:rsidR="00A87377" w:rsidRDefault="00A87377" w:rsidP="00A87377">
            <w:r w:rsidRPr="000754E8">
              <w:t>En la etapa de abandono, se deberán restituir los horizontes de la forma en que fueron extraídos, distribuyendo el horizonte mineral en toda la superficie de la plataforma.</w:t>
            </w:r>
            <w:r>
              <w:t xml:space="preserve"> </w:t>
            </w:r>
          </w:p>
          <w:p w14:paraId="538BEF5D" w14:textId="77777777" w:rsidR="00A87377" w:rsidRPr="000754E8" w:rsidRDefault="00A87377" w:rsidP="00A87377">
            <w:r>
              <w:t>Posteriormente, se deberán restituir los horizontes orgánicos […]</w:t>
            </w:r>
          </w:p>
          <w:p w14:paraId="3A6AA3BE" w14:textId="77777777" w:rsidR="00A87377" w:rsidRPr="000754E8" w:rsidRDefault="00A87377" w:rsidP="00A87377">
            <w:r w:rsidRPr="000754E8">
              <w:t>Otras consideraciones:</w:t>
            </w:r>
            <w:r>
              <w:t xml:space="preserve"> […]</w:t>
            </w:r>
          </w:p>
          <w:p w14:paraId="010831AF" w14:textId="50ACF21C" w:rsidR="00C77126" w:rsidRPr="00A87377" w:rsidRDefault="00A87377" w:rsidP="00EB3A38">
            <w:r w:rsidRPr="000754E8">
              <w:t>- Por ningún motivo deben mezclarse los horizontes de suelo (el superficial con el profundo), pues sólo el horizonte superficial es fértil y capaz de sostener vida vegetal.</w:t>
            </w:r>
          </w:p>
        </w:tc>
        <w:tc>
          <w:tcPr>
            <w:tcW w:w="1414" w:type="pct"/>
            <w:vAlign w:val="center"/>
          </w:tcPr>
          <w:p w14:paraId="3266BDF3" w14:textId="0075BB49" w:rsidR="001D4E9A" w:rsidRPr="002A2A7A" w:rsidRDefault="005A585A" w:rsidP="005A585A">
            <w:pPr>
              <w:rPr>
                <w:highlight w:val="yellow"/>
              </w:rPr>
            </w:pPr>
            <w:r>
              <w:rPr>
                <w:rFonts w:cstheme="minorHAnsi"/>
                <w:lang w:eastAsia="es-ES"/>
              </w:rPr>
              <w:lastRenderedPageBreak/>
              <w:t xml:space="preserve">Se constató </w:t>
            </w:r>
            <w:r w:rsidRPr="00BC7BA1">
              <w:rPr>
                <w:rFonts w:cstheme="minorHAnsi"/>
                <w:lang w:eastAsia="es-ES"/>
              </w:rPr>
              <w:t>que los reservorios artificiales habilitados para el resguardo de los horizontes de suelo extraídos durante la construcción de las plataformas de los pozos Lircay 2 (Ex D) y Lircay Oeste ZG1, no fueron conformados de acuerdo a lo estipulado en los Planes de Intervención de la Cubierta Vegetal de sus respectivos proyectos aprobados ambientalmente. En efecto, para la habilitación de ambos reservorios no se contempló realizar una separación efectiva de los componentes orgánicos e inorgánicos del suelo removido; situación que podría incidir en la consecuente pérdida de suelo y específicamente sus componentes vegetales (</w:t>
            </w:r>
            <w:r w:rsidRPr="00BC7BA1">
              <w:t xml:space="preserve">características físicas, químicas y biológicas de la cubierta vegetal a través del tiempo), lo cual afectaría la </w:t>
            </w:r>
            <w:r>
              <w:t xml:space="preserve">posterior </w:t>
            </w:r>
            <w:r w:rsidRPr="00BC7BA1">
              <w:t xml:space="preserve">recuperación de </w:t>
            </w:r>
            <w:r w:rsidRPr="00BC7BA1">
              <w:lastRenderedPageBreak/>
              <w:t xml:space="preserve">las áreas intervenidas en </w:t>
            </w:r>
            <w:r>
              <w:t xml:space="preserve">la </w:t>
            </w:r>
            <w:r w:rsidRPr="00BC7BA1">
              <w:t>etapa de abandono.</w:t>
            </w:r>
          </w:p>
        </w:tc>
      </w:tr>
      <w:tr w:rsidR="00277E10" w:rsidRPr="002A2A7A" w14:paraId="467144F4" w14:textId="77777777" w:rsidTr="00A76C96">
        <w:trPr>
          <w:jc w:val="center"/>
        </w:trPr>
        <w:tc>
          <w:tcPr>
            <w:tcW w:w="420" w:type="pct"/>
            <w:vAlign w:val="center"/>
          </w:tcPr>
          <w:p w14:paraId="2B3FF87B" w14:textId="1E5A28F6" w:rsidR="006317FD" w:rsidRPr="005A585A" w:rsidRDefault="0054182D" w:rsidP="009D2B57">
            <w:pPr>
              <w:widowControl w:val="0"/>
              <w:overflowPunct w:val="0"/>
              <w:autoSpaceDE w:val="0"/>
              <w:autoSpaceDN w:val="0"/>
              <w:adjustRightInd w:val="0"/>
              <w:jc w:val="center"/>
              <w:rPr>
                <w:rFonts w:cstheme="minorHAnsi"/>
                <w:iCs/>
              </w:rPr>
            </w:pPr>
            <w:r w:rsidRPr="005A585A">
              <w:rPr>
                <w:rFonts w:cstheme="minorHAnsi"/>
                <w:iCs/>
              </w:rPr>
              <w:lastRenderedPageBreak/>
              <w:t>5</w:t>
            </w:r>
          </w:p>
        </w:tc>
        <w:tc>
          <w:tcPr>
            <w:tcW w:w="518" w:type="pct"/>
            <w:vAlign w:val="center"/>
          </w:tcPr>
          <w:p w14:paraId="502C5882" w14:textId="026E498D" w:rsidR="006317FD" w:rsidRPr="005A585A" w:rsidRDefault="005A585A" w:rsidP="005A585A">
            <w:pPr>
              <w:pStyle w:val="Ttulo2"/>
              <w:numPr>
                <w:ilvl w:val="0"/>
                <w:numId w:val="0"/>
              </w:numPr>
              <w:jc w:val="both"/>
              <w:outlineLvl w:val="1"/>
              <w:rPr>
                <w:b w:val="0"/>
                <w:sz w:val="20"/>
              </w:rPr>
            </w:pPr>
            <w:bookmarkStart w:id="322" w:name="_Toc478573483"/>
            <w:bookmarkStart w:id="323" w:name="_Toc484793788"/>
            <w:bookmarkStart w:id="324" w:name="_Toc488678208"/>
            <w:r w:rsidRPr="005A585A">
              <w:rPr>
                <w:b w:val="0"/>
                <w:sz w:val="20"/>
              </w:rPr>
              <w:t>Reposiciones de áreas intervenidas</w:t>
            </w:r>
            <w:bookmarkEnd w:id="322"/>
            <w:bookmarkEnd w:id="323"/>
            <w:bookmarkEnd w:id="324"/>
          </w:p>
        </w:tc>
        <w:tc>
          <w:tcPr>
            <w:tcW w:w="2648" w:type="pct"/>
            <w:vAlign w:val="center"/>
          </w:tcPr>
          <w:p w14:paraId="775222C6" w14:textId="77777777" w:rsidR="00981E54" w:rsidRPr="00D13A84" w:rsidRDefault="00981E54" w:rsidP="00981E54">
            <w:pPr>
              <w:rPr>
                <w:b/>
              </w:rPr>
            </w:pPr>
            <w:r w:rsidRPr="00D13A84">
              <w:rPr>
                <w:b/>
              </w:rPr>
              <w:t>Considerando 3.2.3 RCA N°</w:t>
            </w:r>
            <w:r>
              <w:rPr>
                <w:b/>
              </w:rPr>
              <w:t>62</w:t>
            </w:r>
            <w:r w:rsidRPr="00D13A84">
              <w:rPr>
                <w:b/>
              </w:rPr>
              <w:t>/2012</w:t>
            </w:r>
          </w:p>
          <w:p w14:paraId="250D0469" w14:textId="77777777" w:rsidR="00981E54" w:rsidRDefault="00981E54" w:rsidP="00981E54">
            <w:r>
              <w:t>Etapa de Abandono</w:t>
            </w:r>
          </w:p>
          <w:p w14:paraId="7F6EFAFF" w14:textId="77777777" w:rsidR="00981E54" w:rsidRPr="00C743C9" w:rsidRDefault="00981E54" w:rsidP="00981E54">
            <w:r>
              <w:t xml:space="preserve">[…] </w:t>
            </w:r>
            <w:r w:rsidRPr="00C743C9">
              <w:t>Una vez terminada la etapa de perforación y cuando han finalizado las pruebas de los pozos se iniciará el cierre de la fosa de Lodos. El proceso comienza con el retiro de las agua presentes en la fosa de lodos, las cuales son trasladadas a una siguiente locación para su reutilización. Posteriormente, una vez que se ha retirado el agua se procede a tapar y sellar el sitio con geomembrana, de esta manera el lodo queda aislado. Una vez terminada la etapa descrita se procede a la depositación del material extraído en la construcción de la misma fosa, el cual está acopiado a un costado de la Fosa de Lodos, finalmente se excluye el área por un periodo de 6 meses para posteriormente retirar el cerco.</w:t>
            </w:r>
          </w:p>
          <w:p w14:paraId="5F9FF415" w14:textId="77777777" w:rsidR="00981E54" w:rsidRPr="00C743C9" w:rsidRDefault="00981E54" w:rsidP="00981E54">
            <w:r w:rsidRPr="00C743C9">
              <w:t>Respecto a los plazos de cierre de cada fosa, es relevante señalar que cada pozo tiene características propias de acuerdo a la disponibilidad del gas y a las condiciones geológicas. En base a esto las etapas de prueba del pozo tienen un rango de tiempo que puede llegar hasta un año y medio. Sin desmedro de lo anterior es política de la empresa y de conocimiento público no generar a través de sus operaciones nuevos pasivos ambientales, como las fosas de lodo. Por lo tanto estas se cerrarán una vez terminadas la etapa de prueba ya señaladas.</w:t>
            </w:r>
            <w:r>
              <w:t xml:space="preserve"> […]</w:t>
            </w:r>
          </w:p>
          <w:p w14:paraId="1663B59A" w14:textId="77777777" w:rsidR="00981E54" w:rsidRDefault="00981E54" w:rsidP="00981E54">
            <w:pPr>
              <w:rPr>
                <w:b/>
              </w:rPr>
            </w:pPr>
          </w:p>
          <w:p w14:paraId="0A3AA4F9" w14:textId="77777777" w:rsidR="00981E54" w:rsidRDefault="00981E54" w:rsidP="00981E54">
            <w:pPr>
              <w:rPr>
                <w:b/>
              </w:rPr>
            </w:pPr>
            <w:r w:rsidRPr="00D13A84">
              <w:rPr>
                <w:b/>
              </w:rPr>
              <w:lastRenderedPageBreak/>
              <w:t>Considerando 3.3.2.3 RCA N°213/2012</w:t>
            </w:r>
          </w:p>
          <w:p w14:paraId="06D797A3" w14:textId="77777777" w:rsidR="00981E54" w:rsidRDefault="00981E54" w:rsidP="00981E54">
            <w:pPr>
              <w:rPr>
                <w:b/>
              </w:rPr>
            </w:pPr>
            <w:r w:rsidRPr="00D13A84">
              <w:rPr>
                <w:b/>
              </w:rPr>
              <w:t>Considerando 3.3.2.</w:t>
            </w:r>
            <w:r>
              <w:rPr>
                <w:b/>
              </w:rPr>
              <w:t>4</w:t>
            </w:r>
            <w:r w:rsidRPr="00D13A84">
              <w:rPr>
                <w:b/>
              </w:rPr>
              <w:t xml:space="preserve"> RCA N°</w:t>
            </w:r>
            <w:r>
              <w:rPr>
                <w:b/>
              </w:rPr>
              <w:t>188</w:t>
            </w:r>
            <w:r w:rsidRPr="00D13A84">
              <w:rPr>
                <w:b/>
              </w:rPr>
              <w:t>/201</w:t>
            </w:r>
            <w:r>
              <w:rPr>
                <w:b/>
              </w:rPr>
              <w:t>3</w:t>
            </w:r>
          </w:p>
          <w:p w14:paraId="17E0FE04" w14:textId="77777777" w:rsidR="00981E54" w:rsidRDefault="00981E54" w:rsidP="00981E54">
            <w:pPr>
              <w:rPr>
                <w:b/>
              </w:rPr>
            </w:pPr>
            <w:r w:rsidRPr="00D13A84">
              <w:rPr>
                <w:b/>
              </w:rPr>
              <w:t>Considerando 3.3.2.</w:t>
            </w:r>
            <w:r>
              <w:rPr>
                <w:b/>
              </w:rPr>
              <w:t>3</w:t>
            </w:r>
            <w:r w:rsidRPr="00D13A84">
              <w:rPr>
                <w:b/>
              </w:rPr>
              <w:t xml:space="preserve"> RCA N°</w:t>
            </w:r>
            <w:r>
              <w:rPr>
                <w:b/>
              </w:rPr>
              <w:t>70</w:t>
            </w:r>
            <w:r w:rsidRPr="00D13A84">
              <w:rPr>
                <w:b/>
              </w:rPr>
              <w:t>/201</w:t>
            </w:r>
            <w:r>
              <w:rPr>
                <w:b/>
              </w:rPr>
              <w:t>4</w:t>
            </w:r>
          </w:p>
          <w:p w14:paraId="2D7DA2F7" w14:textId="77777777" w:rsidR="00981E54" w:rsidRPr="00505D87" w:rsidRDefault="00981E54" w:rsidP="00981E54">
            <w:r w:rsidRPr="00505D87">
              <w:t>Fosa de lodos</w:t>
            </w:r>
          </w:p>
          <w:p w14:paraId="47E1AA75" w14:textId="77777777" w:rsidR="00981E54" w:rsidRDefault="00981E54" w:rsidP="00981E54">
            <w:r w:rsidRPr="00505D87">
              <w:t>[…]El abandono de la fosa de lodos se realiza entre 1 y 18 meses de terminada la perforación, procediendo a sacar todo el líquido que pueda contener para ser trasladado a otro equipo de perforación. La fosa se cubre con una geomembrana a modo de empanada, para posteriormente ser rellenada con tierra hasta alcanzar el nivel de la</w:t>
            </w:r>
            <w:r>
              <w:t xml:space="preserve"> plataforma. […]</w:t>
            </w:r>
          </w:p>
          <w:p w14:paraId="37552458" w14:textId="77777777" w:rsidR="00981E54" w:rsidRDefault="00981E54" w:rsidP="00981E54"/>
          <w:p w14:paraId="586015A4" w14:textId="77777777" w:rsidR="00981E54" w:rsidRDefault="00981E54" w:rsidP="00981E54">
            <w:pPr>
              <w:rPr>
                <w:b/>
              </w:rPr>
            </w:pPr>
            <w:r w:rsidRPr="009F78D4">
              <w:rPr>
                <w:b/>
              </w:rPr>
              <w:t>Considerando 3.3.4.1 RCA N°188/2013</w:t>
            </w:r>
          </w:p>
          <w:p w14:paraId="792B0DF7" w14:textId="77777777" w:rsidR="00981E54" w:rsidRDefault="00981E54" w:rsidP="00981E54">
            <w:pPr>
              <w:rPr>
                <w:b/>
              </w:rPr>
            </w:pPr>
            <w:r w:rsidRPr="00D13A84">
              <w:rPr>
                <w:b/>
              </w:rPr>
              <w:t>Considerando 3.3.</w:t>
            </w:r>
            <w:r>
              <w:rPr>
                <w:b/>
              </w:rPr>
              <w:t>4</w:t>
            </w:r>
            <w:r w:rsidRPr="00D13A84">
              <w:rPr>
                <w:b/>
              </w:rPr>
              <w:t>.</w:t>
            </w:r>
            <w:r>
              <w:rPr>
                <w:b/>
              </w:rPr>
              <w:t>1</w:t>
            </w:r>
            <w:r w:rsidRPr="00D13A84">
              <w:rPr>
                <w:b/>
              </w:rPr>
              <w:t xml:space="preserve"> RCA N°</w:t>
            </w:r>
            <w:r>
              <w:rPr>
                <w:b/>
              </w:rPr>
              <w:t>70</w:t>
            </w:r>
            <w:r w:rsidRPr="00D13A84">
              <w:rPr>
                <w:b/>
              </w:rPr>
              <w:t>/201</w:t>
            </w:r>
            <w:r>
              <w:rPr>
                <w:b/>
              </w:rPr>
              <w:t>4</w:t>
            </w:r>
          </w:p>
          <w:p w14:paraId="03C3B153" w14:textId="77777777" w:rsidR="00981E54" w:rsidRDefault="00981E54" w:rsidP="00981E54">
            <w:r>
              <w:t>Cronología</w:t>
            </w:r>
          </w:p>
          <w:p w14:paraId="0576628C" w14:textId="77777777" w:rsidR="00981E54" w:rsidRDefault="00981E54" w:rsidP="00981E54">
            <w:r>
              <w:t>[…] El Cierre de la Fosa de Cuttings y Lodos se llevará a cabo una vez terminada la perforación del mismo y dispuestos los fluidos de perforación, para lo cual se estima un tiempo de 15 días de trabajo. […]</w:t>
            </w:r>
          </w:p>
          <w:p w14:paraId="29AF3A7A" w14:textId="77777777" w:rsidR="00981E54" w:rsidRDefault="00981E54" w:rsidP="00981E54"/>
          <w:p w14:paraId="426314D7" w14:textId="77777777" w:rsidR="00981E54" w:rsidRDefault="00981E54" w:rsidP="00981E54">
            <w:pPr>
              <w:rPr>
                <w:b/>
              </w:rPr>
            </w:pPr>
            <w:r w:rsidRPr="00234DB1">
              <w:rPr>
                <w:b/>
              </w:rPr>
              <w:t>Considerando 3.3.4.2.3 RCA N°188</w:t>
            </w:r>
            <w:r w:rsidRPr="00D13A84">
              <w:rPr>
                <w:b/>
              </w:rPr>
              <w:t>/201</w:t>
            </w:r>
            <w:r>
              <w:rPr>
                <w:b/>
              </w:rPr>
              <w:t>3</w:t>
            </w:r>
          </w:p>
          <w:p w14:paraId="6E23509F" w14:textId="77777777" w:rsidR="00981E54" w:rsidRDefault="00981E54" w:rsidP="00981E54">
            <w:pPr>
              <w:rPr>
                <w:b/>
              </w:rPr>
            </w:pPr>
            <w:r w:rsidRPr="00D13A84">
              <w:rPr>
                <w:b/>
              </w:rPr>
              <w:t>Considerando 3.3.</w:t>
            </w:r>
            <w:r>
              <w:rPr>
                <w:b/>
              </w:rPr>
              <w:t>4</w:t>
            </w:r>
            <w:r w:rsidRPr="00D13A84">
              <w:rPr>
                <w:b/>
              </w:rPr>
              <w:t>.</w:t>
            </w:r>
            <w:r>
              <w:rPr>
                <w:b/>
              </w:rPr>
              <w:t>2.3</w:t>
            </w:r>
            <w:r w:rsidRPr="00D13A84">
              <w:rPr>
                <w:b/>
              </w:rPr>
              <w:t xml:space="preserve"> RCA N°</w:t>
            </w:r>
            <w:r>
              <w:rPr>
                <w:b/>
              </w:rPr>
              <w:t>70</w:t>
            </w:r>
            <w:r w:rsidRPr="00D13A84">
              <w:rPr>
                <w:b/>
              </w:rPr>
              <w:t>/201</w:t>
            </w:r>
            <w:r>
              <w:rPr>
                <w:b/>
              </w:rPr>
              <w:t>4</w:t>
            </w:r>
          </w:p>
          <w:p w14:paraId="5BD8DFC4" w14:textId="77777777" w:rsidR="00981E54" w:rsidRPr="00B72A89" w:rsidRDefault="00981E54" w:rsidP="00981E54">
            <w:r w:rsidRPr="00B72A89">
              <w:t>Cierre de la Fosa de Cutting y Lodos</w:t>
            </w:r>
          </w:p>
          <w:p w14:paraId="2A0D53B9" w14:textId="77777777" w:rsidR="00981E54" w:rsidRPr="00B72A89" w:rsidRDefault="00981E54" w:rsidP="00981E54">
            <w:r w:rsidRPr="00B72A89">
              <w:t>Concluidas las faenas exploratorias, se dará inicio al cierre de cada fosa. Esta actividad corresponde a un encapsulamiento del contenido de la pileta con la geomembrana. Una vez confinados los cuttings (material estéril no peligroso), se procederá a tapar la fosa con el material que se extrajo del área, para finalmente restablecer la cubierta vegetal que se acopió a orillas del pretil.</w:t>
            </w:r>
          </w:p>
          <w:p w14:paraId="5C519ACD" w14:textId="55820446" w:rsidR="00981E54" w:rsidRPr="00B72A89" w:rsidRDefault="00981E54" w:rsidP="00981E54">
            <w:r w:rsidRPr="00B72A89">
              <w:t xml:space="preserve">Para el caso de la fosa con contenido </w:t>
            </w:r>
            <w:r w:rsidR="006329FB" w:rsidRPr="00B72A89">
              <w:t>líquido</w:t>
            </w:r>
            <w:r w:rsidRPr="00B72A89">
              <w:t>, es importante mencionar que los fluidos contenidos serán mínimos al final de la perforación, puesto que al tratarse de un componente escaso, el uso debe ser realizado de manera eficiente para optimizar lo mejor posible las faenas exploratorias.</w:t>
            </w:r>
          </w:p>
          <w:p w14:paraId="504C4B31" w14:textId="08E620D1" w:rsidR="00534EE6" w:rsidRPr="002A2A7A" w:rsidRDefault="00981E54" w:rsidP="00981E54">
            <w:pPr>
              <w:rPr>
                <w:b/>
                <w:highlight w:val="yellow"/>
              </w:rPr>
            </w:pPr>
            <w:r w:rsidRPr="00B72A89">
              <w:t xml:space="preserve">Al igual que el contenido de la fosa de cuttings, este remanente </w:t>
            </w:r>
            <w:r w:rsidR="006329FB" w:rsidRPr="00B72A89">
              <w:t>líquido</w:t>
            </w:r>
            <w:r w:rsidRPr="00B72A89">
              <w:t xml:space="preserve"> será encapsulado, aplicando previo a esto material árido, para facilitar la pérdida de humedad. Finalmente, se realizara la recuperación morfológica del suelo.</w:t>
            </w:r>
          </w:p>
        </w:tc>
        <w:tc>
          <w:tcPr>
            <w:tcW w:w="1414" w:type="pct"/>
            <w:vAlign w:val="center"/>
          </w:tcPr>
          <w:p w14:paraId="19ED7A15" w14:textId="3C16DFAB" w:rsidR="00761EA1" w:rsidRPr="002A2A7A" w:rsidRDefault="00296358" w:rsidP="00BA25D2">
            <w:pPr>
              <w:rPr>
                <w:rFonts w:ascii="Calibri" w:eastAsia="Times New Roman" w:hAnsi="Calibri"/>
                <w:color w:val="000000"/>
                <w:highlight w:val="yellow"/>
                <w:lang w:eastAsia="es-CL"/>
              </w:rPr>
            </w:pPr>
            <w:r>
              <w:rPr>
                <w:rFonts w:ascii="Calibri" w:eastAsia="Times New Roman" w:hAnsi="Calibri"/>
                <w:color w:val="000000"/>
                <w:lang w:eastAsia="es-CL"/>
              </w:rPr>
              <w:lastRenderedPageBreak/>
              <w:t>S</w:t>
            </w:r>
            <w:r w:rsidRPr="009434CA">
              <w:rPr>
                <w:rFonts w:ascii="Calibri" w:eastAsia="Times New Roman" w:hAnsi="Calibri"/>
                <w:color w:val="000000"/>
                <w:lang w:eastAsia="es-CL"/>
              </w:rPr>
              <w:t xml:space="preserve">e </w:t>
            </w:r>
            <w:r>
              <w:rPr>
                <w:rFonts w:ascii="Calibri" w:eastAsia="Times New Roman" w:hAnsi="Calibri"/>
                <w:color w:val="000000"/>
                <w:lang w:eastAsia="es-CL"/>
              </w:rPr>
              <w:t xml:space="preserve">constató </w:t>
            </w:r>
            <w:r w:rsidRPr="009434CA">
              <w:rPr>
                <w:rFonts w:ascii="Calibri" w:eastAsia="Times New Roman" w:hAnsi="Calibri"/>
                <w:color w:val="000000"/>
                <w:lang w:eastAsia="es-CL"/>
              </w:rPr>
              <w:t xml:space="preserve">que a la fecha de la inspección aún no se habían ejecutado las labores de cierre de </w:t>
            </w:r>
            <w:r w:rsidR="00876BDE">
              <w:rPr>
                <w:rFonts w:ascii="Calibri" w:eastAsia="Times New Roman" w:hAnsi="Calibri"/>
                <w:color w:val="000000"/>
                <w:lang w:eastAsia="es-CL"/>
              </w:rPr>
              <w:t xml:space="preserve">las </w:t>
            </w:r>
            <w:r w:rsidRPr="009434CA">
              <w:rPr>
                <w:rFonts w:ascii="Calibri" w:eastAsia="Times New Roman" w:hAnsi="Calibri"/>
                <w:color w:val="000000"/>
                <w:lang w:eastAsia="es-CL"/>
              </w:rPr>
              <w:t>fosas destinadas a la acumulación de los lodos de perforación</w:t>
            </w:r>
            <w:r>
              <w:rPr>
                <w:rFonts w:ascii="Calibri" w:eastAsia="Times New Roman" w:hAnsi="Calibri"/>
                <w:color w:val="000000"/>
                <w:lang w:eastAsia="es-CL"/>
              </w:rPr>
              <w:t xml:space="preserve"> de </w:t>
            </w:r>
            <w:r w:rsidR="00876BDE">
              <w:rPr>
                <w:rFonts w:ascii="Calibri" w:eastAsia="Times New Roman" w:hAnsi="Calibri"/>
                <w:color w:val="000000"/>
                <w:lang w:eastAsia="es-CL"/>
              </w:rPr>
              <w:t xml:space="preserve">los </w:t>
            </w:r>
            <w:r>
              <w:rPr>
                <w:rFonts w:ascii="Calibri" w:eastAsia="Times New Roman" w:hAnsi="Calibri"/>
                <w:color w:val="000000"/>
                <w:lang w:eastAsia="es-CL"/>
              </w:rPr>
              <w:t xml:space="preserve">pozos </w:t>
            </w:r>
            <w:r w:rsidR="00876BDE" w:rsidRPr="009434CA">
              <w:rPr>
                <w:rFonts w:ascii="Calibri" w:eastAsia="Times New Roman" w:hAnsi="Calibri"/>
                <w:color w:val="000000"/>
                <w:lang w:eastAsia="es-CL"/>
              </w:rPr>
              <w:t xml:space="preserve">Rosal 2 (Ex B), Retamos ZG1, Cabaña Norte ZG2, Cabaña Norte ZG3, Río del Oro ZG2, </w:t>
            </w:r>
            <w:r w:rsidR="00BA25D2">
              <w:rPr>
                <w:rFonts w:ascii="Calibri" w:eastAsia="Times New Roman" w:hAnsi="Calibri"/>
                <w:color w:val="000000"/>
                <w:lang w:eastAsia="es-CL"/>
              </w:rPr>
              <w:t xml:space="preserve">Lircay 2 (Ex D), </w:t>
            </w:r>
            <w:r w:rsidR="00BA25D2" w:rsidRPr="009434CA">
              <w:rPr>
                <w:rFonts w:ascii="Calibri" w:eastAsia="Times New Roman" w:hAnsi="Calibri"/>
                <w:color w:val="000000"/>
                <w:lang w:eastAsia="es-CL"/>
              </w:rPr>
              <w:t>Lircay Oeste ZG-1 (Ex ZG-A)</w:t>
            </w:r>
            <w:r w:rsidR="00BA25D2">
              <w:rPr>
                <w:rFonts w:ascii="Calibri" w:eastAsia="Times New Roman" w:hAnsi="Calibri"/>
                <w:color w:val="000000"/>
                <w:lang w:eastAsia="es-CL"/>
              </w:rPr>
              <w:t xml:space="preserve">, </w:t>
            </w:r>
            <w:r w:rsidR="00876BDE" w:rsidRPr="009434CA">
              <w:rPr>
                <w:rFonts w:ascii="Calibri" w:eastAsia="Times New Roman" w:hAnsi="Calibri"/>
                <w:color w:val="000000"/>
                <w:lang w:eastAsia="es-CL"/>
              </w:rPr>
              <w:t>Cabaña Sur ZG1, Cabaña Sur ZG2</w:t>
            </w:r>
            <w:r w:rsidR="00BA25D2">
              <w:rPr>
                <w:rFonts w:ascii="Calibri" w:eastAsia="Times New Roman" w:hAnsi="Calibri"/>
                <w:color w:val="000000"/>
                <w:lang w:eastAsia="es-CL"/>
              </w:rPr>
              <w:t xml:space="preserve"> y</w:t>
            </w:r>
            <w:r w:rsidR="00876BDE">
              <w:rPr>
                <w:rFonts w:ascii="Calibri" w:eastAsia="Times New Roman" w:hAnsi="Calibri"/>
                <w:color w:val="000000"/>
                <w:lang w:eastAsia="es-CL"/>
              </w:rPr>
              <w:t xml:space="preserve"> </w:t>
            </w:r>
            <w:r w:rsidR="00876BDE" w:rsidRPr="009434CA">
              <w:rPr>
                <w:rFonts w:ascii="Calibri" w:eastAsia="Times New Roman" w:hAnsi="Calibri"/>
                <w:color w:val="000000"/>
                <w:lang w:eastAsia="es-CL"/>
              </w:rPr>
              <w:t>Punta Piedra Oeste 1</w:t>
            </w:r>
            <w:r w:rsidRPr="009434CA">
              <w:rPr>
                <w:rFonts w:ascii="Calibri" w:eastAsia="Times New Roman" w:hAnsi="Calibri"/>
                <w:color w:val="000000"/>
                <w:lang w:eastAsia="es-CL"/>
              </w:rPr>
              <w:t xml:space="preserve">, pese a haber transcurrido el plazo máximo especificado en </w:t>
            </w:r>
            <w:r>
              <w:rPr>
                <w:rFonts w:ascii="Calibri" w:eastAsia="Times New Roman" w:hAnsi="Calibri"/>
                <w:color w:val="000000"/>
                <w:lang w:eastAsia="es-CL"/>
              </w:rPr>
              <w:t xml:space="preserve">sus respectivos </w:t>
            </w:r>
            <w:r w:rsidRPr="009434CA">
              <w:rPr>
                <w:rFonts w:ascii="Calibri" w:eastAsia="Times New Roman" w:hAnsi="Calibri"/>
                <w:color w:val="000000"/>
                <w:lang w:eastAsia="es-CL"/>
              </w:rPr>
              <w:t>proyectos aprobados ambientalmente para efectuar dichas actividades (18 meses). A</w:t>
            </w:r>
            <w:r>
              <w:rPr>
                <w:rFonts w:ascii="Calibri" w:eastAsia="Times New Roman" w:hAnsi="Calibri"/>
                <w:color w:val="000000"/>
                <w:lang w:eastAsia="es-CL"/>
              </w:rPr>
              <w:t>l respecto</w:t>
            </w:r>
            <w:r w:rsidRPr="009434CA">
              <w:rPr>
                <w:rFonts w:ascii="Calibri" w:eastAsia="Times New Roman" w:hAnsi="Calibri"/>
                <w:color w:val="000000"/>
                <w:lang w:eastAsia="es-CL"/>
              </w:rPr>
              <w:t xml:space="preserve">, dicha situación permitiría advertir que las fosas </w:t>
            </w:r>
            <w:r>
              <w:rPr>
                <w:rFonts w:ascii="Calibri" w:eastAsia="Times New Roman" w:hAnsi="Calibri"/>
                <w:color w:val="000000"/>
                <w:lang w:eastAsia="es-CL"/>
              </w:rPr>
              <w:t xml:space="preserve">aludidas </w:t>
            </w:r>
            <w:r w:rsidRPr="009434CA">
              <w:rPr>
                <w:rFonts w:cstheme="minorHAnsi"/>
                <w:lang w:val="es-ES" w:eastAsia="es-ES"/>
              </w:rPr>
              <w:t xml:space="preserve">se habrían mantenido abiertas durante un período de tiempo superior al proyectado originalmente, con el consecuente riesgo de rebase y vertimiento de su contenido hacia el exterior </w:t>
            </w:r>
            <w:r w:rsidRPr="009434CA">
              <w:rPr>
                <w:rFonts w:cstheme="minorHAnsi"/>
                <w:lang w:val="es-ES" w:eastAsia="es-ES"/>
              </w:rPr>
              <w:lastRenderedPageBreak/>
              <w:t>(plataformas y campos aledaños), producto del potencial incremento de sus niveles derivado de la acumulación de precipitaciones.</w:t>
            </w:r>
          </w:p>
        </w:tc>
      </w:tr>
      <w:tr w:rsidR="00277E10" w:rsidRPr="002A2A7A" w14:paraId="02AA8BB9" w14:textId="77777777" w:rsidTr="00A76C96">
        <w:trPr>
          <w:jc w:val="center"/>
        </w:trPr>
        <w:tc>
          <w:tcPr>
            <w:tcW w:w="420" w:type="pct"/>
            <w:vAlign w:val="center"/>
          </w:tcPr>
          <w:p w14:paraId="56F68F40" w14:textId="63CA09F9" w:rsidR="00A117F5" w:rsidRPr="002A2A7A" w:rsidRDefault="002360FA" w:rsidP="0071499E">
            <w:pPr>
              <w:widowControl w:val="0"/>
              <w:overflowPunct w:val="0"/>
              <w:autoSpaceDE w:val="0"/>
              <w:autoSpaceDN w:val="0"/>
              <w:adjustRightInd w:val="0"/>
              <w:jc w:val="center"/>
              <w:rPr>
                <w:rFonts w:cstheme="minorHAnsi"/>
                <w:iCs/>
                <w:highlight w:val="yellow"/>
              </w:rPr>
            </w:pPr>
            <w:r w:rsidRPr="00BF4F49">
              <w:rPr>
                <w:rFonts w:cstheme="minorHAnsi"/>
                <w:iCs/>
              </w:rPr>
              <w:lastRenderedPageBreak/>
              <w:t>6</w:t>
            </w:r>
          </w:p>
        </w:tc>
        <w:tc>
          <w:tcPr>
            <w:tcW w:w="518" w:type="pct"/>
            <w:vAlign w:val="center"/>
          </w:tcPr>
          <w:p w14:paraId="4BE26B5B" w14:textId="04E6F03A" w:rsidR="00A117F5" w:rsidRPr="002A2A7A" w:rsidRDefault="00BF4F49" w:rsidP="008D1F1A">
            <w:pPr>
              <w:pStyle w:val="Ttulo2"/>
              <w:numPr>
                <w:ilvl w:val="0"/>
                <w:numId w:val="0"/>
              </w:numPr>
              <w:jc w:val="both"/>
              <w:outlineLvl w:val="1"/>
              <w:rPr>
                <w:b w:val="0"/>
                <w:sz w:val="20"/>
                <w:highlight w:val="yellow"/>
              </w:rPr>
            </w:pPr>
            <w:bookmarkStart w:id="325" w:name="_Toc484793789"/>
            <w:bookmarkStart w:id="326" w:name="_Toc488678209"/>
            <w:r w:rsidRPr="005A585A">
              <w:rPr>
                <w:b w:val="0"/>
                <w:sz w:val="20"/>
              </w:rPr>
              <w:t xml:space="preserve">Reposiciones </w:t>
            </w:r>
            <w:r w:rsidRPr="005A585A">
              <w:rPr>
                <w:b w:val="0"/>
                <w:sz w:val="20"/>
              </w:rPr>
              <w:lastRenderedPageBreak/>
              <w:t>de áreas intervenidas</w:t>
            </w:r>
            <w:bookmarkEnd w:id="325"/>
            <w:bookmarkEnd w:id="326"/>
          </w:p>
        </w:tc>
        <w:tc>
          <w:tcPr>
            <w:tcW w:w="2648" w:type="pct"/>
            <w:vAlign w:val="center"/>
          </w:tcPr>
          <w:p w14:paraId="0B1D989E" w14:textId="77777777" w:rsidR="005D467E" w:rsidRPr="003025AA" w:rsidRDefault="005D467E" w:rsidP="005D467E">
            <w:pPr>
              <w:rPr>
                <w:b/>
              </w:rPr>
            </w:pPr>
            <w:r w:rsidRPr="003025AA">
              <w:rPr>
                <w:b/>
              </w:rPr>
              <w:lastRenderedPageBreak/>
              <w:t>Considerando 3.2.1.14 RCA N°96/2014</w:t>
            </w:r>
          </w:p>
          <w:p w14:paraId="0974AA56" w14:textId="77777777" w:rsidR="005D467E" w:rsidRPr="003025AA" w:rsidRDefault="005D467E" w:rsidP="005D467E">
            <w:r w:rsidRPr="003025AA">
              <w:lastRenderedPageBreak/>
              <w:t>Pileta de Acopio</w:t>
            </w:r>
          </w:p>
          <w:p w14:paraId="5BB75CEA" w14:textId="77777777" w:rsidR="005D467E" w:rsidRPr="003025AA" w:rsidRDefault="005D467E" w:rsidP="005D467E">
            <w:r w:rsidRPr="003025AA">
              <w:t>Pileta de acopio de líquidos con una capacidad de 300m3 recubierta en la base con HDPE, esta instalación tienen como función recibir los efluentes de la fractura, y mantener el líquido de fracturación contenido y sin contacto con el suelo. […]</w:t>
            </w:r>
          </w:p>
          <w:p w14:paraId="24745546" w14:textId="77777777" w:rsidR="005D467E" w:rsidRPr="003025AA" w:rsidRDefault="005D467E" w:rsidP="005D467E">
            <w:pPr>
              <w:rPr>
                <w:b/>
              </w:rPr>
            </w:pPr>
          </w:p>
          <w:p w14:paraId="1DF83739" w14:textId="77777777" w:rsidR="005D467E" w:rsidRPr="003025AA" w:rsidRDefault="005D467E" w:rsidP="005D467E">
            <w:pPr>
              <w:rPr>
                <w:b/>
              </w:rPr>
            </w:pPr>
            <w:r w:rsidRPr="003025AA">
              <w:rPr>
                <w:b/>
              </w:rPr>
              <w:t>Considerando 3.2.4 RCA N°96/2014</w:t>
            </w:r>
          </w:p>
          <w:p w14:paraId="566B428C" w14:textId="77777777" w:rsidR="005D467E" w:rsidRPr="003025AA" w:rsidRDefault="005D467E" w:rsidP="005D467E">
            <w:r w:rsidRPr="003025AA">
              <w:t>Etapa de Cierre y Abandono</w:t>
            </w:r>
          </w:p>
          <w:p w14:paraId="6BE4E194" w14:textId="77777777" w:rsidR="005D467E" w:rsidRPr="003025AA" w:rsidRDefault="005D467E" w:rsidP="005D467E">
            <w:r w:rsidRPr="003025AA">
              <w:t>La vida útil de cada una de las actividades de Fracturación corresponde a 12 días y posteriormente a ello, el plazo para el cierre de la pileta de acopio es de 1 mes una vez terminada la operación de fracturación. […]</w:t>
            </w:r>
          </w:p>
          <w:p w14:paraId="46AEDA1C" w14:textId="77777777" w:rsidR="005D467E" w:rsidRPr="003025AA" w:rsidRDefault="005D467E" w:rsidP="005D467E">
            <w:r w:rsidRPr="003025AA">
              <w:t>Se entiende que en esta etapa, las actividades de cierre y abandono de la Pileta de Acopio no quedarán residuos en el interior de éstas, por ende se deberá considerar el retiro de la geomembrana y dejar el área en las mismas condiciones para su posterior restauración, según cada una de las RCA de los pozos.</w:t>
            </w:r>
          </w:p>
          <w:p w14:paraId="3CF23ADD" w14:textId="77777777" w:rsidR="005D467E" w:rsidRPr="003025AA" w:rsidRDefault="005D467E" w:rsidP="005D467E">
            <w:r w:rsidRPr="003025AA">
              <w:t>Respecto a las actividades de cierre de la pileta de acopio, corresponden a las siguientes:</w:t>
            </w:r>
          </w:p>
          <w:p w14:paraId="33C91032" w14:textId="77777777" w:rsidR="005D467E" w:rsidRPr="003025AA" w:rsidRDefault="005D467E" w:rsidP="005D467E">
            <w:r w:rsidRPr="003025AA">
              <w:t>a) Retiro de cercado perimetral</w:t>
            </w:r>
          </w:p>
          <w:p w14:paraId="437F14D2" w14:textId="77777777" w:rsidR="005D467E" w:rsidRPr="003025AA" w:rsidRDefault="005D467E" w:rsidP="005D467E">
            <w:r w:rsidRPr="003025AA">
              <w:t>b) Retiro del fluido de fracturación, y disposición del mismo</w:t>
            </w:r>
          </w:p>
          <w:p w14:paraId="7D4EA124" w14:textId="77777777" w:rsidR="005D467E" w:rsidRPr="003025AA" w:rsidRDefault="005D467E" w:rsidP="005D467E">
            <w:r w:rsidRPr="003025AA">
              <w:t>c) Retiro de la geomembrana (HDPE)</w:t>
            </w:r>
          </w:p>
          <w:p w14:paraId="4C88CEA6" w14:textId="77777777" w:rsidR="005D467E" w:rsidRPr="003025AA" w:rsidRDefault="005D467E" w:rsidP="005D467E">
            <w:r w:rsidRPr="003025AA">
              <w:t>d) Tapado de la fosa con el material previamente extraído</w:t>
            </w:r>
          </w:p>
          <w:p w14:paraId="376C97CA" w14:textId="77777777" w:rsidR="005D467E" w:rsidRPr="003025AA" w:rsidRDefault="005D467E" w:rsidP="005D467E">
            <w:r w:rsidRPr="003025AA">
              <w:t>e) Normalización del área; y</w:t>
            </w:r>
          </w:p>
          <w:p w14:paraId="5C07DFEC" w14:textId="77777777" w:rsidR="005D467E" w:rsidRPr="003025AA" w:rsidRDefault="005D467E" w:rsidP="005D467E">
            <w:r w:rsidRPr="003025AA">
              <w:t>f) Plazo de implementación: 1 mes una vez terminada la operación de fracturación</w:t>
            </w:r>
          </w:p>
          <w:p w14:paraId="35263BC6" w14:textId="77777777" w:rsidR="005D467E" w:rsidRPr="003B2394" w:rsidRDefault="005D467E" w:rsidP="005D467E">
            <w:r w:rsidRPr="003025AA">
              <w:t xml:space="preserve">El </w:t>
            </w:r>
            <w:r w:rsidRPr="003B2394">
              <w:t>Titular, se compromete a retirar la pileta y los sistemas de control para ser dispuestos como Residuo Industrial Sólido (RIS) en lugares habilitados en la región.</w:t>
            </w:r>
          </w:p>
          <w:p w14:paraId="16CFE902" w14:textId="77777777" w:rsidR="005D467E" w:rsidRPr="003B2394" w:rsidRDefault="005D467E" w:rsidP="005D467E"/>
          <w:p w14:paraId="2FD13313" w14:textId="77777777" w:rsidR="005D467E" w:rsidRPr="003B2394" w:rsidRDefault="005D467E" w:rsidP="005D467E">
            <w:pPr>
              <w:rPr>
                <w:b/>
              </w:rPr>
            </w:pPr>
            <w:r w:rsidRPr="003B2394">
              <w:rPr>
                <w:b/>
              </w:rPr>
              <w:t>Considerando 3.4.4 RCA N°211/2013</w:t>
            </w:r>
          </w:p>
          <w:p w14:paraId="07A1273D" w14:textId="77777777" w:rsidR="005D467E" w:rsidRPr="003B2394" w:rsidRDefault="005D467E" w:rsidP="005D467E">
            <w:r w:rsidRPr="003B2394">
              <w:t>Etapa de Cierre y Abandono</w:t>
            </w:r>
          </w:p>
          <w:p w14:paraId="4C6AFFA3" w14:textId="77777777" w:rsidR="005D467E" w:rsidRPr="003B2394" w:rsidRDefault="005D467E" w:rsidP="005D467E">
            <w:r w:rsidRPr="003B2394">
              <w:t>La vida útil de cada una de las actividades de Fracturación corresponde a 12 días y posteriormente a ello, el plazo para el cierre de la pileta de acopio es de 1 mes una vez terminada la operación de fracturación. […]</w:t>
            </w:r>
          </w:p>
          <w:p w14:paraId="3FDDFE0F" w14:textId="77777777" w:rsidR="005D467E" w:rsidRPr="003B2394" w:rsidRDefault="005D467E" w:rsidP="005D467E">
            <w:r w:rsidRPr="003B2394">
              <w:t>El área quedará limpia y ordenada. Esto se realizará mediante trabajos de cuadrilla en terreno, donde los residuos se segregarán en el origen para disponerlos de acuerdo a la normativa.</w:t>
            </w:r>
          </w:p>
          <w:p w14:paraId="42686A3A" w14:textId="77777777" w:rsidR="005D467E" w:rsidRPr="003B2394" w:rsidRDefault="005D467E" w:rsidP="005D467E">
            <w:r w:rsidRPr="003B2394">
              <w:lastRenderedPageBreak/>
              <w:t>Respecto a las actividades de cierre de la pileta de acopio, corresponden a las siguientes:</w:t>
            </w:r>
          </w:p>
          <w:p w14:paraId="3AC018AC" w14:textId="77777777" w:rsidR="005D467E" w:rsidRPr="003B2394" w:rsidRDefault="005D467E" w:rsidP="005D467E">
            <w:r w:rsidRPr="003B2394">
              <w:t>a) Retiro de cercado perimetral</w:t>
            </w:r>
          </w:p>
          <w:p w14:paraId="767F6402" w14:textId="77777777" w:rsidR="005D467E" w:rsidRPr="003B2394" w:rsidRDefault="005D467E" w:rsidP="005D467E">
            <w:r w:rsidRPr="003B2394">
              <w:t>b) Retiro del fluido de fracturación, y disposición del mismo de acuerdo a lo señalado en esta Adenda</w:t>
            </w:r>
          </w:p>
          <w:p w14:paraId="102CA5A7" w14:textId="77777777" w:rsidR="005D467E" w:rsidRPr="003B2394" w:rsidRDefault="005D467E" w:rsidP="005D467E">
            <w:r w:rsidRPr="003B2394">
              <w:t>c) Retiro de la geomembrana (HDPE)</w:t>
            </w:r>
          </w:p>
          <w:p w14:paraId="1BDBB3FD" w14:textId="77777777" w:rsidR="005D467E" w:rsidRPr="003B2394" w:rsidRDefault="005D467E" w:rsidP="005D467E">
            <w:r w:rsidRPr="003B2394">
              <w:t>d) Tapado de la fosa con el material previamente extraído</w:t>
            </w:r>
          </w:p>
          <w:p w14:paraId="5694ACDA" w14:textId="77777777" w:rsidR="005D467E" w:rsidRPr="003B2394" w:rsidRDefault="005D467E" w:rsidP="005D467E">
            <w:r w:rsidRPr="003B2394">
              <w:t>e) Normalización del área; y</w:t>
            </w:r>
          </w:p>
          <w:p w14:paraId="20B80D06" w14:textId="77777777" w:rsidR="005D467E" w:rsidRPr="003B2394" w:rsidRDefault="005D467E" w:rsidP="005D467E">
            <w:r w:rsidRPr="003B2394">
              <w:t>f) Plazo de implementación: 1 mes una vez terminada la operación de fracturación</w:t>
            </w:r>
          </w:p>
          <w:p w14:paraId="4FD87340" w14:textId="77777777" w:rsidR="005D467E" w:rsidRPr="003B2394" w:rsidRDefault="005D467E" w:rsidP="005D467E"/>
          <w:p w14:paraId="30A62958" w14:textId="77777777" w:rsidR="005D467E" w:rsidRPr="003B2394" w:rsidRDefault="005D467E" w:rsidP="005D467E">
            <w:pPr>
              <w:rPr>
                <w:b/>
              </w:rPr>
            </w:pPr>
            <w:r w:rsidRPr="003B2394">
              <w:rPr>
                <w:b/>
              </w:rPr>
              <w:t>Punto 4.2.3.1 ICE proyecto “Fracturación hidráulica en 8 pozos de hidrocarburos, Bloque Arenal”</w:t>
            </w:r>
          </w:p>
          <w:p w14:paraId="718CDEE2" w14:textId="77777777" w:rsidR="005D467E" w:rsidRPr="003B2394" w:rsidRDefault="005D467E" w:rsidP="005D467E">
            <w:r w:rsidRPr="003B2394">
              <w:t>Descripción de Etapa de Cierre</w:t>
            </w:r>
          </w:p>
          <w:p w14:paraId="444F83DB" w14:textId="77777777" w:rsidR="005D467E" w:rsidRPr="003B2394" w:rsidRDefault="005D467E" w:rsidP="005D467E">
            <w:r w:rsidRPr="003B2394">
              <w:t>[…] Se entiende que en esta etapa, las actividades de cierre de la Pileta de Acopio no quedarán residuos en el interior de éstas, por ende se deberá considerar el retiro de la geomembrana y dejar el área en las mismas condiciones para su posterior restauración, según cada una de las RCA de los pozos.  Respecto a las actividades de cierre, corresponden a las siguientes:</w:t>
            </w:r>
          </w:p>
          <w:p w14:paraId="398236DC" w14:textId="77777777" w:rsidR="005D467E" w:rsidRPr="003B2394" w:rsidRDefault="005D467E" w:rsidP="005D467E">
            <w:r w:rsidRPr="003B2394">
              <w:t>a) Retiro de cercado perimetral</w:t>
            </w:r>
          </w:p>
          <w:p w14:paraId="537F68A4" w14:textId="77777777" w:rsidR="005D467E" w:rsidRPr="003B2394" w:rsidRDefault="005D467E" w:rsidP="005D467E">
            <w:r w:rsidRPr="003B2394">
              <w:t>b) Retiro del fluido de fracturación, y disposición del mismo</w:t>
            </w:r>
          </w:p>
          <w:p w14:paraId="59DE49CC" w14:textId="77777777" w:rsidR="005D467E" w:rsidRPr="003B2394" w:rsidRDefault="005D467E" w:rsidP="005D467E">
            <w:r w:rsidRPr="003B2394">
              <w:t>c) Retiro de la geomembrana (HDPE)</w:t>
            </w:r>
          </w:p>
          <w:p w14:paraId="3FC1F85E" w14:textId="77777777" w:rsidR="005D467E" w:rsidRPr="003B2394" w:rsidRDefault="005D467E" w:rsidP="005D467E">
            <w:r w:rsidRPr="003B2394">
              <w:t>d) Tapado de la fosa con el material previamente extraído</w:t>
            </w:r>
          </w:p>
          <w:p w14:paraId="0F61FF26" w14:textId="77777777" w:rsidR="005D467E" w:rsidRPr="003B2394" w:rsidRDefault="005D467E" w:rsidP="005D467E">
            <w:r w:rsidRPr="003B2394">
              <w:t>e) Normalización del área</w:t>
            </w:r>
          </w:p>
          <w:p w14:paraId="3D8615D8" w14:textId="77777777" w:rsidR="005D467E" w:rsidRPr="003B2394" w:rsidRDefault="005D467E" w:rsidP="005D467E">
            <w:r w:rsidRPr="003B2394">
              <w:t>f) Plazo de implementación: 1 mes una vez terminada la operación de fracturación.</w:t>
            </w:r>
          </w:p>
          <w:p w14:paraId="483D6B7C" w14:textId="5C00CC6B" w:rsidR="00A117F5" w:rsidRPr="002A2A7A" w:rsidRDefault="005D467E" w:rsidP="005D467E">
            <w:pPr>
              <w:rPr>
                <w:b/>
                <w:highlight w:val="yellow"/>
              </w:rPr>
            </w:pPr>
            <w:r w:rsidRPr="003B2394">
              <w:t>El Titular, se compromete a retirar la pileta y los sistemas de control para ser dispuestos como Residuo Industrial Sólido (RIS) en lugares habilitados.</w:t>
            </w:r>
          </w:p>
        </w:tc>
        <w:tc>
          <w:tcPr>
            <w:tcW w:w="1414" w:type="pct"/>
            <w:vAlign w:val="center"/>
          </w:tcPr>
          <w:p w14:paraId="5FDBA854" w14:textId="716AE910" w:rsidR="009962F9" w:rsidRPr="00E50A94" w:rsidRDefault="0035656C" w:rsidP="0035656C">
            <w:pPr>
              <w:rPr>
                <w:rFonts w:ascii="Calibri" w:eastAsia="Times New Roman" w:hAnsi="Calibri"/>
                <w:color w:val="000000"/>
                <w:lang w:eastAsia="es-CL"/>
              </w:rPr>
            </w:pPr>
            <w:r w:rsidRPr="00E50A94">
              <w:rPr>
                <w:rFonts w:ascii="Calibri" w:eastAsia="Times New Roman" w:hAnsi="Calibri"/>
                <w:color w:val="000000"/>
                <w:lang w:eastAsia="es-CL"/>
              </w:rPr>
              <w:lastRenderedPageBreak/>
              <w:t xml:space="preserve">Se constató que a la fecha de la inspección </w:t>
            </w:r>
            <w:r w:rsidRPr="00E50A94">
              <w:rPr>
                <w:rFonts w:ascii="Calibri" w:eastAsia="Times New Roman" w:hAnsi="Calibri"/>
                <w:color w:val="000000"/>
                <w:lang w:eastAsia="es-CL"/>
              </w:rPr>
              <w:lastRenderedPageBreak/>
              <w:t xml:space="preserve">aún no se habían ejecutado las labores de cierre de </w:t>
            </w:r>
            <w:r w:rsidR="009962F9" w:rsidRPr="00E50A94">
              <w:rPr>
                <w:rFonts w:ascii="Calibri" w:eastAsia="Times New Roman" w:hAnsi="Calibri"/>
                <w:color w:val="000000"/>
                <w:lang w:eastAsia="es-CL"/>
              </w:rPr>
              <w:t xml:space="preserve">las </w:t>
            </w:r>
            <w:r w:rsidRPr="00E50A94">
              <w:rPr>
                <w:rFonts w:ascii="Calibri" w:eastAsia="Times New Roman" w:hAnsi="Calibri"/>
                <w:color w:val="000000"/>
                <w:lang w:eastAsia="es-CL"/>
              </w:rPr>
              <w:t>fosas destinadas a la acumulación del flowback obtenido de operaciones de fracturación hidráulica realizadas en las plataformas de los pozos “Cabaña Norte ZG2 y ZG3”</w:t>
            </w:r>
            <w:r w:rsidR="009962F9" w:rsidRPr="00E50A94">
              <w:rPr>
                <w:rFonts w:ascii="Calibri" w:eastAsia="Times New Roman" w:hAnsi="Calibri"/>
                <w:color w:val="000000"/>
                <w:lang w:eastAsia="es-CL"/>
              </w:rPr>
              <w:t xml:space="preserve"> y “Cabaña Sur ZG1 y ZG2”. </w:t>
            </w:r>
            <w:r w:rsidR="00E50A94">
              <w:rPr>
                <w:rFonts w:ascii="Calibri" w:eastAsia="Times New Roman" w:hAnsi="Calibri"/>
                <w:color w:val="000000"/>
                <w:lang w:eastAsia="es-CL"/>
              </w:rPr>
              <w:t>Asimismo</w:t>
            </w:r>
            <w:r w:rsidR="009962F9" w:rsidRPr="00E50A94">
              <w:rPr>
                <w:rFonts w:ascii="Calibri" w:eastAsia="Times New Roman" w:hAnsi="Calibri"/>
                <w:color w:val="000000"/>
                <w:lang w:eastAsia="es-CL"/>
              </w:rPr>
              <w:t>, se constató además que al 07/07/17 tampoco se habían realizado las labores de cierre de las fosas destinadas a la acumulación de flowback construidas en las plataformas de los pozos “Lircay 1”, “Río del Oro ZG-3”, “Cabaña ZG-4” y “Cabaña ZG-3”; Todo lo anterior, pese a haber transcurrido</w:t>
            </w:r>
            <w:r w:rsidRPr="00E50A94">
              <w:rPr>
                <w:rFonts w:ascii="Calibri" w:eastAsia="Times New Roman" w:hAnsi="Calibri"/>
                <w:color w:val="000000"/>
                <w:lang w:eastAsia="es-CL"/>
              </w:rPr>
              <w:t xml:space="preserve"> el plazo máximo especificado en sus respectivos proyectos aprobados ambientalmente para efectuar dichas actividades (1 mes). </w:t>
            </w:r>
          </w:p>
          <w:p w14:paraId="6425100B" w14:textId="08D58B8A" w:rsidR="0035656C" w:rsidRPr="00E50A94" w:rsidRDefault="0035656C" w:rsidP="0035656C">
            <w:pPr>
              <w:rPr>
                <w:rFonts w:ascii="Calibri" w:eastAsia="Times New Roman" w:hAnsi="Calibri"/>
                <w:color w:val="000000"/>
                <w:lang w:eastAsia="es-CL"/>
              </w:rPr>
            </w:pPr>
            <w:r w:rsidRPr="00E50A94">
              <w:rPr>
                <w:rFonts w:ascii="Calibri" w:eastAsia="Times New Roman" w:hAnsi="Calibri"/>
                <w:color w:val="000000"/>
                <w:lang w:eastAsia="es-CL"/>
              </w:rPr>
              <w:t xml:space="preserve">Al respecto, dicha situación permitiría advertir que las fosas aludidas </w:t>
            </w:r>
            <w:r w:rsidRPr="00E50A94">
              <w:rPr>
                <w:rFonts w:cstheme="minorHAnsi"/>
                <w:lang w:val="es-ES" w:eastAsia="es-ES"/>
              </w:rPr>
              <w:t>se habrían mantenido abiertas durante un período de tiempo superior al proyectado originalmente, con el consecuente riesgo de rebase y vertimiento de su contenido hacia el exterior (plataformas y campos aledaños), producto del potencial incremento de sus niveles derivado de la acumulación de precipitaciones.</w:t>
            </w:r>
          </w:p>
          <w:p w14:paraId="7CE569E8" w14:textId="77777777" w:rsidR="0035656C" w:rsidRPr="00E50A94" w:rsidRDefault="0035656C" w:rsidP="0035656C">
            <w:pPr>
              <w:rPr>
                <w:rFonts w:ascii="Calibri" w:eastAsia="Times New Roman" w:hAnsi="Calibri"/>
                <w:color w:val="000000"/>
                <w:lang w:eastAsia="es-CL"/>
              </w:rPr>
            </w:pPr>
          </w:p>
          <w:p w14:paraId="77513D53" w14:textId="1C34B383" w:rsidR="00364580" w:rsidRPr="00E50A94" w:rsidRDefault="0035656C" w:rsidP="00DD4025">
            <w:r w:rsidRPr="00E50A94">
              <w:rPr>
                <w:rFonts w:ascii="Calibri" w:eastAsia="Times New Roman" w:hAnsi="Calibri"/>
                <w:color w:val="000000"/>
                <w:lang w:eastAsia="es-CL"/>
              </w:rPr>
              <w:t xml:space="preserve">Cabe indicar además, que especial atención merece la fosa de acumulación de flowback observada en la plataforma de los pozos Cabaña Sur ZG1 y ZG2, debido al inminente riesgo de infiltración de su contenido por </w:t>
            </w:r>
            <w:r w:rsidR="00DD4025">
              <w:rPr>
                <w:rFonts w:ascii="Calibri" w:eastAsia="Times New Roman" w:hAnsi="Calibri"/>
                <w:color w:val="000000"/>
                <w:lang w:eastAsia="es-CL"/>
              </w:rPr>
              <w:lastRenderedPageBreak/>
              <w:t xml:space="preserve">una </w:t>
            </w:r>
            <w:r w:rsidR="00DD4025">
              <w:rPr>
                <w:rFonts w:ascii="Calibri" w:eastAsia="Times New Roman" w:hAnsi="Calibri"/>
                <w:color w:val="000000"/>
                <w:u w:val="single"/>
                <w:lang w:eastAsia="es-CL"/>
              </w:rPr>
              <w:t xml:space="preserve">deficiente </w:t>
            </w:r>
            <w:r w:rsidRPr="00E50A94">
              <w:rPr>
                <w:rFonts w:ascii="Calibri" w:eastAsia="Times New Roman" w:hAnsi="Calibri"/>
                <w:color w:val="000000"/>
                <w:u w:val="single"/>
                <w:lang w:eastAsia="es-CL"/>
              </w:rPr>
              <w:t>impermeabilización</w:t>
            </w:r>
            <w:r w:rsidRPr="00E50A94">
              <w:rPr>
                <w:rFonts w:ascii="Calibri" w:eastAsia="Times New Roman" w:hAnsi="Calibri"/>
                <w:color w:val="000000"/>
                <w:lang w:eastAsia="es-CL"/>
              </w:rPr>
              <w:t xml:space="preserve"> (</w:t>
            </w:r>
            <w:proofErr w:type="spellStart"/>
            <w:r w:rsidRPr="00E50A94">
              <w:rPr>
                <w:rFonts w:ascii="Calibri" w:eastAsia="Times New Roman" w:hAnsi="Calibri"/>
                <w:color w:val="000000"/>
                <w:lang w:eastAsia="es-CL"/>
              </w:rPr>
              <w:t>geomembrana</w:t>
            </w:r>
            <w:proofErr w:type="spellEnd"/>
            <w:r w:rsidRPr="00E50A94">
              <w:rPr>
                <w:rFonts w:ascii="Calibri" w:eastAsia="Times New Roman" w:hAnsi="Calibri"/>
                <w:color w:val="000000"/>
                <w:lang w:eastAsia="es-CL"/>
              </w:rPr>
              <w:t xml:space="preserve"> de HDPE), además de su cercanía (menos de 150 metros) con áreas de exclusión definidas en la DIA del proyecto “Genérica Sub Bloques Punta Baja, Lautaro y Maule Oeste en Bloque Arenal”.</w:t>
            </w:r>
          </w:p>
        </w:tc>
      </w:tr>
      <w:tr w:rsidR="00277E10" w:rsidRPr="002A2A7A" w14:paraId="45FB285E" w14:textId="77777777" w:rsidTr="00A76C96">
        <w:trPr>
          <w:jc w:val="center"/>
        </w:trPr>
        <w:tc>
          <w:tcPr>
            <w:tcW w:w="420" w:type="pct"/>
            <w:vAlign w:val="center"/>
          </w:tcPr>
          <w:p w14:paraId="2A944842" w14:textId="1F23E90C" w:rsidR="002360FA" w:rsidRPr="002A2A7A" w:rsidRDefault="00FD45BC" w:rsidP="0071499E">
            <w:pPr>
              <w:widowControl w:val="0"/>
              <w:overflowPunct w:val="0"/>
              <w:autoSpaceDE w:val="0"/>
              <w:autoSpaceDN w:val="0"/>
              <w:adjustRightInd w:val="0"/>
              <w:jc w:val="center"/>
              <w:rPr>
                <w:rFonts w:cstheme="minorHAnsi"/>
                <w:iCs/>
                <w:highlight w:val="yellow"/>
              </w:rPr>
            </w:pPr>
            <w:r>
              <w:rPr>
                <w:rFonts w:cstheme="minorHAnsi"/>
                <w:iCs/>
              </w:rPr>
              <w:lastRenderedPageBreak/>
              <w:t>7</w:t>
            </w:r>
          </w:p>
        </w:tc>
        <w:tc>
          <w:tcPr>
            <w:tcW w:w="518" w:type="pct"/>
            <w:vAlign w:val="center"/>
          </w:tcPr>
          <w:p w14:paraId="15A4E2BF" w14:textId="56ABB493" w:rsidR="002360FA" w:rsidRPr="002A2A7A" w:rsidRDefault="00C80E36" w:rsidP="008D1F1A">
            <w:pPr>
              <w:pStyle w:val="Ttulo2"/>
              <w:numPr>
                <w:ilvl w:val="0"/>
                <w:numId w:val="0"/>
              </w:numPr>
              <w:jc w:val="both"/>
              <w:outlineLvl w:val="1"/>
              <w:rPr>
                <w:b w:val="0"/>
                <w:sz w:val="20"/>
                <w:highlight w:val="yellow"/>
              </w:rPr>
            </w:pPr>
            <w:bookmarkStart w:id="327" w:name="_Toc484793790"/>
            <w:bookmarkStart w:id="328" w:name="_Toc488678210"/>
            <w:r w:rsidRPr="005A585A">
              <w:rPr>
                <w:b w:val="0"/>
                <w:sz w:val="20"/>
              </w:rPr>
              <w:t>Reposiciones de áreas intervenidas</w:t>
            </w:r>
            <w:bookmarkEnd w:id="327"/>
            <w:bookmarkEnd w:id="328"/>
          </w:p>
        </w:tc>
        <w:tc>
          <w:tcPr>
            <w:tcW w:w="2648" w:type="pct"/>
            <w:vAlign w:val="center"/>
          </w:tcPr>
          <w:p w14:paraId="7442FD7E" w14:textId="77777777" w:rsidR="0011393C" w:rsidRDefault="0011393C" w:rsidP="0011393C">
            <w:pPr>
              <w:rPr>
                <w:b/>
              </w:rPr>
            </w:pPr>
            <w:r w:rsidRPr="00116FEE">
              <w:rPr>
                <w:b/>
              </w:rPr>
              <w:t>Considerando</w:t>
            </w:r>
            <w:r>
              <w:rPr>
                <w:b/>
              </w:rPr>
              <w:t>s</w:t>
            </w:r>
            <w:r w:rsidRPr="00116FEE">
              <w:rPr>
                <w:b/>
              </w:rPr>
              <w:t xml:space="preserve"> </w:t>
            </w:r>
            <w:r>
              <w:rPr>
                <w:b/>
              </w:rPr>
              <w:t>3.4, 3.4.1.f y 3.4.2</w:t>
            </w:r>
            <w:r w:rsidRPr="00116FEE">
              <w:rPr>
                <w:b/>
              </w:rPr>
              <w:t xml:space="preserve"> RCA N°1</w:t>
            </w:r>
            <w:r>
              <w:rPr>
                <w:b/>
              </w:rPr>
              <w:t>98</w:t>
            </w:r>
            <w:r w:rsidRPr="00116FEE">
              <w:rPr>
                <w:b/>
              </w:rPr>
              <w:t>/201</w:t>
            </w:r>
            <w:r>
              <w:rPr>
                <w:b/>
              </w:rPr>
              <w:t>2</w:t>
            </w:r>
          </w:p>
          <w:p w14:paraId="4903B4B9" w14:textId="77777777" w:rsidR="0011393C" w:rsidRPr="00116FEE" w:rsidRDefault="0011393C" w:rsidP="0011393C">
            <w:pPr>
              <w:rPr>
                <w:b/>
              </w:rPr>
            </w:pPr>
            <w:r w:rsidRPr="00116FEE">
              <w:rPr>
                <w:b/>
              </w:rPr>
              <w:t>Considerando</w:t>
            </w:r>
            <w:r>
              <w:rPr>
                <w:b/>
              </w:rPr>
              <w:t>s</w:t>
            </w:r>
            <w:r w:rsidRPr="00116FEE">
              <w:rPr>
                <w:b/>
              </w:rPr>
              <w:t xml:space="preserve"> </w:t>
            </w:r>
            <w:r>
              <w:rPr>
                <w:b/>
              </w:rPr>
              <w:t>3.9, 3.9.1.f y 3.9.2</w:t>
            </w:r>
            <w:r w:rsidRPr="00116FEE">
              <w:rPr>
                <w:b/>
              </w:rPr>
              <w:t xml:space="preserve"> RCA N°</w:t>
            </w:r>
            <w:r>
              <w:rPr>
                <w:b/>
              </w:rPr>
              <w:t>103</w:t>
            </w:r>
            <w:r w:rsidRPr="00116FEE">
              <w:rPr>
                <w:b/>
              </w:rPr>
              <w:t>/201</w:t>
            </w:r>
            <w:r>
              <w:rPr>
                <w:b/>
              </w:rPr>
              <w:t>3</w:t>
            </w:r>
          </w:p>
          <w:p w14:paraId="2E38F0E7" w14:textId="77777777" w:rsidR="0011393C" w:rsidRDefault="0011393C" w:rsidP="0011393C">
            <w:pPr>
              <w:rPr>
                <w:highlight w:val="yellow"/>
              </w:rPr>
            </w:pPr>
            <w:r>
              <w:t>Plan de Intervención de la Cubierta Vegetal</w:t>
            </w:r>
          </w:p>
          <w:p w14:paraId="597EA3A2" w14:textId="77777777" w:rsidR="0011393C" w:rsidRDefault="0011393C" w:rsidP="0011393C">
            <w:r>
              <w:t>Procedimiento de apertura y cierre de zanja […]</w:t>
            </w:r>
          </w:p>
          <w:p w14:paraId="6A587642" w14:textId="77777777" w:rsidR="0011393C" w:rsidRDefault="0011393C" w:rsidP="0011393C">
            <w:pPr>
              <w:rPr>
                <w:highlight w:val="yellow"/>
              </w:rPr>
            </w:pPr>
            <w:r>
              <w:t xml:space="preserve">f) Se deberá realizar un Plan de Seguimiento Ambiental el cual tiene como objeto evaluar y verificar in situ el nivel de recuperación de la cubierta vegetal en las áreas intervenidas, proporcionando a la vez la información cualitativa y cuantitativa </w:t>
            </w:r>
            <w:r>
              <w:lastRenderedPageBreak/>
              <w:t>necesaria para prevenir la iniciación de posibles focos de erosión. Este plan propone realizar dos muestreos, el primero se llevará a cabo luego de finalizar la primera temporada de crecimiento, el segundo muestreo se realizará luego de finalizar la segunda temporada de crecimiento del pastizal. Este monitoreo será complementado con un informe final donde se reporte el crecimiento de la vegetación, vinculando el comportamiento de la temporada anterior. En cada monitoreo se evaluará la cobertura vegetacional general alcanzada en porcentaje, utilizando el método de estimación ocular por cuadrante de Parker, es importante lograr una cuantificación del estado del pastizal sin intervención, por tal motivo se realizarán muestreos de parcelas testigos de la cubierta vegetal en el mismo lugar, bajo los mismos parámetros, de manera de estimar los porcentajes de cubierta vegetal existentes. De no presentar una recuperación superior al 60% del porcentaje original de cobertura vegetacional después del segundo muestreo, se procederá a la práctica agronómica del establecimiento artificial de una mezcla forrajera compuesta, acorde a la unidad vegetacional intervenida. La siembra de estas especies deberá realizarse en los meses de Septiembre a Noviembre cuando la pradera presenta un nivel adecuado de humedad.</w:t>
            </w:r>
          </w:p>
          <w:p w14:paraId="5EBDBE35" w14:textId="77777777" w:rsidR="0011393C" w:rsidRPr="00BA7479" w:rsidRDefault="0011393C" w:rsidP="0011393C"/>
          <w:p w14:paraId="3036D73D" w14:textId="77777777" w:rsidR="0011393C" w:rsidRDefault="0011393C" w:rsidP="0011393C">
            <w:pPr>
              <w:pStyle w:val="NormalWeb"/>
              <w:spacing w:before="0" w:beforeAutospacing="0" w:after="0" w:afterAutospacing="0"/>
              <w:ind w:left="851" w:hanging="851"/>
              <w:jc w:val="both"/>
              <w:rPr>
                <w:rFonts w:asciiTheme="minorHAnsi" w:eastAsia="Calibri" w:hAnsiTheme="minorHAnsi"/>
                <w:sz w:val="20"/>
                <w:szCs w:val="20"/>
                <w:lang w:eastAsia="en-US"/>
              </w:rPr>
            </w:pPr>
            <w:r w:rsidRPr="00BA7479">
              <w:rPr>
                <w:rFonts w:asciiTheme="minorHAnsi" w:eastAsia="Calibri" w:hAnsiTheme="minorHAnsi"/>
                <w:sz w:val="20"/>
                <w:szCs w:val="20"/>
                <w:lang w:eastAsia="en-US"/>
              </w:rPr>
              <w:t>Plan de seguimiento ambiental</w:t>
            </w:r>
          </w:p>
          <w:p w14:paraId="42EC0CC9" w14:textId="77777777" w:rsidR="0011393C" w:rsidRDefault="0011393C" w:rsidP="0011393C">
            <w:pPr>
              <w:pStyle w:val="NormalWeb"/>
              <w:spacing w:before="0" w:beforeAutospacing="0" w:after="0" w:afterAutospacing="0"/>
              <w:jc w:val="both"/>
              <w:rPr>
                <w:rFonts w:asciiTheme="minorHAnsi" w:eastAsia="Calibri" w:hAnsiTheme="minorHAnsi"/>
                <w:sz w:val="20"/>
                <w:szCs w:val="20"/>
                <w:lang w:eastAsia="en-US"/>
              </w:rPr>
            </w:pPr>
            <w:r w:rsidRPr="00BA7479">
              <w:rPr>
                <w:rFonts w:asciiTheme="minorHAnsi" w:eastAsia="Calibri" w:hAnsiTheme="minorHAnsi"/>
                <w:sz w:val="20"/>
                <w:szCs w:val="20"/>
                <w:lang w:eastAsia="en-US"/>
              </w:rPr>
              <w:t>El plan de seguimiento ambiental consiste en evaluar y verificar in situ durante los primeros estudios el nivel de recuperación de la cubierta vegetal en las áreas intervenidas, proporcionando a la vez la información cualitativa y cuantitativa necesaria para prevenir la iniciación de posibles focos de erosión. Dicho plan de seguimiento se realizará durante las obras y posterior a ellas, el cual consiste en la selección de áreas específicas para la medición y control de la recuperación de formaciones vegetales, considerando el éxito de restablecimiento de sus especies dominantes.</w:t>
            </w:r>
          </w:p>
          <w:p w14:paraId="74B35BC0" w14:textId="77777777" w:rsidR="0011393C" w:rsidRDefault="0011393C" w:rsidP="0011393C">
            <w:pPr>
              <w:pStyle w:val="NormalWeb"/>
              <w:spacing w:before="0" w:beforeAutospacing="0" w:after="0" w:afterAutospacing="0"/>
              <w:jc w:val="both"/>
              <w:rPr>
                <w:rFonts w:asciiTheme="minorHAnsi" w:eastAsia="Calibri" w:hAnsiTheme="minorHAnsi"/>
                <w:sz w:val="20"/>
                <w:szCs w:val="20"/>
                <w:lang w:eastAsia="en-US"/>
              </w:rPr>
            </w:pPr>
            <w:r w:rsidRPr="00BA7479">
              <w:rPr>
                <w:rFonts w:asciiTheme="minorHAnsi" w:eastAsia="Calibri" w:hAnsiTheme="minorHAnsi"/>
                <w:sz w:val="20"/>
                <w:szCs w:val="20"/>
                <w:lang w:eastAsia="en-US"/>
              </w:rPr>
              <w:t>Los seguimientos se harán inicialmente con una frecuencia estacional, por un período de dos temporadas de crecimiento del pastizal. En este caso, la herbivoría por ovejas será considerada como un elemento constituyente del sistema natural. En cada monitoreo se evaluará la cobertura vegetacional general alcanzada (%), utilizando la estimación por cuadrante mediante el método de Parker.</w:t>
            </w:r>
          </w:p>
          <w:p w14:paraId="1FD3C1B3" w14:textId="77777777" w:rsidR="0011393C" w:rsidRDefault="0011393C" w:rsidP="0011393C">
            <w:pPr>
              <w:rPr>
                <w:b/>
                <w:highlight w:val="green"/>
              </w:rPr>
            </w:pPr>
            <w:r w:rsidRPr="00BA7479">
              <w:t xml:space="preserve">Si durante el periodo de seguimiento ambiental (monitoreos) se detectasen focos </w:t>
            </w:r>
            <w:r w:rsidRPr="00BA7479">
              <w:lastRenderedPageBreak/>
              <w:t>erosivos, se realizará y ejecutará un plan de manejo agronómico mediante la siembra de especies forrajeras comerciales, de manera de detener la erosión con una cobertura vegetal temporal, debido a que estas especies son exigentes en nutrientes y riego, no permitiendo un establecimiento sustentable, a esto se debe sumar la alta herbivoría de estos pastos por la fauna debido a su mayor calidad y palatabilidad.</w:t>
            </w:r>
          </w:p>
          <w:p w14:paraId="19BAA78D" w14:textId="77777777" w:rsidR="0011393C" w:rsidRDefault="0011393C" w:rsidP="0011393C">
            <w:pPr>
              <w:rPr>
                <w:b/>
                <w:highlight w:val="green"/>
              </w:rPr>
            </w:pPr>
          </w:p>
          <w:p w14:paraId="28BA968E" w14:textId="77777777" w:rsidR="0011393C" w:rsidRPr="00116FEE" w:rsidRDefault="0011393C" w:rsidP="0011393C">
            <w:pPr>
              <w:rPr>
                <w:b/>
              </w:rPr>
            </w:pPr>
            <w:r w:rsidRPr="00116FEE">
              <w:rPr>
                <w:b/>
              </w:rPr>
              <w:t>Considerando 6 RCA N°141/2014</w:t>
            </w:r>
          </w:p>
          <w:tbl>
            <w:tblPr>
              <w:tblStyle w:val="Tablaconcuadrcula"/>
              <w:tblW w:w="7061" w:type="dxa"/>
              <w:tblLayout w:type="fixed"/>
              <w:tblLook w:val="04A0" w:firstRow="1" w:lastRow="0" w:firstColumn="1" w:lastColumn="0" w:noHBand="0" w:noVBand="1"/>
            </w:tblPr>
            <w:tblGrid>
              <w:gridCol w:w="1958"/>
              <w:gridCol w:w="5103"/>
            </w:tblGrid>
            <w:tr w:rsidR="0011393C" w:rsidRPr="00116FEE" w14:paraId="27FB2012" w14:textId="77777777" w:rsidTr="0011393C">
              <w:tc>
                <w:tcPr>
                  <w:tcW w:w="7061" w:type="dxa"/>
                  <w:gridSpan w:val="2"/>
                </w:tcPr>
                <w:p w14:paraId="192E8042" w14:textId="77777777" w:rsidR="0011393C" w:rsidRPr="00116FEE" w:rsidRDefault="0011393C" w:rsidP="00136857">
                  <w:r w:rsidRPr="00116FEE">
                    <w:t>Permiso Ambiental Sectorial Mixto</w:t>
                  </w:r>
                </w:p>
              </w:tc>
            </w:tr>
            <w:tr w:rsidR="0011393C" w:rsidRPr="00116FEE" w14:paraId="67782C60" w14:textId="77777777" w:rsidTr="0011393C">
              <w:tc>
                <w:tcPr>
                  <w:tcW w:w="7061" w:type="dxa"/>
                  <w:gridSpan w:val="2"/>
                </w:tcPr>
                <w:p w14:paraId="680A1FF0" w14:textId="77777777" w:rsidR="0011393C" w:rsidRPr="00116FEE" w:rsidRDefault="0011393C" w:rsidP="00136857">
                  <w:r w:rsidRPr="00116FEE">
                    <w:t>Permiso para la aprobación del plan de cierre, del artículo 137 del RSEIA</w:t>
                  </w:r>
                </w:p>
              </w:tc>
            </w:tr>
            <w:tr w:rsidR="0011393C" w:rsidRPr="00116FEE" w14:paraId="30D1E9A3" w14:textId="77777777" w:rsidTr="0011393C">
              <w:tc>
                <w:tcPr>
                  <w:tcW w:w="1958" w:type="dxa"/>
                </w:tcPr>
                <w:p w14:paraId="084B5830" w14:textId="77777777" w:rsidR="0011393C" w:rsidRPr="00116FEE" w:rsidRDefault="0011393C" w:rsidP="00136857">
                  <w:r w:rsidRPr="00116FEE">
                    <w:t>Etapa del Proyecto a la cual corresponde</w:t>
                  </w:r>
                </w:p>
              </w:tc>
              <w:tc>
                <w:tcPr>
                  <w:tcW w:w="5103" w:type="dxa"/>
                </w:tcPr>
                <w:p w14:paraId="4D82DFD6" w14:textId="77777777" w:rsidR="0011393C" w:rsidRPr="00116FEE" w:rsidRDefault="0011393C" w:rsidP="00136857">
                  <w:r w:rsidRPr="00116FEE">
                    <w:t>Abandono</w:t>
                  </w:r>
                </w:p>
              </w:tc>
            </w:tr>
            <w:tr w:rsidR="0011393C" w:rsidRPr="00116FEE" w14:paraId="526162DC" w14:textId="77777777" w:rsidTr="0011393C">
              <w:tc>
                <w:tcPr>
                  <w:tcW w:w="1958" w:type="dxa"/>
                  <w:vAlign w:val="center"/>
                </w:tcPr>
                <w:p w14:paraId="7FFCE455" w14:textId="77777777" w:rsidR="0011393C" w:rsidRPr="00116FEE" w:rsidRDefault="0011393C" w:rsidP="00136857">
                  <w:pPr>
                    <w:jc w:val="left"/>
                  </w:pPr>
                  <w:r w:rsidRPr="00116FEE">
                    <w:t>Parte, obra o acción a que aplica</w:t>
                  </w:r>
                </w:p>
              </w:tc>
              <w:tc>
                <w:tcPr>
                  <w:tcW w:w="5103" w:type="dxa"/>
                </w:tcPr>
                <w:p w14:paraId="23D09415" w14:textId="77777777" w:rsidR="0011393C" w:rsidRPr="00116FEE" w:rsidRDefault="0011393C" w:rsidP="00136857">
                  <w:pPr>
                    <w:rPr>
                      <w:rFonts w:ascii="Calibri" w:eastAsia="Times New Roman" w:hAnsi="Calibri"/>
                      <w:color w:val="000000"/>
                      <w:lang w:eastAsia="es-CL"/>
                    </w:rPr>
                  </w:pPr>
                  <w:r w:rsidRPr="00116FEE">
                    <w:rPr>
                      <w:rFonts w:ascii="Calibri" w:eastAsia="Times New Roman" w:hAnsi="Calibri"/>
                      <w:color w:val="000000"/>
                      <w:lang w:eastAsia="es-CL"/>
                    </w:rPr>
                    <w:t>Una vez iniciada la etapa del cierre, cada ducto permanecerá enterrado ya que por sus características metálicas revestidas con polietileno tricapa es inerte, resultando ambientalmente inconveniente su retiro al tener que intervenir nuevamente la capa de suelo vegetal recuperada.</w:t>
                  </w:r>
                </w:p>
                <w:p w14:paraId="13CD9F35" w14:textId="77777777" w:rsidR="0011393C" w:rsidRPr="00116FEE" w:rsidRDefault="0011393C" w:rsidP="00136857">
                  <w:pPr>
                    <w:rPr>
                      <w:rFonts w:ascii="Calibri" w:eastAsia="Times New Roman" w:hAnsi="Calibri"/>
                      <w:color w:val="000000"/>
                      <w:lang w:eastAsia="es-CL"/>
                    </w:rPr>
                  </w:pPr>
                  <w:r w:rsidRPr="00116FEE">
                    <w:rPr>
                      <w:rFonts w:ascii="Calibri" w:eastAsia="Times New Roman" w:hAnsi="Calibri"/>
                      <w:color w:val="000000"/>
                      <w:lang w:eastAsia="es-CL"/>
                    </w:rPr>
                    <w:t>En base a lo descrito en el Plan de Intervención de la Cubierta Vegetal, el Proyecto contempla dentro de sus actividades un Plan de Seguimiento Ambiental, el cual se aplicará durante la ejecución de las obras y posterior a ellas. Dicho plan ambiental consiste en evaluar y verificar in situ el porcentaje de recuperación de la cubierta vegetal en las áreas intervenidas, proporcionando a la vez la información cualitativa y cuantitativa necesaria para prevenir la iniciación de posibles focos de erosión.</w:t>
                  </w:r>
                </w:p>
              </w:tc>
            </w:tr>
          </w:tbl>
          <w:p w14:paraId="7D1A6B02" w14:textId="77777777" w:rsidR="0011393C" w:rsidRDefault="0011393C" w:rsidP="0011393C">
            <w:pPr>
              <w:rPr>
                <w:highlight w:val="yellow"/>
              </w:rPr>
            </w:pPr>
          </w:p>
          <w:p w14:paraId="79882ACD" w14:textId="77777777" w:rsidR="0011393C" w:rsidRPr="00116FEE" w:rsidRDefault="0011393C" w:rsidP="0011393C">
            <w:pPr>
              <w:rPr>
                <w:b/>
              </w:rPr>
            </w:pPr>
            <w:r>
              <w:rPr>
                <w:b/>
              </w:rPr>
              <w:t>Puntos 4.2.2.1.3 y 4.2.2.1.3.6</w:t>
            </w:r>
            <w:r w:rsidRPr="00116FEE">
              <w:rPr>
                <w:b/>
              </w:rPr>
              <w:t xml:space="preserve"> </w:t>
            </w:r>
            <w:r>
              <w:rPr>
                <w:b/>
              </w:rPr>
              <w:t>ICE proyecto “Construcción de Trece líneas de flujo en el Bloque Arenal”</w:t>
            </w:r>
          </w:p>
          <w:p w14:paraId="77DEFD12" w14:textId="77777777" w:rsidR="0011393C" w:rsidRDefault="0011393C" w:rsidP="0011393C">
            <w:r>
              <w:t>Plan de intervención de la cubierta vegetal</w:t>
            </w:r>
          </w:p>
          <w:p w14:paraId="409F8C75" w14:textId="77777777" w:rsidR="0011393C" w:rsidRDefault="0011393C" w:rsidP="0011393C"/>
          <w:p w14:paraId="43DC3427" w14:textId="77777777" w:rsidR="0011393C" w:rsidRDefault="0011393C" w:rsidP="0011393C">
            <w:r>
              <w:t xml:space="preserve">Se deberá realizar un Plan de Seguimiento Ambiental el cual tiene como objeto evaluar y verificar in situ el nivel de recuperación de la cubierta vegetal en las áreas </w:t>
            </w:r>
            <w:r>
              <w:lastRenderedPageBreak/>
              <w:t>intervenidas, proporcionando a la vez la información cualitativa y cuantitativa necesaria para prevenir la iniciación de posibles focos de erosión. Este plan propone realizar dos muestreos, el primero se llevará a cabo luego de finalizar la primera temporada de crecimiento, el segundo muestreo se realizará luego de finalizar la segunda temporada de crecimiento del pastizal. Este monitoreo será complementado con un informe final donde se reporte el crecimiento de la vegetación, vinculando el comportamiento de la temporada anterior. En cada monitoreo se evaluará la cobertura vegetacional general alcanzada en porcentaje, utilizando el método de estimación ocular por cuadrante de Parker, es importante lograr una cuantificación del estado del pastizal sin intervención, por tal motivo se realizarán muestreos de parcelas testigos de la cubierta vegetal en el mismo lugar, bajo los mismos parámetros, de manera de estimar los porcentajes de cubierta vegetal existentes. De no presentar una recuperación superior al 60% del porcentaje original de cobertura vegetacional después del segundo muestreo, se procederá a la práctica agronómica del establecimiento artificial de una mezcla forrajera compuesta, acorde a la unidad vegetacional intervenida. La siembra de estas especies deberá realizarse en los meses de Septiembre a Noviembre cuando la pradera presenta un nivel adecuado de humedad.</w:t>
            </w:r>
          </w:p>
          <w:p w14:paraId="71C9993A" w14:textId="77777777" w:rsidR="0011393C" w:rsidRDefault="0011393C" w:rsidP="0011393C"/>
          <w:p w14:paraId="5E0836D6" w14:textId="77777777" w:rsidR="0011393C" w:rsidRPr="00116FEE" w:rsidRDefault="0011393C" w:rsidP="0011393C">
            <w:pPr>
              <w:rPr>
                <w:b/>
              </w:rPr>
            </w:pPr>
            <w:r w:rsidRPr="00116FEE">
              <w:rPr>
                <w:b/>
              </w:rPr>
              <w:t xml:space="preserve">Considerando </w:t>
            </w:r>
            <w:r>
              <w:rPr>
                <w:b/>
              </w:rPr>
              <w:t xml:space="preserve">4.3.2 </w:t>
            </w:r>
            <w:r w:rsidRPr="00116FEE">
              <w:rPr>
                <w:b/>
              </w:rPr>
              <w:t>RCA N°1</w:t>
            </w:r>
            <w:r>
              <w:rPr>
                <w:b/>
              </w:rPr>
              <w:t>00</w:t>
            </w:r>
            <w:r w:rsidRPr="00116FEE">
              <w:rPr>
                <w:b/>
              </w:rPr>
              <w:t>/201</w:t>
            </w:r>
            <w:r>
              <w:rPr>
                <w:b/>
              </w:rPr>
              <w:t>5</w:t>
            </w:r>
          </w:p>
          <w:tbl>
            <w:tblPr>
              <w:tblStyle w:val="Tablaconcuadrcula"/>
              <w:tblW w:w="7061" w:type="dxa"/>
              <w:tblLayout w:type="fixed"/>
              <w:tblLook w:val="04A0" w:firstRow="1" w:lastRow="0" w:firstColumn="1" w:lastColumn="0" w:noHBand="0" w:noVBand="1"/>
            </w:tblPr>
            <w:tblGrid>
              <w:gridCol w:w="1675"/>
              <w:gridCol w:w="5386"/>
            </w:tblGrid>
            <w:tr w:rsidR="0011393C" w:rsidRPr="00B262FC" w14:paraId="55C9123A" w14:textId="77777777" w:rsidTr="0011393C">
              <w:tc>
                <w:tcPr>
                  <w:tcW w:w="7061" w:type="dxa"/>
                  <w:gridSpan w:val="2"/>
                </w:tcPr>
                <w:p w14:paraId="7C2C97D0" w14:textId="77777777" w:rsidR="0011393C" w:rsidRPr="00B262FC" w:rsidRDefault="0011393C" w:rsidP="00136857">
                  <w:r w:rsidRPr="00B262FC">
                    <w:t>4.3.2 FASE DE OPERACIÓN</w:t>
                  </w:r>
                </w:p>
              </w:tc>
            </w:tr>
            <w:tr w:rsidR="0011393C" w:rsidRPr="00B262FC" w14:paraId="4C8B6C73" w14:textId="77777777" w:rsidTr="0011393C">
              <w:tc>
                <w:tcPr>
                  <w:tcW w:w="1675" w:type="dxa"/>
                </w:tcPr>
                <w:p w14:paraId="1DCD2B17" w14:textId="77777777" w:rsidR="0011393C" w:rsidRPr="00B262FC" w:rsidRDefault="0011393C" w:rsidP="00136857">
                  <w:r w:rsidRPr="00B262FC">
                    <w:t>Seguimiento ambiental de la cubierta vegetal.</w:t>
                  </w:r>
                </w:p>
              </w:tc>
              <w:tc>
                <w:tcPr>
                  <w:tcW w:w="5386" w:type="dxa"/>
                </w:tcPr>
                <w:p w14:paraId="62FADA09" w14:textId="77777777" w:rsidR="0011393C" w:rsidRPr="00B262FC" w:rsidRDefault="0011393C" w:rsidP="00136857">
                  <w:r w:rsidRPr="00B262FC">
                    <w:t>Tiene como objeto evaluar y verificar in situ el nivel de recuperación de la cubierta vegetal en las áreas intervenidas. De no presentar una recuperación superior al 60% del porcentaje original de cobertura vegetacional.</w:t>
                  </w:r>
                </w:p>
              </w:tc>
            </w:tr>
          </w:tbl>
          <w:p w14:paraId="1BCC682C" w14:textId="77777777" w:rsidR="0011393C" w:rsidRDefault="0011393C" w:rsidP="0011393C">
            <w:pPr>
              <w:rPr>
                <w:highlight w:val="yellow"/>
              </w:rPr>
            </w:pPr>
          </w:p>
          <w:p w14:paraId="0BC52526" w14:textId="77777777" w:rsidR="0011393C" w:rsidRPr="00116FEE" w:rsidRDefault="0011393C" w:rsidP="0011393C">
            <w:pPr>
              <w:rPr>
                <w:b/>
              </w:rPr>
            </w:pPr>
            <w:r w:rsidRPr="00116FEE">
              <w:rPr>
                <w:b/>
              </w:rPr>
              <w:t xml:space="preserve">Considerando </w:t>
            </w:r>
            <w:r>
              <w:rPr>
                <w:b/>
              </w:rPr>
              <w:t xml:space="preserve">5.2 </w:t>
            </w:r>
            <w:r w:rsidRPr="00116FEE">
              <w:rPr>
                <w:b/>
              </w:rPr>
              <w:t>RCA N°1</w:t>
            </w:r>
            <w:r>
              <w:rPr>
                <w:b/>
              </w:rPr>
              <w:t>00</w:t>
            </w:r>
            <w:r w:rsidRPr="00116FEE">
              <w:rPr>
                <w:b/>
              </w:rPr>
              <w:t>/201</w:t>
            </w:r>
            <w:r>
              <w:rPr>
                <w:b/>
              </w:rPr>
              <w:t>5</w:t>
            </w:r>
          </w:p>
          <w:tbl>
            <w:tblPr>
              <w:tblStyle w:val="Tablaconcuadrcula"/>
              <w:tblW w:w="7061" w:type="dxa"/>
              <w:tblLayout w:type="fixed"/>
              <w:tblLook w:val="04A0" w:firstRow="1" w:lastRow="0" w:firstColumn="1" w:lastColumn="0" w:noHBand="0" w:noVBand="1"/>
            </w:tblPr>
            <w:tblGrid>
              <w:gridCol w:w="3092"/>
              <w:gridCol w:w="3969"/>
            </w:tblGrid>
            <w:tr w:rsidR="0011393C" w:rsidRPr="006C4BB1" w14:paraId="0EE290B9" w14:textId="77777777" w:rsidTr="0011393C">
              <w:tc>
                <w:tcPr>
                  <w:tcW w:w="7061" w:type="dxa"/>
                  <w:gridSpan w:val="2"/>
                </w:tcPr>
                <w:p w14:paraId="252EC905" w14:textId="77777777" w:rsidR="0011393C" w:rsidRPr="006C4BB1" w:rsidRDefault="0011393C" w:rsidP="00136857">
                  <w:r w:rsidRPr="006C4BB1">
                    <w:t>5.2 EFECTOS ADVERSOS SIGNIFICATIVOS SOBRE LA CANTIDAD Y CALIDAD DE LOS RECURSOS NATURALES RENOVABLES, INCLUIDOS EL SUELO, AGUA Y AIRE</w:t>
                  </w:r>
                </w:p>
              </w:tc>
            </w:tr>
            <w:tr w:rsidR="0011393C" w:rsidRPr="006C4BB1" w14:paraId="6B934F2A" w14:textId="77777777" w:rsidTr="0011393C">
              <w:tc>
                <w:tcPr>
                  <w:tcW w:w="3092" w:type="dxa"/>
                </w:tcPr>
                <w:p w14:paraId="24D6BCC2" w14:textId="77777777" w:rsidR="0011393C" w:rsidRPr="006C4BB1" w:rsidRDefault="0011393C" w:rsidP="00136857">
                  <w:r w:rsidRPr="006C4BB1">
                    <w:t>Impacto Ambiental</w:t>
                  </w:r>
                </w:p>
              </w:tc>
              <w:tc>
                <w:tcPr>
                  <w:tcW w:w="3969" w:type="dxa"/>
                </w:tcPr>
                <w:p w14:paraId="5D14371E" w14:textId="77777777" w:rsidR="0011393C" w:rsidRPr="006C4BB1" w:rsidRDefault="0011393C" w:rsidP="00136857">
                  <w:r w:rsidRPr="006C4BB1">
                    <w:t>Intervención de la Cubierta Vegetal</w:t>
                  </w:r>
                </w:p>
              </w:tc>
            </w:tr>
            <w:tr w:rsidR="0011393C" w:rsidRPr="006C4BB1" w14:paraId="211449CC" w14:textId="77777777" w:rsidTr="0011393C">
              <w:tc>
                <w:tcPr>
                  <w:tcW w:w="3092" w:type="dxa"/>
                  <w:vMerge w:val="restart"/>
                  <w:vAlign w:val="center"/>
                </w:tcPr>
                <w:p w14:paraId="0D50F339" w14:textId="77777777" w:rsidR="0011393C" w:rsidRPr="006C4BB1" w:rsidRDefault="0011393C" w:rsidP="00136857">
                  <w:pPr>
                    <w:jc w:val="left"/>
                  </w:pPr>
                  <w:r w:rsidRPr="006C4BB1">
                    <w:t>Componente Ambiental afectado</w:t>
                  </w:r>
                </w:p>
              </w:tc>
              <w:tc>
                <w:tcPr>
                  <w:tcW w:w="3969" w:type="dxa"/>
                </w:tcPr>
                <w:p w14:paraId="758F9A03" w14:textId="77777777" w:rsidR="0011393C" w:rsidRPr="006C4BB1" w:rsidRDefault="0011393C" w:rsidP="00136857">
                  <w:r w:rsidRPr="006C4BB1">
                    <w:t>Se debe intervenir la cubierta vegetal para enterrar los ductos</w:t>
                  </w:r>
                </w:p>
              </w:tc>
            </w:tr>
            <w:tr w:rsidR="0011393C" w:rsidRPr="006C4BB1" w14:paraId="311FD3A7" w14:textId="77777777" w:rsidTr="0011393C">
              <w:tc>
                <w:tcPr>
                  <w:tcW w:w="3092" w:type="dxa"/>
                  <w:vMerge/>
                </w:tcPr>
                <w:p w14:paraId="225FCF62" w14:textId="77777777" w:rsidR="0011393C" w:rsidRPr="006C4BB1" w:rsidRDefault="0011393C" w:rsidP="00136857"/>
              </w:tc>
              <w:tc>
                <w:tcPr>
                  <w:tcW w:w="3969" w:type="dxa"/>
                </w:tcPr>
                <w:p w14:paraId="50A3A5E3" w14:textId="77777777" w:rsidR="0011393C" w:rsidRPr="006C4BB1" w:rsidRDefault="0011393C" w:rsidP="00136857">
                  <w:pPr>
                    <w:rPr>
                      <w:i/>
                    </w:rPr>
                  </w:pPr>
                  <w:r w:rsidRPr="006C4BB1">
                    <w:rPr>
                      <w:i/>
                    </w:rPr>
                    <w:t>Festuca gracillima</w:t>
                  </w:r>
                </w:p>
              </w:tc>
            </w:tr>
            <w:tr w:rsidR="0011393C" w:rsidRPr="006C4BB1" w14:paraId="6A5563E2" w14:textId="77777777" w:rsidTr="0011393C">
              <w:tc>
                <w:tcPr>
                  <w:tcW w:w="3092" w:type="dxa"/>
                  <w:vMerge/>
                </w:tcPr>
                <w:p w14:paraId="2D076D82" w14:textId="77777777" w:rsidR="0011393C" w:rsidRPr="006C4BB1" w:rsidRDefault="0011393C" w:rsidP="00136857"/>
              </w:tc>
              <w:tc>
                <w:tcPr>
                  <w:tcW w:w="3969" w:type="dxa"/>
                </w:tcPr>
                <w:p w14:paraId="1100E4C7" w14:textId="77777777" w:rsidR="0011393C" w:rsidRPr="006C4BB1" w:rsidRDefault="0011393C" w:rsidP="00136857">
                  <w:pPr>
                    <w:rPr>
                      <w:i/>
                    </w:rPr>
                  </w:pPr>
                  <w:r w:rsidRPr="006C4BB1">
                    <w:rPr>
                      <w:i/>
                    </w:rPr>
                    <w:t>Chiliotrichum diffusum</w:t>
                  </w:r>
                </w:p>
              </w:tc>
            </w:tr>
            <w:tr w:rsidR="0011393C" w:rsidRPr="006C4BB1" w14:paraId="0E972FD3" w14:textId="77777777" w:rsidTr="0011393C">
              <w:tc>
                <w:tcPr>
                  <w:tcW w:w="3092" w:type="dxa"/>
                  <w:vMerge/>
                </w:tcPr>
                <w:p w14:paraId="68E5BAC7" w14:textId="77777777" w:rsidR="0011393C" w:rsidRPr="006C4BB1" w:rsidRDefault="0011393C" w:rsidP="00136857"/>
              </w:tc>
              <w:tc>
                <w:tcPr>
                  <w:tcW w:w="3969" w:type="dxa"/>
                </w:tcPr>
                <w:p w14:paraId="503B50CA" w14:textId="77777777" w:rsidR="0011393C" w:rsidRPr="006C4BB1" w:rsidRDefault="0011393C" w:rsidP="00136857">
                  <w:pPr>
                    <w:rPr>
                      <w:i/>
                    </w:rPr>
                  </w:pPr>
                  <w:r w:rsidRPr="006C4BB1">
                    <w:rPr>
                      <w:i/>
                    </w:rPr>
                    <w:t>Empetrum rubrum</w:t>
                  </w:r>
                </w:p>
              </w:tc>
            </w:tr>
            <w:tr w:rsidR="0011393C" w:rsidRPr="006C4BB1" w14:paraId="6E633155" w14:textId="77777777" w:rsidTr="0011393C">
              <w:tc>
                <w:tcPr>
                  <w:tcW w:w="3092" w:type="dxa"/>
                  <w:vMerge/>
                </w:tcPr>
                <w:p w14:paraId="59126E58" w14:textId="77777777" w:rsidR="0011393C" w:rsidRPr="006C4BB1" w:rsidRDefault="0011393C" w:rsidP="00136857"/>
              </w:tc>
              <w:tc>
                <w:tcPr>
                  <w:tcW w:w="3969" w:type="dxa"/>
                </w:tcPr>
                <w:p w14:paraId="332004C1" w14:textId="77777777" w:rsidR="0011393C" w:rsidRPr="006C4BB1" w:rsidRDefault="0011393C" w:rsidP="00136857">
                  <w:pPr>
                    <w:rPr>
                      <w:i/>
                    </w:rPr>
                  </w:pPr>
                  <w:r w:rsidRPr="006C4BB1">
                    <w:rPr>
                      <w:i/>
                    </w:rPr>
                    <w:t>Senecio patagonicus</w:t>
                  </w:r>
                </w:p>
              </w:tc>
            </w:tr>
            <w:tr w:rsidR="0011393C" w:rsidRPr="006C4BB1" w14:paraId="3C3AD5FE" w14:textId="77777777" w:rsidTr="0011393C">
              <w:tc>
                <w:tcPr>
                  <w:tcW w:w="3092" w:type="dxa"/>
                  <w:vMerge/>
                </w:tcPr>
                <w:p w14:paraId="6E68862F" w14:textId="77777777" w:rsidR="0011393C" w:rsidRPr="006C4BB1" w:rsidRDefault="0011393C" w:rsidP="00136857"/>
              </w:tc>
              <w:tc>
                <w:tcPr>
                  <w:tcW w:w="3969" w:type="dxa"/>
                </w:tcPr>
                <w:p w14:paraId="3AF0A01A" w14:textId="77777777" w:rsidR="0011393C" w:rsidRPr="006C4BB1" w:rsidRDefault="0011393C" w:rsidP="00136857">
                  <w:pPr>
                    <w:rPr>
                      <w:i/>
                    </w:rPr>
                  </w:pPr>
                  <w:r w:rsidRPr="006C4BB1">
                    <w:rPr>
                      <w:i/>
                    </w:rPr>
                    <w:t>Hordeum comosum</w:t>
                  </w:r>
                </w:p>
              </w:tc>
            </w:tr>
            <w:tr w:rsidR="0011393C" w:rsidRPr="006C4BB1" w14:paraId="5DF8C6E2" w14:textId="77777777" w:rsidTr="0011393C">
              <w:tc>
                <w:tcPr>
                  <w:tcW w:w="3092" w:type="dxa"/>
                </w:tcPr>
                <w:p w14:paraId="3830553B" w14:textId="77777777" w:rsidR="0011393C" w:rsidRPr="006C4BB1" w:rsidRDefault="0011393C" w:rsidP="00136857">
                  <w:r w:rsidRPr="006C4BB1">
                    <w:t>Parte, obra o acción que lo genera</w:t>
                  </w:r>
                </w:p>
              </w:tc>
              <w:tc>
                <w:tcPr>
                  <w:tcW w:w="3969" w:type="dxa"/>
                </w:tcPr>
                <w:p w14:paraId="314277C0" w14:textId="77777777" w:rsidR="0011393C" w:rsidRPr="006C4BB1" w:rsidRDefault="0011393C" w:rsidP="00136857">
                  <w:r w:rsidRPr="006C4BB1">
                    <w:t>Trazado de las Líneas de Flujo</w:t>
                  </w:r>
                </w:p>
              </w:tc>
            </w:tr>
            <w:tr w:rsidR="0011393C" w:rsidRPr="006C4BB1" w14:paraId="71DE1338" w14:textId="77777777" w:rsidTr="0011393C">
              <w:tc>
                <w:tcPr>
                  <w:tcW w:w="3092" w:type="dxa"/>
                </w:tcPr>
                <w:p w14:paraId="2BF2A68B" w14:textId="77777777" w:rsidR="0011393C" w:rsidRPr="006C4BB1" w:rsidRDefault="0011393C" w:rsidP="00136857">
                  <w:r w:rsidRPr="006C4BB1">
                    <w:t>Fase en que se presenta</w:t>
                  </w:r>
                </w:p>
              </w:tc>
              <w:tc>
                <w:tcPr>
                  <w:tcW w:w="3969" w:type="dxa"/>
                </w:tcPr>
                <w:p w14:paraId="16EBDF31" w14:textId="77777777" w:rsidR="0011393C" w:rsidRPr="006C4BB1" w:rsidRDefault="0011393C" w:rsidP="00136857">
                  <w:r w:rsidRPr="006C4BB1">
                    <w:t>Construcción</w:t>
                  </w:r>
                </w:p>
              </w:tc>
            </w:tr>
            <w:tr w:rsidR="0011393C" w:rsidRPr="006C4BB1" w14:paraId="7CDCA871" w14:textId="77777777" w:rsidTr="0011393C">
              <w:tc>
                <w:tcPr>
                  <w:tcW w:w="3092" w:type="dxa"/>
                </w:tcPr>
                <w:p w14:paraId="6F9442ED" w14:textId="77777777" w:rsidR="0011393C" w:rsidRPr="006C4BB1" w:rsidRDefault="0011393C" w:rsidP="00136857">
                  <w:r w:rsidRPr="006C4BB1">
                    <w:t>Referencia al ICE para mayores detalles sobre este impacto específico</w:t>
                  </w:r>
                </w:p>
              </w:tc>
              <w:tc>
                <w:tcPr>
                  <w:tcW w:w="3969" w:type="dxa"/>
                </w:tcPr>
                <w:p w14:paraId="25D87A68" w14:textId="77777777" w:rsidR="0011393C" w:rsidRPr="006C4BB1" w:rsidRDefault="0011393C" w:rsidP="00136857">
                  <w:r w:rsidRPr="006C4BB1">
                    <w:t>Capítulo VI</w:t>
                  </w:r>
                </w:p>
              </w:tc>
            </w:tr>
            <w:tr w:rsidR="0011393C" w:rsidRPr="006C4BB1" w14:paraId="2E50FA74" w14:textId="77777777" w:rsidTr="0011393C">
              <w:tc>
                <w:tcPr>
                  <w:tcW w:w="7061" w:type="dxa"/>
                  <w:gridSpan w:val="2"/>
                </w:tcPr>
                <w:p w14:paraId="3836EDE3" w14:textId="77777777" w:rsidR="0011393C" w:rsidRPr="006C4BB1" w:rsidRDefault="0011393C" w:rsidP="00136857">
                  <w:r w:rsidRPr="006C4BB1">
                    <w:t>Para el tratamiento del suelo se cuenta con un Plan de Intervención de la Cubierta Vegetal, el cual indica los procedimientos a seguir en las etapas de construcción y abandono. […]</w:t>
                  </w:r>
                </w:p>
              </w:tc>
            </w:tr>
          </w:tbl>
          <w:p w14:paraId="73A4F793" w14:textId="77777777" w:rsidR="0011393C" w:rsidRDefault="0011393C" w:rsidP="0011393C">
            <w:pPr>
              <w:rPr>
                <w:highlight w:val="yellow"/>
              </w:rPr>
            </w:pPr>
          </w:p>
          <w:p w14:paraId="1ABAAE87" w14:textId="432D48DA" w:rsidR="0011393C" w:rsidRPr="00116FEE" w:rsidRDefault="0011393C" w:rsidP="0011393C">
            <w:pPr>
              <w:rPr>
                <w:b/>
              </w:rPr>
            </w:pPr>
            <w:r>
              <w:rPr>
                <w:b/>
              </w:rPr>
              <w:t>Puntos 4.2.1.6.1 y 4.2.1.6.1.1.f ICE proyecto “</w:t>
            </w:r>
            <w:r w:rsidRPr="006C4BB1">
              <w:rPr>
                <w:b/>
              </w:rPr>
              <w:t>Líneas de flujo PAD Cabaña ZG2, PAD Cabaña ZG4, Retamos 2, Retamos E, Lircay D, Pelequ</w:t>
            </w:r>
            <w:r w:rsidR="006329FB">
              <w:rPr>
                <w:b/>
              </w:rPr>
              <w:t>é</w:t>
            </w:r>
            <w:r w:rsidRPr="006C4BB1">
              <w:rPr>
                <w:b/>
              </w:rPr>
              <w:t>n A y Punta Baja 15</w:t>
            </w:r>
            <w:r>
              <w:rPr>
                <w:b/>
              </w:rPr>
              <w:t>”</w:t>
            </w:r>
          </w:p>
          <w:p w14:paraId="06C628B8" w14:textId="77777777" w:rsidR="0011393C" w:rsidRPr="00CC5BED" w:rsidRDefault="0011393C" w:rsidP="0011393C">
            <w:r w:rsidRPr="00CC5BED">
              <w:t>Plan de Intervención</w:t>
            </w:r>
          </w:p>
          <w:p w14:paraId="7B14CCBE" w14:textId="77777777" w:rsidR="0011393C" w:rsidRPr="00CC5BED" w:rsidRDefault="0011393C" w:rsidP="0011393C">
            <w:r w:rsidRPr="00CC5BED">
              <w:t>El plan de intervención de la cubierta vegetal involucra dos etapas, la primera etapa cuando se produce la intervención en la construcción de las obras y la segunda etapa posterior definida como etapa de operación, donde se deberá cuantificar el estado de la cubierta vegetal.</w:t>
            </w:r>
          </w:p>
          <w:p w14:paraId="67FF942D" w14:textId="77777777" w:rsidR="0011393C" w:rsidRPr="00CC5BED" w:rsidRDefault="0011393C" w:rsidP="0011393C">
            <w:r w:rsidRPr="00CC5BED">
              <w:t>Todos los manejos irán orientados a disminuir las superficies intervenidas y acordes a las unidades vegetacionales que serán afectadas en la intervención considerando el estado inicial de la pradera, cuantificando el nivel de degradación y carga animal que presentan los suelos y las especies, respectivamente.</w:t>
            </w:r>
          </w:p>
          <w:p w14:paraId="52E465A0" w14:textId="77777777" w:rsidR="0011393C" w:rsidRDefault="0011393C" w:rsidP="0011393C"/>
          <w:p w14:paraId="1F1B9ED1" w14:textId="77777777" w:rsidR="0011393C" w:rsidRPr="00CC5BED" w:rsidRDefault="0011393C" w:rsidP="0011393C">
            <w:r w:rsidRPr="00CC5BED">
              <w:t>Procedimiento de Apertura y Cierre de Zanja</w:t>
            </w:r>
            <w:r>
              <w:t xml:space="preserve"> […]</w:t>
            </w:r>
          </w:p>
          <w:p w14:paraId="01A87CCA" w14:textId="77777777" w:rsidR="0011393C" w:rsidRPr="00CC5BED" w:rsidRDefault="0011393C" w:rsidP="0011393C">
            <w:r>
              <w:t>f)</w:t>
            </w:r>
            <w:r>
              <w:rPr>
                <w:sz w:val="14"/>
                <w:szCs w:val="14"/>
              </w:rPr>
              <w:t> </w:t>
            </w:r>
            <w:r>
              <w:t xml:space="preserve">Se deberá realizar un Plan de Seguimiento Ambiental el cual tiene como objeto evaluar y verificar in situ el nivel de recuperación de la cubierta vegetal en las áreas intervenidas, proporcionando a la vez la información cualitativa y cuantitativa necesaria para prevenir la iniciación de posibles focos de erosión. Este plan propone realizar dos muestreos, el primero se llevará a cabo luego de finalizar la primera temporada de crecimiento, el segundo muestreo se realizará luego de finalizar la segunda temporada de crecimiento del pastizal. Este monitoreo será complementado </w:t>
            </w:r>
            <w:r>
              <w:lastRenderedPageBreak/>
              <w:t>con un informe final donde se reporte el crecimiento de la vegetación, vinculando el comportamiento de la temporada anterior. En cada monitoreo se evaluará la cobertura vegetacional general alcanzada en porcentaje, utilizando el método de estimación ocular por cuadrante de Parker, es importante lograr una cuantificación del estado del pastizal sin intervención, por tal motivo se realizarán muestreos de parcelas testigos de la cubierta vegetal en el mismo lugar, bajo los mismos parámetros, de manera de estimar los porcentajes de cubierta vegetal existentes. De no presentar una recuperación superior al 60% del porcentaje original de cobertura vegetacional después del segundo muestreo, se procederá a la práctica agronómica del establecimiento artificial de una mezcla forrajera compuesta, acorde a la unidad vegetacional intervenida. La siembra de estas especies deberá realizarse en los meses de Septiembre a Noviembre cuando la pradera presenta un nivel adecuado de humedad. […]</w:t>
            </w:r>
          </w:p>
          <w:p w14:paraId="37C80216" w14:textId="77777777" w:rsidR="0011393C" w:rsidRDefault="0011393C" w:rsidP="0011393C">
            <w:pPr>
              <w:rPr>
                <w:b/>
              </w:rPr>
            </w:pPr>
          </w:p>
          <w:p w14:paraId="0F04E262" w14:textId="206FCAED" w:rsidR="0011393C" w:rsidRPr="006C4BB1" w:rsidRDefault="0011393C" w:rsidP="0011393C">
            <w:r>
              <w:rPr>
                <w:b/>
              </w:rPr>
              <w:t>Punto 4.2</w:t>
            </w:r>
            <w:r w:rsidRPr="006C4BB1">
              <w:rPr>
                <w:b/>
              </w:rPr>
              <w:t>.1.6.1.3 ICE proyecto “Líneas de flujo PAD Cabaña ZG2, PAD Cabaña ZG4, Retamos 2, Retamos E, Lircay D, Pelequ</w:t>
            </w:r>
            <w:r w:rsidR="006329FB">
              <w:rPr>
                <w:b/>
              </w:rPr>
              <w:t>é</w:t>
            </w:r>
            <w:r w:rsidRPr="006C4BB1">
              <w:rPr>
                <w:b/>
              </w:rPr>
              <w:t>n A y Punta Baja 15”</w:t>
            </w:r>
          </w:p>
          <w:p w14:paraId="496D871E" w14:textId="77777777" w:rsidR="0011393C" w:rsidRPr="006C4BB1" w:rsidRDefault="0011393C" w:rsidP="0011393C">
            <w:r w:rsidRPr="006C4BB1">
              <w:t>Plan de Seguimiento Ambiental</w:t>
            </w:r>
          </w:p>
          <w:p w14:paraId="09E5689D" w14:textId="77777777" w:rsidR="0011393C" w:rsidRPr="006C4BB1" w:rsidRDefault="0011393C" w:rsidP="0011393C">
            <w:r w:rsidRPr="006C4BB1">
              <w:t>El plan de seguimiento ambiental consiste en evaluar y verificar in situ durante los primeros estudios el nivel de recuperación de la cubierta vegetal en las áreas intervenidas, proporcionando a la vez la información cualitativa y cuantitativa necesaria para prevenir la iniciación de posibles focos de erosión. Dicho plan de seguimiento se realizará durante las obras y posterior a ellas, el cual consiste en la selección de áreas específicas para la medición y control de la recuperación de formaciones vegetales, considerando el éxito de restablecimiento de sus especies dominantes.</w:t>
            </w:r>
          </w:p>
          <w:p w14:paraId="40EAF2ED" w14:textId="77777777" w:rsidR="0011393C" w:rsidRPr="006C4BB1" w:rsidRDefault="0011393C" w:rsidP="0011393C">
            <w:r w:rsidRPr="006C4BB1">
              <w:t>Los seguimientos se harán inicialmente con una frecuencia estacional, por un período de dos temporadas de crecimiento del pastizal.  En este caso, la herbivoría por ovejas será considerada como un elemento constituyente del sistema natural.  En cada monitoreo se recomienda evaluar la cobertura vegetal general alcanzada (%), utilizando la estimación por cuadrante mediante el método de Parker.</w:t>
            </w:r>
          </w:p>
          <w:p w14:paraId="719B79E6" w14:textId="1076482A" w:rsidR="002360FA" w:rsidRPr="002A2A7A" w:rsidRDefault="0011393C" w:rsidP="0011393C">
            <w:pPr>
              <w:rPr>
                <w:b/>
                <w:highlight w:val="yellow"/>
              </w:rPr>
            </w:pPr>
            <w:r w:rsidRPr="006C4BB1">
              <w:t xml:space="preserve">Si durante el periodo de seguimiento ambiental (monitoreos) se detectasen focos erosivos, se realizará y ejecutará un plan de manejo agronómico mediante la siembra de especies forrajeras comerciales, de manera de detener la erosión con una cobertura </w:t>
            </w:r>
            <w:r w:rsidRPr="006C4BB1">
              <w:lastRenderedPageBreak/>
              <w:t>vegetal temporal, debido a que estas especies son exigentes en nutrientes y riego, no permitiendo un establecimiento sustentable, a esto se debe sumar la alta herbivoría de estos pastos por la fauna debido a su mayor calidad y palatabilidad.</w:t>
            </w:r>
          </w:p>
        </w:tc>
        <w:tc>
          <w:tcPr>
            <w:tcW w:w="1414" w:type="pct"/>
            <w:vAlign w:val="center"/>
          </w:tcPr>
          <w:p w14:paraId="2F5E6FF5" w14:textId="77777777" w:rsidR="00C7769D" w:rsidRDefault="00F3026B" w:rsidP="00C7769D">
            <w:pPr>
              <w:rPr>
                <w:rFonts w:ascii="Calibri" w:eastAsia="Times New Roman" w:hAnsi="Calibri"/>
                <w:color w:val="000000"/>
                <w:lang w:eastAsia="es-CL"/>
              </w:rPr>
            </w:pPr>
            <w:r>
              <w:rPr>
                <w:rFonts w:ascii="Calibri" w:eastAsia="Times New Roman" w:hAnsi="Calibri"/>
                <w:color w:val="000000"/>
                <w:lang w:eastAsia="es-CL"/>
              </w:rPr>
              <w:lastRenderedPageBreak/>
              <w:t xml:space="preserve">Se constata que </w:t>
            </w:r>
            <w:r w:rsidRPr="00FB56B2">
              <w:rPr>
                <w:rFonts w:ascii="Calibri" w:eastAsia="Times New Roman" w:hAnsi="Calibri"/>
                <w:color w:val="000000"/>
                <w:lang w:eastAsia="es-CL"/>
              </w:rPr>
              <w:t xml:space="preserve">para ninguna de las líneas de flujo construidas en el marco de las RCA </w:t>
            </w:r>
            <w:r>
              <w:rPr>
                <w:rFonts w:ascii="Calibri" w:eastAsia="Times New Roman" w:hAnsi="Calibri"/>
                <w:color w:val="000000"/>
                <w:lang w:eastAsia="es-CL"/>
              </w:rPr>
              <w:t>198/2012, 103/2013, 141/2014 y 100/2015</w:t>
            </w:r>
            <w:r w:rsidRPr="00FB56B2">
              <w:rPr>
                <w:rFonts w:ascii="Calibri" w:eastAsia="Times New Roman" w:hAnsi="Calibri"/>
                <w:color w:val="000000"/>
                <w:lang w:eastAsia="es-CL"/>
              </w:rPr>
              <w:t xml:space="preserve">, se han reportado a través del Sistema Electrónico de Seguimiento Ambiental de la SMA los correspondientes informes de monitoreos de cobertura vegetal </w:t>
            </w:r>
            <w:r w:rsidRPr="00FB56B2">
              <w:rPr>
                <w:rFonts w:ascii="Calibri" w:eastAsia="Times New Roman" w:hAnsi="Calibri"/>
                <w:color w:val="000000"/>
                <w:lang w:eastAsia="es-CL"/>
              </w:rPr>
              <w:lastRenderedPageBreak/>
              <w:t xml:space="preserve">comprometidos, pese a que en todos los casos correspondería </w:t>
            </w:r>
            <w:r w:rsidRPr="00FB56B2">
              <w:rPr>
                <w:rFonts w:ascii="Calibri" w:eastAsia="Times New Roman" w:hAnsi="Calibri"/>
                <w:color w:val="000000"/>
                <w:u w:val="single"/>
                <w:lang w:eastAsia="es-CL"/>
              </w:rPr>
              <w:t>a lo menos</w:t>
            </w:r>
            <w:r w:rsidRPr="00FB56B2">
              <w:rPr>
                <w:rFonts w:ascii="Calibri" w:eastAsia="Times New Roman" w:hAnsi="Calibri"/>
                <w:color w:val="000000"/>
                <w:lang w:eastAsia="es-CL"/>
              </w:rPr>
              <w:t xml:space="preserve"> ya haber realizado un monitoreo de cobertura vegetal al término de la primera temporada de crecimiento de pastizales (Informe parcial).</w:t>
            </w:r>
          </w:p>
          <w:p w14:paraId="0E1D2FE2" w14:textId="77777777" w:rsidR="00C7769D" w:rsidRDefault="00C7769D" w:rsidP="00C7769D">
            <w:pPr>
              <w:rPr>
                <w:rFonts w:ascii="Calibri" w:eastAsia="Times New Roman" w:hAnsi="Calibri"/>
                <w:color w:val="000000"/>
                <w:lang w:eastAsia="es-CL"/>
              </w:rPr>
            </w:pPr>
          </w:p>
          <w:p w14:paraId="74A05574" w14:textId="45EA33C4" w:rsidR="00F3026B" w:rsidRPr="002C4F37" w:rsidRDefault="00C7769D" w:rsidP="0016725C">
            <w:pPr>
              <w:rPr>
                <w:rFonts w:ascii="Calibri" w:eastAsia="Times New Roman" w:hAnsi="Calibri"/>
                <w:color w:val="000000"/>
                <w:lang w:eastAsia="es-CL"/>
              </w:rPr>
            </w:pPr>
            <w:r w:rsidRPr="00C7769D">
              <w:rPr>
                <w:rFonts w:ascii="Calibri" w:eastAsia="Times New Roman" w:hAnsi="Calibri"/>
                <w:color w:val="000000"/>
                <w:lang w:eastAsia="es-CL"/>
              </w:rPr>
              <w:t xml:space="preserve">Por otra parte, </w:t>
            </w:r>
            <w:r>
              <w:rPr>
                <w:rFonts w:ascii="Calibri" w:eastAsia="Times New Roman" w:hAnsi="Calibri"/>
                <w:color w:val="000000"/>
                <w:lang w:eastAsia="es-CL"/>
              </w:rPr>
              <w:t>c</w:t>
            </w:r>
            <w:r w:rsidRPr="00C7769D">
              <w:rPr>
                <w:rFonts w:ascii="Calibri" w:eastAsia="Times New Roman" w:hAnsi="Calibri"/>
                <w:color w:val="000000"/>
                <w:lang w:eastAsia="es-CL"/>
              </w:rPr>
              <w:t xml:space="preserve">onforme a los resultados de las mediciones efectuadas in situ durante la inspección, </w:t>
            </w:r>
            <w:r>
              <w:rPr>
                <w:rFonts w:ascii="Calibri" w:eastAsia="Times New Roman" w:hAnsi="Calibri"/>
                <w:color w:val="000000"/>
                <w:lang w:eastAsia="es-CL"/>
              </w:rPr>
              <w:t xml:space="preserve">se constató </w:t>
            </w:r>
            <w:r w:rsidR="002C4F37">
              <w:rPr>
                <w:rFonts w:ascii="Calibri" w:eastAsia="Times New Roman" w:hAnsi="Calibri"/>
                <w:color w:val="000000"/>
                <w:lang w:eastAsia="es-CL"/>
              </w:rPr>
              <w:t xml:space="preserve">también </w:t>
            </w:r>
            <w:r w:rsidRPr="00C7769D">
              <w:rPr>
                <w:rFonts w:ascii="Calibri" w:eastAsia="Times New Roman" w:hAnsi="Calibri"/>
                <w:color w:val="000000"/>
                <w:lang w:eastAsia="es-CL"/>
              </w:rPr>
              <w:t xml:space="preserve">que, en el caso de las áreas intervenidas para la construcción de la línea de flujo comprendida entre el pozo Río del Oro ZG-2 y la plataforma del pozo Río del Oro ZG-1, la cobertura vegetal registrada luego de haber transcurrido 2 temporadas de crecimiento de pastizales desde la </w:t>
            </w:r>
            <w:r w:rsidRPr="00C7769D">
              <w:t xml:space="preserve">cobertura de sus zanjas, </w:t>
            </w:r>
            <w:r w:rsidRPr="00C7769D">
              <w:rPr>
                <w:rFonts w:ascii="Calibri" w:eastAsia="Times New Roman" w:hAnsi="Calibri"/>
                <w:color w:val="000000"/>
                <w:lang w:eastAsia="es-CL"/>
              </w:rPr>
              <w:t xml:space="preserve">no alcanzó en distintos puntos medidos el 60% del valor de la cobertura base natural (Testigo) comprometido, en circunstancias que además, frente a ello, el titular no declaró haber realizado </w:t>
            </w:r>
            <w:r w:rsidRPr="00C7769D">
              <w:t>el establecimiento artificial de mezclas forrajeras compuestas</w:t>
            </w:r>
            <w:r w:rsidRPr="00C7769D">
              <w:rPr>
                <w:rFonts w:ascii="Calibri" w:eastAsia="Times New Roman" w:hAnsi="Calibri"/>
                <w:color w:val="000000"/>
                <w:lang w:eastAsia="es-CL"/>
              </w:rPr>
              <w:t>.</w:t>
            </w:r>
          </w:p>
        </w:tc>
      </w:tr>
      <w:tr w:rsidR="00277E10" w:rsidRPr="002A2A7A" w14:paraId="5B1B0F68" w14:textId="77777777" w:rsidTr="00A76C96">
        <w:trPr>
          <w:jc w:val="center"/>
        </w:trPr>
        <w:tc>
          <w:tcPr>
            <w:tcW w:w="420" w:type="pct"/>
            <w:vAlign w:val="center"/>
          </w:tcPr>
          <w:p w14:paraId="52693026" w14:textId="631D5BF0" w:rsidR="002360FA" w:rsidRPr="00A76C96" w:rsidRDefault="00FD45BC" w:rsidP="0071499E">
            <w:pPr>
              <w:widowControl w:val="0"/>
              <w:overflowPunct w:val="0"/>
              <w:autoSpaceDE w:val="0"/>
              <w:autoSpaceDN w:val="0"/>
              <w:adjustRightInd w:val="0"/>
              <w:jc w:val="center"/>
              <w:rPr>
                <w:rFonts w:cstheme="minorHAnsi"/>
                <w:iCs/>
              </w:rPr>
            </w:pPr>
            <w:r>
              <w:rPr>
                <w:rFonts w:cstheme="minorHAnsi"/>
                <w:iCs/>
              </w:rPr>
              <w:lastRenderedPageBreak/>
              <w:t>8</w:t>
            </w:r>
          </w:p>
        </w:tc>
        <w:tc>
          <w:tcPr>
            <w:tcW w:w="518" w:type="pct"/>
            <w:vAlign w:val="center"/>
          </w:tcPr>
          <w:p w14:paraId="2868F068" w14:textId="14349A72" w:rsidR="002360FA" w:rsidRPr="00A76C96" w:rsidRDefault="0036599C" w:rsidP="00A76C96">
            <w:pPr>
              <w:pStyle w:val="Ttulo2"/>
              <w:numPr>
                <w:ilvl w:val="0"/>
                <w:numId w:val="0"/>
              </w:numPr>
              <w:jc w:val="both"/>
              <w:outlineLvl w:val="1"/>
              <w:rPr>
                <w:b w:val="0"/>
                <w:sz w:val="20"/>
              </w:rPr>
            </w:pPr>
            <w:bookmarkStart w:id="329" w:name="_Toc478573486"/>
            <w:bookmarkStart w:id="330" w:name="_Toc484793791"/>
            <w:bookmarkStart w:id="331" w:name="_Toc488678211"/>
            <w:r w:rsidRPr="00A76C96">
              <w:rPr>
                <w:b w:val="0"/>
                <w:sz w:val="20"/>
              </w:rPr>
              <w:t xml:space="preserve">Manejo de </w:t>
            </w:r>
            <w:r w:rsidR="00A76C96" w:rsidRPr="00A76C96">
              <w:rPr>
                <w:b w:val="0"/>
                <w:sz w:val="20"/>
              </w:rPr>
              <w:t>contaminación de aguas subterráneas por fluidos de perforación</w:t>
            </w:r>
            <w:bookmarkEnd w:id="329"/>
            <w:bookmarkEnd w:id="330"/>
            <w:bookmarkEnd w:id="331"/>
          </w:p>
        </w:tc>
        <w:tc>
          <w:tcPr>
            <w:tcW w:w="2648" w:type="pct"/>
            <w:vAlign w:val="center"/>
          </w:tcPr>
          <w:p w14:paraId="15041E5E" w14:textId="77777777" w:rsidR="005A1DCF" w:rsidRPr="00E279AA" w:rsidRDefault="005A1DCF" w:rsidP="005A1DCF">
            <w:pPr>
              <w:rPr>
                <w:b/>
              </w:rPr>
            </w:pPr>
            <w:r w:rsidRPr="00E279AA">
              <w:rPr>
                <w:b/>
              </w:rPr>
              <w:t>Considerando 3.2.3.6.2 RCA N°96/2014</w:t>
            </w:r>
          </w:p>
          <w:p w14:paraId="5A0DB04C" w14:textId="77777777" w:rsidR="005A1DCF" w:rsidRPr="00E279AA" w:rsidRDefault="005A1DCF" w:rsidP="005A1DCF">
            <w:r w:rsidRPr="00E279AA">
              <w:t>Cementación del pozo</w:t>
            </w:r>
          </w:p>
          <w:p w14:paraId="5A313DA2" w14:textId="77777777" w:rsidR="005A1DCF" w:rsidRPr="00E279AA" w:rsidRDefault="005A1DCF" w:rsidP="005A1DCF">
            <w:r>
              <w:t xml:space="preserve">[…] </w:t>
            </w:r>
            <w:r w:rsidRPr="00E279AA">
              <w:t>Para el caso de una tubería de producción o casing de 5 ½” esta se dispone desde el fondo del pozo hasta la superficie y se cementa el espacio anular de ésta (500 a 600 m basales), cubriendo con seguridad completamente la zona a fracturar. Para evaluar la calidad de la cementación (aislamiento de las formaciones con la superficie externa de la tubería), se registra un perfil de cementación para evaluar su sello.</w:t>
            </w:r>
          </w:p>
          <w:p w14:paraId="2E164A84" w14:textId="77777777" w:rsidR="005A1DCF" w:rsidRPr="00E279AA" w:rsidRDefault="005A1DCF" w:rsidP="005A1DCF">
            <w:r w:rsidRPr="00E279AA">
              <w:t>En caso de que la cementación presente problemas no se llevará a cabo la fractura, por lo tanto, no se requiere efectuar algún tipo de actividad para mejorar alguna deficiencia de la cementación que pudiera afectar los niveles superiores.</w:t>
            </w:r>
          </w:p>
          <w:p w14:paraId="28357B8D" w14:textId="77777777" w:rsidR="005A1DCF" w:rsidRPr="00E279AA" w:rsidRDefault="005A1DCF" w:rsidP="005A1DCF">
            <w:r w:rsidRPr="00E279AA">
              <w:t>Respecto al perfil de cementación de cada pozo a fracturar, cabe señalar que una empresa externa realizará un perfil detallado y de evaluación de la cementación de los pozos, mediante una técnica que permite medir el grado de adherencia del cemento. Sobre el particular, la herramienta de adherencia del cemento CBL (Cement Bond Log) mide el grado de unión entre el casing y el cemento colocado en el espacio anular entre el casing y la pared del pozo. La medición se hace mediante el uso de herramientas sónicas acústicas y de ultrasonido. En el caso de herramientas sónicas, la medición se muestra por lo general en un registro de adherencia del cemento (CBL) en unidades de milivoltios. Una lectura de valores bajos en milivoltios es una indicación de una mejor calidad de adherencia del cemento contra la pared del casing.</w:t>
            </w:r>
          </w:p>
          <w:p w14:paraId="26D1A2A5" w14:textId="77777777" w:rsidR="005A1DCF" w:rsidRPr="00E279AA" w:rsidRDefault="005A1DCF" w:rsidP="005A1DCF">
            <w:r w:rsidRPr="00E279AA">
              <w:t xml:space="preserve">Cada uno de los pozos a fracturar fueron o serán cementados en el intervalo a estimular y registrado su </w:t>
            </w:r>
            <w:r w:rsidRPr="00FE5FD6">
              <w:t>correspondiente perfil CBL. […]. Finalmente, una vez que se tenga la evaluación de la cementación del pozo, ésta será remitida a la Superintendencia del Medio Ambiente.</w:t>
            </w:r>
          </w:p>
          <w:p w14:paraId="53596649" w14:textId="77777777" w:rsidR="005A1DCF" w:rsidRPr="00E279AA" w:rsidRDefault="005A1DCF" w:rsidP="005A1DCF">
            <w:pPr>
              <w:rPr>
                <w:highlight w:val="yellow"/>
              </w:rPr>
            </w:pPr>
          </w:p>
          <w:p w14:paraId="27B5F043" w14:textId="77777777" w:rsidR="005A1DCF" w:rsidRDefault="005A1DCF" w:rsidP="005A1DCF">
            <w:pPr>
              <w:rPr>
                <w:b/>
              </w:rPr>
            </w:pPr>
            <w:r>
              <w:rPr>
                <w:b/>
              </w:rPr>
              <w:t>Punto 4.2.2.2.2</w:t>
            </w:r>
            <w:r w:rsidRPr="00E279AA">
              <w:rPr>
                <w:b/>
              </w:rPr>
              <w:t xml:space="preserve"> </w:t>
            </w:r>
            <w:r>
              <w:rPr>
                <w:b/>
              </w:rPr>
              <w:t>ICE proyecto “</w:t>
            </w:r>
            <w:r w:rsidRPr="00C25759">
              <w:rPr>
                <w:b/>
              </w:rPr>
              <w:t>Fracturación hidráulica en 8 pozos de hidrocarburos, Bloque Arenal</w:t>
            </w:r>
            <w:r>
              <w:rPr>
                <w:b/>
              </w:rPr>
              <w:t>”</w:t>
            </w:r>
          </w:p>
          <w:p w14:paraId="09CF09D8" w14:textId="77777777" w:rsidR="005A1DCF" w:rsidRPr="001378E8" w:rsidRDefault="005A1DCF" w:rsidP="005A1DCF">
            <w:pPr>
              <w:rPr>
                <w:b/>
              </w:rPr>
            </w:pPr>
            <w:r>
              <w:rPr>
                <w:b/>
              </w:rPr>
              <w:t>Punto 4.2.2.2.2</w:t>
            </w:r>
            <w:r w:rsidRPr="00E279AA">
              <w:rPr>
                <w:b/>
              </w:rPr>
              <w:t xml:space="preserve"> </w:t>
            </w:r>
            <w:r>
              <w:rPr>
                <w:b/>
              </w:rPr>
              <w:t xml:space="preserve">ICE </w:t>
            </w:r>
            <w:r w:rsidRPr="001378E8">
              <w:rPr>
                <w:b/>
              </w:rPr>
              <w:t>proyecto “</w:t>
            </w:r>
            <w:r w:rsidRPr="001378E8">
              <w:rPr>
                <w:rFonts w:eastAsia="Times New Roman" w:cs="Calibri"/>
                <w:b/>
                <w:color w:val="000000"/>
                <w:lang w:eastAsia="es-CL"/>
              </w:rPr>
              <w:t>Fracturación hidráulica en 11 pozos de hidrocarburos Bloque Arenal</w:t>
            </w:r>
            <w:r w:rsidRPr="001378E8">
              <w:rPr>
                <w:b/>
              </w:rPr>
              <w:t>”</w:t>
            </w:r>
          </w:p>
          <w:p w14:paraId="66B94C3A" w14:textId="77777777" w:rsidR="005A1DCF" w:rsidRPr="00C25759" w:rsidRDefault="005A1DCF" w:rsidP="005A1DCF">
            <w:r w:rsidRPr="00C25759">
              <w:t>Cementación del pozo</w:t>
            </w:r>
          </w:p>
          <w:p w14:paraId="6DAE4614" w14:textId="77777777" w:rsidR="005A1DCF" w:rsidRPr="00C25759" w:rsidRDefault="005A1DCF" w:rsidP="005A1DCF">
            <w:r>
              <w:lastRenderedPageBreak/>
              <w:t xml:space="preserve">[…] </w:t>
            </w:r>
            <w:r w:rsidRPr="00C25759">
              <w:t>Para el caso de una tubería de producción o casing de 5½”, esta se dispone desde el fondo del pozo hasta la superficie y se cementa el espacio anular de ésta (500 a 600 m basales), cubriendo con seguridad completamente la zona a fracturar. Para evaluar la calidad de la cementación (aislamiento de las formaciones con la superficie externa de la tubería), se registra un perfil de cementación para evaluar su sello. Es importante señalar que en caso que la cementación presente problemas, no se llevará a cabo la fractura.</w:t>
            </w:r>
          </w:p>
          <w:p w14:paraId="51C35484" w14:textId="77777777" w:rsidR="005A1DCF" w:rsidRPr="00C25759" w:rsidRDefault="005A1DCF" w:rsidP="005A1DCF">
            <w:r w:rsidRPr="00C25759">
              <w:t>Respecto al perfil de cementación de cada pozo a fracturar, cabe señalar que una empresa externa realizará un perfil detallado y de evaluación de la cementación de los pozos, mediante una técnica que permite medir el grado de adherencia del cemento. Sobre el particular, la herramienta de adherencia del cemento CBL (Cement Bond Log) mide el grado de unión entre el casing y el cemento colocado en el espacio anular entre el casing y la pared del pozo. La medición se hace mediante el uso de herramientas sónicas acústicas y de ultrasonido. En el caso de herramientas sónicas, la medición se muestra por lo general en un registro de adherencia del cemento (CBL) en unidades de milivoltios. Una lectura de valores bajos en milivoltios es una indicación de una mejor calidad de adherencia del cemento contra la pared del casing.</w:t>
            </w:r>
          </w:p>
          <w:p w14:paraId="4D8E3155" w14:textId="77777777" w:rsidR="005A1DCF" w:rsidRPr="00C25759" w:rsidRDefault="005A1DCF" w:rsidP="005A1DCF">
            <w:r w:rsidRPr="00C25759">
              <w:t xml:space="preserve">Cada uno de los pozos a fracturar fueron o serán cementados en el intervalo a estimular y registrado su correspondiente perfil CBL. </w:t>
            </w:r>
            <w:r>
              <w:t>[…]</w:t>
            </w:r>
            <w:r w:rsidRPr="00C25759">
              <w:t xml:space="preserve">. Finalmente, una vez que se tenga la evaluación de la cementación del pozo, ésta será remitida a la Autoridad. </w:t>
            </w:r>
            <w:r>
              <w:t>[…]</w:t>
            </w:r>
          </w:p>
          <w:p w14:paraId="63075A80" w14:textId="77777777" w:rsidR="005A1DCF" w:rsidRPr="00F86C95" w:rsidRDefault="005A1DCF" w:rsidP="005A1DCF"/>
          <w:p w14:paraId="2C27CB6D" w14:textId="77777777" w:rsidR="005A1DCF" w:rsidRPr="00E279AA" w:rsidRDefault="005A1DCF" w:rsidP="005A1DCF">
            <w:pPr>
              <w:rPr>
                <w:b/>
              </w:rPr>
            </w:pPr>
            <w:r w:rsidRPr="00E279AA">
              <w:rPr>
                <w:b/>
              </w:rPr>
              <w:t xml:space="preserve">Considerando </w:t>
            </w:r>
            <w:r>
              <w:rPr>
                <w:b/>
              </w:rPr>
              <w:t>4.3.2</w:t>
            </w:r>
            <w:r w:rsidRPr="00E279AA">
              <w:rPr>
                <w:b/>
              </w:rPr>
              <w:t xml:space="preserve"> RCA N°</w:t>
            </w:r>
            <w:r>
              <w:rPr>
                <w:b/>
              </w:rPr>
              <w:t>60</w:t>
            </w:r>
            <w:r w:rsidRPr="00E279AA">
              <w:rPr>
                <w:b/>
              </w:rPr>
              <w:t>/201</w:t>
            </w:r>
            <w:r>
              <w:rPr>
                <w:b/>
              </w:rPr>
              <w:t>5</w:t>
            </w:r>
          </w:p>
          <w:tbl>
            <w:tblPr>
              <w:tblStyle w:val="Tablaconcuadrcula"/>
              <w:tblW w:w="7047" w:type="dxa"/>
              <w:tblLayout w:type="fixed"/>
              <w:tblLook w:val="04A0" w:firstRow="1" w:lastRow="0" w:firstColumn="1" w:lastColumn="0" w:noHBand="0" w:noVBand="1"/>
            </w:tblPr>
            <w:tblGrid>
              <w:gridCol w:w="1519"/>
              <w:gridCol w:w="5528"/>
            </w:tblGrid>
            <w:tr w:rsidR="005A1DCF" w14:paraId="46376541" w14:textId="77777777" w:rsidTr="005A1DCF">
              <w:tc>
                <w:tcPr>
                  <w:tcW w:w="7047" w:type="dxa"/>
                  <w:gridSpan w:val="2"/>
                </w:tcPr>
                <w:p w14:paraId="0DB3CFCB" w14:textId="77777777" w:rsidR="005A1DCF" w:rsidRDefault="005A1DCF" w:rsidP="00136857">
                  <w:pPr>
                    <w:rPr>
                      <w:b/>
                    </w:rPr>
                  </w:pPr>
                  <w:r w:rsidRPr="000D52B5">
                    <w:t>FASE DE OPERACIÓN</w:t>
                  </w:r>
                </w:p>
              </w:tc>
            </w:tr>
            <w:tr w:rsidR="005A1DCF" w14:paraId="3C3C070B" w14:textId="77777777" w:rsidTr="005A1DCF">
              <w:tc>
                <w:tcPr>
                  <w:tcW w:w="1519" w:type="dxa"/>
                  <w:vAlign w:val="center"/>
                </w:tcPr>
                <w:p w14:paraId="56344587" w14:textId="77777777" w:rsidR="005A1DCF" w:rsidRPr="000D52B5" w:rsidRDefault="005A1DCF" w:rsidP="00136857">
                  <w:pPr>
                    <w:jc w:val="left"/>
                  </w:pPr>
                  <w:r w:rsidRPr="000D52B5">
                    <w:t>Medidas de seguridad para la fractura</w:t>
                  </w:r>
                </w:p>
              </w:tc>
              <w:tc>
                <w:tcPr>
                  <w:tcW w:w="5528" w:type="dxa"/>
                </w:tcPr>
                <w:p w14:paraId="2E5C40DC" w14:textId="77777777" w:rsidR="005A1DCF" w:rsidRPr="00F86C95" w:rsidRDefault="005A1DCF" w:rsidP="00136857">
                  <w:r w:rsidRPr="000D52B5">
                    <w:t>[…]</w:t>
                  </w:r>
                  <w:r>
                    <w:t xml:space="preserve"> </w:t>
                  </w:r>
                  <w:r w:rsidRPr="00F86C95">
                    <w:t>Cementación del Pozo</w:t>
                  </w:r>
                  <w:r>
                    <w:t xml:space="preserve">: […] En caso de que la cementación </w:t>
                  </w:r>
                  <w:r w:rsidRPr="00F86C95">
                    <w:t>presente problemas, no se llevará a cabo la fractura.</w:t>
                  </w:r>
                </w:p>
                <w:p w14:paraId="2430F238" w14:textId="77777777" w:rsidR="005A1DCF" w:rsidRPr="00F86C95" w:rsidRDefault="005A1DCF" w:rsidP="00136857">
                  <w:r>
                    <w:t>N</w:t>
                  </w:r>
                  <w:r w:rsidRPr="00F86C95">
                    <w:t>o se requiere efectuar ningún tipo de actividad, para mejorar alguna deficiencia de la cementación que pudiera afectar los niveles superiores.</w:t>
                  </w:r>
                </w:p>
                <w:p w14:paraId="04C90DF6" w14:textId="77777777" w:rsidR="005A1DCF" w:rsidRDefault="005A1DCF" w:rsidP="00136857">
                  <w:r w:rsidRPr="00F86C95">
                    <w:t xml:space="preserve">Respecto al perfil de cementación de cada pozo a fracturar, cabe señalar que una empresa externa realizará un perfil detallado y de evaluación de la cementación de los pozos, mediante una técnica que permite medir el grado de adherencia del cemento. </w:t>
                  </w:r>
                </w:p>
                <w:p w14:paraId="30295203" w14:textId="77777777" w:rsidR="005A1DCF" w:rsidRDefault="005A1DCF" w:rsidP="00136857">
                  <w:pPr>
                    <w:rPr>
                      <w:b/>
                    </w:rPr>
                  </w:pPr>
                  <w:r w:rsidRPr="00F86C95">
                    <w:t xml:space="preserve">Finalmente, una vez que se tenga la evaluación de la </w:t>
                  </w:r>
                  <w:r w:rsidRPr="00F86C95">
                    <w:lastRenderedPageBreak/>
                    <w:t>cementación del pozo, ésta será remitida a la S</w:t>
                  </w:r>
                  <w:r>
                    <w:t>MA</w:t>
                  </w:r>
                  <w:r w:rsidRPr="00F86C95">
                    <w:t>.</w:t>
                  </w:r>
                  <w:r>
                    <w:t xml:space="preserve"> […]</w:t>
                  </w:r>
                </w:p>
              </w:tc>
            </w:tr>
          </w:tbl>
          <w:p w14:paraId="65E7158C" w14:textId="77777777" w:rsidR="005A1DCF" w:rsidRDefault="005A1DCF" w:rsidP="005A1DCF">
            <w:pPr>
              <w:rPr>
                <w:b/>
              </w:rPr>
            </w:pPr>
          </w:p>
          <w:p w14:paraId="6D3292EB" w14:textId="77777777" w:rsidR="005A1DCF" w:rsidRPr="001378E8" w:rsidRDefault="005A1DCF" w:rsidP="005A1DCF">
            <w:pPr>
              <w:rPr>
                <w:b/>
              </w:rPr>
            </w:pPr>
            <w:r>
              <w:rPr>
                <w:b/>
              </w:rPr>
              <w:t>Punto 4.3.2.7.2</w:t>
            </w:r>
            <w:r w:rsidRPr="00E279AA">
              <w:rPr>
                <w:b/>
              </w:rPr>
              <w:t xml:space="preserve"> </w:t>
            </w:r>
            <w:r>
              <w:rPr>
                <w:b/>
              </w:rPr>
              <w:t xml:space="preserve">ICE </w:t>
            </w:r>
            <w:r w:rsidRPr="00356F26">
              <w:rPr>
                <w:b/>
              </w:rPr>
              <w:t>proyecto “</w:t>
            </w:r>
            <w:r w:rsidRPr="00356F26">
              <w:rPr>
                <w:rFonts w:eastAsia="Times New Roman" w:cs="Calibri"/>
                <w:b/>
                <w:color w:val="000000"/>
                <w:lang w:eastAsia="es-CL"/>
              </w:rPr>
              <w:t>Fracturación hidráulica en 24 pozos de hidrocarburos, Bloque Arenal</w:t>
            </w:r>
            <w:r w:rsidRPr="00356F26">
              <w:rPr>
                <w:b/>
              </w:rPr>
              <w:t>”</w:t>
            </w:r>
          </w:p>
          <w:p w14:paraId="483B3343" w14:textId="77777777" w:rsidR="005A1DCF" w:rsidRPr="00F11CCC" w:rsidRDefault="005A1DCF" w:rsidP="005A1DCF">
            <w:r w:rsidRPr="00F11CCC">
              <w:t>Cementación del Pozo</w:t>
            </w:r>
          </w:p>
          <w:p w14:paraId="222A6EC7" w14:textId="77777777" w:rsidR="005A1DCF" w:rsidRPr="00F11CCC" w:rsidRDefault="005A1DCF" w:rsidP="005A1DCF">
            <w:r>
              <w:t xml:space="preserve">[…] </w:t>
            </w:r>
            <w:r w:rsidRPr="00F11CCC">
              <w:t>Para el caso de una tubería de producción o casing de 5½”, esta se dispone desde el fondo del pozo hasta la superficie y se cementa el espacio anular de ésta (500 a 600 m basales), cubriendo con seguridad completamente la zona a fracturar. Para evaluar la calidad de la cementación (aislamiento de las formaciones con la superficie externa de la tubería), se registra un perfil de cementación para evaluar su sello. Si se muestra deficiencia en la cementación se procede a mejorarla hasta que esté óptima para el proceso de fractura. Con ello se asegura el aislamiento de la zona productora con los niveles superiores.</w:t>
            </w:r>
          </w:p>
          <w:p w14:paraId="50E88F2D" w14:textId="77777777" w:rsidR="005A1DCF" w:rsidRPr="00F11CCC" w:rsidRDefault="005A1DCF" w:rsidP="005A1DCF">
            <w:r w:rsidRPr="00F11CCC">
              <w:t>Es preciso rectificar que en caso de que la cementación presente problemas, no se llevará a cabo la fractura, en base a esto, no existen actividades de acuerdo a lo solicitado.</w:t>
            </w:r>
          </w:p>
          <w:p w14:paraId="04C984BF" w14:textId="77777777" w:rsidR="005A1DCF" w:rsidRPr="00F11CCC" w:rsidRDefault="005A1DCF" w:rsidP="005A1DCF">
            <w:r w:rsidRPr="00F11CCC">
              <w:t>Finalmente, se aclara que no se requiere efectuar ningún tipo de actividad, para mejorar alguna deficiencia de la cementación que pudiera afectar los niveles superiores.</w:t>
            </w:r>
          </w:p>
          <w:p w14:paraId="41F64D3B" w14:textId="77777777" w:rsidR="005A1DCF" w:rsidRPr="00F11CCC" w:rsidRDefault="005A1DCF" w:rsidP="005A1DCF">
            <w:r w:rsidRPr="00F11CCC">
              <w:t>Respecto al perfil de cementación de cada pozo a fracturar, cabe señalar que una empresa externa realizará un perfil detallado y de evaluación de la cementación de los pozos, mediante una técnica que permite medir el grado de adherencia del cemento. Sobre el particular, la herramienta de adherencia del cemento CBL (Cement Bond Log) mide el grado de unión entre el casing y el cemento colocado en el espacio anular entre el casing y la pared del pozo.</w:t>
            </w:r>
          </w:p>
          <w:p w14:paraId="20FDB2F7" w14:textId="77777777" w:rsidR="005A1DCF" w:rsidRPr="00F11CCC" w:rsidRDefault="005A1DCF" w:rsidP="005A1DCF">
            <w:r w:rsidRPr="00F11CCC">
              <w:t>La medición se hace mediante el uso de herramientas sónicas acústicas y de ultrasonido. En el caso de herramientas sónicas, la medición se muestra por lo general en un registro de adherencia del cemento (CBL) en unidades de milivoltios. Una lectura de valores bajos en milivoltios es una indicación de una mejor calidad de adherencia del cemento contra la pared del casing.</w:t>
            </w:r>
          </w:p>
          <w:p w14:paraId="4E3B86D8" w14:textId="77777777" w:rsidR="002360FA" w:rsidRDefault="005A1DCF" w:rsidP="005A1DCF">
            <w:r w:rsidRPr="00F11CCC">
              <w:t xml:space="preserve">Cada uno de los pozos a fracturar fueron o serán cementados en el intervalo a estimular y registrado su correspondiente perfil CBL. </w:t>
            </w:r>
            <w:r>
              <w:t>[…]</w:t>
            </w:r>
            <w:r w:rsidRPr="00F11CCC">
              <w:t xml:space="preserve">. Finalmente, una vez que se tenga la evaluación de la cementación del pozo, ésta será remitida a la </w:t>
            </w:r>
            <w:r w:rsidRPr="00F11CCC">
              <w:lastRenderedPageBreak/>
              <w:t>Superintendencia del Medio Ambiente.</w:t>
            </w:r>
            <w:r>
              <w:t xml:space="preserve"> […]</w:t>
            </w:r>
          </w:p>
          <w:p w14:paraId="5CDB8E03" w14:textId="3FC7821A" w:rsidR="0003528C" w:rsidRPr="002A2A7A" w:rsidRDefault="0003528C" w:rsidP="005A1DCF">
            <w:pPr>
              <w:rPr>
                <w:b/>
                <w:highlight w:val="yellow"/>
              </w:rPr>
            </w:pPr>
          </w:p>
        </w:tc>
        <w:tc>
          <w:tcPr>
            <w:tcW w:w="1414" w:type="pct"/>
            <w:vAlign w:val="center"/>
          </w:tcPr>
          <w:p w14:paraId="5C2F0105" w14:textId="322FF95C" w:rsidR="00C848B4" w:rsidRDefault="008D7C47" w:rsidP="00C848B4">
            <w:pPr>
              <w:rPr>
                <w:rFonts w:ascii="Calibri" w:eastAsia="Times New Roman" w:hAnsi="Calibri"/>
                <w:color w:val="000000"/>
                <w:lang w:eastAsia="es-CL"/>
              </w:rPr>
            </w:pPr>
            <w:r>
              <w:lastRenderedPageBreak/>
              <w:t>D</w:t>
            </w:r>
            <w:r w:rsidR="00C848B4">
              <w:t>e</w:t>
            </w:r>
            <w:r w:rsidR="00E434B0">
              <w:t xml:space="preserve"> </w:t>
            </w:r>
            <w:r w:rsidR="00C848B4">
              <w:t>l</w:t>
            </w:r>
            <w:r w:rsidR="00E434B0">
              <w:t>a</w:t>
            </w:r>
            <w:r w:rsidR="00C848B4">
              <w:t xml:space="preserve"> s</w:t>
            </w:r>
            <w:r w:rsidR="00E434B0">
              <w:t>o</w:t>
            </w:r>
            <w:r w:rsidR="00C848B4">
              <w:t>l</w:t>
            </w:r>
            <w:r w:rsidR="00E434B0">
              <w:t>a</w:t>
            </w:r>
            <w:r w:rsidR="00C848B4">
              <w:t xml:space="preserve"> </w:t>
            </w:r>
            <w:r w:rsidR="00E434B0">
              <w:t>revisión</w:t>
            </w:r>
            <w:r w:rsidR="00C848B4">
              <w:t xml:space="preserve"> de </w:t>
            </w:r>
            <w:r w:rsidR="00C848B4" w:rsidRPr="0013192F">
              <w:t>la información reportada por el titular</w:t>
            </w:r>
            <w:r w:rsidR="00C848B4">
              <w:t xml:space="preserve"> a través del Sistema Electrónico de Seguimiento Ambiental</w:t>
            </w:r>
            <w:r w:rsidR="00C848B4" w:rsidRPr="0013192F">
              <w:t xml:space="preserve">, no resulta posible </w:t>
            </w:r>
            <w:r w:rsidR="00F05F06">
              <w:t xml:space="preserve">acreditar </w:t>
            </w:r>
            <w:r w:rsidR="00C848B4">
              <w:t xml:space="preserve">la existencia de </w:t>
            </w:r>
            <w:r w:rsidR="00C848B4" w:rsidRPr="0013192F">
              <w:t xml:space="preserve">una </w:t>
            </w:r>
            <w:r w:rsidR="00C848B4" w:rsidRPr="0013192F">
              <w:rPr>
                <w:rFonts w:ascii="Calibri" w:eastAsia="Times New Roman" w:hAnsi="Calibri"/>
                <w:color w:val="000000"/>
                <w:lang w:eastAsia="es-CL"/>
              </w:rPr>
              <w:t xml:space="preserve">buena calidad de la cementación </w:t>
            </w:r>
            <w:r w:rsidR="00C848B4">
              <w:rPr>
                <w:rFonts w:ascii="Calibri" w:eastAsia="Times New Roman" w:hAnsi="Calibri"/>
                <w:color w:val="000000"/>
                <w:lang w:eastAsia="es-CL"/>
              </w:rPr>
              <w:t xml:space="preserve">en </w:t>
            </w:r>
            <w:r w:rsidR="00C848B4" w:rsidRPr="0013192F">
              <w:rPr>
                <w:rFonts w:ascii="Calibri" w:eastAsia="Times New Roman" w:hAnsi="Calibri"/>
                <w:color w:val="000000"/>
                <w:lang w:eastAsia="es-CL"/>
              </w:rPr>
              <w:t xml:space="preserve">los </w:t>
            </w:r>
            <w:r w:rsidR="00C848B4">
              <w:rPr>
                <w:rFonts w:ascii="Calibri" w:eastAsia="Times New Roman" w:hAnsi="Calibri"/>
                <w:color w:val="000000"/>
                <w:lang w:eastAsia="es-CL"/>
              </w:rPr>
              <w:t xml:space="preserve">distintos </w:t>
            </w:r>
            <w:r w:rsidR="00C848B4" w:rsidRPr="0013192F">
              <w:rPr>
                <w:rFonts w:ascii="Calibri" w:eastAsia="Times New Roman" w:hAnsi="Calibri"/>
                <w:color w:val="000000"/>
                <w:lang w:eastAsia="es-CL"/>
              </w:rPr>
              <w:t>pozos analizados, especialmente en sus intervalos de interés y sobre éstos (menor profundidad), a efectos de poder descartar la existencia de zonas de potencial migración de hidrocarburos a los acuíferos inferidos.</w:t>
            </w:r>
            <w:r w:rsidR="00C848B4">
              <w:rPr>
                <w:rFonts w:ascii="Calibri" w:eastAsia="Times New Roman" w:hAnsi="Calibri"/>
                <w:color w:val="000000"/>
                <w:lang w:eastAsia="es-CL"/>
              </w:rPr>
              <w:t xml:space="preserve"> A este respecto, cabe indicar que:</w:t>
            </w:r>
          </w:p>
          <w:p w14:paraId="0E1D7161" w14:textId="77777777" w:rsidR="00C848B4" w:rsidRDefault="00C848B4" w:rsidP="00C848B4">
            <w:pPr>
              <w:pStyle w:val="Prrafodelista"/>
              <w:numPr>
                <w:ilvl w:val="0"/>
                <w:numId w:val="33"/>
              </w:numPr>
              <w:ind w:left="176" w:hanging="176"/>
              <w:rPr>
                <w:rFonts w:ascii="Calibri" w:eastAsia="Times New Roman" w:hAnsi="Calibri"/>
                <w:color w:val="000000"/>
                <w:lang w:eastAsia="es-CL"/>
              </w:rPr>
            </w:pPr>
            <w:r w:rsidRPr="00C848B4">
              <w:rPr>
                <w:rFonts w:ascii="Calibri" w:eastAsia="Times New Roman" w:hAnsi="Calibri"/>
                <w:color w:val="000000"/>
                <w:lang w:eastAsia="es-CL"/>
              </w:rPr>
              <w:t>Ninguno de los informes remitidos, a excepción del informe del pozo PAD Cabaña Sur ZG-4C, incluyó una escala en milivoltios que permita visualizar claramente los valores de las mediciones obtenidas (amplitudes de onda).</w:t>
            </w:r>
          </w:p>
          <w:p w14:paraId="57C5F68E" w14:textId="377ECC46" w:rsidR="00C848B4" w:rsidRDefault="00C848B4" w:rsidP="00C848B4">
            <w:pPr>
              <w:pStyle w:val="Prrafodelista"/>
              <w:numPr>
                <w:ilvl w:val="0"/>
                <w:numId w:val="33"/>
              </w:numPr>
              <w:ind w:left="176" w:hanging="176"/>
              <w:rPr>
                <w:rFonts w:ascii="Calibri" w:eastAsia="Times New Roman" w:hAnsi="Calibri"/>
                <w:color w:val="000000"/>
                <w:lang w:eastAsia="es-CL"/>
              </w:rPr>
            </w:pPr>
            <w:r>
              <w:rPr>
                <w:rFonts w:ascii="Calibri" w:eastAsia="Times New Roman" w:hAnsi="Calibri"/>
                <w:color w:val="000000"/>
                <w:lang w:eastAsia="es-CL"/>
              </w:rPr>
              <w:t xml:space="preserve">Ninguno de los informes remitidos </w:t>
            </w:r>
            <w:r w:rsidRPr="00C848B4">
              <w:rPr>
                <w:rFonts w:ascii="Calibri" w:eastAsia="Times New Roman" w:hAnsi="Calibri"/>
                <w:color w:val="000000"/>
                <w:lang w:eastAsia="es-CL"/>
              </w:rPr>
              <w:t>identifica la fuente de origen o referencia de los estándares nacionales y/o internacionales que han sido utilizados para calificar la calidad de la adherencia del cemento (rango en milivoltios correspondiente).</w:t>
            </w:r>
          </w:p>
          <w:p w14:paraId="166F7089" w14:textId="7E0AC242" w:rsidR="00C848B4" w:rsidRPr="00A27CB0" w:rsidRDefault="000242B3" w:rsidP="00C848B4">
            <w:pPr>
              <w:pStyle w:val="Prrafodelista"/>
              <w:numPr>
                <w:ilvl w:val="0"/>
                <w:numId w:val="33"/>
              </w:numPr>
              <w:ind w:left="176" w:hanging="176"/>
              <w:rPr>
                <w:rFonts w:ascii="Calibri" w:eastAsia="Times New Roman" w:hAnsi="Calibri"/>
                <w:color w:val="000000"/>
                <w:lang w:eastAsia="es-CL"/>
              </w:rPr>
            </w:pPr>
            <w:r>
              <w:rPr>
                <w:rFonts w:ascii="Calibri" w:eastAsia="Times New Roman" w:hAnsi="Calibri"/>
                <w:color w:val="000000"/>
                <w:lang w:eastAsia="es-CL"/>
              </w:rPr>
              <w:t xml:space="preserve">En el caso de los informes correspondientes a la evaluación de la calidad de la cementación de los pozos Cabaña Oeste ZG-1 (Ex A), Cabaña Sur ZG-1 (Ex A), Lautaro Sur 5 (Ex PK-A), Lautaro Sur 6 (Ex PK-B), Punta Baja 14 (Ex EFC), Cabaña </w:t>
            </w:r>
            <w:r>
              <w:rPr>
                <w:rFonts w:ascii="Calibri" w:eastAsia="Times New Roman" w:hAnsi="Calibri"/>
                <w:color w:val="000000"/>
                <w:lang w:eastAsia="es-CL"/>
              </w:rPr>
              <w:lastRenderedPageBreak/>
              <w:t xml:space="preserve">Sur 2 (Ex B) y Cabaña Oeste ZG-2 (Ex B), el titular no presentó los correspondientes perfiles CBL (Cement Bond Log) realizados, sino </w:t>
            </w:r>
            <w:r w:rsidRPr="00A27CB0">
              <w:rPr>
                <w:rFonts w:ascii="Calibri" w:eastAsia="Times New Roman" w:hAnsi="Calibri"/>
                <w:color w:val="000000"/>
                <w:lang w:eastAsia="es-CL"/>
              </w:rPr>
              <w:t>sólo un análisis general de sus resultados.</w:t>
            </w:r>
          </w:p>
          <w:p w14:paraId="7DCB5F99" w14:textId="28AD3A37" w:rsidR="000242B3" w:rsidRPr="00A27CB0" w:rsidRDefault="00C13B2C" w:rsidP="00C848B4">
            <w:pPr>
              <w:pStyle w:val="Prrafodelista"/>
              <w:numPr>
                <w:ilvl w:val="0"/>
                <w:numId w:val="33"/>
              </w:numPr>
              <w:ind w:left="176" w:hanging="176"/>
              <w:rPr>
                <w:rFonts w:ascii="Calibri" w:eastAsia="Times New Roman" w:hAnsi="Calibri"/>
                <w:color w:val="000000"/>
                <w:lang w:eastAsia="es-CL"/>
              </w:rPr>
            </w:pPr>
            <w:r w:rsidRPr="00A27CB0">
              <w:rPr>
                <w:rFonts w:ascii="Calibri" w:eastAsia="Times New Roman" w:hAnsi="Calibri"/>
                <w:color w:val="000000"/>
                <w:lang w:eastAsia="es-CL"/>
              </w:rPr>
              <w:t>En el caso de</w:t>
            </w:r>
            <w:r w:rsidR="00A27CB0" w:rsidRPr="00A27CB0">
              <w:rPr>
                <w:rFonts w:ascii="Calibri" w:eastAsia="Times New Roman" w:hAnsi="Calibri"/>
                <w:color w:val="000000"/>
                <w:lang w:eastAsia="es-CL"/>
              </w:rPr>
              <w:t xml:space="preserve">l </w:t>
            </w:r>
            <w:r w:rsidRPr="00A27CB0">
              <w:rPr>
                <w:rFonts w:ascii="Calibri" w:eastAsia="Times New Roman" w:hAnsi="Calibri"/>
                <w:color w:val="000000"/>
                <w:lang w:eastAsia="es-CL"/>
              </w:rPr>
              <w:t>informe correspondiente a la evaluación de la calidad de la cementación del pozo Cabaña Norte ZG-1 (Ex A), el titular incorpora sólo un tramo del perfil CBL ubicado a una profundidad mayor que la zona de interés.</w:t>
            </w:r>
          </w:p>
          <w:p w14:paraId="3E5F5BB2" w14:textId="6727E0F9" w:rsidR="00FF6478" w:rsidRPr="00A27CB0" w:rsidRDefault="00FF6478" w:rsidP="00FF6478">
            <w:pPr>
              <w:pStyle w:val="Prrafodelista"/>
              <w:numPr>
                <w:ilvl w:val="0"/>
                <w:numId w:val="33"/>
              </w:numPr>
              <w:ind w:left="176" w:hanging="176"/>
              <w:rPr>
                <w:rFonts w:ascii="Calibri" w:eastAsia="Times New Roman" w:hAnsi="Calibri"/>
                <w:color w:val="000000"/>
                <w:lang w:eastAsia="es-CL"/>
              </w:rPr>
            </w:pPr>
            <w:r w:rsidRPr="00A27CB0">
              <w:rPr>
                <w:rFonts w:ascii="Calibri" w:eastAsia="Times New Roman" w:hAnsi="Calibri"/>
                <w:color w:val="000000"/>
                <w:lang w:eastAsia="es-CL"/>
              </w:rPr>
              <w:t>En el caso de los informes correspondientes a la evaluación de la calidad de la cementación de los pozos Cabaña Oeste ZG-1 (Ex A)</w:t>
            </w:r>
            <w:r w:rsidR="00E53D20" w:rsidRPr="00A27CB0">
              <w:rPr>
                <w:rFonts w:ascii="Calibri" w:eastAsia="Times New Roman" w:hAnsi="Calibri"/>
                <w:color w:val="000000"/>
                <w:lang w:eastAsia="es-CL"/>
              </w:rPr>
              <w:t>,</w:t>
            </w:r>
            <w:r w:rsidR="000F1F23" w:rsidRPr="00A27CB0">
              <w:rPr>
                <w:rFonts w:ascii="Calibri" w:eastAsia="Times New Roman" w:hAnsi="Calibri"/>
                <w:color w:val="000000"/>
                <w:lang w:eastAsia="es-CL"/>
              </w:rPr>
              <w:t xml:space="preserve"> Punta Baja 14 (Ex EFC)</w:t>
            </w:r>
            <w:r w:rsidR="004B3C15" w:rsidRPr="00A27CB0">
              <w:rPr>
                <w:rFonts w:ascii="Calibri" w:eastAsia="Times New Roman" w:hAnsi="Calibri"/>
                <w:color w:val="000000"/>
                <w:lang w:eastAsia="es-CL"/>
              </w:rPr>
              <w:t>,</w:t>
            </w:r>
            <w:r w:rsidR="00E53D20" w:rsidRPr="00A27CB0">
              <w:rPr>
                <w:rFonts w:ascii="Calibri" w:eastAsia="Times New Roman" w:hAnsi="Calibri"/>
                <w:color w:val="000000"/>
                <w:lang w:eastAsia="es-CL"/>
              </w:rPr>
              <w:t xml:space="preserve"> Punta Piedra Oeste 1</w:t>
            </w:r>
            <w:r w:rsidR="004B3C15" w:rsidRPr="00A27CB0">
              <w:rPr>
                <w:rFonts w:ascii="Calibri" w:eastAsia="Times New Roman" w:hAnsi="Calibri"/>
                <w:color w:val="000000"/>
                <w:lang w:eastAsia="es-CL"/>
              </w:rPr>
              <w:t xml:space="preserve"> y Cabaña Sur ZG-3B</w:t>
            </w:r>
            <w:r w:rsidRPr="00A27CB0">
              <w:rPr>
                <w:rFonts w:ascii="Calibri" w:eastAsia="Times New Roman" w:hAnsi="Calibri"/>
                <w:color w:val="000000"/>
                <w:lang w:eastAsia="es-CL"/>
              </w:rPr>
              <w:t>, si bien el titular señala la existencia de intervalos “regular”</w:t>
            </w:r>
            <w:r w:rsidR="000F1F23" w:rsidRPr="00A27CB0">
              <w:rPr>
                <w:rFonts w:ascii="Calibri" w:eastAsia="Times New Roman" w:hAnsi="Calibri"/>
                <w:color w:val="000000"/>
                <w:lang w:eastAsia="es-CL"/>
              </w:rPr>
              <w:t xml:space="preserve"> y “mala”</w:t>
            </w:r>
            <w:r w:rsidRPr="00A27CB0">
              <w:rPr>
                <w:rFonts w:ascii="Calibri" w:eastAsia="Times New Roman" w:hAnsi="Calibri"/>
                <w:color w:val="000000"/>
                <w:lang w:eastAsia="es-CL"/>
              </w:rPr>
              <w:t xml:space="preserve"> adherencia</w:t>
            </w:r>
            <w:r w:rsidR="004B3C15" w:rsidRPr="00A27CB0">
              <w:rPr>
                <w:rFonts w:ascii="Calibri" w:eastAsia="Times New Roman" w:hAnsi="Calibri"/>
                <w:color w:val="000000"/>
                <w:lang w:eastAsia="es-CL"/>
              </w:rPr>
              <w:t xml:space="preserve"> (incluso con despegues parciales)</w:t>
            </w:r>
            <w:r w:rsidRPr="00A27CB0">
              <w:rPr>
                <w:rFonts w:ascii="Calibri" w:eastAsia="Times New Roman" w:hAnsi="Calibri"/>
                <w:color w:val="000000"/>
                <w:lang w:eastAsia="es-CL"/>
              </w:rPr>
              <w:t>, no especifica las profundidades de ubicación de los mismos.</w:t>
            </w:r>
          </w:p>
          <w:p w14:paraId="6854AF84" w14:textId="0C2D1D1D" w:rsidR="00A27CB0" w:rsidRPr="00A27CB0" w:rsidRDefault="00A27CB0" w:rsidP="00A27CB0">
            <w:pPr>
              <w:pStyle w:val="Prrafodelista"/>
              <w:numPr>
                <w:ilvl w:val="0"/>
                <w:numId w:val="33"/>
              </w:numPr>
              <w:ind w:left="176" w:hanging="176"/>
              <w:rPr>
                <w:rFonts w:ascii="Calibri" w:eastAsia="Times New Roman" w:hAnsi="Calibri"/>
                <w:color w:val="000000"/>
                <w:lang w:eastAsia="es-CL"/>
              </w:rPr>
            </w:pPr>
            <w:r w:rsidRPr="00A27CB0">
              <w:rPr>
                <w:rFonts w:ascii="Calibri" w:eastAsia="Times New Roman" w:hAnsi="Calibri"/>
                <w:color w:val="000000"/>
                <w:lang w:eastAsia="es-CL"/>
              </w:rPr>
              <w:t>En el caso del informe correspondiente a la evaluación de la calidad de la cementación del pozo Cabaña Sur ZG-3C, el titular presenta sólo un tramo del perfil CBL ubicado dentro de la zona de interés, sin incorporar los resultados de las mediciones efectuadas por sobre y debajo de ésta.</w:t>
            </w:r>
          </w:p>
          <w:p w14:paraId="36D8BA12" w14:textId="77777777" w:rsidR="006B6B28" w:rsidRDefault="006B6B28" w:rsidP="00A27CB0">
            <w:pPr>
              <w:rPr>
                <w:rFonts w:ascii="Calibri" w:eastAsia="Times New Roman" w:hAnsi="Calibri"/>
                <w:color w:val="000000"/>
                <w:lang w:eastAsia="es-CL"/>
              </w:rPr>
            </w:pPr>
          </w:p>
          <w:p w14:paraId="335BEA7D" w14:textId="77777777" w:rsidR="00C848B4" w:rsidRDefault="00C64AE0" w:rsidP="006306F4">
            <w:pPr>
              <w:rPr>
                <w:rFonts w:ascii="Calibri" w:eastAsia="Times New Roman" w:hAnsi="Calibri"/>
                <w:color w:val="000000"/>
                <w:lang w:eastAsia="es-CL"/>
              </w:rPr>
            </w:pPr>
            <w:r>
              <w:rPr>
                <w:rFonts w:ascii="Calibri" w:eastAsia="Times New Roman" w:hAnsi="Calibri"/>
                <w:color w:val="000000"/>
                <w:lang w:eastAsia="es-CL"/>
              </w:rPr>
              <w:t xml:space="preserve">Sin perjuicio de lo antes señalado, se advierte </w:t>
            </w:r>
            <w:r w:rsidR="00AD69D2">
              <w:rPr>
                <w:rFonts w:ascii="Calibri" w:eastAsia="Times New Roman" w:hAnsi="Calibri"/>
                <w:color w:val="000000"/>
                <w:lang w:eastAsia="es-CL"/>
              </w:rPr>
              <w:t xml:space="preserve">también </w:t>
            </w:r>
            <w:r>
              <w:rPr>
                <w:rFonts w:ascii="Calibri" w:eastAsia="Times New Roman" w:hAnsi="Calibri"/>
                <w:color w:val="000000"/>
                <w:lang w:eastAsia="es-CL"/>
              </w:rPr>
              <w:t xml:space="preserve">de la revisión de la información </w:t>
            </w:r>
            <w:r w:rsidR="0008730C">
              <w:rPr>
                <w:rFonts w:ascii="Calibri" w:eastAsia="Times New Roman" w:hAnsi="Calibri"/>
                <w:color w:val="000000"/>
                <w:lang w:eastAsia="es-CL"/>
              </w:rPr>
              <w:t xml:space="preserve">entregada </w:t>
            </w:r>
            <w:r>
              <w:rPr>
                <w:rFonts w:ascii="Calibri" w:eastAsia="Times New Roman" w:hAnsi="Calibri"/>
                <w:color w:val="000000"/>
                <w:lang w:eastAsia="es-CL"/>
              </w:rPr>
              <w:t xml:space="preserve">por el titular que, en </w:t>
            </w:r>
            <w:r>
              <w:rPr>
                <w:rFonts w:ascii="Calibri" w:eastAsia="Times New Roman" w:hAnsi="Calibri"/>
                <w:color w:val="000000"/>
                <w:lang w:eastAsia="es-CL"/>
              </w:rPr>
              <w:lastRenderedPageBreak/>
              <w:t xml:space="preserve">el caso </w:t>
            </w:r>
            <w:r w:rsidR="00F95BCC">
              <w:rPr>
                <w:rFonts w:ascii="Calibri" w:eastAsia="Times New Roman" w:hAnsi="Calibri"/>
                <w:color w:val="000000"/>
                <w:lang w:eastAsia="es-CL"/>
              </w:rPr>
              <w:t xml:space="preserve">específico </w:t>
            </w:r>
            <w:r>
              <w:rPr>
                <w:rFonts w:ascii="Calibri" w:eastAsia="Times New Roman" w:hAnsi="Calibri"/>
                <w:color w:val="000000"/>
                <w:lang w:eastAsia="es-CL"/>
              </w:rPr>
              <w:t xml:space="preserve">de los pozos Lautaro Sur 6, Rosal 2 (Ex B) y Cabaña Oeste 1, </w:t>
            </w:r>
            <w:r w:rsidRPr="0013192F">
              <w:rPr>
                <w:rFonts w:ascii="Calibri" w:eastAsia="Times New Roman" w:hAnsi="Calibri"/>
                <w:color w:val="000000"/>
                <w:lang w:eastAsia="es-CL"/>
              </w:rPr>
              <w:t>exist</w:t>
            </w:r>
            <w:r>
              <w:rPr>
                <w:rFonts w:ascii="Calibri" w:eastAsia="Times New Roman" w:hAnsi="Calibri"/>
                <w:color w:val="000000"/>
                <w:lang w:eastAsia="es-CL"/>
              </w:rPr>
              <w:t xml:space="preserve">iría </w:t>
            </w:r>
            <w:r w:rsidRPr="0013192F">
              <w:rPr>
                <w:rFonts w:ascii="Calibri" w:eastAsia="Times New Roman" w:hAnsi="Calibri"/>
                <w:color w:val="000000"/>
                <w:lang w:eastAsia="es-CL"/>
              </w:rPr>
              <w:t xml:space="preserve">una </w:t>
            </w:r>
            <w:r w:rsidR="006306F4">
              <w:rPr>
                <w:rFonts w:ascii="Calibri" w:eastAsia="Times New Roman" w:hAnsi="Calibri"/>
                <w:color w:val="000000"/>
                <w:lang w:eastAsia="es-CL"/>
              </w:rPr>
              <w:t xml:space="preserve">deficiente </w:t>
            </w:r>
            <w:r w:rsidRPr="0013192F">
              <w:rPr>
                <w:rFonts w:ascii="Calibri" w:eastAsia="Times New Roman" w:hAnsi="Calibri"/>
                <w:color w:val="000000"/>
                <w:lang w:eastAsia="es-CL"/>
              </w:rPr>
              <w:t>calidad de la cementación</w:t>
            </w:r>
            <w:r w:rsidR="0061493E">
              <w:rPr>
                <w:rFonts w:ascii="Calibri" w:eastAsia="Times New Roman" w:hAnsi="Calibri"/>
                <w:color w:val="000000"/>
                <w:lang w:eastAsia="es-CL"/>
              </w:rPr>
              <w:t xml:space="preserve">, tanto </w:t>
            </w:r>
            <w:r w:rsidRPr="0013192F">
              <w:rPr>
                <w:rFonts w:ascii="Calibri" w:eastAsia="Times New Roman" w:hAnsi="Calibri"/>
                <w:color w:val="000000"/>
                <w:lang w:eastAsia="es-CL"/>
              </w:rPr>
              <w:t>en las zonas de interés (reservorios)</w:t>
            </w:r>
            <w:r w:rsidR="0061493E">
              <w:rPr>
                <w:rFonts w:ascii="Calibri" w:eastAsia="Times New Roman" w:hAnsi="Calibri"/>
                <w:color w:val="000000"/>
                <w:lang w:eastAsia="es-CL"/>
              </w:rPr>
              <w:t>, como también en los tramos cementados superiores a éstas</w:t>
            </w:r>
            <w:r>
              <w:rPr>
                <w:rFonts w:ascii="Calibri" w:eastAsia="Times New Roman" w:hAnsi="Calibri"/>
                <w:color w:val="000000"/>
                <w:lang w:eastAsia="es-CL"/>
              </w:rPr>
              <w:t xml:space="preserve">, </w:t>
            </w:r>
            <w:r w:rsidRPr="0013192F">
              <w:rPr>
                <w:rFonts w:ascii="Calibri" w:eastAsia="Times New Roman" w:hAnsi="Calibri"/>
                <w:color w:val="000000"/>
                <w:lang w:eastAsia="es-CL"/>
              </w:rPr>
              <w:t xml:space="preserve">lo cual </w:t>
            </w:r>
            <w:r>
              <w:rPr>
                <w:rFonts w:ascii="Calibri" w:eastAsia="Times New Roman" w:hAnsi="Calibri"/>
                <w:color w:val="000000"/>
                <w:lang w:eastAsia="es-CL"/>
              </w:rPr>
              <w:t xml:space="preserve">podría constituir un riesgo </w:t>
            </w:r>
            <w:r w:rsidRPr="0013192F">
              <w:rPr>
                <w:rFonts w:ascii="Calibri" w:eastAsia="Times New Roman" w:hAnsi="Calibri"/>
                <w:color w:val="000000"/>
                <w:lang w:eastAsia="es-CL"/>
              </w:rPr>
              <w:t>de migración de hidrocarburos y/o fluidos de fracturación hacia los acuíferos superiores</w:t>
            </w:r>
            <w:r>
              <w:rPr>
                <w:rFonts w:ascii="Calibri" w:eastAsia="Times New Roman" w:hAnsi="Calibri"/>
                <w:color w:val="000000"/>
                <w:lang w:eastAsia="es-CL"/>
              </w:rPr>
              <w:t>, pese a lo cual</w:t>
            </w:r>
            <w:r w:rsidR="007D1B63">
              <w:rPr>
                <w:rFonts w:ascii="Calibri" w:eastAsia="Times New Roman" w:hAnsi="Calibri"/>
                <w:color w:val="000000"/>
                <w:lang w:eastAsia="es-CL"/>
              </w:rPr>
              <w:t>,</w:t>
            </w:r>
            <w:r>
              <w:rPr>
                <w:rFonts w:ascii="Calibri" w:eastAsia="Times New Roman" w:hAnsi="Calibri"/>
                <w:color w:val="000000"/>
                <w:lang w:eastAsia="es-CL"/>
              </w:rPr>
              <w:t xml:space="preserve"> el titular </w:t>
            </w:r>
            <w:r w:rsidR="007A22BA">
              <w:rPr>
                <w:rFonts w:ascii="Calibri" w:eastAsia="Times New Roman" w:hAnsi="Calibri"/>
                <w:color w:val="000000"/>
                <w:lang w:eastAsia="es-CL"/>
              </w:rPr>
              <w:t xml:space="preserve">de igual modo </w:t>
            </w:r>
            <w:r>
              <w:rPr>
                <w:rFonts w:ascii="Calibri" w:eastAsia="Times New Roman" w:hAnsi="Calibri"/>
                <w:color w:val="000000"/>
                <w:lang w:eastAsia="es-CL"/>
              </w:rPr>
              <w:t xml:space="preserve">realizó las </w:t>
            </w:r>
            <w:r w:rsidRPr="0013192F">
              <w:rPr>
                <w:rFonts w:ascii="Calibri" w:eastAsia="Times New Roman" w:hAnsi="Calibri"/>
                <w:color w:val="000000"/>
                <w:lang w:eastAsia="es-CL"/>
              </w:rPr>
              <w:t xml:space="preserve">operaciones de fracturación hidráulica </w:t>
            </w:r>
            <w:r>
              <w:rPr>
                <w:rFonts w:ascii="Calibri" w:eastAsia="Times New Roman" w:hAnsi="Calibri"/>
                <w:color w:val="000000"/>
                <w:lang w:eastAsia="es-CL"/>
              </w:rPr>
              <w:t>proyectadas.</w:t>
            </w:r>
          </w:p>
          <w:p w14:paraId="683F84E4" w14:textId="77777777" w:rsidR="000B45B8" w:rsidRDefault="000B45B8" w:rsidP="006306F4">
            <w:pPr>
              <w:rPr>
                <w:rFonts w:ascii="Calibri" w:eastAsia="Times New Roman" w:hAnsi="Calibri"/>
                <w:color w:val="000000"/>
                <w:lang w:eastAsia="es-CL"/>
              </w:rPr>
            </w:pPr>
          </w:p>
          <w:p w14:paraId="6DE3E6D3" w14:textId="285AA6F1" w:rsidR="000B45B8" w:rsidRPr="00C64AE0" w:rsidRDefault="000B45B8" w:rsidP="00A9663E">
            <w:pPr>
              <w:rPr>
                <w:rFonts w:ascii="Calibri" w:eastAsia="Times New Roman" w:hAnsi="Calibri"/>
                <w:color w:val="000000"/>
                <w:lang w:eastAsia="es-CL"/>
              </w:rPr>
            </w:pPr>
            <w:r>
              <w:rPr>
                <w:rFonts w:ascii="Calibri" w:eastAsia="Times New Roman" w:hAnsi="Calibri"/>
                <w:color w:val="000000"/>
                <w:lang w:eastAsia="es-CL"/>
              </w:rPr>
              <w:t xml:space="preserve">Por otra parte, se </w:t>
            </w:r>
            <w:r w:rsidR="00952091">
              <w:rPr>
                <w:rFonts w:ascii="Calibri" w:eastAsia="Times New Roman" w:hAnsi="Calibri"/>
                <w:color w:val="000000"/>
                <w:lang w:eastAsia="es-CL"/>
              </w:rPr>
              <w:t xml:space="preserve">advierte </w:t>
            </w:r>
            <w:r>
              <w:rPr>
                <w:rFonts w:ascii="Calibri" w:eastAsia="Times New Roman" w:hAnsi="Calibri"/>
                <w:color w:val="000000"/>
                <w:lang w:eastAsia="es-CL"/>
              </w:rPr>
              <w:t xml:space="preserve">además que en el caso de los pozos Cabaña ZG-2, Cabaña Norte ZG-2, Cabaña Norte ZG-3, Cabaña Oeste ZG-1, Lautaro Sur 6, Río del Oro ZG-2, Cabaña ZG-3, Punta Piedra ZG-1A y Punta Piedra ZG-1D, la cementación del espacio anular de </w:t>
            </w:r>
            <w:r w:rsidR="00571603">
              <w:rPr>
                <w:rFonts w:ascii="Calibri" w:eastAsia="Times New Roman" w:hAnsi="Calibri"/>
                <w:color w:val="000000"/>
                <w:lang w:eastAsia="es-CL"/>
              </w:rPr>
              <w:t>sus</w:t>
            </w:r>
            <w:r>
              <w:rPr>
                <w:rFonts w:ascii="Calibri" w:eastAsia="Times New Roman" w:hAnsi="Calibri"/>
                <w:color w:val="000000"/>
                <w:lang w:eastAsia="es-CL"/>
              </w:rPr>
              <w:t xml:space="preserve"> tubería</w:t>
            </w:r>
            <w:r w:rsidR="00571603">
              <w:rPr>
                <w:rFonts w:ascii="Calibri" w:eastAsia="Times New Roman" w:hAnsi="Calibri"/>
                <w:color w:val="000000"/>
                <w:lang w:eastAsia="es-CL"/>
              </w:rPr>
              <w:t>s</w:t>
            </w:r>
            <w:r>
              <w:rPr>
                <w:rFonts w:ascii="Calibri" w:eastAsia="Times New Roman" w:hAnsi="Calibri"/>
                <w:color w:val="000000"/>
                <w:lang w:eastAsia="es-CL"/>
              </w:rPr>
              <w:t xml:space="preserve"> de producción o casing de 5 1/2” se habría realizado en tramos </w:t>
            </w:r>
            <w:r w:rsidR="00571603">
              <w:rPr>
                <w:rFonts w:ascii="Calibri" w:eastAsia="Times New Roman" w:hAnsi="Calibri"/>
                <w:color w:val="000000"/>
                <w:lang w:eastAsia="es-CL"/>
              </w:rPr>
              <w:t xml:space="preserve">alrededor de la zona de interés que tendrían profundidades </w:t>
            </w:r>
            <w:r>
              <w:rPr>
                <w:rFonts w:ascii="Calibri" w:eastAsia="Times New Roman" w:hAnsi="Calibri"/>
                <w:color w:val="000000"/>
                <w:lang w:eastAsia="es-CL"/>
              </w:rPr>
              <w:t>inferior</w:t>
            </w:r>
            <w:r w:rsidR="00571603">
              <w:rPr>
                <w:rFonts w:ascii="Calibri" w:eastAsia="Times New Roman" w:hAnsi="Calibri"/>
                <w:color w:val="000000"/>
                <w:lang w:eastAsia="es-CL"/>
              </w:rPr>
              <w:t>es a los 500 metros</w:t>
            </w:r>
            <w:r w:rsidR="00A9663E">
              <w:rPr>
                <w:rFonts w:ascii="Calibri" w:eastAsia="Times New Roman" w:hAnsi="Calibri"/>
                <w:color w:val="000000"/>
                <w:lang w:eastAsia="es-CL"/>
              </w:rPr>
              <w:t xml:space="preserve"> comprometidos como margen de seguridad en los respectivos proyectos aprobados ambientalmente</w:t>
            </w:r>
            <w:r w:rsidR="00571603">
              <w:rPr>
                <w:rFonts w:ascii="Calibri" w:eastAsia="Times New Roman" w:hAnsi="Calibri"/>
                <w:color w:val="000000"/>
                <w:lang w:eastAsia="es-CL"/>
              </w:rPr>
              <w:t>.</w:t>
            </w:r>
          </w:p>
        </w:tc>
      </w:tr>
      <w:tr w:rsidR="00277E10" w:rsidRPr="002A2A7A" w14:paraId="586E65AB" w14:textId="77777777" w:rsidTr="00A76C96">
        <w:trPr>
          <w:jc w:val="center"/>
        </w:trPr>
        <w:tc>
          <w:tcPr>
            <w:tcW w:w="420" w:type="pct"/>
            <w:vAlign w:val="center"/>
          </w:tcPr>
          <w:p w14:paraId="1BA0CC6D" w14:textId="22582CAF" w:rsidR="002360FA" w:rsidRPr="0003528C" w:rsidRDefault="00FD45BC" w:rsidP="0071499E">
            <w:pPr>
              <w:widowControl w:val="0"/>
              <w:overflowPunct w:val="0"/>
              <w:autoSpaceDE w:val="0"/>
              <w:autoSpaceDN w:val="0"/>
              <w:adjustRightInd w:val="0"/>
              <w:jc w:val="center"/>
              <w:rPr>
                <w:rFonts w:cstheme="minorHAnsi"/>
                <w:iCs/>
              </w:rPr>
            </w:pPr>
            <w:r>
              <w:rPr>
                <w:rFonts w:cstheme="minorHAnsi"/>
                <w:iCs/>
              </w:rPr>
              <w:lastRenderedPageBreak/>
              <w:t>9</w:t>
            </w:r>
          </w:p>
        </w:tc>
        <w:tc>
          <w:tcPr>
            <w:tcW w:w="518" w:type="pct"/>
            <w:vAlign w:val="center"/>
          </w:tcPr>
          <w:p w14:paraId="02CF3D5B" w14:textId="424B9BEC" w:rsidR="002360FA" w:rsidRPr="002A2A7A" w:rsidRDefault="0003528C" w:rsidP="008D1F1A">
            <w:pPr>
              <w:pStyle w:val="Ttulo2"/>
              <w:numPr>
                <w:ilvl w:val="0"/>
                <w:numId w:val="0"/>
              </w:numPr>
              <w:jc w:val="both"/>
              <w:outlineLvl w:val="1"/>
              <w:rPr>
                <w:b w:val="0"/>
                <w:sz w:val="20"/>
                <w:highlight w:val="yellow"/>
              </w:rPr>
            </w:pPr>
            <w:bookmarkStart w:id="332" w:name="_Toc484793792"/>
            <w:bookmarkStart w:id="333" w:name="_Toc488678212"/>
            <w:r w:rsidRPr="00A76C96">
              <w:rPr>
                <w:b w:val="0"/>
                <w:sz w:val="20"/>
              </w:rPr>
              <w:t>Manejo de contaminación de aguas subterráneas por fluidos de perforación</w:t>
            </w:r>
            <w:bookmarkEnd w:id="332"/>
            <w:bookmarkEnd w:id="333"/>
          </w:p>
        </w:tc>
        <w:tc>
          <w:tcPr>
            <w:tcW w:w="2648" w:type="pct"/>
            <w:vAlign w:val="center"/>
          </w:tcPr>
          <w:p w14:paraId="72C5D0A5" w14:textId="77777777" w:rsidR="0003528C" w:rsidRPr="00A32E46" w:rsidRDefault="0003528C" w:rsidP="0003528C">
            <w:pPr>
              <w:rPr>
                <w:b/>
              </w:rPr>
            </w:pPr>
            <w:r w:rsidRPr="00A32E46">
              <w:rPr>
                <w:b/>
              </w:rPr>
              <w:t>Considerando 7.1 RCA N°96/2014</w:t>
            </w:r>
          </w:p>
          <w:p w14:paraId="29E247BF" w14:textId="77777777" w:rsidR="0003528C" w:rsidRPr="00A32E46" w:rsidRDefault="0003528C" w:rsidP="0003528C">
            <w:r w:rsidRPr="00A32E46">
              <w:t>El titular asume el compromiso de, la identificación y medidas de protección de acuíferos para cada uno de los pozos, se entregarán antes de su fracturación a la Superintendencia del Medio Ambiente. Tal documento contemplará la información geológica obtenida de la perforación del pozo, junto con los siguientes antecedentes bibliográficos:</w:t>
            </w:r>
          </w:p>
          <w:p w14:paraId="68E74353" w14:textId="77777777" w:rsidR="0003528C" w:rsidRPr="00A32E46" w:rsidRDefault="0003528C" w:rsidP="0003528C">
            <w:r w:rsidRPr="00A32E46">
              <w:t>1. Unidades Hidrogeológicas</w:t>
            </w:r>
          </w:p>
          <w:p w14:paraId="0B0EB84C" w14:textId="77777777" w:rsidR="0003528C" w:rsidRPr="00A32E46" w:rsidRDefault="0003528C" w:rsidP="0003528C">
            <w:r w:rsidRPr="00A32E46">
              <w:t>2. Perfil Estratigráfico Longitudinal</w:t>
            </w:r>
          </w:p>
          <w:p w14:paraId="4EC0F9B9" w14:textId="77777777" w:rsidR="0003528C" w:rsidRPr="00A32E46" w:rsidRDefault="0003528C" w:rsidP="0003528C">
            <w:r w:rsidRPr="00A32E46">
              <w:t>3. Nomenclatura Estratigráfica</w:t>
            </w:r>
          </w:p>
          <w:p w14:paraId="5C391E4C" w14:textId="77777777" w:rsidR="0003528C" w:rsidRDefault="0003528C" w:rsidP="0003528C">
            <w:pPr>
              <w:rPr>
                <w:highlight w:val="yellow"/>
              </w:rPr>
            </w:pPr>
          </w:p>
          <w:p w14:paraId="164C3FA0" w14:textId="77777777" w:rsidR="0003528C" w:rsidRDefault="0003528C" w:rsidP="0003528C">
            <w:pPr>
              <w:rPr>
                <w:b/>
              </w:rPr>
            </w:pPr>
            <w:r w:rsidRPr="00A32E46">
              <w:rPr>
                <w:b/>
              </w:rPr>
              <w:t xml:space="preserve">Considerando </w:t>
            </w:r>
            <w:r>
              <w:rPr>
                <w:b/>
              </w:rPr>
              <w:t>9</w:t>
            </w:r>
            <w:r w:rsidRPr="00A32E46">
              <w:rPr>
                <w:b/>
              </w:rPr>
              <w:t xml:space="preserve"> RCA N°</w:t>
            </w:r>
            <w:r>
              <w:rPr>
                <w:b/>
              </w:rPr>
              <w:t>303</w:t>
            </w:r>
            <w:r w:rsidRPr="00A32E46">
              <w:rPr>
                <w:b/>
              </w:rPr>
              <w:t>/2014</w:t>
            </w:r>
          </w:p>
          <w:p w14:paraId="063193D4" w14:textId="77777777" w:rsidR="0003528C" w:rsidRPr="00A32E46" w:rsidRDefault="0003528C" w:rsidP="0003528C">
            <w:pPr>
              <w:rPr>
                <w:b/>
              </w:rPr>
            </w:pPr>
            <w:r w:rsidRPr="00A32E46">
              <w:rPr>
                <w:b/>
              </w:rPr>
              <w:t xml:space="preserve">Considerando </w:t>
            </w:r>
            <w:r>
              <w:rPr>
                <w:b/>
              </w:rPr>
              <w:t>9</w:t>
            </w:r>
            <w:r w:rsidRPr="00A32E46">
              <w:rPr>
                <w:b/>
              </w:rPr>
              <w:t xml:space="preserve"> RCA N°</w:t>
            </w:r>
            <w:r>
              <w:rPr>
                <w:b/>
              </w:rPr>
              <w:t>304</w:t>
            </w:r>
            <w:r w:rsidRPr="00A32E46">
              <w:rPr>
                <w:b/>
              </w:rPr>
              <w:t>/2014</w:t>
            </w:r>
          </w:p>
          <w:p w14:paraId="3700D00F" w14:textId="77777777" w:rsidR="0003528C" w:rsidRPr="00704DA0" w:rsidRDefault="0003528C" w:rsidP="0003528C">
            <w:r w:rsidRPr="00704DA0">
              <w:t>Que durante el procedimiento de evaluación el Titular del Proyecto propuso los siguientes compromisos ambientales voluntarios:</w:t>
            </w:r>
          </w:p>
          <w:p w14:paraId="353A9116" w14:textId="77777777" w:rsidR="0003528C" w:rsidRPr="00704DA0" w:rsidRDefault="0003528C" w:rsidP="0003528C"/>
          <w:tbl>
            <w:tblPr>
              <w:tblStyle w:val="Tablaconcuadrcula"/>
              <w:tblW w:w="7047" w:type="dxa"/>
              <w:tblLayout w:type="fixed"/>
              <w:tblLook w:val="04A0" w:firstRow="1" w:lastRow="0" w:firstColumn="1" w:lastColumn="0" w:noHBand="0" w:noVBand="1"/>
            </w:tblPr>
            <w:tblGrid>
              <w:gridCol w:w="2511"/>
              <w:gridCol w:w="4536"/>
            </w:tblGrid>
            <w:tr w:rsidR="0003528C" w:rsidRPr="00704DA0" w14:paraId="0D3D7F4B" w14:textId="77777777" w:rsidTr="0003528C">
              <w:tc>
                <w:tcPr>
                  <w:tcW w:w="7047" w:type="dxa"/>
                  <w:gridSpan w:val="2"/>
                </w:tcPr>
                <w:p w14:paraId="22DCD754" w14:textId="77777777" w:rsidR="0003528C" w:rsidRPr="00704DA0" w:rsidRDefault="0003528C" w:rsidP="00136857">
                  <w:r w:rsidRPr="00704DA0">
                    <w:t>Compromiso voluntario: Identificación y medidas de protección de acuíferos</w:t>
                  </w:r>
                </w:p>
              </w:tc>
            </w:tr>
            <w:tr w:rsidR="0003528C" w:rsidRPr="00704DA0" w14:paraId="3A429BBC" w14:textId="77777777" w:rsidTr="0003528C">
              <w:tc>
                <w:tcPr>
                  <w:tcW w:w="2511" w:type="dxa"/>
                </w:tcPr>
                <w:p w14:paraId="0B49288E" w14:textId="77777777" w:rsidR="0003528C" w:rsidRPr="00704DA0" w:rsidRDefault="0003528C" w:rsidP="00136857">
                  <w:r w:rsidRPr="00704DA0">
                    <w:t>Fase del Proyecto a la que aplica</w:t>
                  </w:r>
                </w:p>
              </w:tc>
              <w:tc>
                <w:tcPr>
                  <w:tcW w:w="4536" w:type="dxa"/>
                </w:tcPr>
                <w:p w14:paraId="10A58DEE" w14:textId="77777777" w:rsidR="0003528C" w:rsidRPr="00704DA0" w:rsidRDefault="0003528C" w:rsidP="00136857">
                  <w:r w:rsidRPr="00704DA0">
                    <w:t>Antes del Inicio de la Fase de montaje</w:t>
                  </w:r>
                </w:p>
              </w:tc>
            </w:tr>
            <w:tr w:rsidR="0003528C" w:rsidRPr="00704DA0" w14:paraId="7A49BB43" w14:textId="77777777" w:rsidTr="0003528C">
              <w:tc>
                <w:tcPr>
                  <w:tcW w:w="2511" w:type="dxa"/>
                </w:tcPr>
                <w:p w14:paraId="285D3E96" w14:textId="77777777" w:rsidR="0003528C" w:rsidRPr="00704DA0" w:rsidRDefault="0003528C" w:rsidP="00136857">
                  <w:r w:rsidRPr="00704DA0">
                    <w:t>Forma de cumplimiento</w:t>
                  </w:r>
                </w:p>
              </w:tc>
              <w:tc>
                <w:tcPr>
                  <w:tcW w:w="4536" w:type="dxa"/>
                </w:tcPr>
                <w:p w14:paraId="1C36B851" w14:textId="77777777" w:rsidR="0003528C" w:rsidRPr="00704DA0" w:rsidRDefault="0003528C" w:rsidP="00136857">
                  <w:r w:rsidRPr="00704DA0">
                    <w:t>Se efectuarán informes de identificación y medidas de protección de acuíferos.</w:t>
                  </w:r>
                </w:p>
              </w:tc>
            </w:tr>
            <w:tr w:rsidR="0003528C" w:rsidRPr="00704DA0" w14:paraId="66D9AF83" w14:textId="77777777" w:rsidTr="0003528C">
              <w:tc>
                <w:tcPr>
                  <w:tcW w:w="2511" w:type="dxa"/>
                </w:tcPr>
                <w:p w14:paraId="79A1F03F" w14:textId="77777777" w:rsidR="0003528C" w:rsidRPr="00704DA0" w:rsidRDefault="0003528C" w:rsidP="00136857">
                  <w:r w:rsidRPr="00704DA0">
                    <w:t>Indicador de cumplimiento</w:t>
                  </w:r>
                </w:p>
              </w:tc>
              <w:tc>
                <w:tcPr>
                  <w:tcW w:w="4536" w:type="dxa"/>
                </w:tcPr>
                <w:p w14:paraId="548AAB47" w14:textId="77777777" w:rsidR="0003528C" w:rsidRPr="00704DA0" w:rsidRDefault="0003528C" w:rsidP="00136857">
                  <w:r w:rsidRPr="00704DA0">
                    <w:t>Entrega de informe de identificación de medidas de protección de acuíferos a la autoridad ambiental</w:t>
                  </w:r>
                </w:p>
              </w:tc>
            </w:tr>
          </w:tbl>
          <w:p w14:paraId="482F23EF" w14:textId="77777777" w:rsidR="0003528C" w:rsidRDefault="0003528C" w:rsidP="0003528C">
            <w:pPr>
              <w:rPr>
                <w:highlight w:val="yellow"/>
              </w:rPr>
            </w:pPr>
          </w:p>
          <w:p w14:paraId="53825E84" w14:textId="77777777" w:rsidR="0003528C" w:rsidRPr="000E52A6" w:rsidRDefault="0003528C" w:rsidP="0003528C">
            <w:pPr>
              <w:rPr>
                <w:b/>
              </w:rPr>
            </w:pPr>
            <w:r w:rsidRPr="000E52A6">
              <w:rPr>
                <w:b/>
              </w:rPr>
              <w:t>Considerando 9.1 RCA N°60/2015</w:t>
            </w:r>
          </w:p>
          <w:p w14:paraId="4B70CDDC" w14:textId="77777777" w:rsidR="0003528C" w:rsidRPr="000E52A6" w:rsidRDefault="0003528C" w:rsidP="0003528C">
            <w:r w:rsidRPr="000E52A6">
              <w:t>Que durante el procedimiento de evaluación de la DIA el Titular del Proyecto propuso los siguientes compromisos ambientales voluntarios:</w:t>
            </w:r>
          </w:p>
          <w:tbl>
            <w:tblPr>
              <w:tblStyle w:val="Tablaconcuadrcula"/>
              <w:tblW w:w="7047" w:type="dxa"/>
              <w:tblLayout w:type="fixed"/>
              <w:tblLook w:val="04A0" w:firstRow="1" w:lastRow="0" w:firstColumn="1" w:lastColumn="0" w:noHBand="0" w:noVBand="1"/>
            </w:tblPr>
            <w:tblGrid>
              <w:gridCol w:w="2086"/>
              <w:gridCol w:w="4961"/>
            </w:tblGrid>
            <w:tr w:rsidR="0003528C" w:rsidRPr="000E52A6" w14:paraId="409ECB68" w14:textId="77777777" w:rsidTr="0003528C">
              <w:tc>
                <w:tcPr>
                  <w:tcW w:w="7047" w:type="dxa"/>
                  <w:gridSpan w:val="2"/>
                </w:tcPr>
                <w:p w14:paraId="41965DF1" w14:textId="77777777" w:rsidR="0003528C" w:rsidRPr="000E52A6" w:rsidRDefault="0003528C" w:rsidP="00136857">
                  <w:r w:rsidRPr="000E52A6">
                    <w:t>Identificación y medidas de protección de acuíferos para cada pozo</w:t>
                  </w:r>
                </w:p>
              </w:tc>
            </w:tr>
            <w:tr w:rsidR="0003528C" w:rsidRPr="000E52A6" w14:paraId="46D32B5C" w14:textId="77777777" w:rsidTr="0003528C">
              <w:tc>
                <w:tcPr>
                  <w:tcW w:w="2086" w:type="dxa"/>
                </w:tcPr>
                <w:p w14:paraId="26EE1AFE" w14:textId="77777777" w:rsidR="0003528C" w:rsidRPr="000E52A6" w:rsidRDefault="0003528C" w:rsidP="00136857">
                  <w:r w:rsidRPr="000E52A6">
                    <w:t>Fase del Proyecto a la que aplica</w:t>
                  </w:r>
                </w:p>
              </w:tc>
              <w:tc>
                <w:tcPr>
                  <w:tcW w:w="4961" w:type="dxa"/>
                </w:tcPr>
                <w:p w14:paraId="178E3D52" w14:textId="77777777" w:rsidR="0003528C" w:rsidRPr="000E52A6" w:rsidRDefault="0003528C" w:rsidP="00136857">
                  <w:r w:rsidRPr="000E52A6">
                    <w:t>Antes del Inicio de la Fase de Fracturación</w:t>
                  </w:r>
                </w:p>
              </w:tc>
            </w:tr>
            <w:tr w:rsidR="0003528C" w:rsidRPr="000E52A6" w14:paraId="488368B7" w14:textId="77777777" w:rsidTr="0003528C">
              <w:tc>
                <w:tcPr>
                  <w:tcW w:w="2086" w:type="dxa"/>
                </w:tcPr>
                <w:p w14:paraId="2E334795" w14:textId="77777777" w:rsidR="0003528C" w:rsidRPr="000E52A6" w:rsidRDefault="0003528C" w:rsidP="00136857">
                  <w:r w:rsidRPr="000E52A6">
                    <w:t>Objetivo, descripción y justificación</w:t>
                  </w:r>
                </w:p>
              </w:tc>
              <w:tc>
                <w:tcPr>
                  <w:tcW w:w="4961" w:type="dxa"/>
                </w:tcPr>
                <w:p w14:paraId="004DECD5" w14:textId="77777777" w:rsidR="0003528C" w:rsidRPr="000E52A6" w:rsidRDefault="0003528C" w:rsidP="00136857">
                  <w:r w:rsidRPr="000E52A6">
                    <w:t xml:space="preserve">Una vez perforado cada pozo, se entregará información estratigráfica que permita reconocer los acuíferos </w:t>
                  </w:r>
                  <w:r w:rsidRPr="000E52A6">
                    <w:lastRenderedPageBreak/>
                    <w:t>intervenidos con su ejecución, sus niveles y las características, clasificación y estratigrafía de los materiales que componen su matriz y los mantos o estratos.</w:t>
                  </w:r>
                </w:p>
              </w:tc>
            </w:tr>
            <w:tr w:rsidR="0003528C" w:rsidRPr="000E52A6" w14:paraId="6A87F68E" w14:textId="77777777" w:rsidTr="0003528C">
              <w:tc>
                <w:tcPr>
                  <w:tcW w:w="2086" w:type="dxa"/>
                </w:tcPr>
                <w:p w14:paraId="74551D4E" w14:textId="77777777" w:rsidR="0003528C" w:rsidRPr="000E52A6" w:rsidRDefault="0003528C" w:rsidP="00136857">
                  <w:r w:rsidRPr="000E52A6">
                    <w:lastRenderedPageBreak/>
                    <w:t>Indicador que acredite su cumplimiento</w:t>
                  </w:r>
                </w:p>
              </w:tc>
              <w:tc>
                <w:tcPr>
                  <w:tcW w:w="4961" w:type="dxa"/>
                </w:tcPr>
                <w:p w14:paraId="005225FC" w14:textId="77777777" w:rsidR="0003528C" w:rsidRPr="000E52A6" w:rsidRDefault="0003528C" w:rsidP="00136857">
                  <w:r w:rsidRPr="000E52A6">
                    <w:t>Entrega de informe de identificación de medidas de protección de acuíferos a la Superintendencia del Medio Ambiente, previo a la fracturación</w:t>
                  </w:r>
                </w:p>
              </w:tc>
            </w:tr>
            <w:tr w:rsidR="0003528C" w:rsidRPr="000E52A6" w14:paraId="1F08224D" w14:textId="77777777" w:rsidTr="0003528C">
              <w:tc>
                <w:tcPr>
                  <w:tcW w:w="2086" w:type="dxa"/>
                </w:tcPr>
                <w:p w14:paraId="7D0AA6C3" w14:textId="77777777" w:rsidR="0003528C" w:rsidRPr="000E52A6" w:rsidRDefault="0003528C" w:rsidP="00136857">
                  <w:r w:rsidRPr="000E52A6">
                    <w:t>Referencia al ICE para mayores detalles</w:t>
                  </w:r>
                </w:p>
              </w:tc>
              <w:tc>
                <w:tcPr>
                  <w:tcW w:w="4961" w:type="dxa"/>
                </w:tcPr>
                <w:p w14:paraId="1CAC74C3" w14:textId="77777777" w:rsidR="0003528C" w:rsidRPr="000E52A6" w:rsidRDefault="0003528C" w:rsidP="00136857">
                  <w:r w:rsidRPr="000E52A6">
                    <w:t>Considerando 10.1</w:t>
                  </w:r>
                </w:p>
              </w:tc>
            </w:tr>
          </w:tbl>
          <w:p w14:paraId="1618A610" w14:textId="77777777" w:rsidR="0003528C" w:rsidRDefault="0003528C" w:rsidP="0003528C">
            <w:pPr>
              <w:rPr>
                <w:b/>
              </w:rPr>
            </w:pPr>
          </w:p>
          <w:p w14:paraId="4AA76F3B" w14:textId="77777777" w:rsidR="0003528C" w:rsidRPr="000E52A6" w:rsidRDefault="0003528C" w:rsidP="0003528C">
            <w:pPr>
              <w:rPr>
                <w:b/>
              </w:rPr>
            </w:pPr>
            <w:r w:rsidRPr="000E52A6">
              <w:rPr>
                <w:b/>
              </w:rPr>
              <w:t xml:space="preserve">Considerando </w:t>
            </w:r>
            <w:r>
              <w:rPr>
                <w:b/>
              </w:rPr>
              <w:t>8</w:t>
            </w:r>
            <w:r w:rsidRPr="000E52A6">
              <w:rPr>
                <w:b/>
              </w:rPr>
              <w:t xml:space="preserve"> RCA N°</w:t>
            </w:r>
            <w:r>
              <w:rPr>
                <w:b/>
              </w:rPr>
              <w:t>130</w:t>
            </w:r>
            <w:r w:rsidRPr="000E52A6">
              <w:rPr>
                <w:b/>
              </w:rPr>
              <w:t>/2015</w:t>
            </w:r>
          </w:p>
          <w:p w14:paraId="146305D9" w14:textId="77777777" w:rsidR="0003528C" w:rsidRPr="000E52A6" w:rsidRDefault="0003528C" w:rsidP="0003528C">
            <w:r w:rsidRPr="000E52A6">
              <w:t>Que durante el procedimiento de evaluación de la DIA el Titular del Proyecto propuso los siguientes compromisos ambientales voluntarios:</w:t>
            </w:r>
          </w:p>
          <w:tbl>
            <w:tblPr>
              <w:tblStyle w:val="Tablaconcuadrcula"/>
              <w:tblW w:w="7047" w:type="dxa"/>
              <w:tblLayout w:type="fixed"/>
              <w:tblLook w:val="04A0" w:firstRow="1" w:lastRow="0" w:firstColumn="1" w:lastColumn="0" w:noHBand="0" w:noVBand="1"/>
            </w:tblPr>
            <w:tblGrid>
              <w:gridCol w:w="1661"/>
              <w:gridCol w:w="5386"/>
            </w:tblGrid>
            <w:tr w:rsidR="0003528C" w:rsidRPr="000E52A6" w14:paraId="0BBB458B" w14:textId="77777777" w:rsidTr="0003528C">
              <w:tc>
                <w:tcPr>
                  <w:tcW w:w="7047" w:type="dxa"/>
                  <w:gridSpan w:val="2"/>
                </w:tcPr>
                <w:p w14:paraId="35E42063" w14:textId="77777777" w:rsidR="0003528C" w:rsidRPr="000E52A6" w:rsidRDefault="0003528C" w:rsidP="00136857">
                  <w:r>
                    <w:t>Protección Acuíferos</w:t>
                  </w:r>
                </w:p>
              </w:tc>
            </w:tr>
            <w:tr w:rsidR="0003528C" w:rsidRPr="000E52A6" w14:paraId="1221CED9" w14:textId="77777777" w:rsidTr="0003528C">
              <w:tc>
                <w:tcPr>
                  <w:tcW w:w="1661" w:type="dxa"/>
                </w:tcPr>
                <w:p w14:paraId="2A67953A" w14:textId="77777777" w:rsidR="0003528C" w:rsidRPr="000E52A6" w:rsidRDefault="0003528C" w:rsidP="00136857">
                  <w:r>
                    <w:t>Impacto asociado</w:t>
                  </w:r>
                </w:p>
              </w:tc>
              <w:tc>
                <w:tcPr>
                  <w:tcW w:w="5386" w:type="dxa"/>
                </w:tcPr>
                <w:p w14:paraId="62D4A098" w14:textId="77777777" w:rsidR="0003528C" w:rsidRPr="000E52A6" w:rsidRDefault="0003528C" w:rsidP="00136857">
                  <w:r>
                    <w:t>Protección de los acuíferos para cada uno de los pozos a fracturar</w:t>
                  </w:r>
                </w:p>
              </w:tc>
            </w:tr>
            <w:tr w:rsidR="0003528C" w:rsidRPr="000E52A6" w14:paraId="41E05E34" w14:textId="77777777" w:rsidTr="0003528C">
              <w:tc>
                <w:tcPr>
                  <w:tcW w:w="1661" w:type="dxa"/>
                </w:tcPr>
                <w:p w14:paraId="36091653" w14:textId="77777777" w:rsidR="0003528C" w:rsidRPr="000E52A6" w:rsidRDefault="0003528C" w:rsidP="00136857">
                  <w:r w:rsidRPr="000E52A6">
                    <w:t>Fase del Proyecto a la que aplica</w:t>
                  </w:r>
                </w:p>
              </w:tc>
              <w:tc>
                <w:tcPr>
                  <w:tcW w:w="5386" w:type="dxa"/>
                </w:tcPr>
                <w:p w14:paraId="15AA5089" w14:textId="77777777" w:rsidR="0003528C" w:rsidRPr="000E52A6" w:rsidRDefault="0003528C" w:rsidP="00136857">
                  <w:r w:rsidRPr="000E52A6">
                    <w:t>Antes del Inicio de la Fase de Fracturación</w:t>
                  </w:r>
                </w:p>
              </w:tc>
            </w:tr>
            <w:tr w:rsidR="0003528C" w:rsidRPr="000E52A6" w14:paraId="230CEE7E" w14:textId="77777777" w:rsidTr="0003528C">
              <w:tc>
                <w:tcPr>
                  <w:tcW w:w="1661" w:type="dxa"/>
                </w:tcPr>
                <w:p w14:paraId="578AC0D7" w14:textId="77777777" w:rsidR="0003528C" w:rsidRPr="000E52A6" w:rsidRDefault="0003528C" w:rsidP="00136857">
                  <w:r w:rsidRPr="000E52A6">
                    <w:t>Objetivo, descripción y justificación</w:t>
                  </w:r>
                </w:p>
              </w:tc>
              <w:tc>
                <w:tcPr>
                  <w:tcW w:w="5386" w:type="dxa"/>
                </w:tcPr>
                <w:p w14:paraId="0114CAAE" w14:textId="77777777" w:rsidR="0003528C" w:rsidRPr="002830F5" w:rsidRDefault="0003528C" w:rsidP="00136857">
                  <w:r w:rsidRPr="002830F5">
                    <w:t xml:space="preserve">Garantizar la protección de acuíferos. </w:t>
                  </w:r>
                </w:p>
                <w:p w14:paraId="15B02F22" w14:textId="77777777" w:rsidR="0003528C" w:rsidRPr="002830F5" w:rsidRDefault="0003528C" w:rsidP="00136857">
                  <w:r w:rsidRPr="002830F5">
                    <w:t xml:space="preserve">Entregar a la Autoridad la identificación y medidas de protección de acuíferos para cada uno de los pozos antes de su fracturación. En el caso de los pozos que a la fecha no se encuentran perforados, el Titular asume el compromiso de entregar la estratigrafía una vez perforados y antes de realizar la fracturación, con el objeto que la autoridad disponga de la información referida a los acuíferos de cada pozo. </w:t>
                  </w:r>
                </w:p>
              </w:tc>
            </w:tr>
            <w:tr w:rsidR="0003528C" w:rsidRPr="000E52A6" w14:paraId="28CFB11F" w14:textId="77777777" w:rsidTr="0003528C">
              <w:tc>
                <w:tcPr>
                  <w:tcW w:w="1661" w:type="dxa"/>
                </w:tcPr>
                <w:p w14:paraId="42260D29" w14:textId="77777777" w:rsidR="0003528C" w:rsidRPr="000E52A6" w:rsidRDefault="0003528C" w:rsidP="00136857">
                  <w:r>
                    <w:t>Lugar, forma y oportunidad de implementación</w:t>
                  </w:r>
                </w:p>
              </w:tc>
              <w:tc>
                <w:tcPr>
                  <w:tcW w:w="5386" w:type="dxa"/>
                </w:tcPr>
                <w:p w14:paraId="48D3B4A0" w14:textId="77777777" w:rsidR="0003528C" w:rsidRPr="002830F5" w:rsidRDefault="0003528C" w:rsidP="00136857">
                  <w:r w:rsidRPr="002830F5">
                    <w:t xml:space="preserve">Aplicable a todos los pozos a fracturar. </w:t>
                  </w:r>
                </w:p>
                <w:p w14:paraId="7CC52E5F" w14:textId="77777777" w:rsidR="0003528C" w:rsidRPr="002830F5" w:rsidRDefault="0003528C" w:rsidP="00136857">
                  <w:r w:rsidRPr="002830F5">
                    <w:t xml:space="preserve">La identificación y medidas de protección de acuíferos para cada uno de los pozos antes de su fracturación, contemplará la información geológica obtenida de la perforación de cada pozo, junto con los siguientes antecedentes bibliográficos: </w:t>
                  </w:r>
                </w:p>
                <w:p w14:paraId="3390E0F5" w14:textId="77777777" w:rsidR="0003528C" w:rsidRPr="002830F5" w:rsidRDefault="0003528C" w:rsidP="00136857">
                  <w:r w:rsidRPr="002830F5">
                    <w:t xml:space="preserve">1. Unidades Hidrogeológicas </w:t>
                  </w:r>
                </w:p>
                <w:p w14:paraId="5812E6CD" w14:textId="77777777" w:rsidR="0003528C" w:rsidRPr="002830F5" w:rsidRDefault="0003528C" w:rsidP="00136857">
                  <w:r w:rsidRPr="002830F5">
                    <w:t xml:space="preserve">2. Perfil Estratigráfico Longitudinal </w:t>
                  </w:r>
                </w:p>
                <w:p w14:paraId="682D3178" w14:textId="77777777" w:rsidR="0003528C" w:rsidRPr="002830F5" w:rsidRDefault="0003528C" w:rsidP="00136857">
                  <w:r w:rsidRPr="002830F5">
                    <w:lastRenderedPageBreak/>
                    <w:t>3. Nomenclatura Estratigráfica</w:t>
                  </w:r>
                </w:p>
              </w:tc>
            </w:tr>
            <w:tr w:rsidR="0003528C" w:rsidRPr="000E52A6" w14:paraId="750C8782" w14:textId="77777777" w:rsidTr="0003528C">
              <w:tc>
                <w:tcPr>
                  <w:tcW w:w="1661" w:type="dxa"/>
                </w:tcPr>
                <w:p w14:paraId="42CAB4A6" w14:textId="77777777" w:rsidR="0003528C" w:rsidRDefault="0003528C" w:rsidP="00136857">
                  <w:r w:rsidRPr="000E52A6">
                    <w:lastRenderedPageBreak/>
                    <w:t>Indicador que acredite su cumplimiento</w:t>
                  </w:r>
                </w:p>
              </w:tc>
              <w:tc>
                <w:tcPr>
                  <w:tcW w:w="5386" w:type="dxa"/>
                </w:tcPr>
                <w:p w14:paraId="75811B98" w14:textId="77777777" w:rsidR="0003528C" w:rsidRPr="002C49A6" w:rsidRDefault="0003528C" w:rsidP="00136857">
                  <w:pPr>
                    <w:rPr>
                      <w:highlight w:val="yellow"/>
                    </w:rPr>
                  </w:pPr>
                  <w:r w:rsidRPr="000E52A6">
                    <w:t>Entrega de informe de identificación de medidas de protección de acuíferos a la Superintendencia del Medio Ambiente, previo a la fracturación</w:t>
                  </w:r>
                  <w:r>
                    <w:t>.</w:t>
                  </w:r>
                </w:p>
              </w:tc>
            </w:tr>
            <w:tr w:rsidR="0003528C" w:rsidRPr="000E52A6" w14:paraId="6FA5134D" w14:textId="77777777" w:rsidTr="0003528C">
              <w:tc>
                <w:tcPr>
                  <w:tcW w:w="1661" w:type="dxa"/>
                </w:tcPr>
                <w:p w14:paraId="7CB778A4" w14:textId="77777777" w:rsidR="0003528C" w:rsidRPr="000E52A6" w:rsidRDefault="0003528C" w:rsidP="00136857">
                  <w:r>
                    <w:t>Forma de control y seguimiento</w:t>
                  </w:r>
                </w:p>
              </w:tc>
              <w:tc>
                <w:tcPr>
                  <w:tcW w:w="5386" w:type="dxa"/>
                </w:tcPr>
                <w:p w14:paraId="259C1381" w14:textId="77777777" w:rsidR="0003528C" w:rsidRPr="000E52A6" w:rsidRDefault="0003528C" w:rsidP="00136857">
                  <w:r>
                    <w:t>Registro en la SMA</w:t>
                  </w:r>
                </w:p>
              </w:tc>
            </w:tr>
            <w:tr w:rsidR="0003528C" w:rsidRPr="000E52A6" w14:paraId="672D41A0" w14:textId="77777777" w:rsidTr="0003528C">
              <w:tc>
                <w:tcPr>
                  <w:tcW w:w="1661" w:type="dxa"/>
                </w:tcPr>
                <w:p w14:paraId="2AE27034" w14:textId="77777777" w:rsidR="0003528C" w:rsidRPr="000E52A6" w:rsidRDefault="0003528C" w:rsidP="00136857">
                  <w:r w:rsidRPr="000E52A6">
                    <w:t>Referencia al ICE para mayores detalles</w:t>
                  </w:r>
                </w:p>
              </w:tc>
              <w:tc>
                <w:tcPr>
                  <w:tcW w:w="5386" w:type="dxa"/>
                </w:tcPr>
                <w:p w14:paraId="4BF73EB3" w14:textId="77777777" w:rsidR="0003528C" w:rsidRPr="000E52A6" w:rsidRDefault="0003528C" w:rsidP="00136857">
                  <w:r w:rsidRPr="000E52A6">
                    <w:t>C</w:t>
                  </w:r>
                  <w:r>
                    <w:t>apítulo X</w:t>
                  </w:r>
                </w:p>
              </w:tc>
            </w:tr>
          </w:tbl>
          <w:p w14:paraId="637171AC" w14:textId="3DA15EFC" w:rsidR="002360FA" w:rsidRPr="002A2A7A" w:rsidRDefault="002360FA" w:rsidP="00A317DF">
            <w:pPr>
              <w:rPr>
                <w:b/>
                <w:highlight w:val="yellow"/>
              </w:rPr>
            </w:pPr>
          </w:p>
        </w:tc>
        <w:tc>
          <w:tcPr>
            <w:tcW w:w="1414" w:type="pct"/>
            <w:vAlign w:val="center"/>
          </w:tcPr>
          <w:p w14:paraId="1222B45F" w14:textId="51F5FBAA" w:rsidR="002360FA" w:rsidRPr="002A2A7A" w:rsidRDefault="00E678CB" w:rsidP="002A4501">
            <w:pPr>
              <w:rPr>
                <w:rFonts w:ascii="Calibri" w:eastAsia="Times New Roman" w:hAnsi="Calibri"/>
                <w:color w:val="000000"/>
                <w:highlight w:val="yellow"/>
                <w:lang w:eastAsia="es-CL"/>
              </w:rPr>
            </w:pPr>
            <w:r>
              <w:lastRenderedPageBreak/>
              <w:t>S</w:t>
            </w:r>
            <w:r w:rsidRPr="00135916">
              <w:t>e constató</w:t>
            </w:r>
            <w:r w:rsidRPr="00135916">
              <w:rPr>
                <w:rFonts w:ascii="Calibri" w:eastAsia="Times New Roman" w:hAnsi="Calibri"/>
                <w:color w:val="000000"/>
                <w:lang w:eastAsia="es-CL"/>
              </w:rPr>
              <w:t xml:space="preserve"> </w:t>
            </w:r>
            <w:r>
              <w:rPr>
                <w:rFonts w:ascii="Calibri" w:eastAsia="Times New Roman" w:hAnsi="Calibri"/>
                <w:color w:val="000000"/>
                <w:lang w:eastAsia="es-CL"/>
              </w:rPr>
              <w:t xml:space="preserve">que </w:t>
            </w:r>
            <w:r w:rsidRPr="00135916">
              <w:rPr>
                <w:rFonts w:ascii="Calibri" w:eastAsia="Times New Roman" w:hAnsi="Calibri"/>
                <w:color w:val="000000"/>
                <w:lang w:eastAsia="es-CL"/>
              </w:rPr>
              <w:t>el titular no ha remitido a la fecha</w:t>
            </w:r>
            <w:r>
              <w:rPr>
                <w:rFonts w:ascii="Calibri" w:eastAsia="Times New Roman" w:hAnsi="Calibri"/>
                <w:color w:val="000000"/>
                <w:lang w:eastAsia="es-CL"/>
              </w:rPr>
              <w:t>,</w:t>
            </w:r>
            <w:r w:rsidRPr="00135916">
              <w:rPr>
                <w:rFonts w:ascii="Calibri" w:eastAsia="Times New Roman" w:hAnsi="Calibri"/>
                <w:color w:val="000000"/>
                <w:lang w:eastAsia="es-CL"/>
              </w:rPr>
              <w:t xml:space="preserve"> a través del Sistema Electrónico de Seguimiento Ambiental de la SMA, </w:t>
            </w:r>
            <w:r w:rsidRPr="00135916">
              <w:t xml:space="preserve">los informes </w:t>
            </w:r>
            <w:r w:rsidRPr="00135916">
              <w:rPr>
                <w:rFonts w:ascii="Calibri" w:eastAsia="Times New Roman" w:hAnsi="Calibri"/>
                <w:color w:val="000000"/>
                <w:lang w:eastAsia="es-CL"/>
              </w:rPr>
              <w:t xml:space="preserve">de identificación de </w:t>
            </w:r>
            <w:r>
              <w:rPr>
                <w:rFonts w:ascii="Calibri" w:eastAsia="Times New Roman" w:hAnsi="Calibri"/>
                <w:color w:val="000000"/>
                <w:lang w:eastAsia="es-CL"/>
              </w:rPr>
              <w:t xml:space="preserve">las </w:t>
            </w:r>
            <w:r w:rsidRPr="00135916">
              <w:rPr>
                <w:rFonts w:ascii="Calibri" w:eastAsia="Times New Roman" w:hAnsi="Calibri"/>
                <w:color w:val="000000"/>
                <w:lang w:eastAsia="es-CL"/>
              </w:rPr>
              <w:t>medidas de protección de acuíferos</w:t>
            </w:r>
            <w:r w:rsidRPr="00135916">
              <w:t xml:space="preserve"> </w:t>
            </w:r>
            <w:r w:rsidR="00147D8E">
              <w:t xml:space="preserve">requeridos para </w:t>
            </w:r>
            <w:r w:rsidRPr="00135916">
              <w:t xml:space="preserve">los pozos </w:t>
            </w:r>
            <w:r w:rsidR="00147D8E">
              <w:t xml:space="preserve">que han sido </w:t>
            </w:r>
            <w:r w:rsidR="00D86EF4">
              <w:t xml:space="preserve">sometidos a fracturación hidráulica </w:t>
            </w:r>
            <w:r w:rsidR="00147D8E">
              <w:t>en virtud de</w:t>
            </w:r>
            <w:r w:rsidR="00D86EF4">
              <w:t xml:space="preserve"> las </w:t>
            </w:r>
            <w:r w:rsidR="00D86EF4" w:rsidRPr="00135916">
              <w:rPr>
                <w:rFonts w:ascii="Calibri" w:eastAsia="Times New Roman" w:hAnsi="Calibri"/>
                <w:color w:val="000000"/>
                <w:lang w:eastAsia="es-CL"/>
              </w:rPr>
              <w:t>RCA N°96/2014, 303/2014, 304/2014, 60/2015 y 130/2015</w:t>
            </w:r>
            <w:r w:rsidR="002A4501">
              <w:rPr>
                <w:rFonts w:ascii="Calibri" w:eastAsia="Times New Roman" w:hAnsi="Calibri"/>
                <w:color w:val="000000"/>
                <w:lang w:eastAsia="es-CL"/>
              </w:rPr>
              <w:t>, lo</w:t>
            </w:r>
            <w:r w:rsidRPr="00135916">
              <w:t xml:space="preserve"> </w:t>
            </w:r>
            <w:r w:rsidR="002A4501">
              <w:t xml:space="preserve">anterior </w:t>
            </w:r>
            <w:r w:rsidRPr="00135916">
              <w:t xml:space="preserve">pese a </w:t>
            </w:r>
            <w:r w:rsidR="00D86EF4">
              <w:t>que dichas actividades ya habrían finalizado</w:t>
            </w:r>
            <w:r w:rsidRPr="00135916">
              <w:t>.</w:t>
            </w:r>
          </w:p>
        </w:tc>
      </w:tr>
      <w:tr w:rsidR="00657F52" w:rsidRPr="002A2A7A" w14:paraId="48E91F08" w14:textId="77777777" w:rsidTr="00A76C96">
        <w:trPr>
          <w:jc w:val="center"/>
        </w:trPr>
        <w:tc>
          <w:tcPr>
            <w:tcW w:w="420" w:type="pct"/>
            <w:vAlign w:val="center"/>
          </w:tcPr>
          <w:p w14:paraId="7BEC1584" w14:textId="27F6F145" w:rsidR="00657F52" w:rsidRPr="0003528C" w:rsidRDefault="005136F7" w:rsidP="00FD45BC">
            <w:pPr>
              <w:widowControl w:val="0"/>
              <w:overflowPunct w:val="0"/>
              <w:autoSpaceDE w:val="0"/>
              <w:autoSpaceDN w:val="0"/>
              <w:adjustRightInd w:val="0"/>
              <w:jc w:val="center"/>
              <w:rPr>
                <w:rFonts w:cstheme="minorHAnsi"/>
                <w:iCs/>
              </w:rPr>
            </w:pPr>
            <w:r>
              <w:rPr>
                <w:rFonts w:cstheme="minorHAnsi"/>
                <w:iCs/>
              </w:rPr>
              <w:lastRenderedPageBreak/>
              <w:t>1</w:t>
            </w:r>
            <w:r w:rsidR="00FD45BC">
              <w:rPr>
                <w:rFonts w:cstheme="minorHAnsi"/>
                <w:iCs/>
              </w:rPr>
              <w:t>0</w:t>
            </w:r>
          </w:p>
        </w:tc>
        <w:tc>
          <w:tcPr>
            <w:tcW w:w="518" w:type="pct"/>
            <w:vAlign w:val="center"/>
          </w:tcPr>
          <w:p w14:paraId="2B026D81" w14:textId="218D4EFE" w:rsidR="00657F52" w:rsidRPr="00A76C96" w:rsidRDefault="005136F7" w:rsidP="008D1F1A">
            <w:pPr>
              <w:pStyle w:val="Ttulo2"/>
              <w:numPr>
                <w:ilvl w:val="0"/>
                <w:numId w:val="0"/>
              </w:numPr>
              <w:jc w:val="both"/>
              <w:outlineLvl w:val="1"/>
              <w:rPr>
                <w:b w:val="0"/>
                <w:sz w:val="20"/>
              </w:rPr>
            </w:pPr>
            <w:bookmarkStart w:id="334" w:name="_Toc484793793"/>
            <w:bookmarkStart w:id="335" w:name="_Toc488678213"/>
            <w:r w:rsidRPr="00A76C96">
              <w:rPr>
                <w:b w:val="0"/>
                <w:sz w:val="20"/>
              </w:rPr>
              <w:t>Manejo de contaminación de aguas subterráneas por fluidos de perforación</w:t>
            </w:r>
            <w:bookmarkEnd w:id="334"/>
            <w:bookmarkEnd w:id="335"/>
          </w:p>
        </w:tc>
        <w:tc>
          <w:tcPr>
            <w:tcW w:w="2648" w:type="pct"/>
            <w:vAlign w:val="center"/>
          </w:tcPr>
          <w:p w14:paraId="4380D204" w14:textId="77777777" w:rsidR="005136F7" w:rsidRDefault="005136F7" w:rsidP="005136F7">
            <w:pPr>
              <w:rPr>
                <w:b/>
              </w:rPr>
            </w:pPr>
            <w:r w:rsidRPr="009251BB">
              <w:rPr>
                <w:b/>
              </w:rPr>
              <w:t>Considerando 8 RCA N°303/2014</w:t>
            </w:r>
          </w:p>
          <w:p w14:paraId="4005B533" w14:textId="77777777" w:rsidR="005136F7" w:rsidRPr="009251BB" w:rsidRDefault="005136F7" w:rsidP="005136F7">
            <w:pPr>
              <w:rPr>
                <w:b/>
              </w:rPr>
            </w:pPr>
            <w:r w:rsidRPr="009251BB">
              <w:rPr>
                <w:b/>
              </w:rPr>
              <w:t>Considerando 8 RCA N°30</w:t>
            </w:r>
            <w:r>
              <w:rPr>
                <w:b/>
              </w:rPr>
              <w:t>4</w:t>
            </w:r>
            <w:r w:rsidRPr="009251BB">
              <w:rPr>
                <w:b/>
              </w:rPr>
              <w:t>/2014</w:t>
            </w:r>
          </w:p>
          <w:p w14:paraId="360545E3" w14:textId="77777777" w:rsidR="005136F7" w:rsidRPr="009251BB" w:rsidRDefault="005136F7" w:rsidP="005136F7">
            <w:r w:rsidRPr="009251BB">
              <w:t>Que, durante el procedimiento de evaluación se establecieron las siguientes condiciones o exigencias adicionales al Proyecto:</w:t>
            </w:r>
          </w:p>
          <w:tbl>
            <w:tblPr>
              <w:tblStyle w:val="Tablaconcuadrcula"/>
              <w:tblW w:w="7047" w:type="dxa"/>
              <w:tblLayout w:type="fixed"/>
              <w:tblLook w:val="04A0" w:firstRow="1" w:lastRow="0" w:firstColumn="1" w:lastColumn="0" w:noHBand="0" w:noVBand="1"/>
            </w:tblPr>
            <w:tblGrid>
              <w:gridCol w:w="1803"/>
              <w:gridCol w:w="5244"/>
            </w:tblGrid>
            <w:tr w:rsidR="005136F7" w:rsidRPr="009251BB" w14:paraId="36CBB02B" w14:textId="77777777" w:rsidTr="005136F7">
              <w:tc>
                <w:tcPr>
                  <w:tcW w:w="7047" w:type="dxa"/>
                  <w:gridSpan w:val="2"/>
                </w:tcPr>
                <w:p w14:paraId="0356DF93" w14:textId="77777777" w:rsidR="005136F7" w:rsidRPr="009251BB" w:rsidRDefault="005136F7" w:rsidP="00136857">
                  <w:r w:rsidRPr="009251BB">
                    <w:t>Condición o exigencia: Monitoreo de Aguas</w:t>
                  </w:r>
                </w:p>
              </w:tc>
            </w:tr>
            <w:tr w:rsidR="005136F7" w:rsidRPr="009251BB" w14:paraId="456563E3" w14:textId="77777777" w:rsidTr="005136F7">
              <w:tc>
                <w:tcPr>
                  <w:tcW w:w="1803" w:type="dxa"/>
                </w:tcPr>
                <w:p w14:paraId="3F322A14" w14:textId="77777777" w:rsidR="005136F7" w:rsidRPr="009251BB" w:rsidRDefault="005136F7" w:rsidP="00136857">
                  <w:r w:rsidRPr="009251BB">
                    <w:t>Fase del Proyecto a la que aplica</w:t>
                  </w:r>
                </w:p>
              </w:tc>
              <w:tc>
                <w:tcPr>
                  <w:tcW w:w="5244" w:type="dxa"/>
                </w:tcPr>
                <w:p w14:paraId="02850D8C" w14:textId="77777777" w:rsidR="005136F7" w:rsidRPr="009251BB" w:rsidRDefault="005136F7" w:rsidP="00136857">
                  <w:r w:rsidRPr="009251BB">
                    <w:t>Antes de la fractura y posterior a cada una de ellas</w:t>
                  </w:r>
                </w:p>
              </w:tc>
            </w:tr>
            <w:tr w:rsidR="005136F7" w:rsidRPr="009251BB" w14:paraId="14FB47D6" w14:textId="77777777" w:rsidTr="005136F7">
              <w:tc>
                <w:tcPr>
                  <w:tcW w:w="1803" w:type="dxa"/>
                  <w:vAlign w:val="center"/>
                </w:tcPr>
                <w:p w14:paraId="5DB5E5DD" w14:textId="77777777" w:rsidR="005136F7" w:rsidRPr="009251BB" w:rsidRDefault="005136F7" w:rsidP="00136857">
                  <w:pPr>
                    <w:jc w:val="left"/>
                  </w:pPr>
                  <w:r w:rsidRPr="009251BB">
                    <w:t>Forma de cumplimiento</w:t>
                  </w:r>
                </w:p>
              </w:tc>
              <w:tc>
                <w:tcPr>
                  <w:tcW w:w="5244" w:type="dxa"/>
                </w:tcPr>
                <w:p w14:paraId="26403D6E" w14:textId="77777777" w:rsidR="005136F7" w:rsidRPr="009251BB" w:rsidRDefault="005136F7" w:rsidP="00136857">
                  <w:r w:rsidRPr="009251BB">
                    <w:t>El titular deberá diseñar y ejecutar un plan de monitoreo de los pozos de agua más cercanos al pozo de hidrocarburo donde se realice la actividad de fractura hidráulica.  Este plan de monitoreo deberá considerar toma de muestras de agua desde de el o los pozos abastecimiento más cercanos al pozo de hidrocarburo donde se está realizando la fractura hidráulica, la toma de muestras deberá ser antes y después de realizada la actividad de fractura de todos los pozos considerados en el proyecto, aplicando NCh 409 y además deberá incluir la medición de hidrocarburos totales, fijos y volátiles.</w:t>
                  </w:r>
                </w:p>
                <w:p w14:paraId="09817F41" w14:textId="77777777" w:rsidR="005136F7" w:rsidRPr="009251BB" w:rsidRDefault="005136F7" w:rsidP="00136857">
                  <w:r w:rsidRPr="009251BB">
                    <w:t>Durante la etapa de construcción o montaje de equipos y posterior a la etapa de operación o fracturación. La ubicación de pozos con derechos de aguas constituidos y que deben ser usados para monitoreo y control, según la información entregada por la Dirección General de Aguas, son los siguientes:</w:t>
                  </w:r>
                </w:p>
                <w:tbl>
                  <w:tblPr>
                    <w:tblW w:w="4985"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2433"/>
                    <w:gridCol w:w="2552"/>
                  </w:tblGrid>
                  <w:tr w:rsidR="005136F7" w:rsidRPr="00BE7C04" w14:paraId="6385BED2" w14:textId="77777777" w:rsidTr="005136F7">
                    <w:tc>
                      <w:tcPr>
                        <w:tcW w:w="2433"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14:paraId="47FB8F5E" w14:textId="77777777" w:rsidR="005136F7" w:rsidRPr="00BE7C04" w:rsidRDefault="005136F7" w:rsidP="00136857">
                        <w:pPr>
                          <w:spacing w:before="100" w:beforeAutospacing="1" w:after="100" w:afterAutospacing="1"/>
                          <w:jc w:val="center"/>
                          <w:rPr>
                            <w:sz w:val="20"/>
                            <w:szCs w:val="20"/>
                          </w:rPr>
                        </w:pPr>
                        <w:r w:rsidRPr="00BE7C04">
                          <w:rPr>
                            <w:sz w:val="20"/>
                            <w:szCs w:val="20"/>
                          </w:rPr>
                          <w:lastRenderedPageBreak/>
                          <w:t>Latitud Sur</w:t>
                        </w:r>
                      </w:p>
                    </w:tc>
                    <w:tc>
                      <w:tcPr>
                        <w:tcW w:w="2552"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14:paraId="18B7F02D" w14:textId="77777777" w:rsidR="005136F7" w:rsidRPr="00BE7C04" w:rsidRDefault="005136F7" w:rsidP="00136857">
                        <w:pPr>
                          <w:spacing w:before="100" w:beforeAutospacing="1" w:after="100" w:afterAutospacing="1"/>
                          <w:jc w:val="center"/>
                          <w:rPr>
                            <w:sz w:val="20"/>
                            <w:szCs w:val="20"/>
                          </w:rPr>
                        </w:pPr>
                        <w:r w:rsidRPr="00BE7C04">
                          <w:rPr>
                            <w:sz w:val="20"/>
                            <w:szCs w:val="20"/>
                          </w:rPr>
                          <w:t>Latitud Oeste</w:t>
                        </w:r>
                      </w:p>
                    </w:tc>
                  </w:tr>
                  <w:tr w:rsidR="005136F7" w:rsidRPr="00BE7C04" w14:paraId="6F7C7B30" w14:textId="77777777" w:rsidTr="005136F7">
                    <w:tc>
                      <w:tcPr>
                        <w:tcW w:w="2433"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14:paraId="1CF65B47" w14:textId="77777777" w:rsidR="005136F7" w:rsidRPr="00BE7C04" w:rsidRDefault="005136F7" w:rsidP="00136857">
                        <w:pPr>
                          <w:spacing w:before="100" w:beforeAutospacing="1" w:after="100" w:afterAutospacing="1"/>
                          <w:jc w:val="center"/>
                          <w:rPr>
                            <w:sz w:val="20"/>
                            <w:szCs w:val="20"/>
                          </w:rPr>
                        </w:pPr>
                        <w:r w:rsidRPr="00BE7C04">
                          <w:rPr>
                            <w:sz w:val="20"/>
                            <w:szCs w:val="20"/>
                          </w:rPr>
                          <w:t>52°51’27”</w:t>
                        </w:r>
                      </w:p>
                    </w:tc>
                    <w:tc>
                      <w:tcPr>
                        <w:tcW w:w="2552"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14:paraId="3218763B" w14:textId="77777777" w:rsidR="005136F7" w:rsidRPr="00BE7C04" w:rsidRDefault="005136F7" w:rsidP="00136857">
                        <w:pPr>
                          <w:spacing w:before="100" w:beforeAutospacing="1" w:after="100" w:afterAutospacing="1"/>
                          <w:jc w:val="center"/>
                          <w:rPr>
                            <w:sz w:val="20"/>
                            <w:szCs w:val="20"/>
                          </w:rPr>
                        </w:pPr>
                        <w:r w:rsidRPr="00BE7C04">
                          <w:rPr>
                            <w:sz w:val="20"/>
                            <w:szCs w:val="20"/>
                          </w:rPr>
                          <w:t>69°29’41”</w:t>
                        </w:r>
                      </w:p>
                    </w:tc>
                  </w:tr>
                  <w:tr w:rsidR="005136F7" w:rsidRPr="00BE7C04" w14:paraId="3E58C1A0" w14:textId="77777777" w:rsidTr="005136F7">
                    <w:tc>
                      <w:tcPr>
                        <w:tcW w:w="2433"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14:paraId="158EE4C4" w14:textId="77777777" w:rsidR="005136F7" w:rsidRPr="00BE7C04" w:rsidRDefault="005136F7" w:rsidP="00136857">
                        <w:pPr>
                          <w:spacing w:before="100" w:beforeAutospacing="1" w:after="100" w:afterAutospacing="1"/>
                          <w:jc w:val="center"/>
                          <w:rPr>
                            <w:sz w:val="20"/>
                            <w:szCs w:val="20"/>
                          </w:rPr>
                        </w:pPr>
                        <w:r w:rsidRPr="00BE7C04">
                          <w:rPr>
                            <w:sz w:val="20"/>
                            <w:szCs w:val="20"/>
                          </w:rPr>
                          <w:t>52°46’52”</w:t>
                        </w:r>
                      </w:p>
                    </w:tc>
                    <w:tc>
                      <w:tcPr>
                        <w:tcW w:w="2552"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14:paraId="25EADE24" w14:textId="77777777" w:rsidR="005136F7" w:rsidRPr="00BE7C04" w:rsidRDefault="005136F7" w:rsidP="00136857">
                        <w:pPr>
                          <w:spacing w:before="100" w:beforeAutospacing="1" w:after="100" w:afterAutospacing="1"/>
                          <w:jc w:val="center"/>
                          <w:rPr>
                            <w:sz w:val="20"/>
                            <w:szCs w:val="20"/>
                          </w:rPr>
                        </w:pPr>
                        <w:r w:rsidRPr="00BE7C04">
                          <w:rPr>
                            <w:sz w:val="20"/>
                            <w:szCs w:val="20"/>
                          </w:rPr>
                          <w:t>69°32’58”</w:t>
                        </w:r>
                      </w:p>
                    </w:tc>
                  </w:tr>
                  <w:tr w:rsidR="005136F7" w:rsidRPr="00BE7C04" w14:paraId="210ABCB0" w14:textId="77777777" w:rsidTr="005136F7">
                    <w:tc>
                      <w:tcPr>
                        <w:tcW w:w="2433"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14:paraId="6E08F9F4" w14:textId="77777777" w:rsidR="005136F7" w:rsidRPr="00BE7C04" w:rsidRDefault="005136F7" w:rsidP="00136857">
                        <w:pPr>
                          <w:spacing w:before="100" w:beforeAutospacing="1" w:after="100" w:afterAutospacing="1"/>
                          <w:jc w:val="center"/>
                          <w:rPr>
                            <w:sz w:val="20"/>
                            <w:szCs w:val="20"/>
                          </w:rPr>
                        </w:pPr>
                        <w:r w:rsidRPr="00BE7C04">
                          <w:rPr>
                            <w:sz w:val="20"/>
                            <w:szCs w:val="20"/>
                          </w:rPr>
                          <w:t>52°46’34”</w:t>
                        </w:r>
                      </w:p>
                    </w:tc>
                    <w:tc>
                      <w:tcPr>
                        <w:tcW w:w="2552"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14:paraId="6969F5E2" w14:textId="77777777" w:rsidR="005136F7" w:rsidRPr="00BE7C04" w:rsidRDefault="005136F7" w:rsidP="00136857">
                        <w:pPr>
                          <w:spacing w:before="100" w:beforeAutospacing="1" w:after="100" w:afterAutospacing="1"/>
                          <w:jc w:val="center"/>
                          <w:rPr>
                            <w:sz w:val="20"/>
                            <w:szCs w:val="20"/>
                          </w:rPr>
                        </w:pPr>
                        <w:r w:rsidRPr="00BE7C04">
                          <w:rPr>
                            <w:sz w:val="20"/>
                            <w:szCs w:val="20"/>
                          </w:rPr>
                          <w:t>69°24’56”</w:t>
                        </w:r>
                      </w:p>
                    </w:tc>
                  </w:tr>
                  <w:tr w:rsidR="005136F7" w:rsidRPr="00BE7C04" w14:paraId="3B69CA72" w14:textId="77777777" w:rsidTr="005136F7">
                    <w:tc>
                      <w:tcPr>
                        <w:tcW w:w="2433"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14:paraId="33F580C2" w14:textId="77777777" w:rsidR="005136F7" w:rsidRPr="00BE7C04" w:rsidRDefault="005136F7" w:rsidP="00136857">
                        <w:pPr>
                          <w:spacing w:before="100" w:beforeAutospacing="1" w:after="100" w:afterAutospacing="1"/>
                          <w:jc w:val="center"/>
                          <w:rPr>
                            <w:sz w:val="20"/>
                            <w:szCs w:val="20"/>
                          </w:rPr>
                        </w:pPr>
                        <w:r w:rsidRPr="00BE7C04">
                          <w:rPr>
                            <w:sz w:val="20"/>
                            <w:szCs w:val="20"/>
                          </w:rPr>
                          <w:t>52°46’47”</w:t>
                        </w:r>
                      </w:p>
                    </w:tc>
                    <w:tc>
                      <w:tcPr>
                        <w:tcW w:w="2552"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14:paraId="6C595DA1" w14:textId="77777777" w:rsidR="005136F7" w:rsidRPr="00BE7C04" w:rsidRDefault="005136F7" w:rsidP="00136857">
                        <w:pPr>
                          <w:spacing w:before="100" w:beforeAutospacing="1" w:after="100" w:afterAutospacing="1"/>
                          <w:jc w:val="center"/>
                          <w:rPr>
                            <w:sz w:val="20"/>
                            <w:szCs w:val="20"/>
                          </w:rPr>
                        </w:pPr>
                        <w:r w:rsidRPr="00BE7C04">
                          <w:rPr>
                            <w:sz w:val="20"/>
                            <w:szCs w:val="20"/>
                          </w:rPr>
                          <w:t>69°25’00”</w:t>
                        </w:r>
                      </w:p>
                    </w:tc>
                  </w:tr>
                  <w:tr w:rsidR="005136F7" w:rsidRPr="00BE7C04" w14:paraId="47656F81" w14:textId="77777777" w:rsidTr="005136F7">
                    <w:tc>
                      <w:tcPr>
                        <w:tcW w:w="2433"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14:paraId="648852E6" w14:textId="77777777" w:rsidR="005136F7" w:rsidRPr="00BE7C04" w:rsidRDefault="005136F7" w:rsidP="00136857">
                        <w:pPr>
                          <w:spacing w:before="100" w:beforeAutospacing="1" w:after="100" w:afterAutospacing="1"/>
                          <w:jc w:val="center"/>
                          <w:rPr>
                            <w:sz w:val="20"/>
                            <w:szCs w:val="20"/>
                          </w:rPr>
                        </w:pPr>
                        <w:r w:rsidRPr="00BE7C04">
                          <w:rPr>
                            <w:sz w:val="20"/>
                            <w:szCs w:val="20"/>
                          </w:rPr>
                          <w:t>52°47’12”</w:t>
                        </w:r>
                      </w:p>
                    </w:tc>
                    <w:tc>
                      <w:tcPr>
                        <w:tcW w:w="2552"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14:paraId="5CE13970" w14:textId="77777777" w:rsidR="005136F7" w:rsidRPr="00BE7C04" w:rsidRDefault="005136F7" w:rsidP="00136857">
                        <w:pPr>
                          <w:spacing w:before="100" w:beforeAutospacing="1" w:after="100" w:afterAutospacing="1"/>
                          <w:jc w:val="center"/>
                          <w:rPr>
                            <w:sz w:val="20"/>
                            <w:szCs w:val="20"/>
                          </w:rPr>
                        </w:pPr>
                        <w:r w:rsidRPr="00BE7C04">
                          <w:rPr>
                            <w:sz w:val="20"/>
                            <w:szCs w:val="20"/>
                          </w:rPr>
                          <w:t>69°25’38”</w:t>
                        </w:r>
                      </w:p>
                    </w:tc>
                  </w:tr>
                  <w:tr w:rsidR="005136F7" w:rsidRPr="00BE7C04" w14:paraId="7F32AA1E" w14:textId="77777777" w:rsidTr="005136F7">
                    <w:tc>
                      <w:tcPr>
                        <w:tcW w:w="2433"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14:paraId="19737E55" w14:textId="77777777" w:rsidR="005136F7" w:rsidRPr="00BE7C04" w:rsidRDefault="005136F7" w:rsidP="00136857">
                        <w:pPr>
                          <w:spacing w:before="100" w:beforeAutospacing="1" w:after="100" w:afterAutospacing="1"/>
                          <w:jc w:val="center"/>
                          <w:rPr>
                            <w:sz w:val="20"/>
                            <w:szCs w:val="20"/>
                          </w:rPr>
                        </w:pPr>
                        <w:r w:rsidRPr="00BE7C04">
                          <w:rPr>
                            <w:sz w:val="20"/>
                            <w:szCs w:val="20"/>
                          </w:rPr>
                          <w:t>52°45’55”</w:t>
                        </w:r>
                      </w:p>
                    </w:tc>
                    <w:tc>
                      <w:tcPr>
                        <w:tcW w:w="2552"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14:paraId="7EC24DE1" w14:textId="77777777" w:rsidR="005136F7" w:rsidRPr="00BE7C04" w:rsidRDefault="005136F7" w:rsidP="00136857">
                        <w:pPr>
                          <w:spacing w:before="100" w:beforeAutospacing="1" w:after="100" w:afterAutospacing="1"/>
                          <w:jc w:val="center"/>
                          <w:rPr>
                            <w:sz w:val="20"/>
                            <w:szCs w:val="20"/>
                          </w:rPr>
                        </w:pPr>
                        <w:r w:rsidRPr="00BE7C04">
                          <w:rPr>
                            <w:sz w:val="20"/>
                            <w:szCs w:val="20"/>
                          </w:rPr>
                          <w:t xml:space="preserve">69°22’30” </w:t>
                        </w:r>
                      </w:p>
                    </w:tc>
                  </w:tr>
                  <w:tr w:rsidR="005136F7" w:rsidRPr="00BE7C04" w14:paraId="62EC55B9" w14:textId="77777777" w:rsidTr="005136F7">
                    <w:tc>
                      <w:tcPr>
                        <w:tcW w:w="2433"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bottom"/>
                        <w:hideMark/>
                      </w:tcPr>
                      <w:p w14:paraId="55B54AFE" w14:textId="77777777" w:rsidR="005136F7" w:rsidRPr="00BE7C04" w:rsidRDefault="005136F7" w:rsidP="00136857">
                        <w:pPr>
                          <w:spacing w:before="100" w:beforeAutospacing="1" w:after="100" w:afterAutospacing="1"/>
                          <w:jc w:val="center"/>
                          <w:rPr>
                            <w:sz w:val="20"/>
                            <w:szCs w:val="20"/>
                          </w:rPr>
                        </w:pPr>
                        <w:r w:rsidRPr="00BE7C04">
                          <w:rPr>
                            <w:sz w:val="20"/>
                            <w:szCs w:val="20"/>
                          </w:rPr>
                          <w:t>52°43’42”</w:t>
                        </w:r>
                      </w:p>
                    </w:tc>
                    <w:tc>
                      <w:tcPr>
                        <w:tcW w:w="2552"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bottom"/>
                        <w:hideMark/>
                      </w:tcPr>
                      <w:p w14:paraId="270AC31F" w14:textId="77777777" w:rsidR="005136F7" w:rsidRPr="00BE7C04" w:rsidRDefault="005136F7" w:rsidP="00136857">
                        <w:pPr>
                          <w:spacing w:before="100" w:beforeAutospacing="1" w:after="100" w:afterAutospacing="1"/>
                          <w:jc w:val="center"/>
                          <w:rPr>
                            <w:sz w:val="20"/>
                            <w:szCs w:val="20"/>
                          </w:rPr>
                        </w:pPr>
                        <w:r w:rsidRPr="00BE7C04">
                          <w:rPr>
                            <w:sz w:val="20"/>
                            <w:szCs w:val="20"/>
                          </w:rPr>
                          <w:t>68°59’23”</w:t>
                        </w:r>
                      </w:p>
                    </w:tc>
                  </w:tr>
                </w:tbl>
                <w:p w14:paraId="1FA195C4" w14:textId="77777777" w:rsidR="005136F7" w:rsidRPr="009251BB" w:rsidRDefault="005136F7" w:rsidP="00136857"/>
              </w:tc>
            </w:tr>
            <w:tr w:rsidR="005136F7" w:rsidRPr="009251BB" w14:paraId="370F748B" w14:textId="77777777" w:rsidTr="005136F7">
              <w:tc>
                <w:tcPr>
                  <w:tcW w:w="1803" w:type="dxa"/>
                  <w:vAlign w:val="center"/>
                </w:tcPr>
                <w:p w14:paraId="06FFA919" w14:textId="77777777" w:rsidR="005136F7" w:rsidRPr="009251BB" w:rsidRDefault="005136F7" w:rsidP="00136857">
                  <w:pPr>
                    <w:jc w:val="left"/>
                  </w:pPr>
                  <w:r w:rsidRPr="009251BB">
                    <w:lastRenderedPageBreak/>
                    <w:t>Indicador de cumplimiento</w:t>
                  </w:r>
                </w:p>
              </w:tc>
              <w:tc>
                <w:tcPr>
                  <w:tcW w:w="5244" w:type="dxa"/>
                </w:tcPr>
                <w:p w14:paraId="1906DB15" w14:textId="77777777" w:rsidR="005136F7" w:rsidRPr="009251BB" w:rsidRDefault="005136F7" w:rsidP="00136857">
                  <w:r w:rsidRPr="009251BB">
                    <w:t>El titular deberá remitir a la Dirección General de Aguas, Secretaría Regional Ministerial de Salud y Superintendencia del Medio Ambiente, el informe de los resultados y análisis de los mismos, justificando además, la representatividad del pozo a monitorear en los términos del objetivo del monitoreo. Se deberán ejecutar tres monitoreos para cada pozo fracturado para el informe según lo indicado en el punto 10.2.1 del Informe Consolidado de Evaluación, y los cuales deberán ejecutarse: antes de la fractura, un mes y seis meses después de cada fractura, respectivamente.</w:t>
                  </w:r>
                </w:p>
              </w:tc>
            </w:tr>
          </w:tbl>
          <w:p w14:paraId="66F6D003" w14:textId="77777777" w:rsidR="005136F7" w:rsidRDefault="005136F7" w:rsidP="005136F7">
            <w:pPr>
              <w:rPr>
                <w:highlight w:val="yellow"/>
              </w:rPr>
            </w:pPr>
          </w:p>
          <w:p w14:paraId="2596E2ED" w14:textId="77777777" w:rsidR="005136F7" w:rsidRDefault="005136F7" w:rsidP="005136F7">
            <w:pPr>
              <w:rPr>
                <w:b/>
              </w:rPr>
            </w:pPr>
            <w:r w:rsidRPr="00222283">
              <w:rPr>
                <w:b/>
              </w:rPr>
              <w:t>Punto 10.2.1 ICE proyecto “</w:t>
            </w:r>
            <w:r w:rsidRPr="00C25759">
              <w:rPr>
                <w:b/>
              </w:rPr>
              <w:t>Fracturación hidráulica en 8 pozos de hidrocarburos, Bloque Arenal</w:t>
            </w:r>
            <w:r w:rsidRPr="00222283">
              <w:rPr>
                <w:b/>
              </w:rPr>
              <w:t>”</w:t>
            </w:r>
          </w:p>
          <w:p w14:paraId="288C5DCA" w14:textId="77777777" w:rsidR="005136F7" w:rsidRPr="00222283" w:rsidRDefault="005136F7" w:rsidP="005136F7">
            <w:pPr>
              <w:rPr>
                <w:b/>
              </w:rPr>
            </w:pPr>
            <w:r w:rsidRPr="00222283">
              <w:rPr>
                <w:b/>
              </w:rPr>
              <w:t>Punto 10.2.1 ICE proyecto “</w:t>
            </w:r>
            <w:r w:rsidRPr="001378E8">
              <w:rPr>
                <w:rFonts w:eastAsia="Times New Roman" w:cs="Calibri"/>
                <w:b/>
                <w:color w:val="000000"/>
                <w:lang w:eastAsia="es-CL"/>
              </w:rPr>
              <w:t>Fracturación hidráulica en 11 pozos de hidrocarburos Bloque Arenal</w:t>
            </w:r>
            <w:r w:rsidRPr="00222283">
              <w:rPr>
                <w:b/>
              </w:rPr>
              <w:t>”</w:t>
            </w:r>
          </w:p>
          <w:p w14:paraId="2BF6D0FF" w14:textId="77777777" w:rsidR="005136F7" w:rsidRPr="00222283" w:rsidRDefault="005136F7" w:rsidP="005136F7">
            <w:r w:rsidRPr="00222283">
              <w:t>Monitoreo de Aguas</w:t>
            </w:r>
          </w:p>
          <w:p w14:paraId="36BC8C79" w14:textId="77777777" w:rsidR="005136F7" w:rsidRPr="00222283" w:rsidRDefault="005136F7" w:rsidP="005136F7">
            <w:r w:rsidRPr="00222283">
              <w:t>El titular deberá diseñar y ejecutar un plan de monitoreo de los pozos de agua más cercanos al pozo de hidrocarburo donde se realice la actividad de fractura hidráulica.  Este plan de monitoreo deberá considerar toma de muestras de agua desde de el o los pozos abastecimiento más cercanos al pozo de hidrocarburo donde se está realizando la fractura hidráulica, la toma de muestras deberá ser antes y después de realizada la actividad de fractura de todos los pozos considerados en el proyecto, aplicando NCh 409 y además deberá incluir la medición de hidrocarburos totales, fijos y volátiles.</w:t>
            </w:r>
          </w:p>
          <w:p w14:paraId="7A65BC85" w14:textId="77777777" w:rsidR="005136F7" w:rsidRPr="00222283" w:rsidRDefault="005136F7" w:rsidP="005136F7"/>
          <w:p w14:paraId="2BFE2DDB" w14:textId="77777777" w:rsidR="005136F7" w:rsidRPr="00222283" w:rsidRDefault="005136F7" w:rsidP="005136F7">
            <w:pPr>
              <w:rPr>
                <w:b/>
              </w:rPr>
            </w:pPr>
            <w:r w:rsidRPr="00222283">
              <w:rPr>
                <w:b/>
              </w:rPr>
              <w:t>Punto</w:t>
            </w:r>
            <w:r>
              <w:rPr>
                <w:b/>
              </w:rPr>
              <w:t>s</w:t>
            </w:r>
            <w:r w:rsidRPr="00222283">
              <w:rPr>
                <w:b/>
              </w:rPr>
              <w:t xml:space="preserve"> </w:t>
            </w:r>
            <w:r>
              <w:rPr>
                <w:b/>
              </w:rPr>
              <w:t xml:space="preserve">4.5, 4.5.1, 4.5.2, 4.5.3 y 4.5.4 ICE </w:t>
            </w:r>
            <w:r w:rsidRPr="00222283">
              <w:rPr>
                <w:b/>
              </w:rPr>
              <w:t>proyecto “</w:t>
            </w:r>
            <w:r w:rsidRPr="00397AA3">
              <w:rPr>
                <w:rFonts w:eastAsia="Times New Roman" w:cs="Calibri"/>
                <w:b/>
                <w:color w:val="000000"/>
                <w:lang w:eastAsia="es-CL"/>
              </w:rPr>
              <w:t>Fracturación hidráulica en 22 pozos de hidrocarburos, Bloque Arenal</w:t>
            </w:r>
            <w:r w:rsidRPr="00222283">
              <w:rPr>
                <w:b/>
              </w:rPr>
              <w:t>”</w:t>
            </w:r>
          </w:p>
          <w:p w14:paraId="513207D8" w14:textId="77777777" w:rsidR="005136F7" w:rsidRPr="005C7B08" w:rsidRDefault="005136F7" w:rsidP="005136F7">
            <w:r w:rsidRPr="005C7B08">
              <w:t>Plan de Monitoreo de las Aguas</w:t>
            </w:r>
          </w:p>
          <w:p w14:paraId="0763C8C8" w14:textId="77777777" w:rsidR="005136F7" w:rsidRDefault="005136F7" w:rsidP="005136F7"/>
          <w:p w14:paraId="1A1A55EF" w14:textId="77777777" w:rsidR="005136F7" w:rsidRPr="005C7B08" w:rsidRDefault="005136F7" w:rsidP="005136F7">
            <w:r w:rsidRPr="005C7B08">
              <w:t>Descripción del Monitoreo</w:t>
            </w:r>
          </w:p>
          <w:p w14:paraId="7F5F6AEB" w14:textId="77777777" w:rsidR="005136F7" w:rsidRPr="005C7B08" w:rsidRDefault="005136F7" w:rsidP="005136F7">
            <w:r w:rsidRPr="005C7B08">
              <w:t>Plan de Monitoreo de pozos de agua asociado a las actividades de Fracturación Hidráulica.</w:t>
            </w:r>
          </w:p>
          <w:p w14:paraId="0A95A2F3" w14:textId="77777777" w:rsidR="005136F7" w:rsidRDefault="005136F7" w:rsidP="005136F7">
            <w:r w:rsidRPr="005C7B08">
              <w:t>La posición de las estaciones de monitoreo contempladas en el presente Plan son:</w:t>
            </w:r>
          </w:p>
          <w:p w14:paraId="2998F535" w14:textId="77777777" w:rsidR="005136F7" w:rsidRPr="005C7B08" w:rsidRDefault="005136F7" w:rsidP="005136F7"/>
          <w:tbl>
            <w:tblPr>
              <w:tblW w:w="7042"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947"/>
              <w:gridCol w:w="1701"/>
              <w:gridCol w:w="992"/>
              <w:gridCol w:w="1134"/>
              <w:gridCol w:w="1134"/>
              <w:gridCol w:w="1134"/>
            </w:tblGrid>
            <w:tr w:rsidR="005136F7" w:rsidRPr="005C7B08" w14:paraId="312B7F97" w14:textId="77777777" w:rsidTr="005136F7">
              <w:tc>
                <w:tcPr>
                  <w:tcW w:w="947" w:type="dxa"/>
                  <w:vMerge w:val="restart"/>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6C03BD2E" w14:textId="77777777" w:rsidR="005136F7" w:rsidRPr="005C7B08" w:rsidRDefault="005136F7" w:rsidP="00136857">
                  <w:pPr>
                    <w:spacing w:before="100" w:beforeAutospacing="1" w:after="100" w:afterAutospacing="1"/>
                    <w:jc w:val="center"/>
                    <w:rPr>
                      <w:sz w:val="20"/>
                      <w:szCs w:val="20"/>
                    </w:rPr>
                  </w:pPr>
                  <w:r w:rsidRPr="005C7B08">
                    <w:rPr>
                      <w:sz w:val="20"/>
                      <w:szCs w:val="20"/>
                    </w:rPr>
                    <w:t>Estación</w:t>
                  </w:r>
                </w:p>
              </w:tc>
              <w:tc>
                <w:tcPr>
                  <w:tcW w:w="1701" w:type="dxa"/>
                  <w:vMerge w:val="restar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67D8020" w14:textId="77777777" w:rsidR="005136F7" w:rsidRPr="005C7B08" w:rsidRDefault="005136F7" w:rsidP="00136857">
                  <w:pPr>
                    <w:spacing w:before="100" w:beforeAutospacing="1" w:after="100" w:afterAutospacing="1"/>
                    <w:jc w:val="center"/>
                    <w:rPr>
                      <w:sz w:val="20"/>
                      <w:szCs w:val="20"/>
                    </w:rPr>
                  </w:pPr>
                  <w:r w:rsidRPr="005C7B08">
                    <w:rPr>
                      <w:sz w:val="20"/>
                      <w:szCs w:val="20"/>
                    </w:rPr>
                    <w:t>Sector</w:t>
                  </w:r>
                </w:p>
              </w:tc>
              <w:tc>
                <w:tcPr>
                  <w:tcW w:w="4394" w:type="dxa"/>
                  <w:gridSpan w:val="4"/>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7A9338C" w14:textId="77777777" w:rsidR="005136F7" w:rsidRPr="005C7B08" w:rsidRDefault="005136F7" w:rsidP="00136857">
                  <w:pPr>
                    <w:spacing w:before="100" w:beforeAutospacing="1" w:after="100" w:afterAutospacing="1"/>
                    <w:jc w:val="center"/>
                    <w:rPr>
                      <w:sz w:val="20"/>
                      <w:szCs w:val="20"/>
                    </w:rPr>
                  </w:pPr>
                  <w:r w:rsidRPr="005C7B08">
                    <w:rPr>
                      <w:sz w:val="20"/>
                      <w:szCs w:val="20"/>
                    </w:rPr>
                    <w:t>Coordenadas UTM</w:t>
                  </w:r>
                </w:p>
              </w:tc>
            </w:tr>
            <w:tr w:rsidR="005136F7" w:rsidRPr="005C7B08" w14:paraId="77D87DE7" w14:textId="77777777" w:rsidTr="005136F7">
              <w:tc>
                <w:tcPr>
                  <w:tcW w:w="947" w:type="dxa"/>
                  <w:vMerge/>
                  <w:tcBorders>
                    <w:top w:val="single" w:sz="8" w:space="0" w:color="auto"/>
                    <w:left w:val="single" w:sz="8" w:space="0" w:color="auto"/>
                    <w:bottom w:val="single" w:sz="8" w:space="0" w:color="auto"/>
                    <w:right w:val="single" w:sz="8" w:space="0" w:color="auto"/>
                  </w:tcBorders>
                  <w:vAlign w:val="center"/>
                  <w:hideMark/>
                </w:tcPr>
                <w:p w14:paraId="6CCA95C0" w14:textId="77777777" w:rsidR="005136F7" w:rsidRPr="005C7B08" w:rsidRDefault="005136F7" w:rsidP="00136857">
                  <w:pPr>
                    <w:jc w:val="left"/>
                    <w:rPr>
                      <w:sz w:val="20"/>
                      <w:szCs w:val="20"/>
                    </w:rPr>
                  </w:pPr>
                </w:p>
              </w:tc>
              <w:tc>
                <w:tcPr>
                  <w:tcW w:w="1701" w:type="dxa"/>
                  <w:vMerge/>
                  <w:tcBorders>
                    <w:top w:val="single" w:sz="8" w:space="0" w:color="auto"/>
                    <w:left w:val="nil"/>
                    <w:bottom w:val="single" w:sz="8" w:space="0" w:color="auto"/>
                    <w:right w:val="single" w:sz="8" w:space="0" w:color="auto"/>
                  </w:tcBorders>
                  <w:vAlign w:val="center"/>
                  <w:hideMark/>
                </w:tcPr>
                <w:p w14:paraId="32DFD50C" w14:textId="77777777" w:rsidR="005136F7" w:rsidRPr="005C7B08" w:rsidRDefault="005136F7" w:rsidP="00136857">
                  <w:pPr>
                    <w:jc w:val="left"/>
                    <w:rPr>
                      <w:sz w:val="20"/>
                      <w:szCs w:val="20"/>
                    </w:rPr>
                  </w:pPr>
                </w:p>
              </w:tc>
              <w:tc>
                <w:tcPr>
                  <w:tcW w:w="2126" w:type="dxa"/>
                  <w:gridSpan w:val="2"/>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FFCEF38" w14:textId="77777777" w:rsidR="005136F7" w:rsidRPr="005C7B08" w:rsidRDefault="005136F7" w:rsidP="00136857">
                  <w:pPr>
                    <w:spacing w:before="100" w:beforeAutospacing="1" w:after="100" w:afterAutospacing="1"/>
                    <w:jc w:val="center"/>
                    <w:rPr>
                      <w:sz w:val="20"/>
                      <w:szCs w:val="20"/>
                    </w:rPr>
                  </w:pPr>
                  <w:r w:rsidRPr="005C7B08">
                    <w:rPr>
                      <w:sz w:val="20"/>
                      <w:szCs w:val="20"/>
                    </w:rPr>
                    <w:t>Datum WGS84</w:t>
                  </w:r>
                </w:p>
              </w:tc>
              <w:tc>
                <w:tcPr>
                  <w:tcW w:w="2268" w:type="dxa"/>
                  <w:gridSpan w:val="2"/>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35722A96" w14:textId="77777777" w:rsidR="005136F7" w:rsidRPr="005C7B08" w:rsidRDefault="005136F7" w:rsidP="00136857">
                  <w:pPr>
                    <w:spacing w:before="100" w:beforeAutospacing="1" w:after="100" w:afterAutospacing="1"/>
                    <w:jc w:val="center"/>
                    <w:rPr>
                      <w:sz w:val="20"/>
                      <w:szCs w:val="20"/>
                    </w:rPr>
                  </w:pPr>
                  <w:r w:rsidRPr="005C7B08">
                    <w:rPr>
                      <w:sz w:val="20"/>
                      <w:szCs w:val="20"/>
                    </w:rPr>
                    <w:t>Datum Prov CH 1963</w:t>
                  </w:r>
                </w:p>
              </w:tc>
            </w:tr>
            <w:tr w:rsidR="005136F7" w:rsidRPr="005C7B08" w14:paraId="36A28886" w14:textId="77777777" w:rsidTr="005136F7">
              <w:tc>
                <w:tcPr>
                  <w:tcW w:w="947" w:type="dxa"/>
                  <w:vMerge/>
                  <w:tcBorders>
                    <w:top w:val="single" w:sz="8" w:space="0" w:color="auto"/>
                    <w:left w:val="single" w:sz="8" w:space="0" w:color="auto"/>
                    <w:bottom w:val="single" w:sz="8" w:space="0" w:color="auto"/>
                    <w:right w:val="single" w:sz="8" w:space="0" w:color="auto"/>
                  </w:tcBorders>
                  <w:vAlign w:val="center"/>
                  <w:hideMark/>
                </w:tcPr>
                <w:p w14:paraId="4762F6B6" w14:textId="77777777" w:rsidR="005136F7" w:rsidRPr="005C7B08" w:rsidRDefault="005136F7" w:rsidP="00136857">
                  <w:pPr>
                    <w:jc w:val="left"/>
                    <w:rPr>
                      <w:sz w:val="20"/>
                      <w:szCs w:val="20"/>
                    </w:rPr>
                  </w:pPr>
                </w:p>
              </w:tc>
              <w:tc>
                <w:tcPr>
                  <w:tcW w:w="1701" w:type="dxa"/>
                  <w:vMerge/>
                  <w:tcBorders>
                    <w:top w:val="single" w:sz="8" w:space="0" w:color="auto"/>
                    <w:left w:val="nil"/>
                    <w:bottom w:val="single" w:sz="8" w:space="0" w:color="auto"/>
                    <w:right w:val="single" w:sz="8" w:space="0" w:color="auto"/>
                  </w:tcBorders>
                  <w:vAlign w:val="center"/>
                  <w:hideMark/>
                </w:tcPr>
                <w:p w14:paraId="3A9F7E42" w14:textId="77777777" w:rsidR="005136F7" w:rsidRPr="005C7B08" w:rsidRDefault="005136F7" w:rsidP="00136857">
                  <w:pPr>
                    <w:jc w:val="left"/>
                    <w:rPr>
                      <w:sz w:val="20"/>
                      <w:szCs w:val="20"/>
                    </w:rPr>
                  </w:pPr>
                </w:p>
              </w:tc>
              <w:tc>
                <w:tcPr>
                  <w:tcW w:w="992"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3BB7129" w14:textId="77777777" w:rsidR="005136F7" w:rsidRPr="005C7B08" w:rsidRDefault="005136F7" w:rsidP="00136857">
                  <w:pPr>
                    <w:spacing w:before="100" w:beforeAutospacing="1" w:after="100" w:afterAutospacing="1"/>
                    <w:jc w:val="center"/>
                    <w:rPr>
                      <w:sz w:val="20"/>
                      <w:szCs w:val="20"/>
                    </w:rPr>
                  </w:pPr>
                  <w:r w:rsidRPr="005C7B08">
                    <w:rPr>
                      <w:sz w:val="20"/>
                      <w:szCs w:val="20"/>
                    </w:rPr>
                    <w:t>Este</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8F0FACD" w14:textId="77777777" w:rsidR="005136F7" w:rsidRPr="005C7B08" w:rsidRDefault="005136F7" w:rsidP="00136857">
                  <w:pPr>
                    <w:spacing w:before="100" w:beforeAutospacing="1" w:after="100" w:afterAutospacing="1"/>
                    <w:jc w:val="center"/>
                    <w:rPr>
                      <w:sz w:val="20"/>
                      <w:szCs w:val="20"/>
                    </w:rPr>
                  </w:pPr>
                  <w:r w:rsidRPr="005C7B08">
                    <w:rPr>
                      <w:sz w:val="20"/>
                      <w:szCs w:val="20"/>
                    </w:rPr>
                    <w:t>Norte</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FD25A32" w14:textId="77777777" w:rsidR="005136F7" w:rsidRPr="005C7B08" w:rsidRDefault="005136F7" w:rsidP="00136857">
                  <w:pPr>
                    <w:spacing w:before="100" w:beforeAutospacing="1" w:after="100" w:afterAutospacing="1"/>
                    <w:jc w:val="center"/>
                    <w:rPr>
                      <w:sz w:val="20"/>
                      <w:szCs w:val="20"/>
                    </w:rPr>
                  </w:pPr>
                  <w:r w:rsidRPr="005C7B08">
                    <w:rPr>
                      <w:sz w:val="20"/>
                      <w:szCs w:val="20"/>
                    </w:rPr>
                    <w:t>Este</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3DB1431" w14:textId="77777777" w:rsidR="005136F7" w:rsidRPr="005C7B08" w:rsidRDefault="005136F7" w:rsidP="00136857">
                  <w:pPr>
                    <w:spacing w:before="100" w:beforeAutospacing="1" w:after="100" w:afterAutospacing="1"/>
                    <w:jc w:val="center"/>
                    <w:rPr>
                      <w:sz w:val="20"/>
                      <w:szCs w:val="20"/>
                    </w:rPr>
                  </w:pPr>
                  <w:r w:rsidRPr="005C7B08">
                    <w:rPr>
                      <w:sz w:val="20"/>
                      <w:szCs w:val="20"/>
                    </w:rPr>
                    <w:t>Norte</w:t>
                  </w:r>
                </w:p>
              </w:tc>
            </w:tr>
            <w:tr w:rsidR="005136F7" w:rsidRPr="005C7B08" w14:paraId="6C1468A2" w14:textId="77777777" w:rsidTr="005136F7">
              <w:tc>
                <w:tcPr>
                  <w:tcW w:w="947"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145C45BD" w14:textId="77777777" w:rsidR="005136F7" w:rsidRPr="005C7B08" w:rsidRDefault="005136F7" w:rsidP="00136857">
                  <w:pPr>
                    <w:spacing w:before="100" w:beforeAutospacing="1" w:after="100" w:afterAutospacing="1"/>
                    <w:jc w:val="center"/>
                    <w:rPr>
                      <w:sz w:val="20"/>
                      <w:szCs w:val="20"/>
                    </w:rPr>
                  </w:pPr>
                  <w:r w:rsidRPr="005C7B08">
                    <w:rPr>
                      <w:sz w:val="20"/>
                      <w:szCs w:val="20"/>
                    </w:rPr>
                    <w:t>1</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32EC1AF5" w14:textId="77777777" w:rsidR="005136F7" w:rsidRPr="005C7B08" w:rsidRDefault="005136F7" w:rsidP="00136857">
                  <w:pPr>
                    <w:spacing w:before="100" w:beforeAutospacing="1" w:after="100" w:afterAutospacing="1"/>
                    <w:jc w:val="center"/>
                    <w:rPr>
                      <w:sz w:val="20"/>
                      <w:szCs w:val="20"/>
                    </w:rPr>
                  </w:pPr>
                  <w:r w:rsidRPr="005C7B08">
                    <w:rPr>
                      <w:sz w:val="20"/>
                      <w:szCs w:val="20"/>
                    </w:rPr>
                    <w:t>Ea. Nueva</w:t>
                  </w:r>
                </w:p>
              </w:tc>
              <w:tc>
                <w:tcPr>
                  <w:tcW w:w="99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26D304CB" w14:textId="77777777" w:rsidR="005136F7" w:rsidRPr="005C7B08" w:rsidRDefault="005136F7" w:rsidP="00136857">
                  <w:pPr>
                    <w:spacing w:before="100" w:beforeAutospacing="1" w:after="100" w:afterAutospacing="1"/>
                    <w:jc w:val="center"/>
                    <w:rPr>
                      <w:sz w:val="20"/>
                      <w:szCs w:val="20"/>
                    </w:rPr>
                  </w:pPr>
                  <w:r w:rsidRPr="005C7B08">
                    <w:rPr>
                      <w:sz w:val="20"/>
                      <w:szCs w:val="20"/>
                    </w:rPr>
                    <w:t xml:space="preserve">466.519 </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86BA6C8" w14:textId="77777777" w:rsidR="005136F7" w:rsidRPr="005C7B08" w:rsidRDefault="005136F7" w:rsidP="00136857">
                  <w:pPr>
                    <w:spacing w:before="100" w:beforeAutospacing="1" w:after="100" w:afterAutospacing="1"/>
                    <w:jc w:val="center"/>
                    <w:rPr>
                      <w:sz w:val="20"/>
                      <w:szCs w:val="20"/>
                    </w:rPr>
                  </w:pPr>
                  <w:r w:rsidRPr="005C7B08">
                    <w:rPr>
                      <w:sz w:val="20"/>
                      <w:szCs w:val="20"/>
                    </w:rPr>
                    <w:t xml:space="preserve">4143502 </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24EA01A0" w14:textId="77777777" w:rsidR="005136F7" w:rsidRPr="005C7B08" w:rsidRDefault="005136F7" w:rsidP="00136857">
                  <w:pPr>
                    <w:spacing w:before="100" w:beforeAutospacing="1" w:after="100" w:afterAutospacing="1"/>
                    <w:jc w:val="center"/>
                    <w:rPr>
                      <w:sz w:val="20"/>
                      <w:szCs w:val="20"/>
                    </w:rPr>
                  </w:pPr>
                  <w:r w:rsidRPr="005C7B08">
                    <w:rPr>
                      <w:sz w:val="20"/>
                      <w:szCs w:val="20"/>
                    </w:rPr>
                    <w:t xml:space="preserve">466.434 </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404D2F17" w14:textId="77777777" w:rsidR="005136F7" w:rsidRPr="005C7B08" w:rsidRDefault="005136F7" w:rsidP="00136857">
                  <w:pPr>
                    <w:spacing w:before="100" w:beforeAutospacing="1" w:after="100" w:afterAutospacing="1"/>
                    <w:jc w:val="center"/>
                    <w:rPr>
                      <w:sz w:val="20"/>
                      <w:szCs w:val="20"/>
                    </w:rPr>
                  </w:pPr>
                  <w:r w:rsidRPr="005C7B08">
                    <w:rPr>
                      <w:sz w:val="20"/>
                      <w:szCs w:val="20"/>
                    </w:rPr>
                    <w:t>4.143.376</w:t>
                  </w:r>
                </w:p>
              </w:tc>
            </w:tr>
            <w:tr w:rsidR="005136F7" w:rsidRPr="005C7B08" w14:paraId="4C249A41" w14:textId="77777777" w:rsidTr="005136F7">
              <w:tc>
                <w:tcPr>
                  <w:tcW w:w="947"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65FF028A" w14:textId="77777777" w:rsidR="005136F7" w:rsidRPr="005C7B08" w:rsidRDefault="005136F7" w:rsidP="00136857">
                  <w:pPr>
                    <w:spacing w:before="100" w:beforeAutospacing="1" w:after="100" w:afterAutospacing="1"/>
                    <w:jc w:val="center"/>
                    <w:rPr>
                      <w:sz w:val="20"/>
                      <w:szCs w:val="20"/>
                    </w:rPr>
                  </w:pPr>
                  <w:r w:rsidRPr="005C7B08">
                    <w:rPr>
                      <w:sz w:val="20"/>
                      <w:szCs w:val="20"/>
                    </w:rPr>
                    <w:t>2</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0311535C" w14:textId="77777777" w:rsidR="005136F7" w:rsidRPr="005C7B08" w:rsidRDefault="005136F7" w:rsidP="00136857">
                  <w:pPr>
                    <w:spacing w:before="100" w:beforeAutospacing="1" w:after="100" w:afterAutospacing="1"/>
                    <w:jc w:val="center"/>
                    <w:rPr>
                      <w:sz w:val="20"/>
                      <w:szCs w:val="20"/>
                    </w:rPr>
                  </w:pPr>
                  <w:r w:rsidRPr="005C7B08">
                    <w:rPr>
                      <w:sz w:val="20"/>
                      <w:szCs w:val="20"/>
                    </w:rPr>
                    <w:t>Cullen</w:t>
                  </w:r>
                </w:p>
              </w:tc>
              <w:tc>
                <w:tcPr>
                  <w:tcW w:w="99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4AB7A120" w14:textId="77777777" w:rsidR="005136F7" w:rsidRPr="005C7B08" w:rsidRDefault="005136F7" w:rsidP="00136857">
                  <w:pPr>
                    <w:spacing w:before="100" w:beforeAutospacing="1" w:after="100" w:afterAutospacing="1"/>
                    <w:jc w:val="center"/>
                    <w:rPr>
                      <w:sz w:val="20"/>
                      <w:szCs w:val="20"/>
                    </w:rPr>
                  </w:pPr>
                  <w:r w:rsidRPr="005C7B08">
                    <w:rPr>
                      <w:sz w:val="20"/>
                      <w:szCs w:val="20"/>
                    </w:rPr>
                    <w:t>508.881</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1AD2505" w14:textId="77777777" w:rsidR="005136F7" w:rsidRPr="005C7B08" w:rsidRDefault="005136F7" w:rsidP="00136857">
                  <w:pPr>
                    <w:spacing w:before="100" w:beforeAutospacing="1" w:after="100" w:afterAutospacing="1"/>
                    <w:jc w:val="center"/>
                    <w:rPr>
                      <w:sz w:val="20"/>
                      <w:szCs w:val="20"/>
                    </w:rPr>
                  </w:pPr>
                  <w:r w:rsidRPr="005C7B08">
                    <w:rPr>
                      <w:sz w:val="20"/>
                      <w:szCs w:val="20"/>
                    </w:rPr>
                    <w:t xml:space="preserve">4.140.308 </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6A71D382" w14:textId="77777777" w:rsidR="005136F7" w:rsidRPr="005C7B08" w:rsidRDefault="005136F7" w:rsidP="00136857">
                  <w:pPr>
                    <w:spacing w:before="100" w:beforeAutospacing="1" w:after="100" w:afterAutospacing="1"/>
                    <w:jc w:val="center"/>
                    <w:rPr>
                      <w:sz w:val="20"/>
                      <w:szCs w:val="20"/>
                    </w:rPr>
                  </w:pPr>
                  <w:r w:rsidRPr="005C7B08">
                    <w:rPr>
                      <w:sz w:val="20"/>
                      <w:szCs w:val="20"/>
                    </w:rPr>
                    <w:t xml:space="preserve">508.796 </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2BCBFFE4" w14:textId="77777777" w:rsidR="005136F7" w:rsidRPr="005C7B08" w:rsidRDefault="005136F7" w:rsidP="00136857">
                  <w:pPr>
                    <w:spacing w:before="100" w:beforeAutospacing="1" w:after="100" w:afterAutospacing="1"/>
                    <w:jc w:val="center"/>
                    <w:rPr>
                      <w:sz w:val="20"/>
                      <w:szCs w:val="20"/>
                    </w:rPr>
                  </w:pPr>
                  <w:r w:rsidRPr="005C7B08">
                    <w:rPr>
                      <w:sz w:val="20"/>
                      <w:szCs w:val="20"/>
                    </w:rPr>
                    <w:t>4.140.182</w:t>
                  </w:r>
                </w:p>
              </w:tc>
            </w:tr>
            <w:tr w:rsidR="005136F7" w:rsidRPr="005C7B08" w14:paraId="63AAC6A1" w14:textId="77777777" w:rsidTr="005136F7">
              <w:tc>
                <w:tcPr>
                  <w:tcW w:w="947"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333E93F2" w14:textId="77777777" w:rsidR="005136F7" w:rsidRPr="005C7B08" w:rsidRDefault="005136F7" w:rsidP="00136857">
                  <w:pPr>
                    <w:spacing w:before="100" w:beforeAutospacing="1" w:after="100" w:afterAutospacing="1"/>
                    <w:jc w:val="center"/>
                    <w:rPr>
                      <w:sz w:val="20"/>
                      <w:szCs w:val="20"/>
                    </w:rPr>
                  </w:pPr>
                  <w:r w:rsidRPr="005C7B08">
                    <w:rPr>
                      <w:sz w:val="20"/>
                      <w:szCs w:val="20"/>
                    </w:rPr>
                    <w:t>3</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02BE66B6" w14:textId="77777777" w:rsidR="005136F7" w:rsidRPr="005C7B08" w:rsidRDefault="005136F7" w:rsidP="00136857">
                  <w:pPr>
                    <w:spacing w:before="100" w:beforeAutospacing="1" w:after="100" w:afterAutospacing="1"/>
                    <w:jc w:val="center"/>
                    <w:rPr>
                      <w:sz w:val="20"/>
                      <w:szCs w:val="20"/>
                    </w:rPr>
                  </w:pPr>
                  <w:r w:rsidRPr="005C7B08">
                    <w:rPr>
                      <w:sz w:val="20"/>
                      <w:szCs w:val="20"/>
                    </w:rPr>
                    <w:t>Lynch Norte PK-A</w:t>
                  </w:r>
                </w:p>
              </w:tc>
              <w:tc>
                <w:tcPr>
                  <w:tcW w:w="99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5D7705A5" w14:textId="77777777" w:rsidR="005136F7" w:rsidRPr="005C7B08" w:rsidRDefault="005136F7" w:rsidP="00136857">
                  <w:pPr>
                    <w:spacing w:before="100" w:beforeAutospacing="1" w:after="100" w:afterAutospacing="1"/>
                    <w:jc w:val="center"/>
                    <w:rPr>
                      <w:sz w:val="20"/>
                      <w:szCs w:val="20"/>
                    </w:rPr>
                  </w:pPr>
                  <w:r w:rsidRPr="005C7B08">
                    <w:rPr>
                      <w:sz w:val="20"/>
                      <w:szCs w:val="20"/>
                    </w:rPr>
                    <w:t>499.360</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3A206742" w14:textId="77777777" w:rsidR="005136F7" w:rsidRPr="005C7B08" w:rsidRDefault="005136F7" w:rsidP="00136857">
                  <w:pPr>
                    <w:spacing w:before="100" w:beforeAutospacing="1" w:after="100" w:afterAutospacing="1"/>
                    <w:jc w:val="center"/>
                    <w:rPr>
                      <w:sz w:val="20"/>
                      <w:szCs w:val="20"/>
                    </w:rPr>
                  </w:pPr>
                  <w:r w:rsidRPr="005C7B08">
                    <w:rPr>
                      <w:sz w:val="20"/>
                      <w:szCs w:val="20"/>
                    </w:rPr>
                    <w:t xml:space="preserve">4.150.315 </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8261111" w14:textId="77777777" w:rsidR="005136F7" w:rsidRPr="005C7B08" w:rsidRDefault="005136F7" w:rsidP="00136857">
                  <w:pPr>
                    <w:spacing w:before="100" w:beforeAutospacing="1" w:after="100" w:afterAutospacing="1"/>
                    <w:jc w:val="center"/>
                    <w:rPr>
                      <w:sz w:val="20"/>
                      <w:szCs w:val="20"/>
                    </w:rPr>
                  </w:pPr>
                  <w:r w:rsidRPr="005C7B08">
                    <w:rPr>
                      <w:sz w:val="20"/>
                      <w:szCs w:val="20"/>
                    </w:rPr>
                    <w:t xml:space="preserve">499.455 </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37697498" w14:textId="77777777" w:rsidR="005136F7" w:rsidRPr="005C7B08" w:rsidRDefault="005136F7" w:rsidP="00136857">
                  <w:pPr>
                    <w:spacing w:before="100" w:beforeAutospacing="1" w:after="100" w:afterAutospacing="1"/>
                    <w:jc w:val="center"/>
                    <w:rPr>
                      <w:sz w:val="20"/>
                      <w:szCs w:val="20"/>
                    </w:rPr>
                  </w:pPr>
                  <w:r w:rsidRPr="005C7B08">
                    <w:rPr>
                      <w:sz w:val="20"/>
                      <w:szCs w:val="20"/>
                    </w:rPr>
                    <w:t>4.150.441</w:t>
                  </w:r>
                </w:p>
              </w:tc>
            </w:tr>
            <w:tr w:rsidR="005136F7" w:rsidRPr="005C7B08" w14:paraId="508B2805" w14:textId="77777777" w:rsidTr="005136F7">
              <w:tc>
                <w:tcPr>
                  <w:tcW w:w="947"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2992FF68" w14:textId="77777777" w:rsidR="005136F7" w:rsidRPr="005C7B08" w:rsidRDefault="005136F7" w:rsidP="00136857">
                  <w:pPr>
                    <w:spacing w:before="100" w:beforeAutospacing="1" w:after="100" w:afterAutospacing="1"/>
                    <w:jc w:val="center"/>
                    <w:rPr>
                      <w:sz w:val="20"/>
                      <w:szCs w:val="20"/>
                    </w:rPr>
                  </w:pPr>
                  <w:r w:rsidRPr="005C7B08">
                    <w:rPr>
                      <w:sz w:val="20"/>
                      <w:szCs w:val="20"/>
                    </w:rPr>
                    <w:t>4</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075D085C" w14:textId="77777777" w:rsidR="005136F7" w:rsidRPr="005C7B08" w:rsidRDefault="005136F7" w:rsidP="00136857">
                  <w:pPr>
                    <w:spacing w:before="100" w:beforeAutospacing="1" w:after="100" w:afterAutospacing="1"/>
                    <w:jc w:val="center"/>
                    <w:rPr>
                      <w:sz w:val="20"/>
                      <w:szCs w:val="20"/>
                    </w:rPr>
                  </w:pPr>
                  <w:r w:rsidRPr="005C7B08">
                    <w:rPr>
                      <w:sz w:val="20"/>
                      <w:szCs w:val="20"/>
                    </w:rPr>
                    <w:t>Río Oscar</w:t>
                  </w:r>
                </w:p>
              </w:tc>
              <w:tc>
                <w:tcPr>
                  <w:tcW w:w="99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7166127" w14:textId="77777777" w:rsidR="005136F7" w:rsidRPr="005C7B08" w:rsidRDefault="005136F7" w:rsidP="00136857">
                  <w:pPr>
                    <w:spacing w:before="100" w:beforeAutospacing="1" w:after="100" w:afterAutospacing="1"/>
                    <w:jc w:val="center"/>
                    <w:rPr>
                      <w:sz w:val="20"/>
                      <w:szCs w:val="20"/>
                    </w:rPr>
                  </w:pPr>
                  <w:r w:rsidRPr="005C7B08">
                    <w:rPr>
                      <w:sz w:val="20"/>
                      <w:szCs w:val="20"/>
                    </w:rPr>
                    <w:t xml:space="preserve">447.740 </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5099E3B1" w14:textId="77777777" w:rsidR="005136F7" w:rsidRPr="005C7B08" w:rsidRDefault="005136F7" w:rsidP="00136857">
                  <w:pPr>
                    <w:spacing w:before="100" w:beforeAutospacing="1" w:after="100" w:afterAutospacing="1"/>
                    <w:jc w:val="center"/>
                    <w:rPr>
                      <w:sz w:val="20"/>
                      <w:szCs w:val="20"/>
                    </w:rPr>
                  </w:pPr>
                  <w:r w:rsidRPr="005C7B08">
                    <w:rPr>
                      <w:sz w:val="20"/>
                      <w:szCs w:val="20"/>
                    </w:rPr>
                    <w:t xml:space="preserve">4.147.706 </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3AC0E4ED" w14:textId="77777777" w:rsidR="005136F7" w:rsidRPr="005C7B08" w:rsidRDefault="005136F7" w:rsidP="00136857">
                  <w:pPr>
                    <w:spacing w:before="100" w:beforeAutospacing="1" w:after="100" w:afterAutospacing="1"/>
                    <w:jc w:val="center"/>
                    <w:rPr>
                      <w:sz w:val="20"/>
                      <w:szCs w:val="20"/>
                    </w:rPr>
                  </w:pPr>
                  <w:r w:rsidRPr="005C7B08">
                    <w:rPr>
                      <w:sz w:val="20"/>
                      <w:szCs w:val="20"/>
                    </w:rPr>
                    <w:t xml:space="preserve">447.655 </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51B39F5" w14:textId="77777777" w:rsidR="005136F7" w:rsidRPr="005C7B08" w:rsidRDefault="005136F7" w:rsidP="00136857">
                  <w:pPr>
                    <w:spacing w:before="100" w:beforeAutospacing="1" w:after="100" w:afterAutospacing="1"/>
                    <w:jc w:val="center"/>
                    <w:rPr>
                      <w:sz w:val="20"/>
                      <w:szCs w:val="20"/>
                    </w:rPr>
                  </w:pPr>
                  <w:r w:rsidRPr="005C7B08">
                    <w:rPr>
                      <w:sz w:val="20"/>
                      <w:szCs w:val="20"/>
                    </w:rPr>
                    <w:t>4.147.580</w:t>
                  </w:r>
                </w:p>
              </w:tc>
            </w:tr>
            <w:tr w:rsidR="005136F7" w:rsidRPr="005C7B08" w14:paraId="418BB8CE" w14:textId="77777777" w:rsidTr="005136F7">
              <w:tc>
                <w:tcPr>
                  <w:tcW w:w="947"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058B349E" w14:textId="77777777" w:rsidR="005136F7" w:rsidRPr="005C7B08" w:rsidRDefault="005136F7" w:rsidP="00136857">
                  <w:pPr>
                    <w:spacing w:before="100" w:beforeAutospacing="1" w:after="100" w:afterAutospacing="1"/>
                    <w:jc w:val="center"/>
                    <w:rPr>
                      <w:sz w:val="20"/>
                      <w:szCs w:val="20"/>
                    </w:rPr>
                  </w:pPr>
                  <w:r w:rsidRPr="005C7B08">
                    <w:rPr>
                      <w:sz w:val="20"/>
                      <w:szCs w:val="20"/>
                    </w:rPr>
                    <w:t>5</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86E3AFC" w14:textId="77777777" w:rsidR="005136F7" w:rsidRPr="005C7B08" w:rsidRDefault="005136F7" w:rsidP="00136857">
                  <w:pPr>
                    <w:spacing w:before="100" w:beforeAutospacing="1" w:after="100" w:afterAutospacing="1"/>
                    <w:jc w:val="center"/>
                    <w:rPr>
                      <w:sz w:val="20"/>
                      <w:szCs w:val="20"/>
                    </w:rPr>
                  </w:pPr>
                  <w:r w:rsidRPr="005C7B08">
                    <w:rPr>
                      <w:sz w:val="20"/>
                      <w:szCs w:val="20"/>
                    </w:rPr>
                    <w:t>Arenal (3)</w:t>
                  </w:r>
                </w:p>
              </w:tc>
              <w:tc>
                <w:tcPr>
                  <w:tcW w:w="99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47D9A81E" w14:textId="77777777" w:rsidR="005136F7" w:rsidRPr="005C7B08" w:rsidRDefault="005136F7" w:rsidP="00136857">
                  <w:pPr>
                    <w:spacing w:before="100" w:beforeAutospacing="1" w:after="100" w:afterAutospacing="1"/>
                    <w:jc w:val="center"/>
                    <w:rPr>
                      <w:sz w:val="20"/>
                      <w:szCs w:val="20"/>
                    </w:rPr>
                  </w:pPr>
                  <w:r w:rsidRPr="005C7B08">
                    <w:rPr>
                      <w:sz w:val="20"/>
                      <w:szCs w:val="20"/>
                    </w:rPr>
                    <w:t xml:space="preserve">459.378 </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413672F" w14:textId="77777777" w:rsidR="005136F7" w:rsidRPr="005C7B08" w:rsidRDefault="005136F7" w:rsidP="00136857">
                  <w:pPr>
                    <w:spacing w:before="100" w:beforeAutospacing="1" w:after="100" w:afterAutospacing="1"/>
                    <w:jc w:val="center"/>
                    <w:rPr>
                      <w:sz w:val="20"/>
                      <w:szCs w:val="20"/>
                    </w:rPr>
                  </w:pPr>
                  <w:r w:rsidRPr="005C7B08">
                    <w:rPr>
                      <w:sz w:val="20"/>
                      <w:szCs w:val="20"/>
                    </w:rPr>
                    <w:t xml:space="preserve">4.153.721 </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76A3935" w14:textId="77777777" w:rsidR="005136F7" w:rsidRPr="005C7B08" w:rsidRDefault="005136F7" w:rsidP="00136857">
                  <w:pPr>
                    <w:spacing w:before="100" w:beforeAutospacing="1" w:after="100" w:afterAutospacing="1"/>
                    <w:jc w:val="center"/>
                    <w:rPr>
                      <w:sz w:val="20"/>
                      <w:szCs w:val="20"/>
                    </w:rPr>
                  </w:pPr>
                  <w:r w:rsidRPr="005C7B08">
                    <w:rPr>
                      <w:sz w:val="20"/>
                      <w:szCs w:val="20"/>
                    </w:rPr>
                    <w:t xml:space="preserve">459.293 </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41219CDE" w14:textId="77777777" w:rsidR="005136F7" w:rsidRPr="005C7B08" w:rsidRDefault="005136F7" w:rsidP="00136857">
                  <w:pPr>
                    <w:spacing w:before="100" w:beforeAutospacing="1" w:after="100" w:afterAutospacing="1"/>
                    <w:jc w:val="center"/>
                    <w:rPr>
                      <w:sz w:val="20"/>
                      <w:szCs w:val="20"/>
                    </w:rPr>
                  </w:pPr>
                  <w:r w:rsidRPr="005C7B08">
                    <w:rPr>
                      <w:sz w:val="20"/>
                      <w:szCs w:val="20"/>
                    </w:rPr>
                    <w:t>4.143.595</w:t>
                  </w:r>
                </w:p>
              </w:tc>
            </w:tr>
            <w:tr w:rsidR="005136F7" w:rsidRPr="005C7B08" w14:paraId="6EF0F2CE" w14:textId="77777777" w:rsidTr="005136F7">
              <w:tc>
                <w:tcPr>
                  <w:tcW w:w="947"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283D8D9B" w14:textId="77777777" w:rsidR="005136F7" w:rsidRPr="005C7B08" w:rsidRDefault="005136F7" w:rsidP="00136857">
                  <w:pPr>
                    <w:spacing w:before="100" w:beforeAutospacing="1" w:after="100" w:afterAutospacing="1"/>
                    <w:jc w:val="center"/>
                    <w:rPr>
                      <w:sz w:val="20"/>
                      <w:szCs w:val="20"/>
                    </w:rPr>
                  </w:pPr>
                  <w:r w:rsidRPr="005C7B08">
                    <w:rPr>
                      <w:sz w:val="20"/>
                      <w:szCs w:val="20"/>
                    </w:rPr>
                    <w:t>6</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C6E33D2" w14:textId="77777777" w:rsidR="005136F7" w:rsidRPr="005C7B08" w:rsidRDefault="005136F7" w:rsidP="00136857">
                  <w:pPr>
                    <w:spacing w:before="100" w:beforeAutospacing="1" w:after="100" w:afterAutospacing="1"/>
                    <w:jc w:val="center"/>
                    <w:rPr>
                      <w:sz w:val="20"/>
                      <w:szCs w:val="20"/>
                    </w:rPr>
                  </w:pPr>
                  <w:r w:rsidRPr="005C7B08">
                    <w:rPr>
                      <w:sz w:val="20"/>
                      <w:szCs w:val="20"/>
                    </w:rPr>
                    <w:t>Espora (1)</w:t>
                  </w:r>
                </w:p>
              </w:tc>
              <w:tc>
                <w:tcPr>
                  <w:tcW w:w="99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AC6E831" w14:textId="77777777" w:rsidR="005136F7" w:rsidRPr="005C7B08" w:rsidRDefault="005136F7" w:rsidP="00136857">
                  <w:pPr>
                    <w:spacing w:before="100" w:beforeAutospacing="1" w:after="100" w:afterAutospacing="1"/>
                    <w:jc w:val="center"/>
                    <w:rPr>
                      <w:sz w:val="20"/>
                      <w:szCs w:val="20"/>
                    </w:rPr>
                  </w:pPr>
                  <w:r w:rsidRPr="005C7B08">
                    <w:rPr>
                      <w:sz w:val="20"/>
                      <w:szCs w:val="20"/>
                    </w:rPr>
                    <w:t xml:space="preserve">473.404 </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BC65EAB" w14:textId="77777777" w:rsidR="005136F7" w:rsidRPr="005C7B08" w:rsidRDefault="005136F7" w:rsidP="00136857">
                  <w:pPr>
                    <w:spacing w:before="100" w:beforeAutospacing="1" w:after="100" w:afterAutospacing="1"/>
                    <w:jc w:val="center"/>
                    <w:rPr>
                      <w:sz w:val="20"/>
                      <w:szCs w:val="20"/>
                    </w:rPr>
                  </w:pPr>
                  <w:r w:rsidRPr="005C7B08">
                    <w:rPr>
                      <w:sz w:val="20"/>
                      <w:szCs w:val="20"/>
                    </w:rPr>
                    <w:t xml:space="preserve">4.185.683 </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542A88CE" w14:textId="77777777" w:rsidR="005136F7" w:rsidRPr="005C7B08" w:rsidRDefault="005136F7" w:rsidP="00136857">
                  <w:pPr>
                    <w:spacing w:before="100" w:beforeAutospacing="1" w:after="100" w:afterAutospacing="1"/>
                    <w:jc w:val="center"/>
                    <w:rPr>
                      <w:sz w:val="20"/>
                      <w:szCs w:val="20"/>
                    </w:rPr>
                  </w:pPr>
                  <w:r w:rsidRPr="005C7B08">
                    <w:rPr>
                      <w:sz w:val="20"/>
                      <w:szCs w:val="20"/>
                    </w:rPr>
                    <w:t xml:space="preserve">473.319 </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ECF39FF" w14:textId="77777777" w:rsidR="005136F7" w:rsidRPr="005C7B08" w:rsidRDefault="005136F7" w:rsidP="00136857">
                  <w:pPr>
                    <w:spacing w:before="100" w:beforeAutospacing="1" w:after="100" w:afterAutospacing="1"/>
                    <w:jc w:val="center"/>
                    <w:rPr>
                      <w:sz w:val="20"/>
                      <w:szCs w:val="20"/>
                    </w:rPr>
                  </w:pPr>
                  <w:r w:rsidRPr="005C7B08">
                    <w:rPr>
                      <w:sz w:val="20"/>
                      <w:szCs w:val="20"/>
                    </w:rPr>
                    <w:t>4.185.557</w:t>
                  </w:r>
                </w:p>
              </w:tc>
            </w:tr>
          </w:tbl>
          <w:p w14:paraId="2C9FBCC0" w14:textId="77777777" w:rsidR="005136F7" w:rsidRDefault="005136F7" w:rsidP="005136F7"/>
          <w:p w14:paraId="0718EB98" w14:textId="77777777" w:rsidR="005136F7" w:rsidRPr="005C7B08" w:rsidRDefault="005136F7" w:rsidP="005136F7">
            <w:r w:rsidRPr="005C7B08">
              <w:t>Temporalidad</w:t>
            </w:r>
          </w:p>
          <w:p w14:paraId="6212D187" w14:textId="77777777" w:rsidR="005136F7" w:rsidRPr="005C7B08" w:rsidRDefault="005136F7" w:rsidP="005136F7">
            <w:r w:rsidRPr="005C7B08">
              <w:t>El Plan deberá considerar ejecutar a lo menos cuatro monitoreos para cada área fracturada: antes de la fractura, un mes, seis meses y 2 años después de cada fractura, respectivamente.</w:t>
            </w:r>
          </w:p>
          <w:p w14:paraId="06FD0170" w14:textId="77777777" w:rsidR="005136F7" w:rsidRDefault="005136F7" w:rsidP="005136F7"/>
          <w:p w14:paraId="332CCD8D" w14:textId="77777777" w:rsidR="005136F7" w:rsidRPr="005C7B08" w:rsidRDefault="005136F7" w:rsidP="005136F7">
            <w:r w:rsidRPr="005C7B08">
              <w:t>Norma Asociada</w:t>
            </w:r>
          </w:p>
          <w:p w14:paraId="58D665F9" w14:textId="77777777" w:rsidR="005136F7" w:rsidRPr="005C7B08" w:rsidRDefault="005136F7" w:rsidP="005136F7">
            <w:r w:rsidRPr="005C7B08">
              <w:t>Las tomas de muestras deberán ser consideradas antes y después de realizada la actividad de fractura considerados en el proyecto, aplicando la NCh 409 y además deberá incluir la medición de hidrocarburos totales, fijos y volátiles de acuerdo a la NCh2313/7, y benceno de acuerdo a la NCh2313/31.</w:t>
            </w:r>
          </w:p>
          <w:p w14:paraId="3412F3CC" w14:textId="77777777" w:rsidR="005136F7" w:rsidRDefault="005136F7" w:rsidP="005136F7"/>
          <w:p w14:paraId="561FB9FE" w14:textId="77777777" w:rsidR="005136F7" w:rsidRPr="005C7B08" w:rsidRDefault="005136F7" w:rsidP="005136F7">
            <w:r w:rsidRPr="005C7B08">
              <w:t>Indicador que acredite su cumplimiento</w:t>
            </w:r>
          </w:p>
          <w:p w14:paraId="172FADC8" w14:textId="1A2F19CC" w:rsidR="00657F52" w:rsidRPr="00A32E46" w:rsidRDefault="005136F7" w:rsidP="005136F7">
            <w:pPr>
              <w:rPr>
                <w:b/>
              </w:rPr>
            </w:pPr>
            <w:r w:rsidRPr="005C7B08">
              <w:lastRenderedPageBreak/>
              <w:t>Dichos monitoreos se deberán remitir a la Dirección General de Aguas, Secretaría Regional Ministerial de Salud y Superintendencia del Medio Ambiente, con un informe de los resultados y análisis de los mismos.</w:t>
            </w:r>
          </w:p>
        </w:tc>
        <w:tc>
          <w:tcPr>
            <w:tcW w:w="1414" w:type="pct"/>
            <w:vAlign w:val="center"/>
          </w:tcPr>
          <w:p w14:paraId="3EA79C94" w14:textId="77777777" w:rsidR="00657F52" w:rsidRDefault="00A71458" w:rsidP="00A71458">
            <w:r>
              <w:lastRenderedPageBreak/>
              <w:t>S</w:t>
            </w:r>
            <w:r w:rsidRPr="008E6654">
              <w:t>e constata que el titular no ha ejecutado adecuadamente los planes de monitoreo de calidad de las aguas comprometidos para los proyectos aprobados ambientalmente mediante las RCA N°303/2014, 304/2014 y 130/2015.</w:t>
            </w:r>
            <w:r>
              <w:t xml:space="preserve"> Al respecto, se advierte que:</w:t>
            </w:r>
          </w:p>
          <w:p w14:paraId="7E39ECA4" w14:textId="716ADDEA" w:rsidR="00A71458" w:rsidRPr="008E6654" w:rsidRDefault="00A71458" w:rsidP="00A71458">
            <w:pPr>
              <w:pStyle w:val="Prrafodelista"/>
              <w:numPr>
                <w:ilvl w:val="0"/>
                <w:numId w:val="30"/>
              </w:numPr>
              <w:ind w:left="176" w:hanging="142"/>
            </w:pPr>
            <w:r w:rsidRPr="008E6654">
              <w:t>Respecto de los 6 pozos sometidos a fracturación hidráulica conforme a la RCA N°303/2014 y los 7 pozos sometidos a fracturación hidráulica conforme a la RCA N°304/2014, el titular no entregó información que acredite que realizó los correspondientes monitoreos de calidad de agua en los pozos de control definidos para tal efecto, tanto antes como después de dichas operaciones, según lo comprometido.</w:t>
            </w:r>
          </w:p>
          <w:p w14:paraId="0F384538" w14:textId="13F7551E" w:rsidR="00A71458" w:rsidRPr="008E6654" w:rsidRDefault="00A71458" w:rsidP="00A71458">
            <w:pPr>
              <w:pStyle w:val="Prrafodelista"/>
              <w:numPr>
                <w:ilvl w:val="0"/>
                <w:numId w:val="30"/>
              </w:numPr>
              <w:ind w:left="176" w:hanging="142"/>
            </w:pPr>
            <w:r w:rsidRPr="008E6654">
              <w:t>Respecto de los 13 pozos sometidos a fracturación hidráulica conforme a la RCA N°130/2015, si bien se constata que se ha</w:t>
            </w:r>
            <w:r>
              <w:t>n</w:t>
            </w:r>
            <w:r w:rsidRPr="008E6654">
              <w:t xml:space="preserve"> realizado análisis de muestras de agua provenientes de distintas estaciones entre los meses de febrero de 2015 y agosto de 2016, </w:t>
            </w:r>
            <w:r>
              <w:t xml:space="preserve">no se presentaron resultados de </w:t>
            </w:r>
            <w:r>
              <w:lastRenderedPageBreak/>
              <w:t xml:space="preserve">análisis de muestras obtenidas desde la estación N°6 (Espora 1). Asimismo, </w:t>
            </w:r>
            <w:r w:rsidRPr="008E6654">
              <w:t>no existe c</w:t>
            </w:r>
            <w:r>
              <w:t xml:space="preserve">erteza </w:t>
            </w:r>
            <w:r w:rsidRPr="008E6654">
              <w:t xml:space="preserve">respecto de </w:t>
            </w:r>
            <w:r>
              <w:t xml:space="preserve">que </w:t>
            </w:r>
            <w:r w:rsidRPr="008E6654">
              <w:t>la</w:t>
            </w:r>
            <w:r>
              <w:t>s</w:t>
            </w:r>
            <w:r w:rsidRPr="008E6654">
              <w:t xml:space="preserve"> ubicaci</w:t>
            </w:r>
            <w:r>
              <w:t>ones</w:t>
            </w:r>
            <w:r w:rsidRPr="008E6654">
              <w:t xml:space="preserve"> de los lugares desde donde éstas fueron extraídas</w:t>
            </w:r>
            <w:r>
              <w:t xml:space="preserve"> correspondan efectivamente a aquellas definidas en el proyecto aprobado ambientalmente,</w:t>
            </w:r>
            <w:r w:rsidRPr="008E6654">
              <w:t xml:space="preserve"> debido a que los únicos informes que consignan la georreferenciación de los puntos de muestreo (Informes de terreno correspondientes a los meses de junio y julio de 2016) no especifican el datum de referencia utilizado. </w:t>
            </w:r>
            <w:r>
              <w:t>De igual modo</w:t>
            </w:r>
            <w:r w:rsidRPr="008E6654">
              <w:t>, tampoco se presenta un adecuado ordenamiento de los resultados</w:t>
            </w:r>
            <w:r>
              <w:t xml:space="preserve"> de los monitoreos realizados</w:t>
            </w:r>
            <w:r w:rsidRPr="008E6654">
              <w:t xml:space="preserve">, a efectos de poder identificar </w:t>
            </w:r>
            <w:r w:rsidRPr="008E6654">
              <w:rPr>
                <w:u w:val="single"/>
              </w:rPr>
              <w:t>para cada pozo sometido a fracturación hidráulica</w:t>
            </w:r>
            <w:r w:rsidRPr="008E6654">
              <w:t>, el período al que éstos corresponden (antes de la fractura, un mes, seis meses y 2 años después de cada fractura).</w:t>
            </w:r>
          </w:p>
          <w:p w14:paraId="1B2A82D0" w14:textId="1289201E" w:rsidR="00A71458" w:rsidRDefault="00A71458" w:rsidP="009D020E">
            <w:pPr>
              <w:pStyle w:val="Prrafodelista"/>
              <w:numPr>
                <w:ilvl w:val="0"/>
                <w:numId w:val="30"/>
              </w:numPr>
              <w:ind w:left="176" w:hanging="142"/>
            </w:pPr>
            <w:r w:rsidRPr="008E6654">
              <w:t>Por otra parte, se advierte además que el titular no ha reportado a la fecha a través del Sistema Electrónico de Seguimiento Ambiental de la SMA, los informes con los resultados de los monitoreos realizados en virtud de la RCA N° 130/2015, así como el análisis de los mismos.</w:t>
            </w:r>
          </w:p>
        </w:tc>
      </w:tr>
      <w:tr w:rsidR="00B416FD" w:rsidRPr="002A2A7A" w14:paraId="25BF7C65" w14:textId="77777777" w:rsidTr="00A76C96">
        <w:trPr>
          <w:jc w:val="center"/>
        </w:trPr>
        <w:tc>
          <w:tcPr>
            <w:tcW w:w="420" w:type="pct"/>
            <w:vAlign w:val="center"/>
          </w:tcPr>
          <w:p w14:paraId="548C6528" w14:textId="5FE8E8DA" w:rsidR="00B416FD" w:rsidRDefault="00B416FD" w:rsidP="00FD45BC">
            <w:pPr>
              <w:widowControl w:val="0"/>
              <w:overflowPunct w:val="0"/>
              <w:autoSpaceDE w:val="0"/>
              <w:autoSpaceDN w:val="0"/>
              <w:adjustRightInd w:val="0"/>
              <w:jc w:val="center"/>
              <w:rPr>
                <w:rFonts w:cstheme="minorHAnsi"/>
                <w:iCs/>
              </w:rPr>
            </w:pPr>
            <w:r>
              <w:rPr>
                <w:rFonts w:cstheme="minorHAnsi"/>
                <w:iCs/>
              </w:rPr>
              <w:lastRenderedPageBreak/>
              <w:t>1</w:t>
            </w:r>
            <w:r w:rsidR="00FD45BC">
              <w:rPr>
                <w:rFonts w:cstheme="minorHAnsi"/>
                <w:iCs/>
              </w:rPr>
              <w:t>1</w:t>
            </w:r>
          </w:p>
        </w:tc>
        <w:tc>
          <w:tcPr>
            <w:tcW w:w="518" w:type="pct"/>
            <w:vAlign w:val="center"/>
          </w:tcPr>
          <w:p w14:paraId="29118D0B" w14:textId="7DC0D3FB" w:rsidR="00B416FD" w:rsidRPr="00A76C96" w:rsidRDefault="00B416FD" w:rsidP="008D1F1A">
            <w:pPr>
              <w:pStyle w:val="Ttulo2"/>
              <w:numPr>
                <w:ilvl w:val="0"/>
                <w:numId w:val="0"/>
              </w:numPr>
              <w:jc w:val="both"/>
              <w:outlineLvl w:val="1"/>
              <w:rPr>
                <w:b w:val="0"/>
                <w:sz w:val="20"/>
              </w:rPr>
            </w:pPr>
            <w:bookmarkStart w:id="336" w:name="_Toc484793794"/>
            <w:bookmarkStart w:id="337" w:name="_Toc488678214"/>
            <w:r>
              <w:rPr>
                <w:b w:val="0"/>
                <w:sz w:val="20"/>
              </w:rPr>
              <w:t>Manejo de Flowback de Fracturación</w:t>
            </w:r>
            <w:bookmarkEnd w:id="336"/>
            <w:bookmarkEnd w:id="337"/>
          </w:p>
        </w:tc>
        <w:tc>
          <w:tcPr>
            <w:tcW w:w="2648" w:type="pct"/>
            <w:vAlign w:val="center"/>
          </w:tcPr>
          <w:p w14:paraId="148F9D91" w14:textId="77777777" w:rsidR="00B416FD" w:rsidRPr="003E6D6E" w:rsidRDefault="00B416FD" w:rsidP="00B416FD">
            <w:pPr>
              <w:rPr>
                <w:b/>
              </w:rPr>
            </w:pPr>
            <w:r w:rsidRPr="003E6D6E">
              <w:rPr>
                <w:b/>
              </w:rPr>
              <w:t>Considerandos 3.5.1.1, 3.5.1.1.1, 3.5.1.1.2 y 3.5.1.1.3 RCA N°211/2013</w:t>
            </w:r>
          </w:p>
          <w:p w14:paraId="649C7D38" w14:textId="77777777" w:rsidR="00B416FD" w:rsidRPr="003E6D6E" w:rsidRDefault="00B416FD" w:rsidP="00B416FD">
            <w:r w:rsidRPr="003E6D6E">
              <w:t>Residuos Industriales Líquidos</w:t>
            </w:r>
          </w:p>
          <w:p w14:paraId="627CBA5D" w14:textId="77777777" w:rsidR="00B416FD" w:rsidRPr="003E6D6E" w:rsidRDefault="00B416FD" w:rsidP="00B416FD">
            <w:r w:rsidRPr="003E6D6E">
              <w:t>Los efluentes provenientes de la fracturación serán almacenados en la pileta de acopio de 300m3 construida para tales efectos.  Para la disposición final del agua y en el caso que no sea un residuo peligroso, se contemplan dos alternativas, las cuales estarán condicionadas a los resultados de los análisis físicos químicos a realizar al efluente del Proyecto. Las alternativas propuestas corresponden a:</w:t>
            </w:r>
          </w:p>
          <w:p w14:paraId="660666A3" w14:textId="77777777" w:rsidR="00B416FD" w:rsidRPr="003E6D6E" w:rsidRDefault="00B416FD" w:rsidP="00B416FD"/>
          <w:p w14:paraId="1E9C67CA" w14:textId="77777777" w:rsidR="00B416FD" w:rsidRPr="003E6D6E" w:rsidRDefault="00B416FD" w:rsidP="00B416FD">
            <w:r w:rsidRPr="003E6D6E">
              <w:t>Riego en Caminos</w:t>
            </w:r>
          </w:p>
          <w:p w14:paraId="71466B6C" w14:textId="77777777" w:rsidR="00B416FD" w:rsidRPr="003E6D6E" w:rsidRDefault="00B416FD" w:rsidP="00B416FD">
            <w:r w:rsidRPr="003E6D6E">
              <w:t>Dadas las bajas concentraciones de los insumos químicos a utilizar y al tipo de peligrosidad de los insumos, el titular proyecta que el efluente cumpla con lo señalado en la NCh 1.333/78, incluidos los parámetros de hidrocarburos fijos y aceites y grasas, los cuales cumplirán con la Tabla Nº2 del D.S. Nº90, por lo que este se podría utilizar para actividades de riego en caminos. Los criterios para el riego en caminos será el siguiente:</w:t>
            </w:r>
          </w:p>
          <w:p w14:paraId="35941388" w14:textId="77777777" w:rsidR="00B416FD" w:rsidRPr="003E6D6E" w:rsidRDefault="00B416FD" w:rsidP="00B416FD">
            <w:r w:rsidRPr="003E6D6E">
              <w:t>- Los resultados de los ensayos de laboratorio serán mantenidos en dependencias de ENAP e ingresado al Sistema Nacional de Información de Fiscalización Ambiental (SNIFA) de la Superintendencia del Medio Ambiente (SMA).</w:t>
            </w:r>
          </w:p>
          <w:p w14:paraId="0CBE27A5" w14:textId="77777777" w:rsidR="00B416FD" w:rsidRPr="003E6D6E" w:rsidRDefault="00B416FD" w:rsidP="00B416FD">
            <w:r w:rsidRPr="003E6D6E">
              <w:t>- No se realizará el riego en caminos cercanos a vegas, humedales, abrevadero para animales y cursos de agua.</w:t>
            </w:r>
          </w:p>
          <w:p w14:paraId="7603933E" w14:textId="77777777" w:rsidR="00B416FD" w:rsidRPr="003E6D6E" w:rsidRDefault="00B416FD" w:rsidP="00B416FD">
            <w:r w:rsidRPr="003E6D6E">
              <w:t>- El riego se realizará en horario diurno.</w:t>
            </w:r>
          </w:p>
          <w:p w14:paraId="0234BB78" w14:textId="77777777" w:rsidR="00B416FD" w:rsidRPr="003E6D6E" w:rsidRDefault="00B416FD" w:rsidP="00B416FD">
            <w:r w:rsidRPr="003E6D6E">
              <w:t>- Junto a lo anterior se entregará un mapa de los caminos a regar. El mismo incluirá aquellos caminos donde no estará permitido efectuar el riego</w:t>
            </w:r>
          </w:p>
          <w:p w14:paraId="3C08AD81" w14:textId="77777777" w:rsidR="00B416FD" w:rsidRPr="003E6D6E" w:rsidRDefault="00B416FD" w:rsidP="00B416FD">
            <w:r w:rsidRPr="003E6D6E">
              <w:t>Los caminos en donde se aplicará la aspersión cumplirán con los siguientes requisitos:</w:t>
            </w:r>
          </w:p>
          <w:p w14:paraId="33F50F93" w14:textId="77777777" w:rsidR="00B416FD" w:rsidRPr="003E6D6E" w:rsidRDefault="00B416FD" w:rsidP="00B416FD">
            <w:r w:rsidRPr="003E6D6E">
              <w:t>- Nivel freático superior a 2 m del nivel del suelo; y</w:t>
            </w:r>
          </w:p>
          <w:p w14:paraId="5B633F7C" w14:textId="77777777" w:rsidR="00B416FD" w:rsidRPr="003E6D6E" w:rsidRDefault="00B416FD" w:rsidP="00B416FD">
            <w:r w:rsidRPr="003E6D6E">
              <w:t>- Más de 20 m de cursos de aguas superficiales, incluidos chorrillos, vertientes, canales, ríos y lagunas.</w:t>
            </w:r>
          </w:p>
          <w:p w14:paraId="09876406" w14:textId="77777777" w:rsidR="00B416FD" w:rsidRPr="003E6D6E" w:rsidRDefault="00B416FD" w:rsidP="00B416FD">
            <w:r w:rsidRPr="003E6D6E">
              <w:t>Así mismo, se tendrá especial cuidado de no realizar la aspersión cuando los caminos no estén húmedos y que la aspersión resulte lo más uniforme posible, para evitar la acumulación de agua en caminos.</w:t>
            </w:r>
          </w:p>
          <w:p w14:paraId="2A14E3D7" w14:textId="77777777" w:rsidR="00B416FD" w:rsidRPr="003E6D6E" w:rsidRDefault="00B416FD" w:rsidP="00B416FD"/>
          <w:p w14:paraId="7E7588A4" w14:textId="77777777" w:rsidR="00B416FD" w:rsidRPr="003E6D6E" w:rsidRDefault="00B416FD" w:rsidP="00B416FD">
            <w:r w:rsidRPr="003E6D6E">
              <w:t>Reinyección de los efluentes en yacimientos de hidrocarburos</w:t>
            </w:r>
          </w:p>
          <w:p w14:paraId="7E07FE1A" w14:textId="77777777" w:rsidR="00B416FD" w:rsidRPr="003E6D6E" w:rsidRDefault="00B416FD" w:rsidP="00B416FD">
            <w:r w:rsidRPr="003E6D6E">
              <w:t>Esto en el caso que los análisis físicos - químicos realizados al efluente de fractura arrojen que los parámetros de calidad de agua para su uso en riego no cumplan con la norma de referencia (Nch 1.333/78), alternativamente el agua de Fracturación Hidráulica será reinyectada en pozos rehabilitados que cuenten con la aprobación para ello, es decir que posean Resolución de Calificación Ambiental.</w:t>
            </w:r>
          </w:p>
          <w:p w14:paraId="13AC1552" w14:textId="77777777" w:rsidR="00B416FD" w:rsidRPr="003E6D6E" w:rsidRDefault="00B416FD" w:rsidP="00B416FD"/>
          <w:p w14:paraId="4BBAB797" w14:textId="77777777" w:rsidR="00B416FD" w:rsidRPr="003E6D6E" w:rsidRDefault="00B416FD" w:rsidP="00B416FD">
            <w:r w:rsidRPr="003E6D6E">
              <w:t>Registro</w:t>
            </w:r>
          </w:p>
          <w:p w14:paraId="5521FCA9" w14:textId="77777777" w:rsidR="00B416FD" w:rsidRPr="003E6D6E" w:rsidRDefault="00B416FD" w:rsidP="00B416FD">
            <w:r w:rsidRPr="003E6D6E">
              <w:t>De acuerdo a lo solicitado por la Autoridad, el Titular mantendrá un registro de disposición de las aguas recuperadas de la fracturación de pozo, de manera de ser presentado al momento de una fiscalización. Dicho registro contendrá:</w:t>
            </w:r>
          </w:p>
          <w:p w14:paraId="13E6D350" w14:textId="77777777" w:rsidR="00B416FD" w:rsidRPr="003E6D6E" w:rsidRDefault="00B416FD" w:rsidP="00B416FD">
            <w:r w:rsidRPr="003E6D6E">
              <w:t>- Nombre del pozo</w:t>
            </w:r>
          </w:p>
          <w:p w14:paraId="19455777" w14:textId="77777777" w:rsidR="00B416FD" w:rsidRPr="003E6D6E" w:rsidRDefault="00B416FD" w:rsidP="00B416FD">
            <w:r w:rsidRPr="003E6D6E">
              <w:t>- Volumen de agua recuperada</w:t>
            </w:r>
          </w:p>
          <w:p w14:paraId="14393AF0" w14:textId="77777777" w:rsidR="00B416FD" w:rsidRPr="003E6D6E" w:rsidRDefault="00B416FD" w:rsidP="00B416FD">
            <w:r w:rsidRPr="003E6D6E">
              <w:t>- Resultado de la caracterización del agua</w:t>
            </w:r>
          </w:p>
          <w:p w14:paraId="7296C055" w14:textId="77777777" w:rsidR="00B416FD" w:rsidRPr="003E6D6E" w:rsidRDefault="00B416FD" w:rsidP="00B416FD">
            <w:r w:rsidRPr="003E6D6E">
              <w:t>- Método de disposición, y</w:t>
            </w:r>
          </w:p>
          <w:p w14:paraId="1C5D7118" w14:textId="77777777" w:rsidR="00B416FD" w:rsidRPr="003E6D6E" w:rsidRDefault="00B416FD" w:rsidP="00B416FD">
            <w:pPr>
              <w:rPr>
                <w:rFonts w:ascii="Times New Roman" w:eastAsia="Times New Roman" w:hAnsi="Times New Roman"/>
                <w:sz w:val="24"/>
                <w:szCs w:val="24"/>
                <w:lang w:eastAsia="es-CL"/>
              </w:rPr>
            </w:pPr>
            <w:r w:rsidRPr="003E6D6E">
              <w:t>- Certificado de disposición, en caso que resulte residuo peligroso</w:t>
            </w:r>
          </w:p>
          <w:p w14:paraId="47C87511" w14:textId="77777777" w:rsidR="00B416FD" w:rsidRDefault="00B416FD" w:rsidP="00B416FD">
            <w:pPr>
              <w:rPr>
                <w:highlight w:val="yellow"/>
              </w:rPr>
            </w:pPr>
          </w:p>
          <w:p w14:paraId="703FF4B9" w14:textId="77777777" w:rsidR="00B416FD" w:rsidRPr="003E6D6E" w:rsidRDefault="00B416FD" w:rsidP="00B416FD">
            <w:pPr>
              <w:rPr>
                <w:b/>
              </w:rPr>
            </w:pPr>
            <w:r w:rsidRPr="003E6D6E">
              <w:rPr>
                <w:b/>
              </w:rPr>
              <w:t>Considerandos 3.</w:t>
            </w:r>
            <w:r>
              <w:rPr>
                <w:b/>
              </w:rPr>
              <w:t>3</w:t>
            </w:r>
            <w:r w:rsidRPr="003E6D6E">
              <w:rPr>
                <w:b/>
              </w:rPr>
              <w:t>.1.1, 3.</w:t>
            </w:r>
            <w:r>
              <w:rPr>
                <w:b/>
              </w:rPr>
              <w:t>3</w:t>
            </w:r>
            <w:r w:rsidRPr="003E6D6E">
              <w:rPr>
                <w:b/>
              </w:rPr>
              <w:t>.1.1.1, 3.</w:t>
            </w:r>
            <w:r>
              <w:rPr>
                <w:b/>
              </w:rPr>
              <w:t>3</w:t>
            </w:r>
            <w:r w:rsidRPr="003E6D6E">
              <w:rPr>
                <w:b/>
              </w:rPr>
              <w:t>.1.1.2 y 3.</w:t>
            </w:r>
            <w:r>
              <w:rPr>
                <w:b/>
              </w:rPr>
              <w:t>3</w:t>
            </w:r>
            <w:r w:rsidRPr="003E6D6E">
              <w:rPr>
                <w:b/>
              </w:rPr>
              <w:t>.1.1.3 RCA N°</w:t>
            </w:r>
            <w:r>
              <w:rPr>
                <w:b/>
              </w:rPr>
              <w:t>96</w:t>
            </w:r>
            <w:r w:rsidRPr="003E6D6E">
              <w:rPr>
                <w:b/>
              </w:rPr>
              <w:t>/201</w:t>
            </w:r>
            <w:r>
              <w:rPr>
                <w:b/>
              </w:rPr>
              <w:t>4</w:t>
            </w:r>
          </w:p>
          <w:p w14:paraId="609C5E75" w14:textId="77777777" w:rsidR="00B416FD" w:rsidRPr="00763A9E" w:rsidRDefault="00B416FD" w:rsidP="00B416FD">
            <w:r w:rsidRPr="00763A9E">
              <w:t>Residuos Industriales Líquidos</w:t>
            </w:r>
          </w:p>
          <w:p w14:paraId="69E09514" w14:textId="77777777" w:rsidR="00B416FD" w:rsidRPr="00763A9E" w:rsidRDefault="00B416FD" w:rsidP="00B416FD">
            <w:r w:rsidRPr="00763A9E">
              <w:t>Los efluentes provenientes de la fracturación serán almacenados en la pileta de acopio de 300m3 construida para tales efectos. Para la disposición final del agua y en el caso que no sea un residuo peligroso, se contemplan dos alternativas, las cuales estarán condicionadas a los resultados de los análisis físicos químicos a realizar al efluente del Proyecto. Las alternativas propuestas corresponden a:</w:t>
            </w:r>
          </w:p>
          <w:p w14:paraId="67C413A7" w14:textId="77777777" w:rsidR="00B416FD" w:rsidRDefault="00B416FD" w:rsidP="00B416FD"/>
          <w:p w14:paraId="6832E361" w14:textId="77777777" w:rsidR="00B416FD" w:rsidRPr="00763A9E" w:rsidRDefault="00B416FD" w:rsidP="00B416FD">
            <w:r w:rsidRPr="00763A9E">
              <w:t>Riego en Caminos</w:t>
            </w:r>
          </w:p>
          <w:p w14:paraId="0349E7CB" w14:textId="77777777" w:rsidR="00B416FD" w:rsidRPr="00763A9E" w:rsidRDefault="00B416FD" w:rsidP="00B416FD">
            <w:r w:rsidRPr="00763A9E">
              <w:t>El titular proyecta que el efluente cumpla con lo señalado en la NCh 1.333/78, incluidos los parámetros de hidrocarburos fijos y aceites y grasas, los cuales cumplirán con la Tabla Nº2 del D.S. Nº90, por lo que este se podría utilizar para actividades de riego en caminos. Los criterios para el riego en caminos será el siguiente:</w:t>
            </w:r>
          </w:p>
          <w:p w14:paraId="454E0B45" w14:textId="77777777" w:rsidR="00B416FD" w:rsidRPr="00763A9E" w:rsidRDefault="00B416FD" w:rsidP="00B416FD">
            <w:r w:rsidRPr="00763A9E">
              <w:t>- No se realizará el riego en caminos cercanos a vegas, humedales, abrevadero para animales y cursos de agua.</w:t>
            </w:r>
          </w:p>
          <w:p w14:paraId="5E133C92" w14:textId="77777777" w:rsidR="00B416FD" w:rsidRPr="00763A9E" w:rsidRDefault="00B416FD" w:rsidP="00B416FD">
            <w:r w:rsidRPr="00763A9E">
              <w:lastRenderedPageBreak/>
              <w:t>- El riego se realizará en horario diurno.</w:t>
            </w:r>
          </w:p>
          <w:p w14:paraId="23078A1A" w14:textId="77777777" w:rsidR="00B416FD" w:rsidRPr="00763A9E" w:rsidRDefault="00B416FD" w:rsidP="00B416FD">
            <w:r w:rsidRPr="00763A9E">
              <w:t>- Junto a lo anterior se entregará un mapa de los caminos a regar.</w:t>
            </w:r>
          </w:p>
          <w:p w14:paraId="7349D1D9" w14:textId="77777777" w:rsidR="00B416FD" w:rsidRPr="00763A9E" w:rsidRDefault="00B416FD" w:rsidP="00B416FD">
            <w:r w:rsidRPr="00763A9E">
              <w:t>- En caso de no cumplir en algún parámetro con las normativas indicadas, el agua de Fracturación Hidráulica será reinyectada en yacimientos de hidrocarburos, mediante pozos de hidrocarburos habilitados para ello y que cuenten con Resolución de Calificación Ambiental.</w:t>
            </w:r>
          </w:p>
          <w:p w14:paraId="720459D4" w14:textId="77777777" w:rsidR="00B416FD" w:rsidRPr="00763A9E" w:rsidRDefault="00B416FD" w:rsidP="00B416FD">
            <w:r w:rsidRPr="00763A9E">
              <w:t>Los caminos en donde se aplicará la aspersión cumplirán con los siguientes requisitos:</w:t>
            </w:r>
          </w:p>
          <w:p w14:paraId="2BF71EB7" w14:textId="77777777" w:rsidR="00B416FD" w:rsidRPr="00763A9E" w:rsidRDefault="00B416FD" w:rsidP="00B416FD">
            <w:r w:rsidRPr="00763A9E">
              <w:t>a) Encontrarse alejados a más de 20m de cursos de aguas superficiales (chorrillos, vertientes, canales, ríos y lagunas),</w:t>
            </w:r>
          </w:p>
          <w:p w14:paraId="42622055" w14:textId="77777777" w:rsidR="00B416FD" w:rsidRPr="00763A9E" w:rsidRDefault="00B416FD" w:rsidP="00B416FD">
            <w:r w:rsidRPr="00763A9E">
              <w:t>b) La aspersión no se realizará cuando los caminos estén húmedos, en condiciones de saturación, de manera de evitar escurrimientos superficiales,</w:t>
            </w:r>
          </w:p>
          <w:p w14:paraId="497F2C27" w14:textId="77777777" w:rsidR="00B416FD" w:rsidRPr="00763A9E" w:rsidRDefault="00B416FD" w:rsidP="00B416FD">
            <w:r w:rsidRPr="00763A9E">
              <w:t>c) La aspersión de agua será lo más uniforme posible, de tal manera de no generar acumulación de agua en el camino, para lo cual deberá regular la velocidad de aspersión y el tamaño de los orificios de la barra de aspersión,</w:t>
            </w:r>
          </w:p>
          <w:p w14:paraId="2ECDB4C0" w14:textId="77777777" w:rsidR="00B416FD" w:rsidRPr="00763A9E" w:rsidRDefault="00B416FD" w:rsidP="00B416FD">
            <w:r w:rsidRPr="00763A9E">
              <w:t>d) Se elaborará y presentará a la Autoridad un plano de los caminos que serán rociados e igualmente incluirá aquellos caminos dónde no estará permitido efectuar el riego, una vez terminadas las obras de fracturación.</w:t>
            </w:r>
          </w:p>
          <w:p w14:paraId="249C08C3" w14:textId="77777777" w:rsidR="00B416FD" w:rsidRDefault="00B416FD" w:rsidP="00B416FD"/>
          <w:p w14:paraId="1108E09B" w14:textId="77777777" w:rsidR="00B416FD" w:rsidRPr="00763A9E" w:rsidRDefault="00B416FD" w:rsidP="00B416FD">
            <w:r w:rsidRPr="00763A9E">
              <w:t>Reinyección de los efluentes en yacimientos de hidrocarburos</w:t>
            </w:r>
          </w:p>
          <w:p w14:paraId="1C9D63E4" w14:textId="77777777" w:rsidR="00B416FD" w:rsidRPr="00763A9E" w:rsidRDefault="00B416FD" w:rsidP="00B416FD">
            <w:r w:rsidRPr="00763A9E">
              <w:t>Esto en el caso que los análisis físicos - químicos realizados al efluente de fractura arrojen que los parámetros de calidad de agua para su uso en riego no cumplan con la norma de referencia (Nch 1.333/78), alternativamente el agua de Fracturación Hidráulica será reinyectada en pozos rehabilitados que cuenten con la aprobación para ello, es decir que posean Resolución de Calificación Ambiental.</w:t>
            </w:r>
          </w:p>
          <w:p w14:paraId="5D0DE38A" w14:textId="77777777" w:rsidR="00B416FD" w:rsidRDefault="00B416FD" w:rsidP="00B416FD"/>
          <w:p w14:paraId="78DF0A6F" w14:textId="77777777" w:rsidR="00B416FD" w:rsidRPr="00763A9E" w:rsidRDefault="00B416FD" w:rsidP="00B416FD">
            <w:r w:rsidRPr="00763A9E">
              <w:t>Registro</w:t>
            </w:r>
          </w:p>
          <w:p w14:paraId="1FA03458" w14:textId="77777777" w:rsidR="00B416FD" w:rsidRPr="00763A9E" w:rsidRDefault="00B416FD" w:rsidP="00B416FD">
            <w:r w:rsidRPr="00763A9E">
              <w:t>Para cualquiera de los casos de disposición de las aguas de fracturación, ya sea en riego de caminos o reinyección, se mantendrá un registro de disposición de las aguas recuperadas de la fracturación de pozo, de manera de ser presentado al momento de una fiscalización ante la Autoridad. Dicho registro contendrá:</w:t>
            </w:r>
          </w:p>
          <w:p w14:paraId="6004DCB9" w14:textId="77777777" w:rsidR="00B416FD" w:rsidRPr="00763A9E" w:rsidRDefault="00B416FD" w:rsidP="00B416FD">
            <w:r w:rsidRPr="00763A9E">
              <w:t>- Nombre del pozo</w:t>
            </w:r>
          </w:p>
          <w:p w14:paraId="35948D5C" w14:textId="77777777" w:rsidR="00B416FD" w:rsidRPr="00763A9E" w:rsidRDefault="00B416FD" w:rsidP="00B416FD">
            <w:r w:rsidRPr="00763A9E">
              <w:t>- Volumen de agua recuperada</w:t>
            </w:r>
          </w:p>
          <w:p w14:paraId="1EFFC855" w14:textId="77777777" w:rsidR="00B416FD" w:rsidRPr="00763A9E" w:rsidRDefault="00B416FD" w:rsidP="00B416FD">
            <w:r w:rsidRPr="00763A9E">
              <w:t>- Resultado de la caracterización del agua</w:t>
            </w:r>
          </w:p>
          <w:p w14:paraId="55B52A69" w14:textId="77777777" w:rsidR="00B416FD" w:rsidRPr="00763A9E" w:rsidRDefault="00B416FD" w:rsidP="00B416FD">
            <w:r w:rsidRPr="00763A9E">
              <w:lastRenderedPageBreak/>
              <w:t>- Método de disposición, y</w:t>
            </w:r>
          </w:p>
          <w:p w14:paraId="2228ED91" w14:textId="77777777" w:rsidR="00B416FD" w:rsidRPr="00763A9E" w:rsidRDefault="00B416FD" w:rsidP="00B416FD">
            <w:r w:rsidRPr="00763A9E">
              <w:t>- Certificado de disposición, en caso que resulte residuo peligroso</w:t>
            </w:r>
          </w:p>
          <w:p w14:paraId="172E8AFA" w14:textId="77777777" w:rsidR="00B416FD" w:rsidRPr="00763A9E" w:rsidRDefault="00B416FD" w:rsidP="00B416FD"/>
          <w:p w14:paraId="6F964E3E" w14:textId="77777777" w:rsidR="00B416FD" w:rsidRDefault="00B416FD" w:rsidP="00B416FD">
            <w:pPr>
              <w:rPr>
                <w:highlight w:val="yellow"/>
              </w:rPr>
            </w:pPr>
            <w:r w:rsidRPr="003E6D6E">
              <w:rPr>
                <w:b/>
              </w:rPr>
              <w:t xml:space="preserve">Considerando </w:t>
            </w:r>
            <w:r>
              <w:rPr>
                <w:b/>
              </w:rPr>
              <w:t>7</w:t>
            </w:r>
            <w:r w:rsidRPr="003E6D6E">
              <w:rPr>
                <w:b/>
              </w:rPr>
              <w:t xml:space="preserve"> RCA N°</w:t>
            </w:r>
            <w:r>
              <w:rPr>
                <w:b/>
              </w:rPr>
              <w:t>303</w:t>
            </w:r>
            <w:r w:rsidRPr="003E6D6E">
              <w:rPr>
                <w:b/>
              </w:rPr>
              <w:t>/201</w:t>
            </w:r>
            <w:r>
              <w:rPr>
                <w:b/>
              </w:rPr>
              <w:t>4</w:t>
            </w:r>
          </w:p>
          <w:p w14:paraId="74448DEA" w14:textId="77777777" w:rsidR="00B416FD" w:rsidRDefault="00B416FD" w:rsidP="00B416FD">
            <w:pPr>
              <w:rPr>
                <w:highlight w:val="yellow"/>
              </w:rPr>
            </w:pPr>
            <w:r w:rsidRPr="003E6D6E">
              <w:rPr>
                <w:b/>
              </w:rPr>
              <w:t xml:space="preserve">Considerando </w:t>
            </w:r>
            <w:r>
              <w:rPr>
                <w:b/>
              </w:rPr>
              <w:t>7</w:t>
            </w:r>
            <w:r w:rsidRPr="003E6D6E">
              <w:rPr>
                <w:b/>
              </w:rPr>
              <w:t xml:space="preserve"> RCA N°</w:t>
            </w:r>
            <w:r>
              <w:rPr>
                <w:b/>
              </w:rPr>
              <w:t>304</w:t>
            </w:r>
            <w:r w:rsidRPr="003E6D6E">
              <w:rPr>
                <w:b/>
              </w:rPr>
              <w:t>/201</w:t>
            </w:r>
            <w:r>
              <w:rPr>
                <w:b/>
              </w:rPr>
              <w:t>4</w:t>
            </w:r>
          </w:p>
          <w:p w14:paraId="050551B5" w14:textId="77777777" w:rsidR="00B416FD" w:rsidRDefault="00B416FD" w:rsidP="00B416FD">
            <w:pPr>
              <w:rPr>
                <w:highlight w:val="yellow"/>
              </w:rPr>
            </w:pPr>
          </w:p>
          <w:tbl>
            <w:tblPr>
              <w:tblStyle w:val="Tablaconcuadrcula"/>
              <w:tblW w:w="7047" w:type="dxa"/>
              <w:tblLayout w:type="fixed"/>
              <w:tblLook w:val="04A0" w:firstRow="1" w:lastRow="0" w:firstColumn="1" w:lastColumn="0" w:noHBand="0" w:noVBand="1"/>
            </w:tblPr>
            <w:tblGrid>
              <w:gridCol w:w="1661"/>
              <w:gridCol w:w="5386"/>
            </w:tblGrid>
            <w:tr w:rsidR="00B416FD" w:rsidRPr="003F2F88" w14:paraId="2E93EC36" w14:textId="77777777" w:rsidTr="00B416FD">
              <w:tc>
                <w:tcPr>
                  <w:tcW w:w="7047" w:type="dxa"/>
                  <w:gridSpan w:val="2"/>
                </w:tcPr>
                <w:p w14:paraId="381C3E6F" w14:textId="77777777" w:rsidR="00B416FD" w:rsidRPr="003F2F88" w:rsidRDefault="00B416FD" w:rsidP="00136857">
                  <w:r w:rsidRPr="003F2F88">
                    <w:t>Componente/Materia: Sanitaria</w:t>
                  </w:r>
                </w:p>
              </w:tc>
            </w:tr>
            <w:tr w:rsidR="00B416FD" w:rsidRPr="003F2F88" w14:paraId="5B084B02" w14:textId="77777777" w:rsidTr="00B416FD">
              <w:tc>
                <w:tcPr>
                  <w:tcW w:w="1661" w:type="dxa"/>
                </w:tcPr>
                <w:p w14:paraId="7BD99CD2" w14:textId="77777777" w:rsidR="00B416FD" w:rsidRPr="003F2F88" w:rsidRDefault="00B416FD" w:rsidP="00136857">
                  <w:r w:rsidRPr="003F2F88">
                    <w:t>Norma</w:t>
                  </w:r>
                </w:p>
              </w:tc>
              <w:tc>
                <w:tcPr>
                  <w:tcW w:w="5386" w:type="dxa"/>
                </w:tcPr>
                <w:p w14:paraId="66620FE2" w14:textId="77777777" w:rsidR="00B416FD" w:rsidRPr="003F2F88" w:rsidRDefault="00B416FD" w:rsidP="00136857">
                  <w:r w:rsidRPr="003F2F88">
                    <w:t>D.F.L. N°725/2000, Código Sanitario</w:t>
                  </w:r>
                </w:p>
              </w:tc>
            </w:tr>
            <w:tr w:rsidR="00B416FD" w:rsidRPr="003F2F88" w14:paraId="331B7118" w14:textId="77777777" w:rsidTr="00B416FD">
              <w:tc>
                <w:tcPr>
                  <w:tcW w:w="1661" w:type="dxa"/>
                </w:tcPr>
                <w:p w14:paraId="683279DE" w14:textId="77777777" w:rsidR="00B416FD" w:rsidRPr="003F2F88" w:rsidRDefault="00B416FD" w:rsidP="00136857">
                  <w:r w:rsidRPr="003F2F88">
                    <w:t>Fase del Proyecto a la que aplica</w:t>
                  </w:r>
                </w:p>
              </w:tc>
              <w:tc>
                <w:tcPr>
                  <w:tcW w:w="5386" w:type="dxa"/>
                </w:tcPr>
                <w:p w14:paraId="737A3A4C" w14:textId="77777777" w:rsidR="00B416FD" w:rsidRPr="003F2F88" w:rsidRDefault="00B416FD" w:rsidP="00136857">
                  <w:r w:rsidRPr="003F2F88">
                    <w:t>Construcción y Operación</w:t>
                  </w:r>
                </w:p>
              </w:tc>
            </w:tr>
            <w:tr w:rsidR="00B416FD" w:rsidRPr="003F2F88" w14:paraId="54694BE3" w14:textId="77777777" w:rsidTr="00B416FD">
              <w:tc>
                <w:tcPr>
                  <w:tcW w:w="1661" w:type="dxa"/>
                </w:tcPr>
                <w:p w14:paraId="3ECE6662" w14:textId="77777777" w:rsidR="00B416FD" w:rsidRPr="003F2F88" w:rsidRDefault="00B416FD" w:rsidP="00136857">
                  <w:r w:rsidRPr="003F2F88">
                    <w:t>Forma de cumplimiento</w:t>
                  </w:r>
                </w:p>
              </w:tc>
              <w:tc>
                <w:tcPr>
                  <w:tcW w:w="5386" w:type="dxa"/>
                </w:tcPr>
                <w:p w14:paraId="0F3A8E14" w14:textId="77777777" w:rsidR="00B416FD" w:rsidRPr="003F2F88" w:rsidRDefault="00B416FD" w:rsidP="00136857">
                  <w:r w:rsidRPr="003F2F88">
                    <w:t>[…] El fluido de fracturación hidráulica remanente (flow back), será almacenado temporalmente en la pileta de acopio que será construida para tales efectos con capacidad de acuerdo a lo requerido por cada proceso de fracturación. Para la disposición final del agua, se contempla su reinyección en yacimientos de hidrocarburos. Todo lo anterior de acuerdo a lo dispuesto en el proyecto aprobado mediante la RCA N°003/2014 “Reinyección de agua producto de la extracción de hidrocarburos en pozos existentes”</w:t>
                  </w:r>
                </w:p>
              </w:tc>
            </w:tr>
            <w:tr w:rsidR="00B416FD" w:rsidRPr="003F2F88" w14:paraId="43B07950" w14:textId="77777777" w:rsidTr="00B416FD">
              <w:tc>
                <w:tcPr>
                  <w:tcW w:w="1661" w:type="dxa"/>
                </w:tcPr>
                <w:p w14:paraId="66912D43" w14:textId="77777777" w:rsidR="00B416FD" w:rsidRPr="003F2F88" w:rsidRDefault="00B416FD" w:rsidP="00136857">
                  <w:r w:rsidRPr="003F2F88">
                    <w:t>Indicador de cumplimiento</w:t>
                  </w:r>
                </w:p>
              </w:tc>
              <w:tc>
                <w:tcPr>
                  <w:tcW w:w="5386" w:type="dxa"/>
                </w:tcPr>
                <w:p w14:paraId="6A824F76" w14:textId="77777777" w:rsidR="00B416FD" w:rsidRPr="003F2F88" w:rsidRDefault="00B416FD" w:rsidP="00136857">
                  <w:r w:rsidRPr="003F2F88">
                    <w:t>[…] Construcción de la pileta de acopio.</w:t>
                  </w:r>
                </w:p>
                <w:p w14:paraId="242F3FD4" w14:textId="77777777" w:rsidR="00B416FD" w:rsidRPr="003F2F88" w:rsidRDefault="00B416FD" w:rsidP="00136857">
                  <w:r w:rsidRPr="003F2F88">
                    <w:t>RCA 03/2014 “Reinyección de agua producto de la extracción de hidrocarburos en pozos existentes”</w:t>
                  </w:r>
                </w:p>
              </w:tc>
            </w:tr>
          </w:tbl>
          <w:p w14:paraId="642ACEF9" w14:textId="77777777" w:rsidR="00B416FD" w:rsidRDefault="00B416FD" w:rsidP="00B416FD">
            <w:pPr>
              <w:rPr>
                <w:highlight w:val="yellow"/>
              </w:rPr>
            </w:pPr>
          </w:p>
          <w:p w14:paraId="59530949" w14:textId="77777777" w:rsidR="00B416FD" w:rsidRPr="003F2F88" w:rsidRDefault="00B416FD" w:rsidP="00B416FD">
            <w:pPr>
              <w:rPr>
                <w:b/>
              </w:rPr>
            </w:pPr>
            <w:r w:rsidRPr="003F2F88">
              <w:rPr>
                <w:b/>
              </w:rPr>
              <w:t>Punto 4.3.2.2 ICE proyecto “Fracturación hidráulica en 8 pozos de hidrocarburos, Bloque Arenal”</w:t>
            </w:r>
          </w:p>
          <w:p w14:paraId="619825C3" w14:textId="77777777" w:rsidR="00B416FD" w:rsidRPr="003F2F88" w:rsidRDefault="00B416FD" w:rsidP="00B416FD">
            <w:pPr>
              <w:rPr>
                <w:b/>
              </w:rPr>
            </w:pPr>
            <w:r w:rsidRPr="003F2F88">
              <w:rPr>
                <w:b/>
              </w:rPr>
              <w:t xml:space="preserve">Punto 4.3.2.2 ICE proyecto “Fracturación hidráulica en </w:t>
            </w:r>
            <w:r>
              <w:rPr>
                <w:b/>
              </w:rPr>
              <w:t>11</w:t>
            </w:r>
            <w:r w:rsidRPr="003F2F88">
              <w:rPr>
                <w:b/>
              </w:rPr>
              <w:t xml:space="preserve"> pozos de hidrocarburos Bloque Arenal”</w:t>
            </w:r>
          </w:p>
          <w:p w14:paraId="24ED876D" w14:textId="77777777" w:rsidR="00B416FD" w:rsidRPr="003F2F88" w:rsidRDefault="00B416FD" w:rsidP="00B416FD">
            <w:r w:rsidRPr="003F2F88">
              <w:t>Operación</w:t>
            </w:r>
          </w:p>
          <w:p w14:paraId="4771356B" w14:textId="77777777" w:rsidR="00B416FD" w:rsidRPr="00EC7180" w:rsidRDefault="00B416FD" w:rsidP="00B416FD">
            <w:r w:rsidRPr="00EC7180">
              <w:t xml:space="preserve">Los residuos generados por el Proyecto contemplados para la Fase de Operación corresponden a los efluentes provenientes de la fracturación.  Este fluido se obtiene una vez finalizado el proceso de fractura hidráulica, normalmente el porcentaje de retorno es del 30 a 50% del total. Estos efluentes serán almacenados en la pileta de acopio construida para tales efectos, para luego ser reinyectados en yacimientos de </w:t>
            </w:r>
            <w:r w:rsidRPr="00EC7180">
              <w:lastRenderedPageBreak/>
              <w:t>hidrocarburos.</w:t>
            </w:r>
          </w:p>
          <w:p w14:paraId="5D1B1506" w14:textId="77777777" w:rsidR="00B416FD" w:rsidRPr="00EC7180" w:rsidRDefault="00B416FD" w:rsidP="00B416FD">
            <w:r w:rsidRPr="00EC7180">
              <w:t>Para la disposición final del agua almacenada en las piletas, se contempla la reinyección de aguas remanentes en yacimientos de hidrocarburos.  Dicha reinyección será realizada en pozos con profundidad entre los 1.700 a 2.300 metros. El fluido de fracturación será trasladado en camiones Vaccum (o aljibe), para ser almacenada temporalmente en estanques que se instalarán en la planchada de cada uno de los pozos, en donde se depositará o reinyectará el residuo líquido industrial a través de bombas.  Todo lo anterior, de acuerdo al Proyecto “Reinyección de Agua Producto de la Extracción de Hidrocarburos en Pozos Existentes” aprobado ambientalmente mediante la RCA N°003/2014.</w:t>
            </w:r>
            <w:r>
              <w:t xml:space="preserve"> […]</w:t>
            </w:r>
          </w:p>
          <w:p w14:paraId="73026822" w14:textId="77777777" w:rsidR="00B416FD" w:rsidRPr="00EC7180" w:rsidRDefault="00B416FD" w:rsidP="00B416FD">
            <w:pPr>
              <w:rPr>
                <w:highlight w:val="yellow"/>
              </w:rPr>
            </w:pPr>
          </w:p>
          <w:p w14:paraId="3E61E234" w14:textId="77777777" w:rsidR="00B416FD" w:rsidRDefault="00B416FD" w:rsidP="00B416FD">
            <w:pPr>
              <w:rPr>
                <w:highlight w:val="yellow"/>
              </w:rPr>
            </w:pPr>
            <w:r w:rsidRPr="003E6D6E">
              <w:rPr>
                <w:b/>
              </w:rPr>
              <w:t xml:space="preserve">Considerando </w:t>
            </w:r>
            <w:r>
              <w:rPr>
                <w:b/>
              </w:rPr>
              <w:t>5.1</w:t>
            </w:r>
            <w:r w:rsidRPr="003E6D6E">
              <w:rPr>
                <w:b/>
              </w:rPr>
              <w:t xml:space="preserve"> RCA N°</w:t>
            </w:r>
            <w:r>
              <w:rPr>
                <w:b/>
              </w:rPr>
              <w:t>60</w:t>
            </w:r>
            <w:r w:rsidRPr="003E6D6E">
              <w:rPr>
                <w:b/>
              </w:rPr>
              <w:t>/201</w:t>
            </w:r>
            <w:r>
              <w:rPr>
                <w:b/>
              </w:rPr>
              <w:t>5</w:t>
            </w:r>
          </w:p>
          <w:p w14:paraId="4C2FB67D" w14:textId="77777777" w:rsidR="00B416FD" w:rsidRDefault="00B416FD" w:rsidP="00B416FD">
            <w:pPr>
              <w:rPr>
                <w:highlight w:val="yellow"/>
              </w:rPr>
            </w:pPr>
            <w:r w:rsidRPr="003E6D6E">
              <w:rPr>
                <w:b/>
              </w:rPr>
              <w:t xml:space="preserve">Considerando </w:t>
            </w:r>
            <w:r>
              <w:rPr>
                <w:b/>
              </w:rPr>
              <w:t>5.1</w:t>
            </w:r>
            <w:r w:rsidRPr="003E6D6E">
              <w:rPr>
                <w:b/>
              </w:rPr>
              <w:t xml:space="preserve"> RCA N°</w:t>
            </w:r>
            <w:r>
              <w:rPr>
                <w:b/>
              </w:rPr>
              <w:t>130</w:t>
            </w:r>
            <w:r w:rsidRPr="003E6D6E">
              <w:rPr>
                <w:b/>
              </w:rPr>
              <w:t>/201</w:t>
            </w:r>
            <w:r>
              <w:rPr>
                <w:b/>
              </w:rPr>
              <w:t>5</w:t>
            </w:r>
          </w:p>
          <w:p w14:paraId="5D78ABD4" w14:textId="77777777" w:rsidR="00B416FD" w:rsidRDefault="00B416FD" w:rsidP="00B416FD">
            <w:pPr>
              <w:rPr>
                <w:highlight w:val="yellow"/>
              </w:rPr>
            </w:pPr>
            <w:r>
              <w:t>[…] El Proyecto no generará exposición de contaminantes sobre los recursos naturales en el manejo de los residuos; ya que el agua resultante del proceso será reinyectada en pozos habilitados para tal efecto, los cuales poseen aprobación ambiental (RCA 003/2014 y RCA 095/2014). El transporte del agua de la pileta es por medio de camiones tanque, cerrados herméticamente desde el pozo de fracturación al pozo de reinyección.</w:t>
            </w:r>
          </w:p>
          <w:p w14:paraId="7964DCB9" w14:textId="77777777" w:rsidR="00B416FD" w:rsidRDefault="00B416FD" w:rsidP="00B416FD">
            <w:pPr>
              <w:rPr>
                <w:highlight w:val="yellow"/>
              </w:rPr>
            </w:pPr>
          </w:p>
          <w:p w14:paraId="2D7496F3" w14:textId="77777777" w:rsidR="00B416FD" w:rsidRPr="003F2F88" w:rsidRDefault="00B416FD" w:rsidP="00B416FD">
            <w:pPr>
              <w:rPr>
                <w:b/>
              </w:rPr>
            </w:pPr>
            <w:r w:rsidRPr="003F2F88">
              <w:rPr>
                <w:b/>
              </w:rPr>
              <w:t>Punto 4.</w:t>
            </w:r>
            <w:r>
              <w:rPr>
                <w:b/>
              </w:rPr>
              <w:t>4</w:t>
            </w:r>
            <w:r w:rsidRPr="003F2F88">
              <w:rPr>
                <w:b/>
              </w:rPr>
              <w:t xml:space="preserve">.2.2 ICE proyecto “Fracturación hidráulica en </w:t>
            </w:r>
            <w:r>
              <w:rPr>
                <w:b/>
              </w:rPr>
              <w:t>24</w:t>
            </w:r>
            <w:r w:rsidRPr="003F2F88">
              <w:rPr>
                <w:b/>
              </w:rPr>
              <w:t xml:space="preserve"> pozos de hidrocarburos</w:t>
            </w:r>
            <w:r>
              <w:rPr>
                <w:b/>
              </w:rPr>
              <w:t>,</w:t>
            </w:r>
            <w:r w:rsidRPr="003F2F88">
              <w:rPr>
                <w:b/>
              </w:rPr>
              <w:t xml:space="preserve"> Bloque Arenal”</w:t>
            </w:r>
          </w:p>
          <w:p w14:paraId="6CCFB7C6" w14:textId="77777777" w:rsidR="00B416FD" w:rsidRPr="003F2F88" w:rsidRDefault="00B416FD" w:rsidP="00B416FD">
            <w:pPr>
              <w:rPr>
                <w:b/>
              </w:rPr>
            </w:pPr>
            <w:r w:rsidRPr="003F2F88">
              <w:rPr>
                <w:b/>
              </w:rPr>
              <w:t>Punto 4.</w:t>
            </w:r>
            <w:r>
              <w:rPr>
                <w:b/>
              </w:rPr>
              <w:t>4</w:t>
            </w:r>
            <w:r w:rsidRPr="003F2F88">
              <w:rPr>
                <w:b/>
              </w:rPr>
              <w:t xml:space="preserve">.2.2 ICE proyecto “Fracturación hidráulica en </w:t>
            </w:r>
            <w:r>
              <w:rPr>
                <w:b/>
              </w:rPr>
              <w:t>22</w:t>
            </w:r>
            <w:r w:rsidRPr="003F2F88">
              <w:rPr>
                <w:b/>
              </w:rPr>
              <w:t xml:space="preserve"> pozos de hidrocarburos</w:t>
            </w:r>
            <w:r>
              <w:rPr>
                <w:b/>
              </w:rPr>
              <w:t>,</w:t>
            </w:r>
            <w:r w:rsidRPr="003F2F88">
              <w:rPr>
                <w:b/>
              </w:rPr>
              <w:t xml:space="preserve"> Bloque Arenal”</w:t>
            </w:r>
          </w:p>
          <w:p w14:paraId="77CA1C6A" w14:textId="77777777" w:rsidR="00B416FD" w:rsidRPr="00E018C5" w:rsidRDefault="00B416FD" w:rsidP="00B416FD">
            <w:r w:rsidRPr="00E018C5">
              <w:t>Residuos Líquidos Industriales</w:t>
            </w:r>
          </w:p>
          <w:p w14:paraId="1FB10785" w14:textId="77777777" w:rsidR="00B416FD" w:rsidRPr="00E018C5" w:rsidRDefault="00B416FD" w:rsidP="00B416FD">
            <w:r w:rsidRPr="00E018C5">
              <w:t>Los efluentes provenientes de la fracturación serán almacenados en la pileta de acopio de 300 m3 construida para tales efectos.</w:t>
            </w:r>
          </w:p>
          <w:p w14:paraId="215CACD9" w14:textId="657A3A47" w:rsidR="00B416FD" w:rsidRPr="009251BB" w:rsidRDefault="00B416FD" w:rsidP="00B416FD">
            <w:pPr>
              <w:rPr>
                <w:b/>
              </w:rPr>
            </w:pPr>
            <w:r>
              <w:t xml:space="preserve">[…] </w:t>
            </w:r>
            <w:r w:rsidRPr="00E018C5">
              <w:t>Para la disposición final del agua se contemplan la reinyección de los efluentes en yacimientos de hidrocarburos aprobados mediante RCA, la cual deberá mantener un registro de disposición de las aguas recuperadas de la fracturación de pozo, de manera de ser presentado al momento de una fiscalización ante la Autoridad.</w:t>
            </w:r>
          </w:p>
        </w:tc>
        <w:tc>
          <w:tcPr>
            <w:tcW w:w="1414" w:type="pct"/>
            <w:vAlign w:val="center"/>
          </w:tcPr>
          <w:p w14:paraId="65A1D3DA" w14:textId="77777777" w:rsidR="00220088" w:rsidRDefault="00220088" w:rsidP="00220088">
            <w:r>
              <w:lastRenderedPageBreak/>
              <w:t xml:space="preserve">Se constató que el titular efectuó la disposición del </w:t>
            </w:r>
            <w:r w:rsidRPr="007A464D">
              <w:rPr>
                <w:rFonts w:ascii="Calibri" w:eastAsia="Times New Roman" w:hAnsi="Calibri"/>
                <w:color w:val="000000"/>
                <w:lang w:eastAsia="es-CL"/>
              </w:rPr>
              <w:t>flowback obtenido de la fracturación hidráulica</w:t>
            </w:r>
            <w:r>
              <w:t xml:space="preserve"> de distintos pozos del Bloque Arenal en lugares que no fueron considerados para tal efecto en los respectivos proyectos aprobados ambientalmente, tales como fosas de algunos pozos, la Batería Victoria y el pozo reinyector Chañarcillo 1.</w:t>
            </w:r>
          </w:p>
          <w:p w14:paraId="73414C5B" w14:textId="77777777" w:rsidR="00220088" w:rsidRDefault="00220088" w:rsidP="00220088"/>
          <w:p w14:paraId="7B5FD01A" w14:textId="0C494DFB" w:rsidR="00B416FD" w:rsidRDefault="00220088" w:rsidP="00220088">
            <w:r>
              <w:t xml:space="preserve">Por otra parte, se observó además que el titular tampoco ha mantenido un adecuado </w:t>
            </w:r>
            <w:r>
              <w:rPr>
                <w:rFonts w:ascii="Calibri" w:eastAsia="Times New Roman" w:hAnsi="Calibri"/>
                <w:color w:val="000000"/>
                <w:lang w:eastAsia="es-CL"/>
              </w:rPr>
              <w:t xml:space="preserve">registro para el control de la correcta </w:t>
            </w:r>
            <w:r w:rsidRPr="007A464D">
              <w:rPr>
                <w:rFonts w:ascii="Calibri" w:eastAsia="Times New Roman" w:hAnsi="Calibri"/>
                <w:color w:val="000000"/>
                <w:lang w:eastAsia="es-CL"/>
              </w:rPr>
              <w:t>disposición</w:t>
            </w:r>
            <w:r>
              <w:rPr>
                <w:rFonts w:ascii="Calibri" w:eastAsia="Times New Roman" w:hAnsi="Calibri"/>
                <w:color w:val="000000"/>
                <w:lang w:eastAsia="es-CL"/>
              </w:rPr>
              <w:t xml:space="preserve"> de dichos residuos.</w:t>
            </w:r>
          </w:p>
        </w:tc>
      </w:tr>
      <w:tr w:rsidR="00657F52" w:rsidRPr="002A2A7A" w14:paraId="0467E5C7" w14:textId="77777777" w:rsidTr="00A76C96">
        <w:trPr>
          <w:jc w:val="center"/>
        </w:trPr>
        <w:tc>
          <w:tcPr>
            <w:tcW w:w="420" w:type="pct"/>
            <w:vAlign w:val="center"/>
          </w:tcPr>
          <w:p w14:paraId="3A4C7AC7" w14:textId="1A0AAF70" w:rsidR="00657F52" w:rsidRPr="0003528C" w:rsidRDefault="00C65956" w:rsidP="00FD45BC">
            <w:pPr>
              <w:widowControl w:val="0"/>
              <w:overflowPunct w:val="0"/>
              <w:autoSpaceDE w:val="0"/>
              <w:autoSpaceDN w:val="0"/>
              <w:adjustRightInd w:val="0"/>
              <w:jc w:val="center"/>
              <w:rPr>
                <w:rFonts w:cstheme="minorHAnsi"/>
                <w:iCs/>
              </w:rPr>
            </w:pPr>
            <w:r>
              <w:rPr>
                <w:rFonts w:cstheme="minorHAnsi"/>
                <w:iCs/>
              </w:rPr>
              <w:lastRenderedPageBreak/>
              <w:t>1</w:t>
            </w:r>
            <w:r w:rsidR="00FD45BC">
              <w:rPr>
                <w:rFonts w:cstheme="minorHAnsi"/>
                <w:iCs/>
              </w:rPr>
              <w:t>2</w:t>
            </w:r>
          </w:p>
        </w:tc>
        <w:tc>
          <w:tcPr>
            <w:tcW w:w="518" w:type="pct"/>
            <w:vAlign w:val="center"/>
          </w:tcPr>
          <w:p w14:paraId="230EE564" w14:textId="1230B7B7" w:rsidR="00657F52" w:rsidRPr="00A76C96" w:rsidRDefault="00C65956" w:rsidP="008D1F1A">
            <w:pPr>
              <w:pStyle w:val="Ttulo2"/>
              <w:numPr>
                <w:ilvl w:val="0"/>
                <w:numId w:val="0"/>
              </w:numPr>
              <w:jc w:val="both"/>
              <w:outlineLvl w:val="1"/>
              <w:rPr>
                <w:b w:val="0"/>
                <w:sz w:val="20"/>
              </w:rPr>
            </w:pPr>
            <w:bookmarkStart w:id="338" w:name="_Toc484793795"/>
            <w:bookmarkStart w:id="339" w:name="_Toc488678215"/>
            <w:r>
              <w:rPr>
                <w:b w:val="0"/>
                <w:sz w:val="20"/>
              </w:rPr>
              <w:t xml:space="preserve">Pérdida o Alteración de </w:t>
            </w:r>
            <w:r>
              <w:rPr>
                <w:b w:val="0"/>
                <w:sz w:val="20"/>
              </w:rPr>
              <w:lastRenderedPageBreak/>
              <w:t>hábitat para fauna</w:t>
            </w:r>
            <w:bookmarkEnd w:id="338"/>
            <w:bookmarkEnd w:id="339"/>
          </w:p>
        </w:tc>
        <w:tc>
          <w:tcPr>
            <w:tcW w:w="2648" w:type="pct"/>
            <w:vAlign w:val="center"/>
          </w:tcPr>
          <w:p w14:paraId="674C454A" w14:textId="77777777" w:rsidR="00C65956" w:rsidRPr="00152D4D" w:rsidRDefault="00C65956" w:rsidP="00C65956">
            <w:pPr>
              <w:rPr>
                <w:b/>
              </w:rPr>
            </w:pPr>
            <w:r w:rsidRPr="00152D4D">
              <w:rPr>
                <w:b/>
              </w:rPr>
              <w:lastRenderedPageBreak/>
              <w:t>Punto 5.2.2.1 ICE proyecto “Construcción de Trece Líneas de Flujo en el Bloque Arenal”</w:t>
            </w:r>
          </w:p>
          <w:p w14:paraId="740B20F7" w14:textId="5E41B9D3" w:rsidR="00C65956" w:rsidRPr="00385D9E" w:rsidRDefault="00C65956" w:rsidP="00C65956">
            <w:r w:rsidRPr="00385D9E">
              <w:lastRenderedPageBreak/>
              <w:t xml:space="preserve">Presencia de la especie Ctenomys </w:t>
            </w:r>
            <w:r w:rsidR="006329FB">
              <w:t>m</w:t>
            </w:r>
            <w:r w:rsidRPr="00385D9E">
              <w:t>agellanicus</w:t>
            </w:r>
          </w:p>
          <w:p w14:paraId="69FC91F3" w14:textId="77777777" w:rsidR="00C65956" w:rsidRPr="00385D9E" w:rsidRDefault="00C65956" w:rsidP="00C65956">
            <w:r w:rsidRPr="00385D9E">
              <w:t xml:space="preserve">Debido a la presencia de tuqueras en las áreas evaluadas, y dado que no es </w:t>
            </w:r>
            <w:r w:rsidRPr="00C40AFD">
              <w:t xml:space="preserve">posible afirmar con certeza que las madrigueras se encuentren activas, se realizará un monitoreo durante la etapa de construcción del Proyecto, a cargo de un </w:t>
            </w:r>
            <w:r w:rsidRPr="00802F81">
              <w:t>profesional competente, el cual estará encargado de verificar la actividad en las tuqueras más cercanas detectadas, además de resguardar y permitir el abandono de la o las c</w:t>
            </w:r>
            <w:r w:rsidRPr="002F1F9D">
              <w:t>olonias que eventualmente se encuentren activas, a sectores cercanos donde se puedan recolonizar. Posteriormente</w:t>
            </w:r>
            <w:r w:rsidRPr="00C40AFD">
              <w:t>, se realizará un seguimiento de la actividad del tucotuco, orientado a verificar la movilidad de esta especie en un radio de 100 m respecto del eje del trazado de las líneas de flujo en las cuales fue detectada. Los</w:t>
            </w:r>
            <w:r w:rsidRPr="00385D9E">
              <w:t xml:space="preserve"> antecedentes obtenidos del monitoreo, serán entregados oportunamente a la Autoridad competente. Además, </w:t>
            </w:r>
            <w:r w:rsidRPr="004C79B3">
              <w:t>previo al inicio de las actividades constructivas, se deberá realizar una inducción al personal involucrado en el proyecto, respecto de la importancia de la especie y la manera de distinguir las tuqueras para dar aviso oportuno en caso de detectarlas activas.</w:t>
            </w:r>
          </w:p>
          <w:p w14:paraId="1977F89D" w14:textId="77777777" w:rsidR="00C65956" w:rsidRPr="00385D9E" w:rsidRDefault="00C65956" w:rsidP="00C65956">
            <w:r w:rsidRPr="00385D9E">
              <w:t>Cabe mencionar además, que de acuerdo a lo observado en terrenos de Proyectos desarrollados en isla Tierra del Fuego, esta especie suele colonizar sectores aledaños a centrales o instalaciones relacionadas a actividades petroleras, debido a la temperatura que generan, otorgando un ambiente propicio para su asentamiento y reproducción, por lo cual se puede inferir en que la realización del proyecto en evaluación no sería una amenaza al tamaño poblacional de ésta especie.</w:t>
            </w:r>
          </w:p>
          <w:p w14:paraId="0D82E2C1" w14:textId="2A8950A4" w:rsidR="00657F52" w:rsidRPr="00A32E46" w:rsidRDefault="00C65956" w:rsidP="00C65956">
            <w:pPr>
              <w:rPr>
                <w:b/>
              </w:rPr>
            </w:pPr>
            <w:r w:rsidRPr="00385D9E">
              <w:t>La sub-especie Ctenomys magellanicus fueguinus (Tucoctuco), se encuentra clasificada como “Vulnerable” a nivel nacional en el Decreto Supremo Nº33/2011 del Ministerio del Medio Ambiente, sin embargo, de acuerdo a Muñoz &amp; Yañez (2009) la presencia de esta especie sería relativamente común en la isla de Tierra del Fuego, además, los registros encontrados en estos sectores específicos son de madrigueras y túneles subterráneos sin actividad reciente.</w:t>
            </w:r>
          </w:p>
        </w:tc>
        <w:tc>
          <w:tcPr>
            <w:tcW w:w="1414" w:type="pct"/>
            <w:vAlign w:val="center"/>
          </w:tcPr>
          <w:p w14:paraId="7141CD25" w14:textId="129EF1CD" w:rsidR="00657F52" w:rsidRDefault="00C65956" w:rsidP="0049731E">
            <w:r>
              <w:lastRenderedPageBreak/>
              <w:t>S</w:t>
            </w:r>
            <w:r w:rsidRPr="00A20928">
              <w:t xml:space="preserve">e advierte que los monitoreos de madrigueras de Tuco Tuco efectuados en las </w:t>
            </w:r>
            <w:r w:rsidRPr="00A20928">
              <w:lastRenderedPageBreak/>
              <w:t xml:space="preserve">áreas aledañas al emplazamiento de </w:t>
            </w:r>
            <w:r w:rsidRPr="00A20928">
              <w:rPr>
                <w:rFonts w:ascii="Calibri" w:eastAsia="Times New Roman" w:hAnsi="Calibri"/>
                <w:color w:val="000000"/>
                <w:lang w:eastAsia="es-CL"/>
              </w:rPr>
              <w:t>las líneas de flujo de los pozos Cabaña Oeste A y Punta Piedra Oeste A,</w:t>
            </w:r>
            <w:r w:rsidRPr="00A20928">
              <w:t xml:space="preserve"> no fueron ejecutados conforme a los contenidos mínimos exigidos durante la evaluación ambiental a efectos de poder cumplir con su objetivo</w:t>
            </w:r>
            <w:r w:rsidR="0049731E">
              <w:t xml:space="preserve"> de </w:t>
            </w:r>
            <w:r w:rsidR="0049731E" w:rsidRPr="00C40AFD">
              <w:t xml:space="preserve">verificar la movilidad de </w:t>
            </w:r>
            <w:r w:rsidR="0049731E">
              <w:t>l</w:t>
            </w:r>
            <w:r w:rsidR="0049731E" w:rsidRPr="00C40AFD">
              <w:t>a especie</w:t>
            </w:r>
            <w:r w:rsidRPr="00A20928">
              <w:t>. Asimismo, se constat</w:t>
            </w:r>
            <w:r>
              <w:t>ó</w:t>
            </w:r>
            <w:r w:rsidRPr="00A20928">
              <w:t xml:space="preserve"> que respecto de las </w:t>
            </w:r>
            <w:r w:rsidRPr="00A20928">
              <w:rPr>
                <w:rFonts w:ascii="Calibri" w:eastAsia="Times New Roman" w:hAnsi="Calibri"/>
                <w:color w:val="000000"/>
                <w:lang w:eastAsia="es-CL"/>
              </w:rPr>
              <w:t xml:space="preserve">restantes 11 líneas de flujo contempladas en el proyecto aprobado mediante RCA N°141/2014, el titular no ha remitido a la fecha </w:t>
            </w:r>
            <w:r w:rsidRPr="00A20928">
              <w:t xml:space="preserve">los monitoreos </w:t>
            </w:r>
            <w:r>
              <w:t xml:space="preserve">antes señalados </w:t>
            </w:r>
            <w:r w:rsidRPr="00A20928">
              <w:rPr>
                <w:rFonts w:ascii="Calibri" w:eastAsia="Times New Roman" w:hAnsi="Calibri"/>
                <w:color w:val="000000"/>
                <w:lang w:eastAsia="es-CL"/>
              </w:rPr>
              <w:t>a través del Sistema Electrónico de Seguimiento Ambiental de la SMA.</w:t>
            </w:r>
          </w:p>
        </w:tc>
      </w:tr>
      <w:tr w:rsidR="00277E10" w:rsidRPr="002A2A7A" w14:paraId="16FC4FD4" w14:textId="77777777" w:rsidTr="00A76C96">
        <w:trPr>
          <w:jc w:val="center"/>
        </w:trPr>
        <w:tc>
          <w:tcPr>
            <w:tcW w:w="420" w:type="pct"/>
            <w:vAlign w:val="center"/>
          </w:tcPr>
          <w:p w14:paraId="34664D2B" w14:textId="688F2BB7" w:rsidR="00A317DF" w:rsidRPr="00BA045B" w:rsidRDefault="00A317DF" w:rsidP="0071499E">
            <w:pPr>
              <w:widowControl w:val="0"/>
              <w:overflowPunct w:val="0"/>
              <w:autoSpaceDE w:val="0"/>
              <w:autoSpaceDN w:val="0"/>
              <w:adjustRightInd w:val="0"/>
              <w:jc w:val="center"/>
              <w:rPr>
                <w:rFonts w:cstheme="minorHAnsi"/>
                <w:iCs/>
              </w:rPr>
            </w:pPr>
            <w:r w:rsidRPr="00BA045B">
              <w:rPr>
                <w:rFonts w:cstheme="minorHAnsi"/>
                <w:iCs/>
              </w:rPr>
              <w:lastRenderedPageBreak/>
              <w:t>1</w:t>
            </w:r>
          </w:p>
        </w:tc>
        <w:tc>
          <w:tcPr>
            <w:tcW w:w="518" w:type="pct"/>
            <w:vAlign w:val="center"/>
          </w:tcPr>
          <w:p w14:paraId="53AB43A3" w14:textId="05B275AC" w:rsidR="00A317DF" w:rsidRPr="00BA045B" w:rsidRDefault="00A317DF" w:rsidP="008D1F1A">
            <w:pPr>
              <w:pStyle w:val="Ttulo2"/>
              <w:numPr>
                <w:ilvl w:val="0"/>
                <w:numId w:val="0"/>
              </w:numPr>
              <w:jc w:val="both"/>
              <w:outlineLvl w:val="1"/>
              <w:rPr>
                <w:b w:val="0"/>
                <w:sz w:val="20"/>
              </w:rPr>
            </w:pPr>
            <w:bookmarkStart w:id="340" w:name="_Toc478573488"/>
            <w:bookmarkStart w:id="341" w:name="_Toc484793796"/>
            <w:bookmarkStart w:id="342" w:name="_Toc488678216"/>
            <w:r w:rsidRPr="00BA045B">
              <w:rPr>
                <w:b w:val="0"/>
                <w:sz w:val="20"/>
              </w:rPr>
              <w:t>Otros Hechos</w:t>
            </w:r>
            <w:bookmarkEnd w:id="340"/>
            <w:bookmarkEnd w:id="341"/>
            <w:bookmarkEnd w:id="342"/>
          </w:p>
        </w:tc>
        <w:tc>
          <w:tcPr>
            <w:tcW w:w="2648" w:type="pct"/>
            <w:vAlign w:val="center"/>
          </w:tcPr>
          <w:p w14:paraId="6C4E95F6" w14:textId="26D8E804" w:rsidR="00A317DF" w:rsidRPr="00BA045B" w:rsidRDefault="00A317DF" w:rsidP="00A317DF">
            <w:pPr>
              <w:jc w:val="center"/>
              <w:rPr>
                <w:b/>
              </w:rPr>
            </w:pPr>
            <w:r w:rsidRPr="00BA045B">
              <w:rPr>
                <w:b/>
              </w:rPr>
              <w:t>---</w:t>
            </w:r>
          </w:p>
        </w:tc>
        <w:tc>
          <w:tcPr>
            <w:tcW w:w="1414" w:type="pct"/>
            <w:vAlign w:val="center"/>
          </w:tcPr>
          <w:p w14:paraId="1DDBDEBA" w14:textId="27A229E1" w:rsidR="00A317DF" w:rsidRPr="00766D52" w:rsidRDefault="00766D52" w:rsidP="00766D52">
            <w:pPr>
              <w:rPr>
                <w:rFonts w:ascii="Calibri" w:eastAsia="Times New Roman" w:hAnsi="Calibri"/>
                <w:color w:val="000000"/>
                <w:lang w:eastAsia="es-CL"/>
              </w:rPr>
            </w:pPr>
            <w:r w:rsidRPr="00766D52">
              <w:rPr>
                <w:rFonts w:ascii="Calibri" w:eastAsia="Times New Roman" w:hAnsi="Calibri"/>
                <w:color w:val="000000"/>
                <w:lang w:eastAsia="es-CL"/>
              </w:rPr>
              <w:t>Se constató que el documento “Informe de estratigrafía” del pozo Río del Oro ZG-2 fue reportado erróneamente en el Sistema Electrónico de Seguimiento Ambiental de la SMA</w:t>
            </w:r>
            <w:r w:rsidR="00A317DF" w:rsidRPr="00766D52">
              <w:rPr>
                <w:rFonts w:ascii="Calibri" w:eastAsia="Times New Roman" w:hAnsi="Calibri"/>
                <w:color w:val="000000"/>
                <w:lang w:eastAsia="es-CL"/>
              </w:rPr>
              <w:t>.</w:t>
            </w:r>
            <w:r w:rsidRPr="00766D52">
              <w:rPr>
                <w:rFonts w:ascii="Calibri" w:eastAsia="Times New Roman" w:hAnsi="Calibri"/>
                <w:color w:val="000000"/>
                <w:lang w:eastAsia="es-CL"/>
              </w:rPr>
              <w:t xml:space="preserve"> Al respecto, se observó que el informe de seguimiento ambiental antes descrito fue </w:t>
            </w:r>
            <w:r w:rsidRPr="00766D52">
              <w:rPr>
                <w:rFonts w:ascii="Calibri" w:eastAsia="Times New Roman" w:hAnsi="Calibri"/>
                <w:color w:val="000000"/>
                <w:lang w:eastAsia="es-CL"/>
              </w:rPr>
              <w:lastRenderedPageBreak/>
              <w:t>asociado a la RCA N°62/2012, en circunstancias que debió haberse vinculado a la RCA N°188/2013.</w:t>
            </w:r>
          </w:p>
        </w:tc>
      </w:tr>
      <w:tr w:rsidR="00277E10" w:rsidRPr="002A2A7A" w14:paraId="4EA5D171" w14:textId="77777777" w:rsidTr="00A76C96">
        <w:trPr>
          <w:jc w:val="center"/>
        </w:trPr>
        <w:tc>
          <w:tcPr>
            <w:tcW w:w="420" w:type="pct"/>
            <w:vAlign w:val="center"/>
          </w:tcPr>
          <w:p w14:paraId="787EB789" w14:textId="7847FB76" w:rsidR="0071499E" w:rsidRPr="00766D52" w:rsidRDefault="0071499E" w:rsidP="005706F5">
            <w:pPr>
              <w:widowControl w:val="0"/>
              <w:overflowPunct w:val="0"/>
              <w:autoSpaceDE w:val="0"/>
              <w:autoSpaceDN w:val="0"/>
              <w:adjustRightInd w:val="0"/>
              <w:jc w:val="center"/>
              <w:rPr>
                <w:rFonts w:cstheme="minorHAnsi"/>
                <w:iCs/>
              </w:rPr>
            </w:pPr>
            <w:r w:rsidRPr="00766D52">
              <w:rPr>
                <w:rFonts w:cstheme="minorHAnsi"/>
                <w:iCs/>
              </w:rPr>
              <w:lastRenderedPageBreak/>
              <w:t>2</w:t>
            </w:r>
          </w:p>
        </w:tc>
        <w:tc>
          <w:tcPr>
            <w:tcW w:w="518" w:type="pct"/>
            <w:vAlign w:val="center"/>
          </w:tcPr>
          <w:p w14:paraId="30540AC4" w14:textId="443ACE19" w:rsidR="0071499E" w:rsidRPr="00766D52" w:rsidRDefault="0071499E" w:rsidP="00C77126">
            <w:pPr>
              <w:pStyle w:val="Ttulo2"/>
              <w:numPr>
                <w:ilvl w:val="0"/>
                <w:numId w:val="0"/>
              </w:numPr>
              <w:jc w:val="both"/>
              <w:outlineLvl w:val="1"/>
              <w:rPr>
                <w:b w:val="0"/>
                <w:sz w:val="20"/>
              </w:rPr>
            </w:pPr>
            <w:bookmarkStart w:id="343" w:name="_Toc451952153"/>
            <w:bookmarkStart w:id="344" w:name="_Toc455510049"/>
            <w:bookmarkStart w:id="345" w:name="_Toc457228579"/>
            <w:bookmarkStart w:id="346" w:name="_Toc471732200"/>
            <w:bookmarkStart w:id="347" w:name="_Toc472615783"/>
            <w:bookmarkStart w:id="348" w:name="_Toc478573489"/>
            <w:bookmarkStart w:id="349" w:name="_Toc484793797"/>
            <w:bookmarkStart w:id="350" w:name="_Toc488678217"/>
            <w:r w:rsidRPr="00766D52">
              <w:rPr>
                <w:b w:val="0"/>
                <w:sz w:val="20"/>
              </w:rPr>
              <w:t>Otros Hechos</w:t>
            </w:r>
            <w:bookmarkEnd w:id="343"/>
            <w:bookmarkEnd w:id="344"/>
            <w:bookmarkEnd w:id="345"/>
            <w:bookmarkEnd w:id="346"/>
            <w:bookmarkEnd w:id="347"/>
            <w:bookmarkEnd w:id="348"/>
            <w:bookmarkEnd w:id="349"/>
            <w:bookmarkEnd w:id="350"/>
          </w:p>
        </w:tc>
        <w:tc>
          <w:tcPr>
            <w:tcW w:w="2648" w:type="pct"/>
            <w:vAlign w:val="center"/>
          </w:tcPr>
          <w:p w14:paraId="232DCEC2" w14:textId="1262C3EE" w:rsidR="0071499E" w:rsidRPr="00766D52" w:rsidRDefault="0071499E" w:rsidP="00E30C8C">
            <w:pPr>
              <w:jc w:val="center"/>
              <w:rPr>
                <w:b/>
              </w:rPr>
            </w:pPr>
            <w:r w:rsidRPr="00766D52">
              <w:rPr>
                <w:b/>
              </w:rPr>
              <w:t>---</w:t>
            </w:r>
          </w:p>
        </w:tc>
        <w:tc>
          <w:tcPr>
            <w:tcW w:w="1414" w:type="pct"/>
            <w:vAlign w:val="center"/>
          </w:tcPr>
          <w:p w14:paraId="2F619BE1" w14:textId="1F71B266" w:rsidR="0071499E" w:rsidRPr="002A2A7A" w:rsidRDefault="00766D52" w:rsidP="00766D52">
            <w:pPr>
              <w:rPr>
                <w:highlight w:val="yellow"/>
              </w:rPr>
            </w:pPr>
            <w:r>
              <w:rPr>
                <w:rFonts w:ascii="Calibri" w:eastAsia="Times New Roman" w:hAnsi="Calibri"/>
                <w:color w:val="000000"/>
                <w:lang w:eastAsia="es-CL"/>
              </w:rPr>
              <w:t>S</w:t>
            </w:r>
            <w:r w:rsidRPr="00EE62B5">
              <w:rPr>
                <w:rFonts w:ascii="Calibri" w:eastAsia="Times New Roman" w:hAnsi="Calibri"/>
                <w:color w:val="000000"/>
                <w:lang w:eastAsia="es-CL"/>
              </w:rPr>
              <w:t xml:space="preserve">e </w:t>
            </w:r>
            <w:r>
              <w:rPr>
                <w:rFonts w:ascii="Calibri" w:eastAsia="Times New Roman" w:hAnsi="Calibri"/>
                <w:color w:val="000000"/>
                <w:lang w:eastAsia="es-CL"/>
              </w:rPr>
              <w:t xml:space="preserve">constató </w:t>
            </w:r>
            <w:r w:rsidRPr="00EE62B5">
              <w:rPr>
                <w:rFonts w:ascii="Calibri" w:eastAsia="Times New Roman" w:hAnsi="Calibri"/>
                <w:color w:val="000000"/>
                <w:lang w:eastAsia="es-CL"/>
              </w:rPr>
              <w:t xml:space="preserve">que el titular no ha cargado en </w:t>
            </w:r>
            <w:r>
              <w:rPr>
                <w:rFonts w:ascii="Calibri" w:eastAsia="Times New Roman" w:hAnsi="Calibri"/>
                <w:color w:val="000000"/>
                <w:lang w:eastAsia="es-CL"/>
              </w:rPr>
              <w:t xml:space="preserve">el “Sistema RCA” de la SMA un total de 5 </w:t>
            </w:r>
            <w:r w:rsidRPr="00EE62B5">
              <w:rPr>
                <w:rFonts w:ascii="Calibri" w:eastAsia="Times New Roman" w:hAnsi="Calibri"/>
                <w:color w:val="000000"/>
                <w:lang w:eastAsia="es-CL"/>
              </w:rPr>
              <w:t xml:space="preserve">respuestas a consultas de pertinencia de ingreso al SEIA de proyectos o modificaciones vinculadas a las RCA </w:t>
            </w:r>
            <w:r>
              <w:rPr>
                <w:rFonts w:ascii="Calibri" w:eastAsia="Times New Roman" w:hAnsi="Calibri"/>
                <w:color w:val="000000"/>
                <w:lang w:eastAsia="es-CL"/>
              </w:rPr>
              <w:t>N°213/2012, 188/2013, 141/2014 y 29/2016.</w:t>
            </w:r>
          </w:p>
        </w:tc>
      </w:tr>
      <w:tr w:rsidR="00277E10" w:rsidRPr="002A2A7A" w14:paraId="20ED3B88" w14:textId="77777777" w:rsidTr="00A76C96">
        <w:trPr>
          <w:jc w:val="center"/>
        </w:trPr>
        <w:tc>
          <w:tcPr>
            <w:tcW w:w="420" w:type="pct"/>
            <w:vAlign w:val="center"/>
          </w:tcPr>
          <w:p w14:paraId="20C0E4E5" w14:textId="48119E55" w:rsidR="00AC3B4E" w:rsidRPr="00BA755F" w:rsidRDefault="00AC3B4E" w:rsidP="005706F5">
            <w:pPr>
              <w:widowControl w:val="0"/>
              <w:overflowPunct w:val="0"/>
              <w:autoSpaceDE w:val="0"/>
              <w:autoSpaceDN w:val="0"/>
              <w:adjustRightInd w:val="0"/>
              <w:jc w:val="center"/>
              <w:rPr>
                <w:rFonts w:cstheme="minorHAnsi"/>
                <w:iCs/>
              </w:rPr>
            </w:pPr>
            <w:r w:rsidRPr="00BA755F">
              <w:rPr>
                <w:rFonts w:cstheme="minorHAnsi"/>
                <w:iCs/>
              </w:rPr>
              <w:t>3</w:t>
            </w:r>
          </w:p>
        </w:tc>
        <w:tc>
          <w:tcPr>
            <w:tcW w:w="518" w:type="pct"/>
            <w:vAlign w:val="center"/>
          </w:tcPr>
          <w:p w14:paraId="2319E33C" w14:textId="75FFA3B2" w:rsidR="00AC3B4E" w:rsidRPr="00BA755F" w:rsidRDefault="00AC3B4E" w:rsidP="00C77126">
            <w:pPr>
              <w:pStyle w:val="Ttulo2"/>
              <w:numPr>
                <w:ilvl w:val="0"/>
                <w:numId w:val="0"/>
              </w:numPr>
              <w:jc w:val="both"/>
              <w:outlineLvl w:val="1"/>
              <w:rPr>
                <w:b w:val="0"/>
                <w:sz w:val="20"/>
              </w:rPr>
            </w:pPr>
            <w:bookmarkStart w:id="351" w:name="_Toc472615784"/>
            <w:bookmarkStart w:id="352" w:name="_Toc478573490"/>
            <w:bookmarkStart w:id="353" w:name="_Toc484793798"/>
            <w:bookmarkStart w:id="354" w:name="_Toc488678218"/>
            <w:r w:rsidRPr="00BA755F">
              <w:rPr>
                <w:b w:val="0"/>
                <w:sz w:val="20"/>
              </w:rPr>
              <w:t>Otros Hechos</w:t>
            </w:r>
            <w:bookmarkEnd w:id="351"/>
            <w:bookmarkEnd w:id="352"/>
            <w:bookmarkEnd w:id="353"/>
            <w:bookmarkEnd w:id="354"/>
          </w:p>
        </w:tc>
        <w:tc>
          <w:tcPr>
            <w:tcW w:w="2648" w:type="pct"/>
            <w:vAlign w:val="center"/>
          </w:tcPr>
          <w:p w14:paraId="332F378F" w14:textId="6B37EA02" w:rsidR="00AC3B4E" w:rsidRPr="00BA755F" w:rsidRDefault="00AC3B4E" w:rsidP="00E30C8C">
            <w:pPr>
              <w:jc w:val="center"/>
              <w:rPr>
                <w:b/>
              </w:rPr>
            </w:pPr>
            <w:r w:rsidRPr="00BA755F">
              <w:rPr>
                <w:b/>
              </w:rPr>
              <w:t>---</w:t>
            </w:r>
          </w:p>
        </w:tc>
        <w:tc>
          <w:tcPr>
            <w:tcW w:w="1414" w:type="pct"/>
            <w:vAlign w:val="center"/>
          </w:tcPr>
          <w:p w14:paraId="35733CB8" w14:textId="13FC8253" w:rsidR="00AC3B4E" w:rsidRPr="002A2A7A" w:rsidRDefault="00BA755F" w:rsidP="00BA755F">
            <w:pPr>
              <w:rPr>
                <w:rFonts w:ascii="Calibri" w:eastAsia="Times New Roman" w:hAnsi="Calibri"/>
                <w:color w:val="000000"/>
                <w:highlight w:val="yellow"/>
                <w:lang w:eastAsia="es-CL"/>
              </w:rPr>
            </w:pPr>
            <w:r>
              <w:rPr>
                <w:rFonts w:eastAsia="Times New Roman"/>
                <w:color w:val="000000"/>
                <w:lang w:eastAsia="es-CL"/>
              </w:rPr>
              <w:t>S</w:t>
            </w:r>
            <w:r w:rsidRPr="00014CD4">
              <w:rPr>
                <w:rFonts w:eastAsia="Times New Roman"/>
                <w:color w:val="000000"/>
                <w:lang w:eastAsia="es-CL"/>
              </w:rPr>
              <w:t>e advierte que para un total de 7 pozos ubicados en el Bloque Arenal, se efectuaron operaciones de fracturación hidráulica sin contar con su correspondiente Resolución de Calificación Ambiental. En efecto, se constató específicamente que las actividades antes señaladas fueron ejecutadas y finalizadas en forma previa a la obtención de calificación ambiental favorable.</w:t>
            </w:r>
          </w:p>
        </w:tc>
      </w:tr>
      <w:tr w:rsidR="00277E10" w:rsidRPr="002A2A7A" w14:paraId="56B9CA9F" w14:textId="77777777" w:rsidTr="00A76C96">
        <w:trPr>
          <w:jc w:val="center"/>
        </w:trPr>
        <w:tc>
          <w:tcPr>
            <w:tcW w:w="420" w:type="pct"/>
            <w:vAlign w:val="center"/>
          </w:tcPr>
          <w:p w14:paraId="27FA487A" w14:textId="309F179F" w:rsidR="007F508A" w:rsidRPr="00BA755F" w:rsidRDefault="007F508A" w:rsidP="005706F5">
            <w:pPr>
              <w:widowControl w:val="0"/>
              <w:overflowPunct w:val="0"/>
              <w:autoSpaceDE w:val="0"/>
              <w:autoSpaceDN w:val="0"/>
              <w:adjustRightInd w:val="0"/>
              <w:jc w:val="center"/>
              <w:rPr>
                <w:rFonts w:cstheme="minorHAnsi"/>
                <w:iCs/>
              </w:rPr>
            </w:pPr>
            <w:r w:rsidRPr="00BA755F">
              <w:rPr>
                <w:rFonts w:cstheme="minorHAnsi"/>
                <w:iCs/>
              </w:rPr>
              <w:t>4</w:t>
            </w:r>
          </w:p>
        </w:tc>
        <w:tc>
          <w:tcPr>
            <w:tcW w:w="518" w:type="pct"/>
            <w:vAlign w:val="center"/>
          </w:tcPr>
          <w:p w14:paraId="47BB3FE5" w14:textId="55052CB8" w:rsidR="007F508A" w:rsidRPr="00BA755F" w:rsidRDefault="007F508A" w:rsidP="00C77126">
            <w:pPr>
              <w:pStyle w:val="Ttulo2"/>
              <w:numPr>
                <w:ilvl w:val="0"/>
                <w:numId w:val="0"/>
              </w:numPr>
              <w:jc w:val="both"/>
              <w:outlineLvl w:val="1"/>
              <w:rPr>
                <w:b w:val="0"/>
                <w:sz w:val="20"/>
              </w:rPr>
            </w:pPr>
            <w:bookmarkStart w:id="355" w:name="_Toc478573491"/>
            <w:bookmarkStart w:id="356" w:name="_Toc484793799"/>
            <w:bookmarkStart w:id="357" w:name="_Toc488678219"/>
            <w:r w:rsidRPr="00BA755F">
              <w:rPr>
                <w:b w:val="0"/>
                <w:sz w:val="20"/>
              </w:rPr>
              <w:t>Otros Hechos</w:t>
            </w:r>
            <w:bookmarkEnd w:id="355"/>
            <w:bookmarkEnd w:id="356"/>
            <w:bookmarkEnd w:id="357"/>
          </w:p>
        </w:tc>
        <w:tc>
          <w:tcPr>
            <w:tcW w:w="2648" w:type="pct"/>
            <w:vAlign w:val="center"/>
          </w:tcPr>
          <w:p w14:paraId="758F0A48" w14:textId="42917C50" w:rsidR="007F508A" w:rsidRPr="00BA755F" w:rsidRDefault="007F508A" w:rsidP="00E30C8C">
            <w:pPr>
              <w:jc w:val="center"/>
              <w:rPr>
                <w:b/>
              </w:rPr>
            </w:pPr>
            <w:r w:rsidRPr="00BA755F">
              <w:rPr>
                <w:b/>
              </w:rPr>
              <w:t>---</w:t>
            </w:r>
          </w:p>
        </w:tc>
        <w:tc>
          <w:tcPr>
            <w:tcW w:w="1414" w:type="pct"/>
            <w:vAlign w:val="center"/>
          </w:tcPr>
          <w:p w14:paraId="0B8A610C" w14:textId="7B69DAF7" w:rsidR="007F508A" w:rsidRPr="008E04CC" w:rsidRDefault="008E04CC" w:rsidP="008E04CC">
            <w:pPr>
              <w:rPr>
                <w:rFonts w:ascii="Calibri" w:eastAsia="Times New Roman" w:hAnsi="Calibri"/>
                <w:color w:val="000000"/>
                <w:lang w:eastAsia="es-CL"/>
              </w:rPr>
            </w:pPr>
            <w:r w:rsidRPr="008E04CC">
              <w:t xml:space="preserve">Se constató que el titular efectuó la disposición de los fluidos recuperados como resultado del desarrollo de las actividades de Fracturación Hidráulica (Flowback) de los pozos </w:t>
            </w:r>
            <w:r w:rsidRPr="008E04CC">
              <w:rPr>
                <w:rFonts w:eastAsia="Times New Roman"/>
                <w:color w:val="000000"/>
                <w:lang w:eastAsia="es-CL"/>
              </w:rPr>
              <w:t>Punta Piedra Sur ZG-1, Lautaro Sur 7, Punta Piedra ZG-1 y Carancho 1</w:t>
            </w:r>
            <w:r w:rsidRPr="008E04CC">
              <w:t xml:space="preserve">, mediante su reinyección en el pozo Chañarcillo 1, el cual </w:t>
            </w:r>
            <w:r w:rsidRPr="008E04CC">
              <w:rPr>
                <w:u w:val="single"/>
              </w:rPr>
              <w:t>no cuenta con Resolución de Calificación Ambiental para efectuar dicha actividad</w:t>
            </w:r>
            <w:r w:rsidRPr="008E04CC">
              <w:t>.</w:t>
            </w:r>
          </w:p>
        </w:tc>
      </w:tr>
    </w:tbl>
    <w:p w14:paraId="417D5727" w14:textId="77777777" w:rsidR="00F36F7C" w:rsidRPr="0025129B" w:rsidRDefault="00F36F7C" w:rsidP="00893A4E">
      <w:pPr>
        <w:pStyle w:val="Prrafodelista"/>
        <w:ind w:left="0"/>
        <w:rPr>
          <w:rFonts w:cstheme="minorHAnsi"/>
          <w:b/>
          <w:sz w:val="14"/>
          <w:szCs w:val="24"/>
        </w:rPr>
        <w:sectPr w:rsidR="00F36F7C" w:rsidRPr="0025129B" w:rsidSect="007D526E">
          <w:pgSz w:w="15840" w:h="12240" w:orient="landscape"/>
          <w:pgMar w:top="1134" w:right="1134" w:bottom="1134" w:left="1134" w:header="709" w:footer="709" w:gutter="0"/>
          <w:cols w:space="708"/>
          <w:docGrid w:linePitch="360"/>
        </w:sectPr>
      </w:pPr>
    </w:p>
    <w:p w14:paraId="00855301" w14:textId="77777777" w:rsidR="003C0E2F" w:rsidRPr="007E37F2" w:rsidRDefault="007E37F2" w:rsidP="007E37F2">
      <w:pPr>
        <w:pStyle w:val="Ttulo1"/>
        <w:ind w:left="567" w:hanging="567"/>
      </w:pPr>
      <w:bookmarkStart w:id="358" w:name="_Toc352840407"/>
      <w:bookmarkStart w:id="359" w:name="_Toc352841467"/>
      <w:bookmarkStart w:id="360" w:name="_Toc353998137"/>
      <w:bookmarkStart w:id="361" w:name="_Toc353998211"/>
      <w:bookmarkStart w:id="362" w:name="_Toc382383563"/>
      <w:bookmarkStart w:id="363" w:name="_Toc382472384"/>
      <w:bookmarkStart w:id="364" w:name="_Toc390184291"/>
      <w:bookmarkStart w:id="365" w:name="_Toc488678220"/>
      <w:r w:rsidRPr="007E37F2">
        <w:lastRenderedPageBreak/>
        <w:t>DOCUMENTACIÓN SOLICITADA Y ENTREGADA.</w:t>
      </w:r>
      <w:bookmarkEnd w:id="358"/>
      <w:bookmarkEnd w:id="359"/>
      <w:bookmarkEnd w:id="360"/>
      <w:bookmarkEnd w:id="361"/>
      <w:bookmarkEnd w:id="362"/>
      <w:bookmarkEnd w:id="363"/>
      <w:bookmarkEnd w:id="364"/>
      <w:bookmarkEnd w:id="365"/>
    </w:p>
    <w:p w14:paraId="15CE0D0E" w14:textId="77777777" w:rsidR="003C0E2F" w:rsidRPr="0025129B" w:rsidRDefault="003C0E2F" w:rsidP="00CE505A"/>
    <w:tbl>
      <w:tblPr>
        <w:tblStyle w:val="Tablaconcuadrcula"/>
        <w:tblW w:w="5000" w:type="pct"/>
        <w:tblLayout w:type="fixed"/>
        <w:tblLook w:val="04A0" w:firstRow="1" w:lastRow="0" w:firstColumn="1" w:lastColumn="0" w:noHBand="0" w:noVBand="1"/>
      </w:tblPr>
      <w:tblGrid>
        <w:gridCol w:w="434"/>
        <w:gridCol w:w="1231"/>
        <w:gridCol w:w="4540"/>
        <w:gridCol w:w="992"/>
        <w:gridCol w:w="992"/>
        <w:gridCol w:w="1999"/>
      </w:tblGrid>
      <w:tr w:rsidR="00F5294E" w:rsidRPr="00C3668A" w14:paraId="44E64095" w14:textId="77777777" w:rsidTr="00691876">
        <w:trPr>
          <w:trHeight w:val="395"/>
        </w:trPr>
        <w:tc>
          <w:tcPr>
            <w:tcW w:w="213" w:type="pct"/>
            <w:shd w:val="clear" w:color="auto" w:fill="D9D9D9" w:themeFill="background1" w:themeFillShade="D9"/>
            <w:vAlign w:val="center"/>
          </w:tcPr>
          <w:p w14:paraId="1CD794B3" w14:textId="77777777" w:rsidR="00483FB9" w:rsidRPr="009A108F" w:rsidRDefault="00483FB9" w:rsidP="00D2315A">
            <w:pPr>
              <w:jc w:val="center"/>
              <w:rPr>
                <w:rFonts w:cstheme="minorHAnsi"/>
                <w:b/>
                <w:color w:val="A6A6A6" w:themeColor="background1" w:themeShade="A6"/>
              </w:rPr>
            </w:pPr>
            <w:r w:rsidRPr="009A108F">
              <w:rPr>
                <w:rFonts w:cstheme="minorHAnsi"/>
                <w:b/>
              </w:rPr>
              <w:t>N°</w:t>
            </w:r>
          </w:p>
        </w:tc>
        <w:tc>
          <w:tcPr>
            <w:tcW w:w="604" w:type="pct"/>
            <w:shd w:val="clear" w:color="auto" w:fill="D9D9D9" w:themeFill="background1" w:themeFillShade="D9"/>
          </w:tcPr>
          <w:p w14:paraId="1570685D" w14:textId="77777777" w:rsidR="00483FB9" w:rsidRPr="009A108F" w:rsidRDefault="00483FB9" w:rsidP="00D2315A">
            <w:pPr>
              <w:jc w:val="center"/>
              <w:rPr>
                <w:rFonts w:cstheme="minorHAnsi"/>
                <w:b/>
              </w:rPr>
            </w:pPr>
            <w:r w:rsidRPr="009A108F">
              <w:rPr>
                <w:rFonts w:cstheme="minorHAnsi"/>
                <w:b/>
              </w:rPr>
              <w:t>N° de hecho asociado</w:t>
            </w:r>
          </w:p>
        </w:tc>
        <w:tc>
          <w:tcPr>
            <w:tcW w:w="2228" w:type="pct"/>
            <w:shd w:val="clear" w:color="auto" w:fill="D9D9D9" w:themeFill="background1" w:themeFillShade="D9"/>
            <w:vAlign w:val="center"/>
          </w:tcPr>
          <w:p w14:paraId="14608500" w14:textId="77777777" w:rsidR="00483FB9" w:rsidRPr="009A108F" w:rsidRDefault="00483FB9" w:rsidP="00D2315A">
            <w:pPr>
              <w:jc w:val="center"/>
              <w:rPr>
                <w:rFonts w:cstheme="minorHAnsi"/>
                <w:b/>
              </w:rPr>
            </w:pPr>
            <w:r w:rsidRPr="009A108F">
              <w:rPr>
                <w:rFonts w:cstheme="minorHAnsi"/>
                <w:b/>
              </w:rPr>
              <w:t>Documento solicitado</w:t>
            </w:r>
          </w:p>
        </w:tc>
        <w:tc>
          <w:tcPr>
            <w:tcW w:w="487" w:type="pct"/>
            <w:shd w:val="clear" w:color="auto" w:fill="D9D9D9" w:themeFill="background1" w:themeFillShade="D9"/>
            <w:vAlign w:val="center"/>
          </w:tcPr>
          <w:p w14:paraId="55DB1E96" w14:textId="77777777" w:rsidR="00483FB9" w:rsidRPr="009A108F" w:rsidRDefault="00483FB9" w:rsidP="00D2315A">
            <w:pPr>
              <w:jc w:val="center"/>
              <w:rPr>
                <w:rFonts w:cstheme="minorHAnsi"/>
                <w:b/>
              </w:rPr>
            </w:pPr>
            <w:r w:rsidRPr="009A108F">
              <w:rPr>
                <w:rFonts w:cstheme="minorHAnsi"/>
                <w:b/>
              </w:rPr>
              <w:t>Plazo de entrega</w:t>
            </w:r>
          </w:p>
        </w:tc>
        <w:tc>
          <w:tcPr>
            <w:tcW w:w="487" w:type="pct"/>
            <w:shd w:val="clear" w:color="auto" w:fill="D9D9D9" w:themeFill="background1" w:themeFillShade="D9"/>
            <w:vAlign w:val="center"/>
          </w:tcPr>
          <w:p w14:paraId="523150EC" w14:textId="77777777" w:rsidR="00483FB9" w:rsidRPr="009A108F" w:rsidRDefault="00483FB9" w:rsidP="00D2315A">
            <w:pPr>
              <w:jc w:val="center"/>
              <w:rPr>
                <w:rFonts w:cstheme="minorHAnsi"/>
                <w:b/>
              </w:rPr>
            </w:pPr>
            <w:r w:rsidRPr="009A108F">
              <w:rPr>
                <w:rFonts w:cstheme="minorHAnsi"/>
                <w:b/>
              </w:rPr>
              <w:t>Fecha entrega</w:t>
            </w:r>
          </w:p>
        </w:tc>
        <w:tc>
          <w:tcPr>
            <w:tcW w:w="981" w:type="pct"/>
            <w:shd w:val="clear" w:color="auto" w:fill="D9D9D9" w:themeFill="background1" w:themeFillShade="D9"/>
            <w:vAlign w:val="center"/>
          </w:tcPr>
          <w:p w14:paraId="48FA4999" w14:textId="77777777" w:rsidR="00483FB9" w:rsidRPr="009A108F" w:rsidRDefault="00483FB9" w:rsidP="00D2315A">
            <w:pPr>
              <w:jc w:val="center"/>
              <w:rPr>
                <w:rFonts w:cstheme="minorHAnsi"/>
                <w:b/>
              </w:rPr>
            </w:pPr>
            <w:r w:rsidRPr="009A108F">
              <w:rPr>
                <w:rFonts w:cstheme="minorHAnsi"/>
                <w:b/>
              </w:rPr>
              <w:t>Observaciones</w:t>
            </w:r>
          </w:p>
        </w:tc>
      </w:tr>
      <w:tr w:rsidR="00A52593" w:rsidRPr="00C3668A" w14:paraId="40BD0C7D" w14:textId="77777777" w:rsidTr="00691876">
        <w:tc>
          <w:tcPr>
            <w:tcW w:w="213" w:type="pct"/>
          </w:tcPr>
          <w:p w14:paraId="50487157" w14:textId="77777777" w:rsidR="00A52593" w:rsidRPr="009A108F" w:rsidRDefault="00A52593" w:rsidP="005A37B8">
            <w:pPr>
              <w:widowControl w:val="0"/>
              <w:overflowPunct w:val="0"/>
              <w:autoSpaceDE w:val="0"/>
              <w:autoSpaceDN w:val="0"/>
              <w:adjustRightInd w:val="0"/>
              <w:spacing w:after="120" w:line="285" w:lineRule="auto"/>
              <w:jc w:val="center"/>
              <w:rPr>
                <w:rFonts w:cstheme="minorHAnsi"/>
                <w:iCs/>
              </w:rPr>
            </w:pPr>
            <w:r w:rsidRPr="009A108F">
              <w:rPr>
                <w:rFonts w:cstheme="minorHAnsi"/>
                <w:iCs/>
              </w:rPr>
              <w:t>1</w:t>
            </w:r>
          </w:p>
        </w:tc>
        <w:tc>
          <w:tcPr>
            <w:tcW w:w="604" w:type="pct"/>
          </w:tcPr>
          <w:p w14:paraId="0630EEF3" w14:textId="243EFA42" w:rsidR="00A52593" w:rsidRPr="00E30FF6" w:rsidRDefault="00FD45BC" w:rsidP="00FD45BC">
            <w:pPr>
              <w:jc w:val="center"/>
              <w:rPr>
                <w:highlight w:val="yellow"/>
              </w:rPr>
            </w:pPr>
            <w:r>
              <w:rPr>
                <w:rFonts w:eastAsia="Times New Roman" w:cs="Century Gothic"/>
                <w:iCs/>
                <w:kern w:val="28"/>
                <w:lang w:eastAsia="es-CL"/>
              </w:rPr>
              <w:t>7</w:t>
            </w:r>
            <w:r w:rsidR="00B111CD">
              <w:rPr>
                <w:rFonts w:eastAsia="Times New Roman" w:cs="Century Gothic"/>
                <w:iCs/>
                <w:kern w:val="28"/>
                <w:lang w:eastAsia="es-CL"/>
              </w:rPr>
              <w:t xml:space="preserve"> y 1</w:t>
            </w:r>
            <w:r>
              <w:rPr>
                <w:rFonts w:eastAsia="Times New Roman" w:cs="Century Gothic"/>
                <w:iCs/>
                <w:kern w:val="28"/>
                <w:lang w:eastAsia="es-CL"/>
              </w:rPr>
              <w:t>2</w:t>
            </w:r>
          </w:p>
        </w:tc>
        <w:tc>
          <w:tcPr>
            <w:tcW w:w="2228" w:type="pct"/>
          </w:tcPr>
          <w:p w14:paraId="1E4B99AD" w14:textId="7DACE7AB" w:rsidR="00A52593" w:rsidRPr="00702FCD" w:rsidRDefault="00A52593" w:rsidP="002A2A7A">
            <w:pPr>
              <w:ind w:left="-11"/>
              <w:rPr>
                <w:rFonts w:ascii="Calibri" w:hAnsi="Calibri" w:cs="Calibri"/>
                <w:lang w:eastAsia="es-CL"/>
              </w:rPr>
            </w:pPr>
            <w:r>
              <w:rPr>
                <w:rFonts w:ascii="Calibri" w:hAnsi="Calibri" w:cs="Calibri"/>
                <w:lang w:eastAsia="es-CL"/>
              </w:rPr>
              <w:t>Indicar cuáles fueron las fechas de cierre de zanja (restitución de horizontes de suelo removidos) de todos los ductos de las RCA fiscalizadas</w:t>
            </w:r>
            <w:r w:rsidRPr="00E30FF6">
              <w:rPr>
                <w:rFonts w:ascii="Calibri" w:hAnsi="Calibri" w:cs="Calibri"/>
                <w:lang w:eastAsia="es-CL"/>
              </w:rPr>
              <w:t>.</w:t>
            </w:r>
          </w:p>
        </w:tc>
        <w:tc>
          <w:tcPr>
            <w:tcW w:w="487" w:type="pct"/>
          </w:tcPr>
          <w:p w14:paraId="55533A91" w14:textId="5A809416" w:rsidR="00A52593" w:rsidRPr="005A3056" w:rsidRDefault="00A52593" w:rsidP="005A3056">
            <w:pPr>
              <w:jc w:val="center"/>
              <w:rPr>
                <w:rFonts w:cstheme="minorHAnsi"/>
              </w:rPr>
            </w:pPr>
            <w:r w:rsidRPr="005A3056">
              <w:rPr>
                <w:rFonts w:cstheme="minorHAnsi"/>
              </w:rPr>
              <w:t>24/10/16</w:t>
            </w:r>
          </w:p>
        </w:tc>
        <w:tc>
          <w:tcPr>
            <w:tcW w:w="487" w:type="pct"/>
          </w:tcPr>
          <w:p w14:paraId="74FAB9C5" w14:textId="0BE44F4C" w:rsidR="00A52593" w:rsidRPr="00E23FED" w:rsidRDefault="00A52593" w:rsidP="00E23FED">
            <w:pPr>
              <w:jc w:val="center"/>
              <w:rPr>
                <w:rFonts w:cstheme="minorHAnsi"/>
              </w:rPr>
            </w:pPr>
            <w:r w:rsidRPr="00E23FED">
              <w:rPr>
                <w:rFonts w:cstheme="minorHAnsi"/>
              </w:rPr>
              <w:t>25/10/16</w:t>
            </w:r>
          </w:p>
        </w:tc>
        <w:tc>
          <w:tcPr>
            <w:tcW w:w="981" w:type="pct"/>
            <w:vMerge w:val="restart"/>
          </w:tcPr>
          <w:p w14:paraId="51B5A663" w14:textId="3A6391CF" w:rsidR="00A52593" w:rsidRPr="00A52593" w:rsidRDefault="00A52593" w:rsidP="00CE0CDC">
            <w:pPr>
              <w:widowControl w:val="0"/>
              <w:overflowPunct w:val="0"/>
              <w:autoSpaceDE w:val="0"/>
              <w:autoSpaceDN w:val="0"/>
              <w:adjustRightInd w:val="0"/>
              <w:spacing w:after="120"/>
              <w:rPr>
                <w:rFonts w:cstheme="minorHAnsi"/>
              </w:rPr>
            </w:pPr>
            <w:r w:rsidRPr="00A52593">
              <w:rPr>
                <w:rFonts w:cstheme="minorHAnsi"/>
              </w:rPr>
              <w:t>Información es remitida 1 día después del vencimiento del plazo otorgado (considerando la correspondiente ampliación del mismo acogida mediante Ord. MZS N°365 de fecha 12/10/16).</w:t>
            </w:r>
          </w:p>
        </w:tc>
      </w:tr>
      <w:tr w:rsidR="00A52593" w:rsidRPr="00C3668A" w14:paraId="1E8248AC" w14:textId="77777777" w:rsidTr="00691876">
        <w:tc>
          <w:tcPr>
            <w:tcW w:w="213" w:type="pct"/>
          </w:tcPr>
          <w:p w14:paraId="14EAA4B3" w14:textId="072AC0AF" w:rsidR="00A52593" w:rsidRPr="009A108F" w:rsidRDefault="00A52593" w:rsidP="005A37B8">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04" w:type="pct"/>
          </w:tcPr>
          <w:p w14:paraId="08BD2320" w14:textId="49438EE8" w:rsidR="00A52593" w:rsidRPr="002A2A7A" w:rsidRDefault="00337103" w:rsidP="00FD45BC">
            <w:pPr>
              <w:jc w:val="center"/>
              <w:rPr>
                <w:rFonts w:eastAsia="Times New Roman" w:cs="Century Gothic"/>
                <w:iCs/>
                <w:kern w:val="28"/>
                <w:highlight w:val="yellow"/>
                <w:lang w:eastAsia="es-CL"/>
              </w:rPr>
            </w:pPr>
            <w:r w:rsidRPr="00027D8D">
              <w:rPr>
                <w:rFonts w:eastAsia="Times New Roman" w:cs="Century Gothic"/>
                <w:iCs/>
                <w:kern w:val="28"/>
                <w:lang w:eastAsia="es-CL"/>
              </w:rPr>
              <w:t>5</w:t>
            </w:r>
            <w:r w:rsidR="0003084A">
              <w:rPr>
                <w:rFonts w:eastAsia="Times New Roman" w:cs="Century Gothic"/>
                <w:iCs/>
                <w:kern w:val="28"/>
                <w:lang w:eastAsia="es-CL"/>
              </w:rPr>
              <w:t>,</w:t>
            </w:r>
            <w:r w:rsidRPr="00027D8D">
              <w:rPr>
                <w:rFonts w:eastAsia="Times New Roman" w:cs="Century Gothic"/>
                <w:iCs/>
                <w:kern w:val="28"/>
                <w:lang w:eastAsia="es-CL"/>
              </w:rPr>
              <w:t xml:space="preserve"> 6</w:t>
            </w:r>
            <w:r w:rsidR="00D327BB">
              <w:rPr>
                <w:rFonts w:eastAsia="Times New Roman" w:cs="Century Gothic"/>
                <w:iCs/>
                <w:kern w:val="28"/>
                <w:lang w:eastAsia="es-CL"/>
              </w:rPr>
              <w:t xml:space="preserve">, </w:t>
            </w:r>
            <w:r w:rsidR="00FD45BC">
              <w:rPr>
                <w:rFonts w:eastAsia="Times New Roman" w:cs="Century Gothic"/>
                <w:iCs/>
                <w:kern w:val="28"/>
                <w:lang w:eastAsia="es-CL"/>
              </w:rPr>
              <w:t>8</w:t>
            </w:r>
            <w:r w:rsidR="0003084A">
              <w:rPr>
                <w:rFonts w:eastAsia="Times New Roman" w:cs="Century Gothic"/>
                <w:iCs/>
                <w:kern w:val="28"/>
                <w:lang w:eastAsia="es-CL"/>
              </w:rPr>
              <w:t xml:space="preserve"> y 1</w:t>
            </w:r>
            <w:r w:rsidR="00FD45BC">
              <w:rPr>
                <w:rFonts w:eastAsia="Times New Roman" w:cs="Century Gothic"/>
                <w:iCs/>
                <w:kern w:val="28"/>
                <w:lang w:eastAsia="es-CL"/>
              </w:rPr>
              <w:t>1</w:t>
            </w:r>
          </w:p>
        </w:tc>
        <w:tc>
          <w:tcPr>
            <w:tcW w:w="2228" w:type="pct"/>
          </w:tcPr>
          <w:p w14:paraId="5AF929A9" w14:textId="071ACAB5" w:rsidR="00A52593" w:rsidRDefault="00A52593" w:rsidP="002A2A7A">
            <w:pPr>
              <w:ind w:left="-11"/>
              <w:rPr>
                <w:rFonts w:ascii="Calibri" w:hAnsi="Calibri" w:cs="Calibri"/>
                <w:lang w:eastAsia="es-CL"/>
              </w:rPr>
            </w:pPr>
            <w:r>
              <w:rPr>
                <w:rFonts w:ascii="Calibri" w:hAnsi="Calibri" w:cs="Calibri"/>
                <w:lang w:eastAsia="es-CL"/>
              </w:rPr>
              <w:t>Fecha de término de fractura de los pozos vinculados a los proyectos aprobados mediante RCA N°211/2013, 96/2014, 303/2014, 304/2014, 60/2015 y 130/2015.</w:t>
            </w:r>
          </w:p>
        </w:tc>
        <w:tc>
          <w:tcPr>
            <w:tcW w:w="487" w:type="pct"/>
          </w:tcPr>
          <w:p w14:paraId="23C02A96" w14:textId="5F1BFD3D" w:rsidR="00A52593" w:rsidRPr="002A2A7A" w:rsidRDefault="00A52593" w:rsidP="00FA7C91">
            <w:pPr>
              <w:jc w:val="center"/>
              <w:rPr>
                <w:rFonts w:cstheme="minorHAnsi"/>
                <w:highlight w:val="yellow"/>
              </w:rPr>
            </w:pPr>
            <w:r w:rsidRPr="005A3056">
              <w:rPr>
                <w:rFonts w:cstheme="minorHAnsi"/>
              </w:rPr>
              <w:t>24/10/16</w:t>
            </w:r>
          </w:p>
        </w:tc>
        <w:tc>
          <w:tcPr>
            <w:tcW w:w="487" w:type="pct"/>
          </w:tcPr>
          <w:p w14:paraId="1E2E8F71" w14:textId="5FE7E8F1" w:rsidR="00A52593" w:rsidRPr="002A2A7A" w:rsidRDefault="00A52593" w:rsidP="00742566">
            <w:pPr>
              <w:jc w:val="center"/>
              <w:rPr>
                <w:rFonts w:cstheme="minorHAnsi"/>
                <w:highlight w:val="yellow"/>
              </w:rPr>
            </w:pPr>
            <w:r w:rsidRPr="00E23FED">
              <w:rPr>
                <w:rFonts w:cstheme="minorHAnsi"/>
              </w:rPr>
              <w:t>25/10/16</w:t>
            </w:r>
          </w:p>
        </w:tc>
        <w:tc>
          <w:tcPr>
            <w:tcW w:w="981" w:type="pct"/>
            <w:vMerge/>
          </w:tcPr>
          <w:p w14:paraId="7B419872" w14:textId="32086A7D" w:rsidR="00A52593" w:rsidRPr="002A2A7A" w:rsidRDefault="00A52593" w:rsidP="00582394">
            <w:pPr>
              <w:widowControl w:val="0"/>
              <w:overflowPunct w:val="0"/>
              <w:autoSpaceDE w:val="0"/>
              <w:autoSpaceDN w:val="0"/>
              <w:adjustRightInd w:val="0"/>
              <w:spacing w:after="120"/>
              <w:jc w:val="center"/>
              <w:rPr>
                <w:rFonts w:cstheme="minorHAnsi"/>
                <w:highlight w:val="yellow"/>
              </w:rPr>
            </w:pPr>
          </w:p>
        </w:tc>
      </w:tr>
      <w:tr w:rsidR="00A52593" w:rsidRPr="00C3668A" w14:paraId="2BCE1D5D" w14:textId="77777777" w:rsidTr="00691876">
        <w:tc>
          <w:tcPr>
            <w:tcW w:w="213" w:type="pct"/>
          </w:tcPr>
          <w:p w14:paraId="29241493" w14:textId="1D49431E" w:rsidR="00A52593" w:rsidRDefault="00A52593" w:rsidP="005A37B8">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04" w:type="pct"/>
          </w:tcPr>
          <w:p w14:paraId="68362145" w14:textId="00C366FA" w:rsidR="00A52593" w:rsidRDefault="000E5699" w:rsidP="00C24FE7">
            <w:pPr>
              <w:jc w:val="center"/>
              <w:rPr>
                <w:rFonts w:eastAsia="Times New Roman" w:cs="Century Gothic"/>
                <w:iCs/>
                <w:kern w:val="28"/>
                <w:highlight w:val="yellow"/>
                <w:lang w:eastAsia="es-CL"/>
              </w:rPr>
            </w:pPr>
            <w:r w:rsidRPr="000E5699">
              <w:rPr>
                <w:rFonts w:eastAsia="Times New Roman" w:cs="Century Gothic"/>
                <w:iCs/>
                <w:kern w:val="28"/>
                <w:lang w:eastAsia="es-CL"/>
              </w:rPr>
              <w:t>2</w:t>
            </w:r>
          </w:p>
        </w:tc>
        <w:tc>
          <w:tcPr>
            <w:tcW w:w="2228" w:type="pct"/>
          </w:tcPr>
          <w:p w14:paraId="2053FEC1" w14:textId="77777777" w:rsidR="00A52593" w:rsidRPr="002A2A7A" w:rsidRDefault="00A52593" w:rsidP="002A2A7A">
            <w:pPr>
              <w:ind w:left="-11"/>
              <w:rPr>
                <w:rFonts w:ascii="Calibri" w:hAnsi="Calibri" w:cs="Calibri"/>
                <w:lang w:eastAsia="es-CL"/>
              </w:rPr>
            </w:pPr>
            <w:r w:rsidRPr="002A2A7A">
              <w:rPr>
                <w:rFonts w:ascii="Calibri" w:hAnsi="Calibri" w:cs="Calibri"/>
                <w:lang w:eastAsia="es-CL"/>
              </w:rPr>
              <w:t xml:space="preserve">Planilla de registro de agua extraída para su utilización en actividades de Fracturación Hidráulica vinculadas a los proyectos aprobados ambientalmente mediante RCA N° 211/2013, 96/2014, 303/2014, 304/2014, 60/2015 y 130/2015, </w:t>
            </w:r>
            <w:r w:rsidRPr="002A2A7A">
              <w:rPr>
                <w:rFonts w:ascii="Calibri" w:hAnsi="Calibri" w:cs="Calibri"/>
                <w:u w:val="single"/>
                <w:lang w:eastAsia="es-CL"/>
              </w:rPr>
              <w:t>detallando para cada Pozo</w:t>
            </w:r>
            <w:r w:rsidRPr="002A2A7A">
              <w:rPr>
                <w:rFonts w:ascii="Calibri" w:hAnsi="Calibri" w:cs="Calibri"/>
                <w:lang w:eastAsia="es-CL"/>
              </w:rPr>
              <w:t>: Fecha de extracción, Volumen de agua extraído (m3), Fuente de abastecimiento (origen) y propietario del derecho de aprovechamiento correspondiente.</w:t>
            </w:r>
          </w:p>
          <w:p w14:paraId="7FA7340C" w14:textId="5160FDF1" w:rsidR="00A52593" w:rsidRDefault="00A52593" w:rsidP="002A2A7A">
            <w:pPr>
              <w:ind w:left="-11"/>
              <w:rPr>
                <w:rFonts w:ascii="Calibri" w:hAnsi="Calibri" w:cs="Calibri"/>
                <w:lang w:eastAsia="es-CL"/>
              </w:rPr>
            </w:pPr>
            <w:r w:rsidRPr="002A2A7A">
              <w:rPr>
                <w:rFonts w:ascii="Calibri" w:hAnsi="Calibri" w:cs="Calibri"/>
                <w:lang w:eastAsia="es-CL"/>
              </w:rPr>
              <w:t>Se exceptúa de este requerimiento la información correspondiente a los pozos Chañarcillo Sur 2, Sombrero Oeste 2, Cabaña Norte 1, Cabaña Norte ZG-1 y Cabaña Oeste ZG-1.</w:t>
            </w:r>
          </w:p>
        </w:tc>
        <w:tc>
          <w:tcPr>
            <w:tcW w:w="487" w:type="pct"/>
          </w:tcPr>
          <w:p w14:paraId="4C84A459" w14:textId="5160C713" w:rsidR="00A52593" w:rsidRPr="002A2A7A" w:rsidRDefault="00A52593" w:rsidP="00FA7C91">
            <w:pPr>
              <w:jc w:val="center"/>
              <w:rPr>
                <w:rFonts w:cstheme="minorHAnsi"/>
                <w:highlight w:val="yellow"/>
              </w:rPr>
            </w:pPr>
            <w:r w:rsidRPr="005A3056">
              <w:rPr>
                <w:rFonts w:cstheme="minorHAnsi"/>
              </w:rPr>
              <w:t>24/10/16</w:t>
            </w:r>
          </w:p>
        </w:tc>
        <w:tc>
          <w:tcPr>
            <w:tcW w:w="487" w:type="pct"/>
          </w:tcPr>
          <w:p w14:paraId="17A1CB11" w14:textId="5EC9B005" w:rsidR="00A52593" w:rsidRPr="002A2A7A" w:rsidRDefault="00A52593" w:rsidP="00742566">
            <w:pPr>
              <w:jc w:val="center"/>
              <w:rPr>
                <w:rFonts w:cstheme="minorHAnsi"/>
                <w:highlight w:val="yellow"/>
              </w:rPr>
            </w:pPr>
            <w:r w:rsidRPr="00E23FED">
              <w:rPr>
                <w:rFonts w:cstheme="minorHAnsi"/>
              </w:rPr>
              <w:t>25/10/16</w:t>
            </w:r>
          </w:p>
        </w:tc>
        <w:tc>
          <w:tcPr>
            <w:tcW w:w="981" w:type="pct"/>
            <w:vMerge/>
          </w:tcPr>
          <w:p w14:paraId="34F811C2" w14:textId="07EA0DBD" w:rsidR="00A52593" w:rsidRPr="002A2A7A" w:rsidRDefault="00A52593" w:rsidP="00582394">
            <w:pPr>
              <w:widowControl w:val="0"/>
              <w:overflowPunct w:val="0"/>
              <w:autoSpaceDE w:val="0"/>
              <w:autoSpaceDN w:val="0"/>
              <w:adjustRightInd w:val="0"/>
              <w:spacing w:after="120"/>
              <w:jc w:val="center"/>
              <w:rPr>
                <w:rFonts w:cstheme="minorHAnsi"/>
                <w:highlight w:val="yellow"/>
              </w:rPr>
            </w:pPr>
          </w:p>
        </w:tc>
      </w:tr>
      <w:tr w:rsidR="00A52593" w:rsidRPr="00C3668A" w14:paraId="6C906068" w14:textId="77777777" w:rsidTr="00691876">
        <w:tc>
          <w:tcPr>
            <w:tcW w:w="213" w:type="pct"/>
          </w:tcPr>
          <w:p w14:paraId="10BE0CCC" w14:textId="79CF75AE" w:rsidR="00A52593" w:rsidRDefault="00A52593" w:rsidP="005A37B8">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604" w:type="pct"/>
          </w:tcPr>
          <w:p w14:paraId="65FDA45B" w14:textId="65985096" w:rsidR="00A52593" w:rsidRDefault="00514B4F" w:rsidP="00FD45BC">
            <w:pPr>
              <w:jc w:val="center"/>
              <w:rPr>
                <w:rFonts w:eastAsia="Times New Roman" w:cs="Century Gothic"/>
                <w:iCs/>
                <w:kern w:val="28"/>
                <w:highlight w:val="yellow"/>
                <w:lang w:eastAsia="es-CL"/>
              </w:rPr>
            </w:pPr>
            <w:r w:rsidRPr="00514B4F">
              <w:rPr>
                <w:rFonts w:eastAsia="Times New Roman" w:cs="Century Gothic"/>
                <w:iCs/>
                <w:kern w:val="28"/>
                <w:lang w:eastAsia="es-CL"/>
              </w:rPr>
              <w:t>1</w:t>
            </w:r>
            <w:r w:rsidR="00FD45BC">
              <w:rPr>
                <w:rFonts w:eastAsia="Times New Roman" w:cs="Century Gothic"/>
                <w:iCs/>
                <w:kern w:val="28"/>
                <w:lang w:eastAsia="es-CL"/>
              </w:rPr>
              <w:t>1</w:t>
            </w:r>
          </w:p>
        </w:tc>
        <w:tc>
          <w:tcPr>
            <w:tcW w:w="2228" w:type="pct"/>
          </w:tcPr>
          <w:p w14:paraId="1E3D6008" w14:textId="77777777" w:rsidR="00A52593" w:rsidRPr="009F6D22" w:rsidRDefault="00A52593" w:rsidP="009F6D22">
            <w:pPr>
              <w:ind w:left="-11"/>
              <w:rPr>
                <w:rFonts w:ascii="Calibri" w:hAnsi="Calibri" w:cs="Calibri"/>
                <w:lang w:eastAsia="es-CL"/>
              </w:rPr>
            </w:pPr>
            <w:r w:rsidRPr="009F6D22">
              <w:rPr>
                <w:rFonts w:ascii="Calibri" w:hAnsi="Calibri" w:cs="Calibri"/>
                <w:lang w:eastAsia="es-CL"/>
              </w:rPr>
              <w:t xml:space="preserve">Planilla de registro de disposición de Flowback generado como resultado de las actividades de Fracturación Hidráulica vinculadas a los proyectos aprobados ambientalmente mediante RCA N° 211/2013, 96/2014, 303/2014, 304/2014, 60/2015 y 130/2015, </w:t>
            </w:r>
            <w:r w:rsidRPr="009F6D22">
              <w:rPr>
                <w:rFonts w:ascii="Calibri" w:hAnsi="Calibri" w:cs="Calibri"/>
                <w:u w:val="single"/>
                <w:lang w:eastAsia="es-CL"/>
              </w:rPr>
              <w:t>detallando para cada Pozo</w:t>
            </w:r>
            <w:r w:rsidRPr="009F6D22">
              <w:rPr>
                <w:rFonts w:ascii="Calibri" w:hAnsi="Calibri" w:cs="Calibri"/>
                <w:lang w:eastAsia="es-CL"/>
              </w:rPr>
              <w:t>: Fecha de despacho, Volumen de Flowback transportado y Lugar de disposición (Adjuntar complementariamente Reports de los despachos realizados).</w:t>
            </w:r>
          </w:p>
          <w:p w14:paraId="4E972461" w14:textId="3399CA94" w:rsidR="00A52593" w:rsidRPr="002A2A7A" w:rsidRDefault="00A52593" w:rsidP="009F6D22">
            <w:pPr>
              <w:ind w:left="-11"/>
              <w:rPr>
                <w:rFonts w:ascii="Calibri" w:hAnsi="Calibri" w:cs="Calibri"/>
                <w:lang w:eastAsia="es-CL"/>
              </w:rPr>
            </w:pPr>
            <w:r w:rsidRPr="009F6D22">
              <w:rPr>
                <w:rFonts w:ascii="Calibri" w:hAnsi="Calibri" w:cs="Calibri"/>
                <w:lang w:eastAsia="es-CL"/>
              </w:rPr>
              <w:t>Se exceptúa de este requerimiento la información correspondiente a los pozos Chañarcillo Sur 2, Sombrero Oeste 2, Cabaña Norte 1, Cabaña Norte ZG-1 y Cabaña Oeste ZG-1.</w:t>
            </w:r>
          </w:p>
        </w:tc>
        <w:tc>
          <w:tcPr>
            <w:tcW w:w="487" w:type="pct"/>
          </w:tcPr>
          <w:p w14:paraId="175B779B" w14:textId="366BEE91" w:rsidR="00A52593" w:rsidRPr="002A2A7A" w:rsidRDefault="00A52593" w:rsidP="00FA7C91">
            <w:pPr>
              <w:jc w:val="center"/>
              <w:rPr>
                <w:rFonts w:cstheme="minorHAnsi"/>
                <w:highlight w:val="yellow"/>
              </w:rPr>
            </w:pPr>
            <w:r w:rsidRPr="005A3056">
              <w:rPr>
                <w:rFonts w:cstheme="minorHAnsi"/>
              </w:rPr>
              <w:t>24/10/16</w:t>
            </w:r>
          </w:p>
        </w:tc>
        <w:tc>
          <w:tcPr>
            <w:tcW w:w="487" w:type="pct"/>
          </w:tcPr>
          <w:p w14:paraId="2B082B09" w14:textId="1A847C43" w:rsidR="00A52593" w:rsidRPr="002A2A7A" w:rsidRDefault="00A52593" w:rsidP="00742566">
            <w:pPr>
              <w:jc w:val="center"/>
              <w:rPr>
                <w:rFonts w:cstheme="minorHAnsi"/>
                <w:highlight w:val="yellow"/>
              </w:rPr>
            </w:pPr>
            <w:r w:rsidRPr="00E23FED">
              <w:rPr>
                <w:rFonts w:cstheme="minorHAnsi"/>
              </w:rPr>
              <w:t>25/10/16</w:t>
            </w:r>
          </w:p>
        </w:tc>
        <w:tc>
          <w:tcPr>
            <w:tcW w:w="981" w:type="pct"/>
            <w:vMerge/>
          </w:tcPr>
          <w:p w14:paraId="7367B4CF" w14:textId="391DB459" w:rsidR="00A52593" w:rsidRPr="002A2A7A" w:rsidRDefault="00A52593" w:rsidP="00582394">
            <w:pPr>
              <w:widowControl w:val="0"/>
              <w:overflowPunct w:val="0"/>
              <w:autoSpaceDE w:val="0"/>
              <w:autoSpaceDN w:val="0"/>
              <w:adjustRightInd w:val="0"/>
              <w:spacing w:after="120"/>
              <w:jc w:val="center"/>
              <w:rPr>
                <w:rFonts w:cstheme="minorHAnsi"/>
                <w:highlight w:val="yellow"/>
              </w:rPr>
            </w:pPr>
          </w:p>
        </w:tc>
      </w:tr>
      <w:tr w:rsidR="00A52593" w:rsidRPr="00C3668A" w14:paraId="6644C206" w14:textId="77777777" w:rsidTr="00691876">
        <w:tc>
          <w:tcPr>
            <w:tcW w:w="213" w:type="pct"/>
          </w:tcPr>
          <w:p w14:paraId="5DA4DDE8" w14:textId="76D451FE" w:rsidR="00A52593" w:rsidRDefault="00A52593" w:rsidP="005A37B8">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604" w:type="pct"/>
          </w:tcPr>
          <w:p w14:paraId="18E1EADF" w14:textId="3C48A287" w:rsidR="00A52593" w:rsidRDefault="00FD45BC" w:rsidP="00FD45BC">
            <w:pPr>
              <w:jc w:val="center"/>
              <w:rPr>
                <w:rFonts w:eastAsia="Times New Roman" w:cs="Century Gothic"/>
                <w:iCs/>
                <w:kern w:val="28"/>
                <w:highlight w:val="yellow"/>
                <w:lang w:eastAsia="es-CL"/>
              </w:rPr>
            </w:pPr>
            <w:r>
              <w:rPr>
                <w:rFonts w:eastAsia="Times New Roman" w:cs="Century Gothic"/>
                <w:iCs/>
                <w:kern w:val="28"/>
                <w:lang w:eastAsia="es-CL"/>
              </w:rPr>
              <w:t>9</w:t>
            </w:r>
          </w:p>
        </w:tc>
        <w:tc>
          <w:tcPr>
            <w:tcW w:w="2228" w:type="pct"/>
          </w:tcPr>
          <w:p w14:paraId="2DFC1B78" w14:textId="73FC5E5E" w:rsidR="00A52593" w:rsidRPr="009F6D22" w:rsidRDefault="00A52593" w:rsidP="009F6D22">
            <w:pPr>
              <w:ind w:left="-11"/>
              <w:rPr>
                <w:rFonts w:ascii="Calibri" w:hAnsi="Calibri" w:cs="Calibri"/>
                <w:lang w:eastAsia="es-CL"/>
              </w:rPr>
            </w:pPr>
            <w:r w:rsidRPr="00F24591">
              <w:rPr>
                <w:rFonts w:ascii="Calibri" w:hAnsi="Calibri" w:cs="Calibri"/>
                <w:lang w:eastAsia="es-CL"/>
              </w:rPr>
              <w:t>Informes de identificación de medidas de protección de acuíferos (previo a Fractura) correspondientes a los pozos vinculados a los proyectos aprobados ambientalmente mediante RCA N°96/2014, 303/2014, 304/2014, 60/2015 y 130/2015.</w:t>
            </w:r>
          </w:p>
        </w:tc>
        <w:tc>
          <w:tcPr>
            <w:tcW w:w="487" w:type="pct"/>
          </w:tcPr>
          <w:p w14:paraId="3BB695BF" w14:textId="10AF8313" w:rsidR="00A52593" w:rsidRPr="002A2A7A" w:rsidRDefault="00A52593" w:rsidP="00FA7C91">
            <w:pPr>
              <w:jc w:val="center"/>
              <w:rPr>
                <w:rFonts w:cstheme="minorHAnsi"/>
                <w:highlight w:val="yellow"/>
              </w:rPr>
            </w:pPr>
            <w:r w:rsidRPr="005A3056">
              <w:rPr>
                <w:rFonts w:cstheme="minorHAnsi"/>
              </w:rPr>
              <w:t>24/10/16</w:t>
            </w:r>
          </w:p>
        </w:tc>
        <w:tc>
          <w:tcPr>
            <w:tcW w:w="487" w:type="pct"/>
          </w:tcPr>
          <w:p w14:paraId="669BA158" w14:textId="1E2A0288" w:rsidR="00A52593" w:rsidRPr="002A2A7A" w:rsidRDefault="00A52593" w:rsidP="00742566">
            <w:pPr>
              <w:jc w:val="center"/>
              <w:rPr>
                <w:rFonts w:cstheme="minorHAnsi"/>
                <w:highlight w:val="yellow"/>
              </w:rPr>
            </w:pPr>
            <w:r w:rsidRPr="00E23FED">
              <w:rPr>
                <w:rFonts w:cstheme="minorHAnsi"/>
              </w:rPr>
              <w:t>25/10/16</w:t>
            </w:r>
          </w:p>
        </w:tc>
        <w:tc>
          <w:tcPr>
            <w:tcW w:w="981" w:type="pct"/>
            <w:vMerge/>
          </w:tcPr>
          <w:p w14:paraId="7B898874" w14:textId="439C8602" w:rsidR="00A52593" w:rsidRPr="002A2A7A" w:rsidRDefault="00A52593" w:rsidP="00582394">
            <w:pPr>
              <w:widowControl w:val="0"/>
              <w:overflowPunct w:val="0"/>
              <w:autoSpaceDE w:val="0"/>
              <w:autoSpaceDN w:val="0"/>
              <w:adjustRightInd w:val="0"/>
              <w:spacing w:after="120"/>
              <w:jc w:val="center"/>
              <w:rPr>
                <w:rFonts w:cstheme="minorHAnsi"/>
                <w:highlight w:val="yellow"/>
              </w:rPr>
            </w:pPr>
          </w:p>
        </w:tc>
      </w:tr>
      <w:tr w:rsidR="00A52593" w:rsidRPr="00C3668A" w14:paraId="63DAF565" w14:textId="77777777" w:rsidTr="00691876">
        <w:tc>
          <w:tcPr>
            <w:tcW w:w="213" w:type="pct"/>
          </w:tcPr>
          <w:p w14:paraId="719C2AC1" w14:textId="620509F7" w:rsidR="00A52593" w:rsidRDefault="00A52593" w:rsidP="005A37B8">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604" w:type="pct"/>
          </w:tcPr>
          <w:p w14:paraId="0F212314" w14:textId="2FE65BA1" w:rsidR="00A52593" w:rsidRDefault="006B53D5" w:rsidP="00FD45BC">
            <w:pPr>
              <w:jc w:val="center"/>
              <w:rPr>
                <w:rFonts w:eastAsia="Times New Roman" w:cs="Century Gothic"/>
                <w:iCs/>
                <w:kern w:val="28"/>
                <w:highlight w:val="yellow"/>
                <w:lang w:eastAsia="es-CL"/>
              </w:rPr>
            </w:pPr>
            <w:r w:rsidRPr="006B53D5">
              <w:rPr>
                <w:rFonts w:eastAsia="Times New Roman" w:cs="Century Gothic"/>
                <w:iCs/>
                <w:kern w:val="28"/>
                <w:lang w:eastAsia="es-CL"/>
              </w:rPr>
              <w:t>1</w:t>
            </w:r>
            <w:r w:rsidR="00FD45BC">
              <w:rPr>
                <w:rFonts w:eastAsia="Times New Roman" w:cs="Century Gothic"/>
                <w:iCs/>
                <w:kern w:val="28"/>
                <w:lang w:eastAsia="es-CL"/>
              </w:rPr>
              <w:t>0</w:t>
            </w:r>
          </w:p>
        </w:tc>
        <w:tc>
          <w:tcPr>
            <w:tcW w:w="2228" w:type="pct"/>
          </w:tcPr>
          <w:p w14:paraId="054B7E93" w14:textId="332262BA" w:rsidR="00A52593" w:rsidRPr="00F24591" w:rsidRDefault="00A52593" w:rsidP="009F6D22">
            <w:pPr>
              <w:ind w:left="-11"/>
              <w:rPr>
                <w:rFonts w:ascii="Calibri" w:hAnsi="Calibri" w:cs="Calibri"/>
                <w:lang w:eastAsia="es-CL"/>
              </w:rPr>
            </w:pPr>
            <w:r w:rsidRPr="00771A68">
              <w:rPr>
                <w:rFonts w:ascii="Calibri" w:hAnsi="Calibri" w:cs="Calibri"/>
                <w:lang w:eastAsia="es-CL"/>
              </w:rPr>
              <w:t>Informes con resultados de monitoreos de calidad de las aguas efectuados en las estaciones de control definidas (pozos de agua cercanos), conforme a los proyectos aprobados mediante RCA N°303/2014, 304/2014 y 130/2015.</w:t>
            </w:r>
          </w:p>
        </w:tc>
        <w:tc>
          <w:tcPr>
            <w:tcW w:w="487" w:type="pct"/>
          </w:tcPr>
          <w:p w14:paraId="3C438BBE" w14:textId="409EC0B0" w:rsidR="00A52593" w:rsidRPr="002A2A7A" w:rsidRDefault="00A52593" w:rsidP="00FA7C91">
            <w:pPr>
              <w:jc w:val="center"/>
              <w:rPr>
                <w:rFonts w:cstheme="minorHAnsi"/>
                <w:highlight w:val="yellow"/>
              </w:rPr>
            </w:pPr>
            <w:r w:rsidRPr="005A3056">
              <w:rPr>
                <w:rFonts w:cstheme="minorHAnsi"/>
              </w:rPr>
              <w:t>24/10/16</w:t>
            </w:r>
          </w:p>
        </w:tc>
        <w:tc>
          <w:tcPr>
            <w:tcW w:w="487" w:type="pct"/>
          </w:tcPr>
          <w:p w14:paraId="0654D6A9" w14:textId="148E6D01" w:rsidR="00A52593" w:rsidRPr="002A2A7A" w:rsidRDefault="00A52593" w:rsidP="00742566">
            <w:pPr>
              <w:jc w:val="center"/>
              <w:rPr>
                <w:rFonts w:cstheme="minorHAnsi"/>
                <w:highlight w:val="yellow"/>
              </w:rPr>
            </w:pPr>
            <w:r w:rsidRPr="00E23FED">
              <w:rPr>
                <w:rFonts w:cstheme="minorHAnsi"/>
              </w:rPr>
              <w:t>25/10/16</w:t>
            </w:r>
          </w:p>
        </w:tc>
        <w:tc>
          <w:tcPr>
            <w:tcW w:w="981" w:type="pct"/>
            <w:vMerge/>
          </w:tcPr>
          <w:p w14:paraId="7FBBD4AD" w14:textId="66CDE619" w:rsidR="00A52593" w:rsidRPr="002A2A7A" w:rsidRDefault="00A52593" w:rsidP="00582394">
            <w:pPr>
              <w:widowControl w:val="0"/>
              <w:overflowPunct w:val="0"/>
              <w:autoSpaceDE w:val="0"/>
              <w:autoSpaceDN w:val="0"/>
              <w:adjustRightInd w:val="0"/>
              <w:spacing w:after="120"/>
              <w:jc w:val="center"/>
              <w:rPr>
                <w:rFonts w:cstheme="minorHAnsi"/>
                <w:highlight w:val="yellow"/>
              </w:rPr>
            </w:pPr>
          </w:p>
        </w:tc>
      </w:tr>
      <w:tr w:rsidR="00A52593" w:rsidRPr="00C3668A" w14:paraId="3CE430B2" w14:textId="77777777" w:rsidTr="00691876">
        <w:tc>
          <w:tcPr>
            <w:tcW w:w="213" w:type="pct"/>
          </w:tcPr>
          <w:p w14:paraId="660E6118" w14:textId="41D9130B" w:rsidR="00A52593" w:rsidRDefault="00A52593" w:rsidP="005A37B8">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604" w:type="pct"/>
          </w:tcPr>
          <w:p w14:paraId="50AFD027" w14:textId="078283C0" w:rsidR="00A52593" w:rsidRDefault="00FD45BC" w:rsidP="00FD45BC">
            <w:pPr>
              <w:jc w:val="center"/>
              <w:rPr>
                <w:rFonts w:eastAsia="Times New Roman" w:cs="Century Gothic"/>
                <w:iCs/>
                <w:kern w:val="28"/>
                <w:highlight w:val="yellow"/>
                <w:lang w:eastAsia="es-CL"/>
              </w:rPr>
            </w:pPr>
            <w:r>
              <w:rPr>
                <w:rFonts w:eastAsia="Times New Roman" w:cs="Century Gothic"/>
                <w:iCs/>
                <w:kern w:val="28"/>
                <w:lang w:eastAsia="es-CL"/>
              </w:rPr>
              <w:t>7</w:t>
            </w:r>
          </w:p>
        </w:tc>
        <w:tc>
          <w:tcPr>
            <w:tcW w:w="2228" w:type="pct"/>
          </w:tcPr>
          <w:p w14:paraId="03D13A5E" w14:textId="536AFA6F" w:rsidR="00A52593" w:rsidRPr="00771A68" w:rsidRDefault="00A52593" w:rsidP="009F6D22">
            <w:pPr>
              <w:ind w:left="-11"/>
              <w:rPr>
                <w:rFonts w:ascii="Calibri" w:hAnsi="Calibri" w:cs="Calibri"/>
                <w:lang w:eastAsia="es-CL"/>
              </w:rPr>
            </w:pPr>
            <w:r w:rsidRPr="00BA1650">
              <w:rPr>
                <w:rFonts w:ascii="Calibri" w:hAnsi="Calibri" w:cs="Calibri"/>
                <w:lang w:eastAsia="es-CL"/>
              </w:rPr>
              <w:t>Informes de monitoreos de cobertura vegetal (parciales y/o finales), correspondientes a las líneas de flujo inspeccionadas; e informes de las labores agronómicas aplicadas si es que se han efectuado.</w:t>
            </w:r>
          </w:p>
        </w:tc>
        <w:tc>
          <w:tcPr>
            <w:tcW w:w="487" w:type="pct"/>
          </w:tcPr>
          <w:p w14:paraId="0CB8E598" w14:textId="7B2B3A20" w:rsidR="00A52593" w:rsidRPr="002A2A7A" w:rsidRDefault="00A52593" w:rsidP="00FA7C91">
            <w:pPr>
              <w:jc w:val="center"/>
              <w:rPr>
                <w:rFonts w:cstheme="minorHAnsi"/>
                <w:highlight w:val="yellow"/>
              </w:rPr>
            </w:pPr>
            <w:r w:rsidRPr="005A3056">
              <w:rPr>
                <w:rFonts w:cstheme="minorHAnsi"/>
              </w:rPr>
              <w:t>24/10/16</w:t>
            </w:r>
          </w:p>
        </w:tc>
        <w:tc>
          <w:tcPr>
            <w:tcW w:w="487" w:type="pct"/>
          </w:tcPr>
          <w:p w14:paraId="2C4CA999" w14:textId="73605F07" w:rsidR="00A52593" w:rsidRPr="002A2A7A" w:rsidRDefault="00A52593" w:rsidP="00742566">
            <w:pPr>
              <w:jc w:val="center"/>
              <w:rPr>
                <w:rFonts w:cstheme="minorHAnsi"/>
                <w:highlight w:val="yellow"/>
              </w:rPr>
            </w:pPr>
            <w:r w:rsidRPr="00E23FED">
              <w:rPr>
                <w:rFonts w:cstheme="minorHAnsi"/>
              </w:rPr>
              <w:t>25/10/16</w:t>
            </w:r>
          </w:p>
        </w:tc>
        <w:tc>
          <w:tcPr>
            <w:tcW w:w="981" w:type="pct"/>
            <w:vMerge/>
          </w:tcPr>
          <w:p w14:paraId="141320F6" w14:textId="04013217" w:rsidR="00A52593" w:rsidRPr="002A2A7A" w:rsidRDefault="00A52593" w:rsidP="00582394">
            <w:pPr>
              <w:widowControl w:val="0"/>
              <w:overflowPunct w:val="0"/>
              <w:autoSpaceDE w:val="0"/>
              <w:autoSpaceDN w:val="0"/>
              <w:adjustRightInd w:val="0"/>
              <w:spacing w:after="120"/>
              <w:jc w:val="center"/>
              <w:rPr>
                <w:rFonts w:cstheme="minorHAnsi"/>
                <w:highlight w:val="yellow"/>
              </w:rPr>
            </w:pPr>
          </w:p>
        </w:tc>
      </w:tr>
      <w:tr w:rsidR="00A52593" w:rsidRPr="00C3668A" w14:paraId="476FA279" w14:textId="77777777" w:rsidTr="00691876">
        <w:tc>
          <w:tcPr>
            <w:tcW w:w="213" w:type="pct"/>
          </w:tcPr>
          <w:p w14:paraId="6E83C150" w14:textId="20B8DF3D" w:rsidR="00A52593" w:rsidRDefault="00A52593" w:rsidP="005A37B8">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8</w:t>
            </w:r>
          </w:p>
        </w:tc>
        <w:tc>
          <w:tcPr>
            <w:tcW w:w="604" w:type="pct"/>
          </w:tcPr>
          <w:p w14:paraId="4F9BFF37" w14:textId="24DC8F0B" w:rsidR="00A52593" w:rsidRDefault="00FB196D" w:rsidP="00FB196D">
            <w:pPr>
              <w:jc w:val="center"/>
              <w:rPr>
                <w:rFonts w:eastAsia="Times New Roman" w:cs="Century Gothic"/>
                <w:iCs/>
                <w:kern w:val="28"/>
                <w:highlight w:val="yellow"/>
                <w:lang w:eastAsia="es-CL"/>
              </w:rPr>
            </w:pPr>
            <w:r w:rsidRPr="00FB196D">
              <w:rPr>
                <w:rFonts w:eastAsia="Times New Roman" w:cs="Century Gothic"/>
                <w:iCs/>
                <w:kern w:val="28"/>
                <w:lang w:eastAsia="es-CL"/>
              </w:rPr>
              <w:t>1</w:t>
            </w:r>
          </w:p>
        </w:tc>
        <w:tc>
          <w:tcPr>
            <w:tcW w:w="2228" w:type="pct"/>
          </w:tcPr>
          <w:p w14:paraId="2E9AC336" w14:textId="14335FA1" w:rsidR="00A52593" w:rsidRPr="00BA1650" w:rsidRDefault="00A52593" w:rsidP="009F6D22">
            <w:pPr>
              <w:ind w:left="-11"/>
              <w:rPr>
                <w:rFonts w:ascii="Calibri" w:hAnsi="Calibri" w:cs="Calibri"/>
                <w:lang w:eastAsia="es-CL"/>
              </w:rPr>
            </w:pPr>
            <w:r>
              <w:rPr>
                <w:rFonts w:ascii="Calibri" w:hAnsi="Calibri" w:cs="Calibri"/>
                <w:lang w:eastAsia="es-CL"/>
              </w:rPr>
              <w:t>Certificado de origen de los áridos utilizados para la construcción de caminos de acceso y plataformas de todos los pozos inspeccionados.</w:t>
            </w:r>
          </w:p>
        </w:tc>
        <w:tc>
          <w:tcPr>
            <w:tcW w:w="487" w:type="pct"/>
          </w:tcPr>
          <w:p w14:paraId="023FCD7B" w14:textId="0052D335" w:rsidR="00A52593" w:rsidRPr="002A2A7A" w:rsidRDefault="00A52593" w:rsidP="00FA7C91">
            <w:pPr>
              <w:jc w:val="center"/>
              <w:rPr>
                <w:rFonts w:cstheme="minorHAnsi"/>
                <w:highlight w:val="yellow"/>
              </w:rPr>
            </w:pPr>
            <w:r w:rsidRPr="005A3056">
              <w:rPr>
                <w:rFonts w:cstheme="minorHAnsi"/>
              </w:rPr>
              <w:t>24/10/16</w:t>
            </w:r>
          </w:p>
        </w:tc>
        <w:tc>
          <w:tcPr>
            <w:tcW w:w="487" w:type="pct"/>
          </w:tcPr>
          <w:p w14:paraId="64BA9982" w14:textId="6D2FDC78" w:rsidR="00A52593" w:rsidRPr="002A2A7A" w:rsidRDefault="00A52593" w:rsidP="00742566">
            <w:pPr>
              <w:jc w:val="center"/>
              <w:rPr>
                <w:rFonts w:cstheme="minorHAnsi"/>
                <w:highlight w:val="yellow"/>
              </w:rPr>
            </w:pPr>
            <w:r w:rsidRPr="00E23FED">
              <w:rPr>
                <w:rFonts w:cstheme="minorHAnsi"/>
              </w:rPr>
              <w:t>25/10/16</w:t>
            </w:r>
          </w:p>
        </w:tc>
        <w:tc>
          <w:tcPr>
            <w:tcW w:w="981" w:type="pct"/>
            <w:vMerge/>
          </w:tcPr>
          <w:p w14:paraId="65A00869" w14:textId="3CEB4A23" w:rsidR="00A52593" w:rsidRPr="002A2A7A" w:rsidRDefault="00A52593" w:rsidP="00582394">
            <w:pPr>
              <w:widowControl w:val="0"/>
              <w:overflowPunct w:val="0"/>
              <w:autoSpaceDE w:val="0"/>
              <w:autoSpaceDN w:val="0"/>
              <w:adjustRightInd w:val="0"/>
              <w:spacing w:after="120"/>
              <w:jc w:val="center"/>
              <w:rPr>
                <w:rFonts w:cstheme="minorHAnsi"/>
                <w:highlight w:val="yellow"/>
              </w:rPr>
            </w:pPr>
          </w:p>
        </w:tc>
      </w:tr>
      <w:tr w:rsidR="00A52593" w:rsidRPr="00C3668A" w14:paraId="3748FAA3" w14:textId="77777777" w:rsidTr="00691876">
        <w:tc>
          <w:tcPr>
            <w:tcW w:w="213" w:type="pct"/>
          </w:tcPr>
          <w:p w14:paraId="044C12C9" w14:textId="05C403C7" w:rsidR="00A52593" w:rsidRDefault="00A52593" w:rsidP="005A37B8">
            <w:pPr>
              <w:widowControl w:val="0"/>
              <w:overflowPunct w:val="0"/>
              <w:autoSpaceDE w:val="0"/>
              <w:autoSpaceDN w:val="0"/>
              <w:adjustRightInd w:val="0"/>
              <w:spacing w:after="120" w:line="285" w:lineRule="auto"/>
              <w:jc w:val="center"/>
              <w:rPr>
                <w:rFonts w:cstheme="minorHAnsi"/>
                <w:iCs/>
              </w:rPr>
            </w:pPr>
            <w:r>
              <w:rPr>
                <w:rFonts w:cstheme="minorHAnsi"/>
                <w:iCs/>
              </w:rPr>
              <w:t>9</w:t>
            </w:r>
          </w:p>
        </w:tc>
        <w:tc>
          <w:tcPr>
            <w:tcW w:w="604" w:type="pct"/>
          </w:tcPr>
          <w:p w14:paraId="75796662" w14:textId="4BD1A47C" w:rsidR="00A52593" w:rsidRDefault="00A52593" w:rsidP="00C24FE7">
            <w:pPr>
              <w:jc w:val="center"/>
              <w:rPr>
                <w:rFonts w:eastAsia="Times New Roman" w:cs="Century Gothic"/>
                <w:iCs/>
                <w:kern w:val="28"/>
                <w:highlight w:val="yellow"/>
                <w:lang w:eastAsia="es-CL"/>
              </w:rPr>
            </w:pPr>
            <w:r w:rsidRPr="00CF2F95">
              <w:rPr>
                <w:rFonts w:eastAsia="Times New Roman" w:cs="Century Gothic"/>
                <w:iCs/>
                <w:kern w:val="28"/>
                <w:lang w:eastAsia="es-CL"/>
              </w:rPr>
              <w:t>---</w:t>
            </w:r>
          </w:p>
        </w:tc>
        <w:tc>
          <w:tcPr>
            <w:tcW w:w="2228" w:type="pct"/>
          </w:tcPr>
          <w:p w14:paraId="4D59B4BD" w14:textId="2D94C884" w:rsidR="00A52593" w:rsidRPr="00BA1650" w:rsidRDefault="00A52593" w:rsidP="009F6D22">
            <w:pPr>
              <w:ind w:left="-11"/>
              <w:rPr>
                <w:rFonts w:ascii="Calibri" w:hAnsi="Calibri" w:cs="Calibri"/>
                <w:lang w:eastAsia="es-CL"/>
              </w:rPr>
            </w:pPr>
            <w:r>
              <w:rPr>
                <w:rFonts w:ascii="Calibri" w:hAnsi="Calibri" w:cs="Calibri"/>
                <w:lang w:eastAsia="es-CL"/>
              </w:rPr>
              <w:t>Plano as built de todas las instalaciones comprendidas en las RCAs fiscalizadas (trazados de las líneas de flujo y ubicación de los pozos), en formato .kml.</w:t>
            </w:r>
          </w:p>
        </w:tc>
        <w:tc>
          <w:tcPr>
            <w:tcW w:w="487" w:type="pct"/>
          </w:tcPr>
          <w:p w14:paraId="0577894F" w14:textId="5644F14E" w:rsidR="00A52593" w:rsidRPr="002A2A7A" w:rsidRDefault="00A52593" w:rsidP="00FA7C91">
            <w:pPr>
              <w:jc w:val="center"/>
              <w:rPr>
                <w:rFonts w:cstheme="minorHAnsi"/>
                <w:highlight w:val="yellow"/>
              </w:rPr>
            </w:pPr>
            <w:r w:rsidRPr="005A3056">
              <w:rPr>
                <w:rFonts w:cstheme="minorHAnsi"/>
              </w:rPr>
              <w:t>24/10/16</w:t>
            </w:r>
          </w:p>
        </w:tc>
        <w:tc>
          <w:tcPr>
            <w:tcW w:w="487" w:type="pct"/>
          </w:tcPr>
          <w:p w14:paraId="55DB5C96" w14:textId="3F9212C1" w:rsidR="00A52593" w:rsidRPr="002A2A7A" w:rsidRDefault="00A52593" w:rsidP="00742566">
            <w:pPr>
              <w:jc w:val="center"/>
              <w:rPr>
                <w:rFonts w:cstheme="minorHAnsi"/>
                <w:highlight w:val="yellow"/>
              </w:rPr>
            </w:pPr>
            <w:r w:rsidRPr="00E23FED">
              <w:rPr>
                <w:rFonts w:cstheme="minorHAnsi"/>
              </w:rPr>
              <w:t>25/10/16</w:t>
            </w:r>
          </w:p>
        </w:tc>
        <w:tc>
          <w:tcPr>
            <w:tcW w:w="981" w:type="pct"/>
            <w:vMerge/>
          </w:tcPr>
          <w:p w14:paraId="5B7BCBDE" w14:textId="2987F9E2" w:rsidR="00A52593" w:rsidRPr="00663C81" w:rsidRDefault="00A52593" w:rsidP="00663C81">
            <w:pPr>
              <w:widowControl w:val="0"/>
              <w:overflowPunct w:val="0"/>
              <w:autoSpaceDE w:val="0"/>
              <w:autoSpaceDN w:val="0"/>
              <w:adjustRightInd w:val="0"/>
              <w:spacing w:after="120"/>
              <w:rPr>
                <w:rFonts w:cstheme="minorHAnsi"/>
                <w:highlight w:val="yellow"/>
              </w:rPr>
            </w:pPr>
          </w:p>
        </w:tc>
      </w:tr>
    </w:tbl>
    <w:p w14:paraId="16B12E18" w14:textId="77777777" w:rsidR="00197A71" w:rsidRDefault="00197A71" w:rsidP="00093DEE">
      <w:bookmarkStart w:id="366" w:name="_Toc352840405"/>
      <w:bookmarkStart w:id="367" w:name="_Toc352841465"/>
    </w:p>
    <w:p w14:paraId="766C2C78" w14:textId="77777777" w:rsidR="00A52593" w:rsidRDefault="00A52593" w:rsidP="00093DEE"/>
    <w:p w14:paraId="4553880F" w14:textId="77777777" w:rsidR="00F5294E" w:rsidRDefault="00F5294E" w:rsidP="00093DEE"/>
    <w:p w14:paraId="01639DFA" w14:textId="77777777" w:rsidR="005B38F1" w:rsidRPr="0025129B" w:rsidRDefault="005B38F1" w:rsidP="005B38F1">
      <w:pPr>
        <w:pStyle w:val="Ttulo1"/>
      </w:pPr>
      <w:bookmarkStart w:id="368" w:name="_Toc488678221"/>
      <w:r w:rsidRPr="0025129B">
        <w:t>ANEXOS.</w:t>
      </w:r>
      <w:bookmarkEnd w:id="366"/>
      <w:bookmarkEnd w:id="367"/>
      <w:bookmarkEnd w:id="368"/>
    </w:p>
    <w:p w14:paraId="65B02D3A"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1100"/>
        <w:gridCol w:w="9088"/>
      </w:tblGrid>
      <w:tr w:rsidR="005B38F1" w:rsidRPr="00663C81" w14:paraId="48E807E0" w14:textId="77777777" w:rsidTr="003946DC">
        <w:trPr>
          <w:trHeight w:val="286"/>
          <w:jc w:val="center"/>
        </w:trPr>
        <w:tc>
          <w:tcPr>
            <w:tcW w:w="540" w:type="pct"/>
            <w:shd w:val="clear" w:color="auto" w:fill="D9D9D9" w:themeFill="background1" w:themeFillShade="D9"/>
          </w:tcPr>
          <w:p w14:paraId="32C3E6C2" w14:textId="77777777" w:rsidR="005B38F1" w:rsidRPr="00D227D9" w:rsidRDefault="005B38F1" w:rsidP="00995411">
            <w:pPr>
              <w:jc w:val="center"/>
              <w:rPr>
                <w:rFonts w:cstheme="minorHAnsi"/>
                <w:b/>
              </w:rPr>
            </w:pPr>
            <w:r w:rsidRPr="00D227D9">
              <w:rPr>
                <w:rFonts w:cstheme="minorHAnsi"/>
                <w:b/>
              </w:rPr>
              <w:t>N° Anexo</w:t>
            </w:r>
          </w:p>
        </w:tc>
        <w:tc>
          <w:tcPr>
            <w:tcW w:w="4460" w:type="pct"/>
            <w:shd w:val="clear" w:color="auto" w:fill="D9D9D9" w:themeFill="background1" w:themeFillShade="D9"/>
          </w:tcPr>
          <w:p w14:paraId="207879DE" w14:textId="77777777" w:rsidR="005B38F1" w:rsidRPr="00D227D9" w:rsidRDefault="005B38F1" w:rsidP="00995411">
            <w:pPr>
              <w:jc w:val="center"/>
              <w:rPr>
                <w:rFonts w:cstheme="minorHAnsi"/>
                <w:b/>
              </w:rPr>
            </w:pPr>
            <w:r w:rsidRPr="00D227D9">
              <w:rPr>
                <w:rFonts w:cstheme="minorHAnsi"/>
                <w:b/>
              </w:rPr>
              <w:t>Nombre Anexo</w:t>
            </w:r>
          </w:p>
        </w:tc>
      </w:tr>
      <w:tr w:rsidR="008D52CA" w:rsidRPr="00663C81" w14:paraId="7EC1B59C" w14:textId="77777777" w:rsidTr="003946DC">
        <w:trPr>
          <w:trHeight w:val="286"/>
          <w:jc w:val="center"/>
        </w:trPr>
        <w:tc>
          <w:tcPr>
            <w:tcW w:w="540" w:type="pct"/>
            <w:vAlign w:val="center"/>
          </w:tcPr>
          <w:p w14:paraId="0882E822" w14:textId="77777777" w:rsidR="008D52CA" w:rsidRPr="00D227D9" w:rsidRDefault="008D52CA" w:rsidP="00995411">
            <w:pPr>
              <w:jc w:val="center"/>
              <w:rPr>
                <w:rFonts w:cstheme="minorHAnsi"/>
              </w:rPr>
            </w:pPr>
            <w:r w:rsidRPr="00D227D9">
              <w:rPr>
                <w:rFonts w:cstheme="minorHAnsi"/>
              </w:rPr>
              <w:t>1</w:t>
            </w:r>
          </w:p>
        </w:tc>
        <w:tc>
          <w:tcPr>
            <w:tcW w:w="4460" w:type="pct"/>
            <w:vAlign w:val="center"/>
          </w:tcPr>
          <w:p w14:paraId="211005F8" w14:textId="0EC4D257" w:rsidR="008D52CA" w:rsidRPr="00D227D9" w:rsidRDefault="008D52CA" w:rsidP="00D227D9">
            <w:pPr>
              <w:rPr>
                <w:rFonts w:cstheme="minorHAnsi"/>
              </w:rPr>
            </w:pPr>
            <w:r w:rsidRPr="00D227D9">
              <w:rPr>
                <w:rFonts w:cstheme="minorHAnsi"/>
              </w:rPr>
              <w:t>Acta de Inspección Ambiental</w:t>
            </w:r>
            <w:r w:rsidR="004D4053" w:rsidRPr="00D227D9">
              <w:rPr>
                <w:rFonts w:cstheme="minorHAnsi"/>
              </w:rPr>
              <w:t xml:space="preserve"> de f</w:t>
            </w:r>
            <w:r w:rsidR="00711D64" w:rsidRPr="00D227D9">
              <w:rPr>
                <w:rFonts w:cstheme="minorHAnsi"/>
              </w:rPr>
              <w:t>e</w:t>
            </w:r>
            <w:r w:rsidR="004D4053" w:rsidRPr="00D227D9">
              <w:rPr>
                <w:rFonts w:cstheme="minorHAnsi"/>
              </w:rPr>
              <w:t xml:space="preserve">cha </w:t>
            </w:r>
            <w:r w:rsidR="00D227D9" w:rsidRPr="00D227D9">
              <w:rPr>
                <w:rFonts w:cstheme="minorHAnsi"/>
              </w:rPr>
              <w:t>04</w:t>
            </w:r>
            <w:r w:rsidR="004D4053" w:rsidRPr="00D227D9">
              <w:rPr>
                <w:rFonts w:cstheme="minorHAnsi"/>
              </w:rPr>
              <w:t>/</w:t>
            </w:r>
            <w:r w:rsidR="00D227D9" w:rsidRPr="00D227D9">
              <w:rPr>
                <w:rFonts w:cstheme="minorHAnsi"/>
              </w:rPr>
              <w:t>10</w:t>
            </w:r>
            <w:r w:rsidR="004D4053" w:rsidRPr="00D227D9">
              <w:rPr>
                <w:rFonts w:cstheme="minorHAnsi"/>
              </w:rPr>
              <w:t>/1</w:t>
            </w:r>
            <w:r w:rsidR="00041DF9" w:rsidRPr="00D227D9">
              <w:rPr>
                <w:rFonts w:cstheme="minorHAnsi"/>
              </w:rPr>
              <w:t>6</w:t>
            </w:r>
            <w:r w:rsidR="00F03CF4" w:rsidRPr="00D227D9">
              <w:rPr>
                <w:rFonts w:cstheme="minorHAnsi"/>
              </w:rPr>
              <w:t>.</w:t>
            </w:r>
          </w:p>
        </w:tc>
      </w:tr>
      <w:tr w:rsidR="00831A29" w:rsidRPr="00663C81" w14:paraId="6656A7D4" w14:textId="77777777" w:rsidTr="003946DC">
        <w:trPr>
          <w:trHeight w:val="286"/>
          <w:jc w:val="center"/>
        </w:trPr>
        <w:tc>
          <w:tcPr>
            <w:tcW w:w="540" w:type="pct"/>
            <w:vAlign w:val="center"/>
          </w:tcPr>
          <w:p w14:paraId="10BB6042" w14:textId="2571510D" w:rsidR="00831A29" w:rsidRPr="00D227D9" w:rsidRDefault="00831A29" w:rsidP="00995411">
            <w:pPr>
              <w:jc w:val="center"/>
              <w:rPr>
                <w:rFonts w:cstheme="minorHAnsi"/>
              </w:rPr>
            </w:pPr>
            <w:r w:rsidRPr="00D227D9">
              <w:rPr>
                <w:rFonts w:cstheme="minorHAnsi"/>
              </w:rPr>
              <w:t>2</w:t>
            </w:r>
          </w:p>
        </w:tc>
        <w:tc>
          <w:tcPr>
            <w:tcW w:w="4460" w:type="pct"/>
            <w:vAlign w:val="center"/>
          </w:tcPr>
          <w:p w14:paraId="7F687B7F" w14:textId="628DDA9C" w:rsidR="00831A29" w:rsidRPr="00D227D9" w:rsidRDefault="00D227D9" w:rsidP="00D227D9">
            <w:pPr>
              <w:rPr>
                <w:rFonts w:cstheme="minorHAnsi"/>
              </w:rPr>
            </w:pPr>
            <w:r w:rsidRPr="00D227D9">
              <w:rPr>
                <w:rFonts w:cstheme="minorHAnsi"/>
              </w:rPr>
              <w:t>Acta de Inspección Ambiental de fecha 05/10/16.</w:t>
            </w:r>
          </w:p>
        </w:tc>
      </w:tr>
      <w:tr w:rsidR="00B94228" w:rsidRPr="00663C81" w14:paraId="71BEF6FB" w14:textId="77777777" w:rsidTr="003946DC">
        <w:trPr>
          <w:trHeight w:val="286"/>
          <w:jc w:val="center"/>
        </w:trPr>
        <w:tc>
          <w:tcPr>
            <w:tcW w:w="540" w:type="pct"/>
            <w:vAlign w:val="center"/>
          </w:tcPr>
          <w:p w14:paraId="17BDBD3E" w14:textId="4615DF10" w:rsidR="00B94228" w:rsidRPr="00663C81" w:rsidRDefault="00B94228" w:rsidP="00995411">
            <w:pPr>
              <w:jc w:val="center"/>
              <w:rPr>
                <w:rFonts w:cstheme="minorHAnsi"/>
                <w:highlight w:val="yellow"/>
              </w:rPr>
            </w:pPr>
            <w:r w:rsidRPr="0063299E">
              <w:rPr>
                <w:rFonts w:cstheme="minorHAnsi"/>
              </w:rPr>
              <w:t>3</w:t>
            </w:r>
          </w:p>
        </w:tc>
        <w:tc>
          <w:tcPr>
            <w:tcW w:w="4460" w:type="pct"/>
            <w:vAlign w:val="center"/>
          </w:tcPr>
          <w:p w14:paraId="6511AA4B" w14:textId="523A8456" w:rsidR="00B94228" w:rsidRPr="00663C81" w:rsidRDefault="0063299E" w:rsidP="0063299E">
            <w:pPr>
              <w:rPr>
                <w:rFonts w:cstheme="minorHAnsi"/>
                <w:highlight w:val="yellow"/>
              </w:rPr>
            </w:pPr>
            <w:r w:rsidRPr="00F44095">
              <w:rPr>
                <w:rFonts w:cstheme="minorHAnsi"/>
              </w:rPr>
              <w:t>Documentos remitidos por el titular</w:t>
            </w:r>
            <w:r>
              <w:rPr>
                <w:rFonts w:cstheme="minorHAnsi"/>
              </w:rPr>
              <w:t xml:space="preserve"> con fecha 25/10/16</w:t>
            </w:r>
            <w:r w:rsidRPr="00F44095">
              <w:rPr>
                <w:rFonts w:cstheme="minorHAnsi"/>
              </w:rPr>
              <w:t>.</w:t>
            </w:r>
          </w:p>
        </w:tc>
      </w:tr>
      <w:tr w:rsidR="000B581F" w:rsidRPr="00663C81" w14:paraId="58487A89" w14:textId="77777777" w:rsidTr="003946DC">
        <w:trPr>
          <w:trHeight w:val="286"/>
          <w:jc w:val="center"/>
        </w:trPr>
        <w:tc>
          <w:tcPr>
            <w:tcW w:w="540" w:type="pct"/>
            <w:vAlign w:val="center"/>
          </w:tcPr>
          <w:p w14:paraId="320BD867" w14:textId="7A257F00" w:rsidR="000B581F" w:rsidRPr="0063299E" w:rsidRDefault="00EE7D30" w:rsidP="00995411">
            <w:pPr>
              <w:jc w:val="center"/>
              <w:rPr>
                <w:rFonts w:cstheme="minorHAnsi"/>
              </w:rPr>
            </w:pPr>
            <w:r>
              <w:rPr>
                <w:rFonts w:cstheme="minorHAnsi"/>
              </w:rPr>
              <w:t>4</w:t>
            </w:r>
          </w:p>
        </w:tc>
        <w:tc>
          <w:tcPr>
            <w:tcW w:w="4460" w:type="pct"/>
            <w:vAlign w:val="center"/>
          </w:tcPr>
          <w:p w14:paraId="0B79BCB1" w14:textId="7EB6A654" w:rsidR="000B581F" w:rsidRPr="00EE7D30" w:rsidRDefault="000B581F" w:rsidP="0063299E">
            <w:pPr>
              <w:rPr>
                <w:rFonts w:cstheme="minorHAnsi"/>
              </w:rPr>
            </w:pPr>
            <w:r w:rsidRPr="00EE7D30">
              <w:rPr>
                <w:rFonts w:cstheme="minorHAnsi"/>
              </w:rPr>
              <w:t>Información complementaria remitida por el titular con fecha 07/07/17.</w:t>
            </w:r>
          </w:p>
        </w:tc>
      </w:tr>
      <w:tr w:rsidR="000B581F" w:rsidRPr="00663C81" w14:paraId="0BE3BB2D" w14:textId="77777777" w:rsidTr="003946DC">
        <w:trPr>
          <w:trHeight w:val="286"/>
          <w:jc w:val="center"/>
        </w:trPr>
        <w:tc>
          <w:tcPr>
            <w:tcW w:w="540" w:type="pct"/>
            <w:vAlign w:val="center"/>
          </w:tcPr>
          <w:p w14:paraId="4ED98AD3" w14:textId="0B8629CD" w:rsidR="000B581F" w:rsidRPr="007D0C8B" w:rsidRDefault="00EE7D30" w:rsidP="00995411">
            <w:pPr>
              <w:jc w:val="center"/>
              <w:rPr>
                <w:rFonts w:cstheme="minorHAnsi"/>
              </w:rPr>
            </w:pPr>
            <w:r w:rsidRPr="007D0C8B">
              <w:rPr>
                <w:rFonts w:cstheme="minorHAnsi"/>
              </w:rPr>
              <w:t>5</w:t>
            </w:r>
          </w:p>
        </w:tc>
        <w:tc>
          <w:tcPr>
            <w:tcW w:w="4460" w:type="pct"/>
            <w:vAlign w:val="center"/>
          </w:tcPr>
          <w:p w14:paraId="0AAF8DE8" w14:textId="50130DFF" w:rsidR="000B581F" w:rsidRPr="00EE7D30" w:rsidRDefault="000B581F" w:rsidP="0063299E">
            <w:pPr>
              <w:rPr>
                <w:rFonts w:cstheme="minorHAnsi"/>
              </w:rPr>
            </w:pPr>
            <w:r w:rsidRPr="00EE7D30">
              <w:rPr>
                <w:rFonts w:cstheme="minorHAnsi"/>
              </w:rPr>
              <w:t>Aclaraciones remitidas por el titular con fecha 19/07/17.</w:t>
            </w:r>
          </w:p>
        </w:tc>
      </w:tr>
      <w:tr w:rsidR="00423688" w:rsidRPr="00663C81" w14:paraId="5753F7E4" w14:textId="77777777" w:rsidTr="003946DC">
        <w:trPr>
          <w:trHeight w:val="286"/>
          <w:jc w:val="center"/>
        </w:trPr>
        <w:tc>
          <w:tcPr>
            <w:tcW w:w="540" w:type="pct"/>
            <w:vAlign w:val="center"/>
          </w:tcPr>
          <w:p w14:paraId="4E9D31D0" w14:textId="3F9FFB5E" w:rsidR="00423688" w:rsidRPr="007D0C8B" w:rsidRDefault="007D0C8B" w:rsidP="007D0C8B">
            <w:pPr>
              <w:jc w:val="center"/>
              <w:rPr>
                <w:rFonts w:cstheme="minorHAnsi"/>
              </w:rPr>
            </w:pPr>
            <w:r w:rsidRPr="007D0C8B">
              <w:rPr>
                <w:rFonts w:cstheme="minorHAnsi"/>
              </w:rPr>
              <w:t>6</w:t>
            </w:r>
          </w:p>
        </w:tc>
        <w:tc>
          <w:tcPr>
            <w:tcW w:w="4460" w:type="pct"/>
            <w:vAlign w:val="center"/>
          </w:tcPr>
          <w:p w14:paraId="7F8CCAFB" w14:textId="4B59D7A5" w:rsidR="00423688" w:rsidRPr="00423688" w:rsidRDefault="00423688" w:rsidP="0063299E">
            <w:pPr>
              <w:rPr>
                <w:rFonts w:cstheme="minorHAnsi"/>
              </w:rPr>
            </w:pPr>
            <w:r w:rsidRPr="00423688">
              <w:rPr>
                <w:rFonts w:cstheme="minorHAnsi"/>
              </w:rPr>
              <w:t>Ord. N°468 de fecha 27/12/16 de la Dirección General de Aguas, Región de Magallanes y Ant. Chilena.</w:t>
            </w:r>
          </w:p>
        </w:tc>
      </w:tr>
      <w:tr w:rsidR="00423688" w:rsidRPr="00663C81" w14:paraId="7C41DC80" w14:textId="77777777" w:rsidTr="003946DC">
        <w:trPr>
          <w:trHeight w:val="286"/>
          <w:jc w:val="center"/>
        </w:trPr>
        <w:tc>
          <w:tcPr>
            <w:tcW w:w="540" w:type="pct"/>
            <w:vAlign w:val="center"/>
          </w:tcPr>
          <w:p w14:paraId="519780BC" w14:textId="4874EC30" w:rsidR="00423688" w:rsidRPr="007D0C8B" w:rsidRDefault="007D0C8B" w:rsidP="007D0C8B">
            <w:pPr>
              <w:jc w:val="center"/>
              <w:rPr>
                <w:rFonts w:cstheme="minorHAnsi"/>
              </w:rPr>
            </w:pPr>
            <w:r w:rsidRPr="007D0C8B">
              <w:rPr>
                <w:rFonts w:cstheme="minorHAnsi"/>
              </w:rPr>
              <w:t>7</w:t>
            </w:r>
          </w:p>
        </w:tc>
        <w:tc>
          <w:tcPr>
            <w:tcW w:w="4460" w:type="pct"/>
            <w:vAlign w:val="center"/>
          </w:tcPr>
          <w:p w14:paraId="3C3299C5" w14:textId="4F8A1F98" w:rsidR="00423688" w:rsidRPr="00706FAD" w:rsidRDefault="00423688" w:rsidP="0027502F">
            <w:pPr>
              <w:rPr>
                <w:rFonts w:cstheme="minorHAnsi"/>
              </w:rPr>
            </w:pPr>
            <w:r w:rsidRPr="00706FAD">
              <w:rPr>
                <w:rFonts w:cstheme="minorHAnsi"/>
              </w:rPr>
              <w:t>Ord. N°385 de fecha 07/11/16 de la Dirección General de Aguas, Región de Magallanes y Ant. Chilena.</w:t>
            </w:r>
          </w:p>
        </w:tc>
      </w:tr>
      <w:tr w:rsidR="005E1BB2" w:rsidRPr="00663C81" w14:paraId="4CBB0BB7" w14:textId="77777777" w:rsidTr="003946DC">
        <w:trPr>
          <w:trHeight w:val="286"/>
          <w:jc w:val="center"/>
        </w:trPr>
        <w:tc>
          <w:tcPr>
            <w:tcW w:w="540" w:type="pct"/>
            <w:vAlign w:val="center"/>
          </w:tcPr>
          <w:p w14:paraId="1CA70FF3" w14:textId="33DFCDEA" w:rsidR="005E1BB2" w:rsidRPr="007D0C8B" w:rsidRDefault="007D0C8B" w:rsidP="007D0C8B">
            <w:pPr>
              <w:jc w:val="center"/>
              <w:rPr>
                <w:rFonts w:cstheme="minorHAnsi"/>
              </w:rPr>
            </w:pPr>
            <w:r w:rsidRPr="007D0C8B">
              <w:rPr>
                <w:rFonts w:cstheme="minorHAnsi"/>
              </w:rPr>
              <w:t>8</w:t>
            </w:r>
          </w:p>
        </w:tc>
        <w:tc>
          <w:tcPr>
            <w:tcW w:w="4460" w:type="pct"/>
            <w:vAlign w:val="center"/>
          </w:tcPr>
          <w:p w14:paraId="501B91F4" w14:textId="37306C54" w:rsidR="005E1BB2" w:rsidRPr="00331DF0" w:rsidRDefault="005E1BB2" w:rsidP="000538E2">
            <w:pPr>
              <w:rPr>
                <w:rFonts w:cstheme="minorHAnsi"/>
              </w:rPr>
            </w:pPr>
            <w:r w:rsidRPr="00331DF0">
              <w:rPr>
                <w:rFonts w:cstheme="minorHAnsi"/>
              </w:rPr>
              <w:t>Ord. N°425 de fecha 15/12/16 de la Dirección General de Aguas, Región de Magallanes y Ant. Chilena.</w:t>
            </w:r>
          </w:p>
        </w:tc>
      </w:tr>
      <w:tr w:rsidR="00BA7E2E" w:rsidRPr="00663C81" w14:paraId="731E48B4" w14:textId="77777777" w:rsidTr="003946DC">
        <w:trPr>
          <w:trHeight w:val="286"/>
          <w:jc w:val="center"/>
        </w:trPr>
        <w:tc>
          <w:tcPr>
            <w:tcW w:w="540" w:type="pct"/>
            <w:vAlign w:val="center"/>
          </w:tcPr>
          <w:p w14:paraId="5F15FB83" w14:textId="014E02E7" w:rsidR="00BA7E2E" w:rsidRPr="007D0C8B" w:rsidRDefault="007D0C8B" w:rsidP="007D0C8B">
            <w:pPr>
              <w:jc w:val="center"/>
              <w:rPr>
                <w:rFonts w:cstheme="minorHAnsi"/>
              </w:rPr>
            </w:pPr>
            <w:r w:rsidRPr="007D0C8B">
              <w:rPr>
                <w:rFonts w:cstheme="minorHAnsi"/>
              </w:rPr>
              <w:t>9</w:t>
            </w:r>
          </w:p>
        </w:tc>
        <w:tc>
          <w:tcPr>
            <w:tcW w:w="4460" w:type="pct"/>
            <w:vAlign w:val="center"/>
          </w:tcPr>
          <w:p w14:paraId="695EC0FB" w14:textId="010797F0" w:rsidR="00BA7E2E" w:rsidRPr="00331DF0" w:rsidRDefault="00BA7E2E" w:rsidP="002A27E4">
            <w:pPr>
              <w:rPr>
                <w:rFonts w:cstheme="minorHAnsi"/>
              </w:rPr>
            </w:pPr>
            <w:r w:rsidRPr="00331DF0">
              <w:rPr>
                <w:rFonts w:cstheme="minorHAnsi"/>
              </w:rPr>
              <w:t>Ord. N°426 de fecha 15/12/16 de la Dirección General de Aguas, Región de Magallanes y Ant. Chilena.</w:t>
            </w:r>
          </w:p>
        </w:tc>
      </w:tr>
      <w:tr w:rsidR="00BA7E2E" w:rsidRPr="00663C81" w14:paraId="58495943" w14:textId="77777777" w:rsidTr="003946DC">
        <w:trPr>
          <w:trHeight w:val="286"/>
          <w:jc w:val="center"/>
        </w:trPr>
        <w:tc>
          <w:tcPr>
            <w:tcW w:w="540" w:type="pct"/>
            <w:vAlign w:val="center"/>
          </w:tcPr>
          <w:p w14:paraId="10D6FA46" w14:textId="1E146778" w:rsidR="00BA7E2E" w:rsidRPr="007D0C8B" w:rsidRDefault="007D0C8B" w:rsidP="007D0C8B">
            <w:pPr>
              <w:jc w:val="center"/>
              <w:rPr>
                <w:rFonts w:cstheme="minorHAnsi"/>
              </w:rPr>
            </w:pPr>
            <w:r w:rsidRPr="007D0C8B">
              <w:rPr>
                <w:rFonts w:cstheme="minorHAnsi"/>
              </w:rPr>
              <w:t>10</w:t>
            </w:r>
          </w:p>
        </w:tc>
        <w:tc>
          <w:tcPr>
            <w:tcW w:w="4460" w:type="pct"/>
            <w:vAlign w:val="center"/>
          </w:tcPr>
          <w:p w14:paraId="224BFD83" w14:textId="58477872" w:rsidR="00BA7E2E" w:rsidRPr="00331DF0" w:rsidRDefault="00BA7E2E" w:rsidP="002A27E4">
            <w:pPr>
              <w:rPr>
                <w:rFonts w:cstheme="minorHAnsi"/>
              </w:rPr>
            </w:pPr>
            <w:r w:rsidRPr="00331DF0">
              <w:rPr>
                <w:rFonts w:cstheme="minorHAnsi"/>
              </w:rPr>
              <w:t>Ord. N°427 de fecha 15/12/16 de la Dirección General de Aguas, Región de Magallanes y Ant. Chilena.</w:t>
            </w:r>
          </w:p>
        </w:tc>
      </w:tr>
      <w:tr w:rsidR="007D0C8B" w:rsidRPr="00663C81" w14:paraId="1FBD217E" w14:textId="77777777" w:rsidTr="003946DC">
        <w:trPr>
          <w:trHeight w:val="286"/>
          <w:jc w:val="center"/>
        </w:trPr>
        <w:tc>
          <w:tcPr>
            <w:tcW w:w="540" w:type="pct"/>
            <w:vAlign w:val="center"/>
          </w:tcPr>
          <w:p w14:paraId="4051DBB0" w14:textId="0BC7D766" w:rsidR="007D0C8B" w:rsidRPr="007D0C8B" w:rsidRDefault="007D0C8B" w:rsidP="00995411">
            <w:pPr>
              <w:jc w:val="center"/>
              <w:rPr>
                <w:rFonts w:cstheme="minorHAnsi"/>
              </w:rPr>
            </w:pPr>
            <w:r w:rsidRPr="007D0C8B">
              <w:rPr>
                <w:rFonts w:cstheme="minorHAnsi"/>
              </w:rPr>
              <w:t>11</w:t>
            </w:r>
          </w:p>
        </w:tc>
        <w:tc>
          <w:tcPr>
            <w:tcW w:w="4460" w:type="pct"/>
            <w:vAlign w:val="center"/>
          </w:tcPr>
          <w:p w14:paraId="1F65CED9" w14:textId="75FEC9F3" w:rsidR="007D0C8B" w:rsidRPr="00331DF0" w:rsidRDefault="007D0C8B" w:rsidP="002A27E4">
            <w:pPr>
              <w:rPr>
                <w:rFonts w:cstheme="minorHAnsi"/>
                <w:lang w:val="es-ES"/>
              </w:rPr>
            </w:pPr>
            <w:r w:rsidRPr="00331DF0">
              <w:rPr>
                <w:rFonts w:cstheme="minorHAnsi"/>
              </w:rPr>
              <w:t>Ord. N°428 de fecha 15/12/16 de la Dirección General de Aguas, Región de Magallanes y Ant. Chilena.</w:t>
            </w:r>
          </w:p>
        </w:tc>
      </w:tr>
      <w:tr w:rsidR="007D0C8B" w:rsidRPr="00663C81" w14:paraId="2F834D38" w14:textId="77777777" w:rsidTr="003946DC">
        <w:trPr>
          <w:trHeight w:val="286"/>
          <w:jc w:val="center"/>
        </w:trPr>
        <w:tc>
          <w:tcPr>
            <w:tcW w:w="540" w:type="pct"/>
            <w:vAlign w:val="center"/>
          </w:tcPr>
          <w:p w14:paraId="4EBDD4A5" w14:textId="0C9F1CB4" w:rsidR="007D0C8B" w:rsidRPr="007D0C8B" w:rsidRDefault="007D0C8B" w:rsidP="00995411">
            <w:pPr>
              <w:jc w:val="center"/>
              <w:rPr>
                <w:rFonts w:cstheme="minorHAnsi"/>
              </w:rPr>
            </w:pPr>
            <w:r w:rsidRPr="007D0C8B">
              <w:rPr>
                <w:rFonts w:cstheme="minorHAnsi"/>
              </w:rPr>
              <w:t>12</w:t>
            </w:r>
          </w:p>
        </w:tc>
        <w:tc>
          <w:tcPr>
            <w:tcW w:w="4460" w:type="pct"/>
            <w:vAlign w:val="center"/>
          </w:tcPr>
          <w:p w14:paraId="63939335" w14:textId="7CFDBB66" w:rsidR="007D0C8B" w:rsidRPr="00331DF0" w:rsidRDefault="007D0C8B" w:rsidP="002A27E4">
            <w:pPr>
              <w:rPr>
                <w:rFonts w:cstheme="minorHAnsi"/>
                <w:lang w:val="es-ES"/>
              </w:rPr>
            </w:pPr>
            <w:r w:rsidRPr="00331DF0">
              <w:rPr>
                <w:rFonts w:cstheme="minorHAnsi"/>
              </w:rPr>
              <w:t>Ord. N°429 de fecha 15/12/16 de la Dirección General de Aguas, Región de Magallanes y Ant. Chilena.</w:t>
            </w:r>
          </w:p>
        </w:tc>
      </w:tr>
      <w:tr w:rsidR="007D0C8B" w:rsidRPr="00663C81" w14:paraId="27E168D3" w14:textId="77777777" w:rsidTr="003946DC">
        <w:trPr>
          <w:trHeight w:val="286"/>
          <w:jc w:val="center"/>
        </w:trPr>
        <w:tc>
          <w:tcPr>
            <w:tcW w:w="540" w:type="pct"/>
            <w:vAlign w:val="center"/>
          </w:tcPr>
          <w:p w14:paraId="1530B6C6" w14:textId="4F1CE527" w:rsidR="007D0C8B" w:rsidRPr="007D0C8B" w:rsidRDefault="007D0C8B" w:rsidP="00995411">
            <w:pPr>
              <w:jc w:val="center"/>
              <w:rPr>
                <w:rFonts w:cstheme="minorHAnsi"/>
              </w:rPr>
            </w:pPr>
            <w:r w:rsidRPr="007D0C8B">
              <w:rPr>
                <w:rFonts w:cstheme="minorHAnsi"/>
              </w:rPr>
              <w:t>13</w:t>
            </w:r>
          </w:p>
        </w:tc>
        <w:tc>
          <w:tcPr>
            <w:tcW w:w="4460" w:type="pct"/>
            <w:vAlign w:val="center"/>
          </w:tcPr>
          <w:p w14:paraId="08E081D4" w14:textId="12860EA6" w:rsidR="007D0C8B" w:rsidRPr="00331DF0" w:rsidRDefault="007D0C8B" w:rsidP="002A27E4">
            <w:pPr>
              <w:rPr>
                <w:rFonts w:cstheme="minorHAnsi"/>
                <w:lang w:val="es-ES"/>
              </w:rPr>
            </w:pPr>
            <w:r w:rsidRPr="00331DF0">
              <w:rPr>
                <w:rFonts w:cstheme="minorHAnsi"/>
              </w:rPr>
              <w:t>Ord. N°430 de fecha 15/12/16 de la Dirección General de Aguas, Región de Magallanes y Ant. Chilena.</w:t>
            </w:r>
          </w:p>
        </w:tc>
      </w:tr>
      <w:tr w:rsidR="007D0C8B" w:rsidRPr="00663C81" w14:paraId="7A0D427C" w14:textId="77777777" w:rsidTr="003946DC">
        <w:trPr>
          <w:trHeight w:val="286"/>
          <w:jc w:val="center"/>
        </w:trPr>
        <w:tc>
          <w:tcPr>
            <w:tcW w:w="540" w:type="pct"/>
            <w:vAlign w:val="center"/>
          </w:tcPr>
          <w:p w14:paraId="001EED12" w14:textId="228FF91D" w:rsidR="007D0C8B" w:rsidRPr="007D0C8B" w:rsidRDefault="007D0C8B" w:rsidP="00995411">
            <w:pPr>
              <w:jc w:val="center"/>
              <w:rPr>
                <w:rFonts w:cstheme="minorHAnsi"/>
              </w:rPr>
            </w:pPr>
            <w:r w:rsidRPr="007D0C8B">
              <w:rPr>
                <w:rFonts w:cstheme="minorHAnsi"/>
              </w:rPr>
              <w:t>14</w:t>
            </w:r>
          </w:p>
        </w:tc>
        <w:tc>
          <w:tcPr>
            <w:tcW w:w="4460" w:type="pct"/>
            <w:vAlign w:val="center"/>
          </w:tcPr>
          <w:p w14:paraId="3D7985C2" w14:textId="0BD35797" w:rsidR="007D0C8B" w:rsidRPr="00331DF0" w:rsidRDefault="007D0C8B" w:rsidP="002A27E4">
            <w:pPr>
              <w:rPr>
                <w:rFonts w:cstheme="minorHAnsi"/>
                <w:lang w:val="es-ES"/>
              </w:rPr>
            </w:pPr>
            <w:r w:rsidRPr="00331DF0">
              <w:rPr>
                <w:rFonts w:cstheme="minorHAnsi"/>
              </w:rPr>
              <w:t>Ord. N°431 de fecha 15/12/16 de la Dirección General de Aguas, Región de Magallanes y Ant. Chilena.</w:t>
            </w:r>
          </w:p>
        </w:tc>
      </w:tr>
      <w:tr w:rsidR="007D0C8B" w:rsidRPr="00F03CF4" w14:paraId="77D15F27" w14:textId="77777777" w:rsidTr="003946DC">
        <w:trPr>
          <w:trHeight w:val="286"/>
          <w:jc w:val="center"/>
        </w:trPr>
        <w:tc>
          <w:tcPr>
            <w:tcW w:w="540" w:type="pct"/>
            <w:vAlign w:val="center"/>
          </w:tcPr>
          <w:p w14:paraId="75D59F0B" w14:textId="08548F40" w:rsidR="007D0C8B" w:rsidRPr="007D0C8B" w:rsidRDefault="007D0C8B" w:rsidP="0059538E">
            <w:pPr>
              <w:jc w:val="center"/>
              <w:rPr>
                <w:rFonts w:cstheme="minorHAnsi"/>
              </w:rPr>
            </w:pPr>
            <w:r w:rsidRPr="007D0C8B">
              <w:rPr>
                <w:rFonts w:cstheme="minorHAnsi"/>
              </w:rPr>
              <w:t>15</w:t>
            </w:r>
          </w:p>
        </w:tc>
        <w:tc>
          <w:tcPr>
            <w:tcW w:w="4460" w:type="pct"/>
            <w:vAlign w:val="center"/>
          </w:tcPr>
          <w:p w14:paraId="1F4366F4" w14:textId="0EAEF049" w:rsidR="007D0C8B" w:rsidRPr="00331DF0" w:rsidRDefault="007D0C8B" w:rsidP="002A27E4">
            <w:pPr>
              <w:rPr>
                <w:rFonts w:cstheme="minorHAnsi"/>
                <w:lang w:val="es-ES"/>
              </w:rPr>
            </w:pPr>
            <w:r w:rsidRPr="00331DF0">
              <w:rPr>
                <w:rFonts w:cstheme="minorHAnsi"/>
              </w:rPr>
              <w:t>Ord. N°432 de fecha 15/12/16 de la Dirección General de Aguas, Región de Magallanes y Ant. Chilena.</w:t>
            </w:r>
          </w:p>
        </w:tc>
      </w:tr>
      <w:tr w:rsidR="007D0C8B" w:rsidRPr="00F03CF4" w14:paraId="1AEFE7B4" w14:textId="77777777" w:rsidTr="003946DC">
        <w:trPr>
          <w:trHeight w:val="286"/>
          <w:jc w:val="center"/>
        </w:trPr>
        <w:tc>
          <w:tcPr>
            <w:tcW w:w="540" w:type="pct"/>
            <w:vAlign w:val="center"/>
          </w:tcPr>
          <w:p w14:paraId="3BCE152C" w14:textId="2F084931" w:rsidR="007D0C8B" w:rsidRPr="007D0C8B" w:rsidRDefault="007D0C8B" w:rsidP="0059538E">
            <w:pPr>
              <w:jc w:val="center"/>
              <w:rPr>
                <w:rFonts w:cstheme="minorHAnsi"/>
              </w:rPr>
            </w:pPr>
            <w:r w:rsidRPr="007D0C8B">
              <w:rPr>
                <w:rFonts w:cstheme="minorHAnsi"/>
              </w:rPr>
              <w:t>16</w:t>
            </w:r>
          </w:p>
        </w:tc>
        <w:tc>
          <w:tcPr>
            <w:tcW w:w="4460" w:type="pct"/>
            <w:vAlign w:val="center"/>
          </w:tcPr>
          <w:p w14:paraId="6C0F1D9C" w14:textId="0C50B54D" w:rsidR="007D0C8B" w:rsidRPr="00331DF0" w:rsidRDefault="007D0C8B" w:rsidP="002A27E4">
            <w:pPr>
              <w:rPr>
                <w:rFonts w:cstheme="minorHAnsi"/>
                <w:lang w:val="es-ES"/>
              </w:rPr>
            </w:pPr>
            <w:r w:rsidRPr="00331DF0">
              <w:rPr>
                <w:rFonts w:cstheme="minorHAnsi"/>
              </w:rPr>
              <w:t>Ord. N°433 de fecha 15/12/16 de la Dirección General de Aguas, Región de Magallanes y Ant. Chilena.</w:t>
            </w:r>
          </w:p>
        </w:tc>
      </w:tr>
      <w:tr w:rsidR="007D0C8B" w:rsidRPr="00F03CF4" w14:paraId="20BBBD82" w14:textId="77777777" w:rsidTr="003946DC">
        <w:trPr>
          <w:trHeight w:val="286"/>
          <w:jc w:val="center"/>
        </w:trPr>
        <w:tc>
          <w:tcPr>
            <w:tcW w:w="540" w:type="pct"/>
            <w:vAlign w:val="center"/>
          </w:tcPr>
          <w:p w14:paraId="17ABA4E5" w14:textId="6BECA674" w:rsidR="007D0C8B" w:rsidRPr="007D0C8B" w:rsidRDefault="007D0C8B" w:rsidP="0059538E">
            <w:pPr>
              <w:jc w:val="center"/>
              <w:rPr>
                <w:rFonts w:cstheme="minorHAnsi"/>
              </w:rPr>
            </w:pPr>
            <w:r w:rsidRPr="007D0C8B">
              <w:rPr>
                <w:rFonts w:cstheme="minorHAnsi"/>
              </w:rPr>
              <w:t>17</w:t>
            </w:r>
          </w:p>
        </w:tc>
        <w:tc>
          <w:tcPr>
            <w:tcW w:w="4460" w:type="pct"/>
            <w:vAlign w:val="center"/>
          </w:tcPr>
          <w:p w14:paraId="2EE19FC9" w14:textId="747836CE" w:rsidR="007D0C8B" w:rsidRPr="00331DF0" w:rsidRDefault="007D0C8B" w:rsidP="002A27E4">
            <w:pPr>
              <w:rPr>
                <w:rFonts w:cstheme="minorHAnsi"/>
                <w:lang w:val="es-ES"/>
              </w:rPr>
            </w:pPr>
            <w:r w:rsidRPr="00331DF0">
              <w:rPr>
                <w:rFonts w:cstheme="minorHAnsi"/>
              </w:rPr>
              <w:t>Ord. N°434 de fecha 15/12/16 de la Dirección General de Aguas, Región de Magallanes y Ant. Chilena.</w:t>
            </w:r>
          </w:p>
        </w:tc>
      </w:tr>
      <w:tr w:rsidR="007D0C8B" w:rsidRPr="00F03CF4" w14:paraId="63DFA420" w14:textId="77777777" w:rsidTr="003946DC">
        <w:trPr>
          <w:trHeight w:val="286"/>
          <w:jc w:val="center"/>
        </w:trPr>
        <w:tc>
          <w:tcPr>
            <w:tcW w:w="540" w:type="pct"/>
            <w:vAlign w:val="center"/>
          </w:tcPr>
          <w:p w14:paraId="7D80B36C" w14:textId="70BA9F2F" w:rsidR="007D0C8B" w:rsidRPr="007D0C8B" w:rsidRDefault="007D0C8B" w:rsidP="0059538E">
            <w:pPr>
              <w:jc w:val="center"/>
              <w:rPr>
                <w:rFonts w:cstheme="minorHAnsi"/>
              </w:rPr>
            </w:pPr>
            <w:r w:rsidRPr="007D0C8B">
              <w:rPr>
                <w:rFonts w:cstheme="minorHAnsi"/>
              </w:rPr>
              <w:t>18</w:t>
            </w:r>
          </w:p>
        </w:tc>
        <w:tc>
          <w:tcPr>
            <w:tcW w:w="4460" w:type="pct"/>
            <w:vAlign w:val="center"/>
          </w:tcPr>
          <w:p w14:paraId="4D702F9E" w14:textId="46C44D86" w:rsidR="007D0C8B" w:rsidRPr="00331DF0" w:rsidRDefault="007D0C8B" w:rsidP="002A27E4">
            <w:pPr>
              <w:rPr>
                <w:rFonts w:cstheme="minorHAnsi"/>
                <w:lang w:val="es-ES"/>
              </w:rPr>
            </w:pPr>
            <w:r w:rsidRPr="00331DF0">
              <w:rPr>
                <w:rFonts w:cstheme="minorHAnsi"/>
              </w:rPr>
              <w:t>Ord. N°435 de fecha 15/12/16 de la Dirección General de Aguas, Región de Magallanes y Ant. Chilena.</w:t>
            </w:r>
          </w:p>
        </w:tc>
      </w:tr>
      <w:tr w:rsidR="007D0C8B" w:rsidRPr="00F03CF4" w14:paraId="4E5EBC97" w14:textId="77777777" w:rsidTr="003946DC">
        <w:trPr>
          <w:trHeight w:val="286"/>
          <w:jc w:val="center"/>
        </w:trPr>
        <w:tc>
          <w:tcPr>
            <w:tcW w:w="540" w:type="pct"/>
            <w:vAlign w:val="center"/>
          </w:tcPr>
          <w:p w14:paraId="29FED235" w14:textId="4279AF42" w:rsidR="007D0C8B" w:rsidRPr="007D0C8B" w:rsidRDefault="007D0C8B" w:rsidP="0059538E">
            <w:pPr>
              <w:jc w:val="center"/>
              <w:rPr>
                <w:rFonts w:cstheme="minorHAnsi"/>
              </w:rPr>
            </w:pPr>
            <w:r w:rsidRPr="007D0C8B">
              <w:rPr>
                <w:rFonts w:cstheme="minorHAnsi"/>
              </w:rPr>
              <w:t>19</w:t>
            </w:r>
          </w:p>
        </w:tc>
        <w:tc>
          <w:tcPr>
            <w:tcW w:w="4460" w:type="pct"/>
            <w:vAlign w:val="center"/>
          </w:tcPr>
          <w:p w14:paraId="2FD30B21" w14:textId="1B19EEE7" w:rsidR="007D0C8B" w:rsidRPr="00331DF0" w:rsidRDefault="007D0C8B" w:rsidP="000E0752">
            <w:pPr>
              <w:rPr>
                <w:rFonts w:cstheme="minorHAnsi"/>
                <w:lang w:val="es-ES"/>
              </w:rPr>
            </w:pPr>
            <w:r w:rsidRPr="00331DF0">
              <w:rPr>
                <w:rFonts w:cstheme="minorHAnsi"/>
              </w:rPr>
              <w:t>Ord. N°436 de fecha 15/12/16 de la Dirección General de Aguas, Región de Magallanes y Ant. Chilena.</w:t>
            </w:r>
          </w:p>
        </w:tc>
      </w:tr>
      <w:tr w:rsidR="007D0C8B" w:rsidRPr="00F03CF4" w14:paraId="2B2B4D89" w14:textId="77777777" w:rsidTr="003946DC">
        <w:trPr>
          <w:trHeight w:val="286"/>
          <w:jc w:val="center"/>
        </w:trPr>
        <w:tc>
          <w:tcPr>
            <w:tcW w:w="540" w:type="pct"/>
            <w:vAlign w:val="center"/>
          </w:tcPr>
          <w:p w14:paraId="787359D0" w14:textId="51454114" w:rsidR="007D0C8B" w:rsidRPr="007D0C8B" w:rsidRDefault="007D0C8B" w:rsidP="0059538E">
            <w:pPr>
              <w:jc w:val="center"/>
              <w:rPr>
                <w:rFonts w:cstheme="minorHAnsi"/>
              </w:rPr>
            </w:pPr>
            <w:r w:rsidRPr="007D0C8B">
              <w:rPr>
                <w:rFonts w:cstheme="minorHAnsi"/>
              </w:rPr>
              <w:t>20</w:t>
            </w:r>
          </w:p>
        </w:tc>
        <w:tc>
          <w:tcPr>
            <w:tcW w:w="4460" w:type="pct"/>
            <w:vAlign w:val="center"/>
          </w:tcPr>
          <w:p w14:paraId="7C4982C9" w14:textId="243169F1" w:rsidR="007D0C8B" w:rsidRPr="00331DF0" w:rsidRDefault="007D0C8B" w:rsidP="000E0752">
            <w:pPr>
              <w:rPr>
                <w:rFonts w:cstheme="minorHAnsi"/>
                <w:lang w:val="es-ES"/>
              </w:rPr>
            </w:pPr>
            <w:r w:rsidRPr="00331DF0">
              <w:rPr>
                <w:rFonts w:cstheme="minorHAnsi"/>
              </w:rPr>
              <w:t>Ord. N°437 de fecha 15/12/16 de la Dirección General de Aguas, Región de Magallanes y Ant. Chilena.</w:t>
            </w:r>
          </w:p>
        </w:tc>
      </w:tr>
      <w:tr w:rsidR="007D0C8B" w:rsidRPr="00F03CF4" w14:paraId="29EB39A0" w14:textId="77777777" w:rsidTr="003946DC">
        <w:trPr>
          <w:trHeight w:val="286"/>
          <w:jc w:val="center"/>
        </w:trPr>
        <w:tc>
          <w:tcPr>
            <w:tcW w:w="540" w:type="pct"/>
            <w:vAlign w:val="center"/>
          </w:tcPr>
          <w:p w14:paraId="648727DF" w14:textId="68DE8EC1" w:rsidR="007D0C8B" w:rsidRPr="007D0C8B" w:rsidRDefault="007D0C8B" w:rsidP="0059538E">
            <w:pPr>
              <w:jc w:val="center"/>
              <w:rPr>
                <w:rFonts w:cstheme="minorHAnsi"/>
              </w:rPr>
            </w:pPr>
            <w:r w:rsidRPr="007D0C8B">
              <w:rPr>
                <w:rFonts w:cstheme="minorHAnsi"/>
              </w:rPr>
              <w:t>21</w:t>
            </w:r>
          </w:p>
        </w:tc>
        <w:tc>
          <w:tcPr>
            <w:tcW w:w="4460" w:type="pct"/>
            <w:vAlign w:val="center"/>
          </w:tcPr>
          <w:p w14:paraId="30117CBD" w14:textId="5801BD0C" w:rsidR="007D0C8B" w:rsidRPr="00331DF0" w:rsidRDefault="007D0C8B" w:rsidP="000E0752">
            <w:pPr>
              <w:rPr>
                <w:rFonts w:cstheme="minorHAnsi"/>
                <w:lang w:val="es-ES"/>
              </w:rPr>
            </w:pPr>
            <w:r w:rsidRPr="00331DF0">
              <w:rPr>
                <w:rFonts w:cstheme="minorHAnsi"/>
              </w:rPr>
              <w:t>Ord. N°438 de fecha 15/12/16 de la Dirección General de Aguas, Región de Magallanes y Ant. Chilena.</w:t>
            </w:r>
          </w:p>
        </w:tc>
      </w:tr>
      <w:tr w:rsidR="007D0C8B" w:rsidRPr="00F03CF4" w14:paraId="726ACF0F" w14:textId="77777777" w:rsidTr="003946DC">
        <w:trPr>
          <w:trHeight w:val="286"/>
          <w:jc w:val="center"/>
        </w:trPr>
        <w:tc>
          <w:tcPr>
            <w:tcW w:w="540" w:type="pct"/>
            <w:vAlign w:val="center"/>
          </w:tcPr>
          <w:p w14:paraId="30858DBC" w14:textId="3D1770EF" w:rsidR="007D0C8B" w:rsidRPr="007D0C8B" w:rsidRDefault="007D0C8B" w:rsidP="0059538E">
            <w:pPr>
              <w:jc w:val="center"/>
              <w:rPr>
                <w:rFonts w:cstheme="minorHAnsi"/>
              </w:rPr>
            </w:pPr>
            <w:r w:rsidRPr="007D0C8B">
              <w:rPr>
                <w:rFonts w:cstheme="minorHAnsi"/>
              </w:rPr>
              <w:t>22</w:t>
            </w:r>
          </w:p>
        </w:tc>
        <w:tc>
          <w:tcPr>
            <w:tcW w:w="4460" w:type="pct"/>
            <w:vAlign w:val="center"/>
          </w:tcPr>
          <w:p w14:paraId="0E9B2F1B" w14:textId="305A478D" w:rsidR="007D0C8B" w:rsidRPr="00331DF0" w:rsidRDefault="007D0C8B" w:rsidP="000E0752">
            <w:pPr>
              <w:rPr>
                <w:rFonts w:cstheme="minorHAnsi"/>
                <w:lang w:val="es-ES"/>
              </w:rPr>
            </w:pPr>
            <w:r w:rsidRPr="00331DF0">
              <w:rPr>
                <w:rFonts w:cstheme="minorHAnsi"/>
              </w:rPr>
              <w:t>Ord. N°439 de fecha 15/12/16 de la Dirección General de Aguas, Región de Magallanes y Ant. Chilena.</w:t>
            </w:r>
          </w:p>
        </w:tc>
      </w:tr>
      <w:tr w:rsidR="007D0C8B" w:rsidRPr="00F03CF4" w14:paraId="692E721A" w14:textId="77777777" w:rsidTr="003946DC">
        <w:trPr>
          <w:trHeight w:val="286"/>
          <w:jc w:val="center"/>
        </w:trPr>
        <w:tc>
          <w:tcPr>
            <w:tcW w:w="540" w:type="pct"/>
            <w:vAlign w:val="center"/>
          </w:tcPr>
          <w:p w14:paraId="1B079852" w14:textId="47544D1A" w:rsidR="007D0C8B" w:rsidRPr="007D0C8B" w:rsidRDefault="007D0C8B" w:rsidP="0059538E">
            <w:pPr>
              <w:jc w:val="center"/>
              <w:rPr>
                <w:rFonts w:cstheme="minorHAnsi"/>
              </w:rPr>
            </w:pPr>
            <w:r w:rsidRPr="007D0C8B">
              <w:rPr>
                <w:rFonts w:cstheme="minorHAnsi"/>
              </w:rPr>
              <w:t>23</w:t>
            </w:r>
          </w:p>
        </w:tc>
        <w:tc>
          <w:tcPr>
            <w:tcW w:w="4460" w:type="pct"/>
            <w:vAlign w:val="center"/>
          </w:tcPr>
          <w:p w14:paraId="0D6B51D1" w14:textId="06F768D5" w:rsidR="007D0C8B" w:rsidRPr="00331DF0" w:rsidRDefault="007D0C8B" w:rsidP="000E0752">
            <w:pPr>
              <w:rPr>
                <w:rFonts w:cstheme="minorHAnsi"/>
                <w:lang w:val="es-ES"/>
              </w:rPr>
            </w:pPr>
            <w:r w:rsidRPr="00331DF0">
              <w:rPr>
                <w:rFonts w:cstheme="minorHAnsi"/>
              </w:rPr>
              <w:t>Ord. N°440 de fecha 15/12/16 de la Dirección General de Aguas, Región de Magallanes y Ant. Chilena.</w:t>
            </w:r>
          </w:p>
        </w:tc>
      </w:tr>
      <w:tr w:rsidR="007D0C8B" w:rsidRPr="00F03CF4" w14:paraId="457FE3B0" w14:textId="77777777" w:rsidTr="003946DC">
        <w:trPr>
          <w:trHeight w:val="286"/>
          <w:jc w:val="center"/>
        </w:trPr>
        <w:tc>
          <w:tcPr>
            <w:tcW w:w="540" w:type="pct"/>
            <w:vAlign w:val="center"/>
          </w:tcPr>
          <w:p w14:paraId="3D23C850" w14:textId="081EB4D7" w:rsidR="007D0C8B" w:rsidRPr="007D0C8B" w:rsidRDefault="007D0C8B" w:rsidP="0059538E">
            <w:pPr>
              <w:jc w:val="center"/>
              <w:rPr>
                <w:rFonts w:cstheme="minorHAnsi"/>
              </w:rPr>
            </w:pPr>
            <w:r w:rsidRPr="007D0C8B">
              <w:rPr>
                <w:rFonts w:cstheme="minorHAnsi"/>
              </w:rPr>
              <w:t>24</w:t>
            </w:r>
          </w:p>
        </w:tc>
        <w:tc>
          <w:tcPr>
            <w:tcW w:w="4460" w:type="pct"/>
            <w:vAlign w:val="center"/>
          </w:tcPr>
          <w:p w14:paraId="20C876BD" w14:textId="016E87C3" w:rsidR="007D0C8B" w:rsidRPr="00331DF0" w:rsidRDefault="007D0C8B" w:rsidP="006555F0">
            <w:pPr>
              <w:rPr>
                <w:rFonts w:cstheme="minorHAnsi"/>
                <w:lang w:val="es-ES"/>
              </w:rPr>
            </w:pPr>
            <w:r w:rsidRPr="00331DF0">
              <w:rPr>
                <w:rFonts w:cstheme="minorHAnsi"/>
              </w:rPr>
              <w:t>Ord. N°441 de fecha 15/12/16 de la Dirección General de Aguas, Región de Magallanes y Ant. Chilena.</w:t>
            </w:r>
          </w:p>
        </w:tc>
      </w:tr>
      <w:tr w:rsidR="007D0C8B" w:rsidRPr="00F03CF4" w14:paraId="5036621C" w14:textId="77777777" w:rsidTr="003946DC">
        <w:trPr>
          <w:trHeight w:val="286"/>
          <w:jc w:val="center"/>
        </w:trPr>
        <w:tc>
          <w:tcPr>
            <w:tcW w:w="540" w:type="pct"/>
            <w:vAlign w:val="center"/>
          </w:tcPr>
          <w:p w14:paraId="7D68E14B" w14:textId="1D0C6025" w:rsidR="007D0C8B" w:rsidRPr="007D0C8B" w:rsidRDefault="007D0C8B" w:rsidP="0059538E">
            <w:pPr>
              <w:jc w:val="center"/>
              <w:rPr>
                <w:rFonts w:cstheme="minorHAnsi"/>
              </w:rPr>
            </w:pPr>
            <w:r w:rsidRPr="007D0C8B">
              <w:rPr>
                <w:rFonts w:cstheme="minorHAnsi"/>
              </w:rPr>
              <w:t>25</w:t>
            </w:r>
          </w:p>
        </w:tc>
        <w:tc>
          <w:tcPr>
            <w:tcW w:w="4460" w:type="pct"/>
            <w:vAlign w:val="center"/>
          </w:tcPr>
          <w:p w14:paraId="3B97F8F3" w14:textId="26EB17CA" w:rsidR="007D0C8B" w:rsidRPr="00331DF0" w:rsidRDefault="007D0C8B" w:rsidP="006555F0">
            <w:pPr>
              <w:rPr>
                <w:rFonts w:cstheme="minorHAnsi"/>
                <w:lang w:val="es-ES"/>
              </w:rPr>
            </w:pPr>
            <w:r w:rsidRPr="00331DF0">
              <w:rPr>
                <w:rFonts w:cstheme="minorHAnsi"/>
              </w:rPr>
              <w:t>Ord. N°442 de fecha 15/12/16 de la Dirección General de Aguas, Región de Magallanes y Ant. Chilena.</w:t>
            </w:r>
          </w:p>
        </w:tc>
      </w:tr>
      <w:tr w:rsidR="007D0C8B" w:rsidRPr="00F03CF4" w14:paraId="78B888D0" w14:textId="77777777" w:rsidTr="003946DC">
        <w:trPr>
          <w:trHeight w:val="286"/>
          <w:jc w:val="center"/>
        </w:trPr>
        <w:tc>
          <w:tcPr>
            <w:tcW w:w="540" w:type="pct"/>
            <w:vAlign w:val="center"/>
          </w:tcPr>
          <w:p w14:paraId="6B9B27C8" w14:textId="7ED11C37" w:rsidR="007D0C8B" w:rsidRPr="007D0C8B" w:rsidRDefault="007D0C8B" w:rsidP="0059538E">
            <w:pPr>
              <w:jc w:val="center"/>
              <w:rPr>
                <w:rFonts w:cstheme="minorHAnsi"/>
              </w:rPr>
            </w:pPr>
            <w:r w:rsidRPr="007D0C8B">
              <w:rPr>
                <w:rFonts w:cstheme="minorHAnsi"/>
              </w:rPr>
              <w:t>26</w:t>
            </w:r>
          </w:p>
        </w:tc>
        <w:tc>
          <w:tcPr>
            <w:tcW w:w="4460" w:type="pct"/>
            <w:vAlign w:val="center"/>
          </w:tcPr>
          <w:p w14:paraId="3A520C8E" w14:textId="792567BC" w:rsidR="007D0C8B" w:rsidRPr="00326C22" w:rsidRDefault="007D0C8B" w:rsidP="006555F0">
            <w:pPr>
              <w:rPr>
                <w:rFonts w:cstheme="minorHAnsi"/>
              </w:rPr>
            </w:pPr>
            <w:r w:rsidRPr="00326C22">
              <w:rPr>
                <w:rFonts w:cstheme="minorHAnsi"/>
              </w:rPr>
              <w:t>Reporte Técnico de Inspección Ambiental emitido por el Servicio Agrícola y Ganadero.</w:t>
            </w:r>
          </w:p>
        </w:tc>
      </w:tr>
    </w:tbl>
    <w:p w14:paraId="460CAC8F" w14:textId="77777777" w:rsidR="005B38F1" w:rsidRPr="005B38F1" w:rsidRDefault="005B38F1" w:rsidP="003946DC"/>
    <w:sectPr w:rsidR="005B38F1" w:rsidRPr="005B38F1" w:rsidSect="007D526E">
      <w:pgSz w:w="12240" w:h="15840"/>
      <w:pgMar w:top="1134" w:right="1134" w:bottom="1134" w:left="1134"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BA12742" w15:done="0"/>
  <w15:commentEx w15:paraId="31B5006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25876EA" w14:textId="77777777" w:rsidR="00FC7405" w:rsidRDefault="00FC7405" w:rsidP="00870FF2">
      <w:r>
        <w:separator/>
      </w:r>
    </w:p>
    <w:p w14:paraId="26D6E279" w14:textId="77777777" w:rsidR="00FC7405" w:rsidRDefault="00FC7405" w:rsidP="00870FF2"/>
    <w:p w14:paraId="1CBB1247" w14:textId="77777777" w:rsidR="00FC7405" w:rsidRDefault="00FC7405"/>
  </w:endnote>
  <w:endnote w:type="continuationSeparator" w:id="0">
    <w:p w14:paraId="0416D530" w14:textId="77777777" w:rsidR="00FC7405" w:rsidRDefault="00FC7405" w:rsidP="00870FF2">
      <w:r>
        <w:continuationSeparator/>
      </w:r>
    </w:p>
    <w:p w14:paraId="7AFD4F0D" w14:textId="77777777" w:rsidR="00FC7405" w:rsidRDefault="00FC7405" w:rsidP="00870FF2"/>
    <w:p w14:paraId="62CEA3E6" w14:textId="77777777" w:rsidR="00FC7405" w:rsidRDefault="00FC7405"/>
  </w:endnote>
  <w:endnote w:type="continuationNotice" w:id="1">
    <w:p w14:paraId="45FAA1E8" w14:textId="77777777" w:rsidR="00FC7405" w:rsidRDefault="00FC7405"/>
    <w:p w14:paraId="3B222BC1" w14:textId="77777777" w:rsidR="00FC7405" w:rsidRDefault="00FC740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00000000" w:usb2="00000000" w:usb3="00000000" w:csb0="00000111"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9226034"/>
      <w:docPartObj>
        <w:docPartGallery w:val="Page Numbers (Bottom of Page)"/>
        <w:docPartUnique/>
      </w:docPartObj>
    </w:sdtPr>
    <w:sdtContent>
      <w:p w14:paraId="3F9B88FF" w14:textId="77777777" w:rsidR="00D47351" w:rsidRDefault="00D47351">
        <w:pPr>
          <w:pStyle w:val="Piedepgina"/>
          <w:jc w:val="right"/>
        </w:pPr>
        <w:r w:rsidRPr="004E5529">
          <w:fldChar w:fldCharType="begin"/>
        </w:r>
        <w:r w:rsidRPr="004E5529">
          <w:instrText>PAGE   \* MERGEFORMAT</w:instrText>
        </w:r>
        <w:r w:rsidRPr="004E5529">
          <w:fldChar w:fldCharType="separate"/>
        </w:r>
        <w:r w:rsidR="00A33685" w:rsidRPr="00A33685">
          <w:rPr>
            <w:noProof/>
            <w:lang w:val="es-ES"/>
          </w:rPr>
          <w:t>2</w:t>
        </w:r>
        <w:r w:rsidRPr="004E5529">
          <w:fldChar w:fldCharType="end"/>
        </w:r>
      </w:p>
    </w:sdtContent>
  </w:sdt>
  <w:p w14:paraId="4CE36A50" w14:textId="77777777" w:rsidR="00D47351" w:rsidRPr="00411E4F" w:rsidRDefault="00D47351"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4B726A6F" w14:textId="77777777" w:rsidR="00D47351" w:rsidRPr="00411E4F" w:rsidRDefault="00D47351"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piso</w:t>
    </w:r>
    <w:r>
      <w:rPr>
        <w:color w:val="000000" w:themeColor="text1"/>
        <w:sz w:val="16"/>
        <w:szCs w:val="16"/>
      </w:rPr>
      <w:t>s 8 y</w:t>
    </w:r>
    <w:r w:rsidRPr="00411E4F">
      <w:rPr>
        <w:color w:val="000000" w:themeColor="text1"/>
        <w:sz w:val="16"/>
        <w:szCs w:val="16"/>
      </w:rPr>
      <w:t xml:space="preserve"> </w:t>
    </w:r>
    <w:r>
      <w:rPr>
        <w:color w:val="000000" w:themeColor="text1"/>
        <w:sz w:val="16"/>
        <w:szCs w:val="16"/>
      </w:rPr>
      <w:t>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7F6A0953" w14:textId="77777777" w:rsidR="00D47351" w:rsidRDefault="00D4735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4378DB" w14:textId="77777777" w:rsidR="00D47351" w:rsidRDefault="00D47351" w:rsidP="00870FF2">
    <w:pPr>
      <w:pStyle w:val="Piedepgina"/>
    </w:pPr>
  </w:p>
  <w:p w14:paraId="3A805B27" w14:textId="77777777" w:rsidR="00D47351" w:rsidRDefault="00D4735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ABE467A" w14:textId="77777777" w:rsidR="00FC7405" w:rsidRDefault="00FC7405" w:rsidP="00870FF2">
      <w:r>
        <w:separator/>
      </w:r>
    </w:p>
    <w:p w14:paraId="30A294F5" w14:textId="77777777" w:rsidR="00FC7405" w:rsidRDefault="00FC7405" w:rsidP="00870FF2"/>
    <w:p w14:paraId="68393E4A" w14:textId="77777777" w:rsidR="00FC7405" w:rsidRDefault="00FC7405"/>
  </w:footnote>
  <w:footnote w:type="continuationSeparator" w:id="0">
    <w:p w14:paraId="5AD92160" w14:textId="77777777" w:rsidR="00FC7405" w:rsidRDefault="00FC7405" w:rsidP="00870FF2">
      <w:r>
        <w:continuationSeparator/>
      </w:r>
    </w:p>
    <w:p w14:paraId="56E256C9" w14:textId="77777777" w:rsidR="00FC7405" w:rsidRDefault="00FC7405" w:rsidP="00870FF2"/>
    <w:p w14:paraId="442840F9" w14:textId="77777777" w:rsidR="00FC7405" w:rsidRDefault="00FC7405"/>
  </w:footnote>
  <w:footnote w:type="continuationNotice" w:id="1">
    <w:p w14:paraId="6B2DE2D8" w14:textId="77777777" w:rsidR="00FC7405" w:rsidRDefault="00FC7405"/>
    <w:p w14:paraId="5A647945" w14:textId="77777777" w:rsidR="00FC7405" w:rsidRDefault="00FC740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03BFA2" w14:textId="7ADD84E5" w:rsidR="00D47351" w:rsidRDefault="00D47351" w:rsidP="00870FF2">
    <w:pPr>
      <w:pStyle w:val="Encabezado"/>
    </w:pPr>
    <w:r>
      <w:rPr>
        <w:noProof/>
        <w:lang w:eastAsia="es-CL"/>
      </w:rPr>
      <w:drawing>
        <wp:anchor distT="0" distB="0" distL="114300" distR="114300" simplePos="0" relativeHeight="251659264" behindDoc="0" locked="0" layoutInCell="1" allowOverlap="1" wp14:anchorId="1F403DC1" wp14:editId="4528D11D">
          <wp:simplePos x="0" y="0"/>
          <wp:positionH relativeFrom="margin">
            <wp:align>center</wp:align>
          </wp:positionH>
          <wp:positionV relativeFrom="margin">
            <wp:align>top</wp:align>
          </wp:positionV>
          <wp:extent cx="3592800" cy="2653200"/>
          <wp:effectExtent l="0" t="0" r="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2800" cy="26532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431E1E"/>
    <w:multiLevelType w:val="hybridMultilevel"/>
    <w:tmpl w:val="461E7B02"/>
    <w:lvl w:ilvl="0" w:tplc="6A4694A2">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
    <w:nsid w:val="054545B8"/>
    <w:multiLevelType w:val="hybridMultilevel"/>
    <w:tmpl w:val="6310B1A4"/>
    <w:lvl w:ilvl="0" w:tplc="6A4694A2">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
    <w:nsid w:val="05E00AE5"/>
    <w:multiLevelType w:val="hybridMultilevel"/>
    <w:tmpl w:val="6310B1A4"/>
    <w:lvl w:ilvl="0" w:tplc="6A4694A2">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
    <w:nsid w:val="0AEF18D0"/>
    <w:multiLevelType w:val="hybridMultilevel"/>
    <w:tmpl w:val="2B060B80"/>
    <w:lvl w:ilvl="0" w:tplc="80A479CE">
      <w:numFmt w:val="bullet"/>
      <w:lvlText w:val="-"/>
      <w:lvlJc w:val="left"/>
      <w:pPr>
        <w:ind w:left="720" w:hanging="360"/>
      </w:pPr>
      <w:rPr>
        <w:rFonts w:ascii="Calibri" w:eastAsia="Times New Roman" w:hAnsi="Calibri" w:cs="Times New Roman" w:hint="default"/>
        <w:b w:val="0"/>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14CB5879"/>
    <w:multiLevelType w:val="multilevel"/>
    <w:tmpl w:val="CEA2AA64"/>
    <w:lvl w:ilvl="0">
      <w:start w:val="1"/>
      <w:numFmt w:val="bullet"/>
      <w:lvlText w:val=""/>
      <w:lvlJc w:val="left"/>
      <w:pPr>
        <w:tabs>
          <w:tab w:val="num" w:pos="791"/>
        </w:tabs>
        <w:ind w:left="791" w:hanging="360"/>
      </w:pPr>
      <w:rPr>
        <w:rFonts w:ascii="Symbol" w:hAnsi="Symbol" w:hint="default"/>
      </w:rPr>
    </w:lvl>
    <w:lvl w:ilvl="1" w:tentative="1">
      <w:start w:val="1"/>
      <w:numFmt w:val="bullet"/>
      <w:lvlText w:val="o"/>
      <w:lvlJc w:val="left"/>
      <w:pPr>
        <w:tabs>
          <w:tab w:val="num" w:pos="1511"/>
        </w:tabs>
        <w:ind w:left="1511" w:hanging="360"/>
      </w:pPr>
      <w:rPr>
        <w:rFonts w:ascii="Courier New" w:hAnsi="Courier New" w:hint="default"/>
      </w:rPr>
    </w:lvl>
    <w:lvl w:ilvl="2" w:tentative="1">
      <w:start w:val="1"/>
      <w:numFmt w:val="bullet"/>
      <w:lvlText w:val=""/>
      <w:lvlJc w:val="left"/>
      <w:pPr>
        <w:tabs>
          <w:tab w:val="num" w:pos="2231"/>
        </w:tabs>
        <w:ind w:left="2231" w:hanging="360"/>
      </w:pPr>
      <w:rPr>
        <w:rFonts w:ascii="Wingdings" w:hAnsi="Wingdings" w:hint="default"/>
      </w:rPr>
    </w:lvl>
    <w:lvl w:ilvl="3" w:tentative="1">
      <w:start w:val="1"/>
      <w:numFmt w:val="bullet"/>
      <w:lvlText w:val=""/>
      <w:lvlJc w:val="left"/>
      <w:pPr>
        <w:tabs>
          <w:tab w:val="num" w:pos="2951"/>
        </w:tabs>
        <w:ind w:left="2951" w:hanging="360"/>
      </w:pPr>
      <w:rPr>
        <w:rFonts w:ascii="Symbol" w:hAnsi="Symbol" w:hint="default"/>
      </w:rPr>
    </w:lvl>
    <w:lvl w:ilvl="4" w:tentative="1">
      <w:start w:val="1"/>
      <w:numFmt w:val="bullet"/>
      <w:lvlText w:val="o"/>
      <w:lvlJc w:val="left"/>
      <w:pPr>
        <w:tabs>
          <w:tab w:val="num" w:pos="3671"/>
        </w:tabs>
        <w:ind w:left="3671" w:hanging="360"/>
      </w:pPr>
      <w:rPr>
        <w:rFonts w:ascii="Courier New" w:hAnsi="Courier New" w:hint="default"/>
      </w:rPr>
    </w:lvl>
    <w:lvl w:ilvl="5" w:tentative="1">
      <w:start w:val="1"/>
      <w:numFmt w:val="bullet"/>
      <w:lvlText w:val=""/>
      <w:lvlJc w:val="left"/>
      <w:pPr>
        <w:tabs>
          <w:tab w:val="num" w:pos="4391"/>
        </w:tabs>
        <w:ind w:left="4391" w:hanging="360"/>
      </w:pPr>
      <w:rPr>
        <w:rFonts w:ascii="Wingdings" w:hAnsi="Wingdings" w:hint="default"/>
      </w:rPr>
    </w:lvl>
    <w:lvl w:ilvl="6" w:tentative="1">
      <w:start w:val="1"/>
      <w:numFmt w:val="bullet"/>
      <w:lvlText w:val=""/>
      <w:lvlJc w:val="left"/>
      <w:pPr>
        <w:tabs>
          <w:tab w:val="num" w:pos="5111"/>
        </w:tabs>
        <w:ind w:left="5111" w:hanging="360"/>
      </w:pPr>
      <w:rPr>
        <w:rFonts w:ascii="Symbol" w:hAnsi="Symbol" w:hint="default"/>
      </w:rPr>
    </w:lvl>
    <w:lvl w:ilvl="7" w:tentative="1">
      <w:start w:val="1"/>
      <w:numFmt w:val="bullet"/>
      <w:lvlText w:val="o"/>
      <w:lvlJc w:val="left"/>
      <w:pPr>
        <w:tabs>
          <w:tab w:val="num" w:pos="5831"/>
        </w:tabs>
        <w:ind w:left="5831" w:hanging="360"/>
      </w:pPr>
      <w:rPr>
        <w:rFonts w:ascii="Courier New" w:hAnsi="Courier New" w:hint="default"/>
      </w:rPr>
    </w:lvl>
    <w:lvl w:ilvl="8" w:tentative="1">
      <w:start w:val="1"/>
      <w:numFmt w:val="bullet"/>
      <w:lvlText w:val=""/>
      <w:lvlJc w:val="left"/>
      <w:pPr>
        <w:tabs>
          <w:tab w:val="num" w:pos="6551"/>
        </w:tabs>
        <w:ind w:left="6551" w:hanging="360"/>
      </w:pPr>
      <w:rPr>
        <w:rFonts w:ascii="Wingdings" w:hAnsi="Wingdings" w:hint="default"/>
      </w:rPr>
    </w:lvl>
  </w:abstractNum>
  <w:abstractNum w:abstractNumId="5">
    <w:nsid w:val="1A1D036A"/>
    <w:multiLevelType w:val="hybridMultilevel"/>
    <w:tmpl w:val="61209726"/>
    <w:lvl w:ilvl="0" w:tplc="E9C4A956">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2275140C"/>
    <w:multiLevelType w:val="hybridMultilevel"/>
    <w:tmpl w:val="6310B1A4"/>
    <w:lvl w:ilvl="0" w:tplc="6A4694A2">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nsid w:val="2297319F"/>
    <w:multiLevelType w:val="hybridMultilevel"/>
    <w:tmpl w:val="461E7B02"/>
    <w:lvl w:ilvl="0" w:tplc="6A4694A2">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nsid w:val="252361B4"/>
    <w:multiLevelType w:val="hybridMultilevel"/>
    <w:tmpl w:val="9F446182"/>
    <w:lvl w:ilvl="0" w:tplc="6A4694A2">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9">
    <w:nsid w:val="25E619BF"/>
    <w:multiLevelType w:val="hybridMultilevel"/>
    <w:tmpl w:val="8DEC3268"/>
    <w:lvl w:ilvl="0" w:tplc="6A4694A2">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0">
    <w:nsid w:val="2E873348"/>
    <w:multiLevelType w:val="hybridMultilevel"/>
    <w:tmpl w:val="6310B1A4"/>
    <w:lvl w:ilvl="0" w:tplc="6A4694A2">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1">
    <w:nsid w:val="38746CA9"/>
    <w:multiLevelType w:val="hybridMultilevel"/>
    <w:tmpl w:val="6310B1A4"/>
    <w:lvl w:ilvl="0" w:tplc="6A4694A2">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2">
    <w:nsid w:val="3B0F7BC2"/>
    <w:multiLevelType w:val="hybridMultilevel"/>
    <w:tmpl w:val="09F43CA0"/>
    <w:lvl w:ilvl="0" w:tplc="E9C4A956">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3CA36F5C"/>
    <w:multiLevelType w:val="hybridMultilevel"/>
    <w:tmpl w:val="D862D964"/>
    <w:lvl w:ilvl="0" w:tplc="E9C4A956">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40205892"/>
    <w:multiLevelType w:val="hybridMultilevel"/>
    <w:tmpl w:val="6BD4367A"/>
    <w:lvl w:ilvl="0" w:tplc="2AC4F4CA">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43D57A59"/>
    <w:multiLevelType w:val="hybridMultilevel"/>
    <w:tmpl w:val="D7069840"/>
    <w:lvl w:ilvl="0" w:tplc="B678CE16">
      <w:start w:val="2"/>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459233F9"/>
    <w:multiLevelType w:val="hybridMultilevel"/>
    <w:tmpl w:val="6310B1A4"/>
    <w:lvl w:ilvl="0" w:tplc="6A4694A2">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7">
    <w:nsid w:val="46306192"/>
    <w:multiLevelType w:val="hybridMultilevel"/>
    <w:tmpl w:val="F0C8F2F0"/>
    <w:lvl w:ilvl="0" w:tplc="E9C4A956">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nsid w:val="49046536"/>
    <w:multiLevelType w:val="hybridMultilevel"/>
    <w:tmpl w:val="0C5A2D62"/>
    <w:lvl w:ilvl="0" w:tplc="2AC4F4CA">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497D7D76"/>
    <w:multiLevelType w:val="hybridMultilevel"/>
    <w:tmpl w:val="6310B1A4"/>
    <w:lvl w:ilvl="0" w:tplc="6A4694A2">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1">
    <w:nsid w:val="4A136C8B"/>
    <w:multiLevelType w:val="hybridMultilevel"/>
    <w:tmpl w:val="C930AEEA"/>
    <w:lvl w:ilvl="0" w:tplc="E9C4A956">
      <w:numFmt w:val="bullet"/>
      <w:lvlText w:val="-"/>
      <w:lvlJc w:val="left"/>
      <w:pPr>
        <w:ind w:left="1004" w:hanging="360"/>
      </w:pPr>
      <w:rPr>
        <w:rFonts w:ascii="Calibri" w:eastAsia="Times New Roman" w:hAnsi="Calibri" w:cs="Times New Roman"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22">
    <w:nsid w:val="4E13725F"/>
    <w:multiLevelType w:val="hybridMultilevel"/>
    <w:tmpl w:val="461E7B02"/>
    <w:lvl w:ilvl="0" w:tplc="6A4694A2">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3">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5B7445C5"/>
    <w:multiLevelType w:val="hybridMultilevel"/>
    <w:tmpl w:val="C5E43846"/>
    <w:lvl w:ilvl="0" w:tplc="6A4694A2">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5">
    <w:nsid w:val="5FB607BA"/>
    <w:multiLevelType w:val="hybridMultilevel"/>
    <w:tmpl w:val="3ED604D6"/>
    <w:lvl w:ilvl="0" w:tplc="E9C4A956">
      <w:numFmt w:val="bullet"/>
      <w:lvlText w:val="-"/>
      <w:lvlJc w:val="left"/>
      <w:pPr>
        <w:ind w:left="1004" w:hanging="360"/>
      </w:pPr>
      <w:rPr>
        <w:rFonts w:ascii="Calibri" w:eastAsia="Times New Roman" w:hAnsi="Calibri" w:cs="Times New Roman"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26">
    <w:nsid w:val="673D5642"/>
    <w:multiLevelType w:val="hybridMultilevel"/>
    <w:tmpl w:val="B562E660"/>
    <w:lvl w:ilvl="0" w:tplc="E9C4A956">
      <w:numFmt w:val="bullet"/>
      <w:lvlText w:val="-"/>
      <w:lvlJc w:val="left"/>
      <w:pPr>
        <w:ind w:left="1055" w:hanging="360"/>
      </w:pPr>
      <w:rPr>
        <w:rFonts w:ascii="Calibri" w:eastAsia="Times New Roman" w:hAnsi="Calibri" w:cs="Times New Roman" w:hint="default"/>
      </w:rPr>
    </w:lvl>
    <w:lvl w:ilvl="1" w:tplc="340A0003" w:tentative="1">
      <w:start w:val="1"/>
      <w:numFmt w:val="bullet"/>
      <w:lvlText w:val="o"/>
      <w:lvlJc w:val="left"/>
      <w:pPr>
        <w:ind w:left="1775" w:hanging="360"/>
      </w:pPr>
      <w:rPr>
        <w:rFonts w:ascii="Courier New" w:hAnsi="Courier New" w:cs="Courier New" w:hint="default"/>
      </w:rPr>
    </w:lvl>
    <w:lvl w:ilvl="2" w:tplc="340A0005" w:tentative="1">
      <w:start w:val="1"/>
      <w:numFmt w:val="bullet"/>
      <w:lvlText w:val=""/>
      <w:lvlJc w:val="left"/>
      <w:pPr>
        <w:ind w:left="2495" w:hanging="360"/>
      </w:pPr>
      <w:rPr>
        <w:rFonts w:ascii="Wingdings" w:hAnsi="Wingdings" w:hint="default"/>
      </w:rPr>
    </w:lvl>
    <w:lvl w:ilvl="3" w:tplc="340A0001" w:tentative="1">
      <w:start w:val="1"/>
      <w:numFmt w:val="bullet"/>
      <w:lvlText w:val=""/>
      <w:lvlJc w:val="left"/>
      <w:pPr>
        <w:ind w:left="3215" w:hanging="360"/>
      </w:pPr>
      <w:rPr>
        <w:rFonts w:ascii="Symbol" w:hAnsi="Symbol" w:hint="default"/>
      </w:rPr>
    </w:lvl>
    <w:lvl w:ilvl="4" w:tplc="340A0003" w:tentative="1">
      <w:start w:val="1"/>
      <w:numFmt w:val="bullet"/>
      <w:lvlText w:val="o"/>
      <w:lvlJc w:val="left"/>
      <w:pPr>
        <w:ind w:left="3935" w:hanging="360"/>
      </w:pPr>
      <w:rPr>
        <w:rFonts w:ascii="Courier New" w:hAnsi="Courier New" w:cs="Courier New" w:hint="default"/>
      </w:rPr>
    </w:lvl>
    <w:lvl w:ilvl="5" w:tplc="340A0005" w:tentative="1">
      <w:start w:val="1"/>
      <w:numFmt w:val="bullet"/>
      <w:lvlText w:val=""/>
      <w:lvlJc w:val="left"/>
      <w:pPr>
        <w:ind w:left="4655" w:hanging="360"/>
      </w:pPr>
      <w:rPr>
        <w:rFonts w:ascii="Wingdings" w:hAnsi="Wingdings" w:hint="default"/>
      </w:rPr>
    </w:lvl>
    <w:lvl w:ilvl="6" w:tplc="340A0001" w:tentative="1">
      <w:start w:val="1"/>
      <w:numFmt w:val="bullet"/>
      <w:lvlText w:val=""/>
      <w:lvlJc w:val="left"/>
      <w:pPr>
        <w:ind w:left="5375" w:hanging="360"/>
      </w:pPr>
      <w:rPr>
        <w:rFonts w:ascii="Symbol" w:hAnsi="Symbol" w:hint="default"/>
      </w:rPr>
    </w:lvl>
    <w:lvl w:ilvl="7" w:tplc="340A0003" w:tentative="1">
      <w:start w:val="1"/>
      <w:numFmt w:val="bullet"/>
      <w:lvlText w:val="o"/>
      <w:lvlJc w:val="left"/>
      <w:pPr>
        <w:ind w:left="6095" w:hanging="360"/>
      </w:pPr>
      <w:rPr>
        <w:rFonts w:ascii="Courier New" w:hAnsi="Courier New" w:cs="Courier New" w:hint="default"/>
      </w:rPr>
    </w:lvl>
    <w:lvl w:ilvl="8" w:tplc="340A0005" w:tentative="1">
      <w:start w:val="1"/>
      <w:numFmt w:val="bullet"/>
      <w:lvlText w:val=""/>
      <w:lvlJc w:val="left"/>
      <w:pPr>
        <w:ind w:left="6815" w:hanging="360"/>
      </w:pPr>
      <w:rPr>
        <w:rFonts w:ascii="Wingdings" w:hAnsi="Wingdings" w:hint="default"/>
      </w:rPr>
    </w:lvl>
  </w:abstractNum>
  <w:abstractNum w:abstractNumId="27">
    <w:nsid w:val="684E52A3"/>
    <w:multiLevelType w:val="hybridMultilevel"/>
    <w:tmpl w:val="E4180216"/>
    <w:lvl w:ilvl="0" w:tplc="E9C4A956">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6A423A6F"/>
    <w:multiLevelType w:val="hybridMultilevel"/>
    <w:tmpl w:val="6310B1A4"/>
    <w:lvl w:ilvl="0" w:tplc="6A4694A2">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9">
    <w:nsid w:val="72340EFB"/>
    <w:multiLevelType w:val="hybridMultilevel"/>
    <w:tmpl w:val="6310B1A4"/>
    <w:lvl w:ilvl="0" w:tplc="6A4694A2">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0">
    <w:nsid w:val="78E94F74"/>
    <w:multiLevelType w:val="hybridMultilevel"/>
    <w:tmpl w:val="6310B1A4"/>
    <w:lvl w:ilvl="0" w:tplc="6A4694A2">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1">
    <w:nsid w:val="7B2A4B85"/>
    <w:multiLevelType w:val="hybridMultilevel"/>
    <w:tmpl w:val="F04C5182"/>
    <w:lvl w:ilvl="0" w:tplc="E9C4A956">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nsid w:val="7CCA34A2"/>
    <w:multiLevelType w:val="hybridMultilevel"/>
    <w:tmpl w:val="AE14A67C"/>
    <w:lvl w:ilvl="0" w:tplc="E9C4A956">
      <w:numFmt w:val="bullet"/>
      <w:lvlText w:val="-"/>
      <w:lvlJc w:val="left"/>
      <w:pPr>
        <w:ind w:left="1004" w:hanging="360"/>
      </w:pPr>
      <w:rPr>
        <w:rFonts w:ascii="Calibri" w:eastAsia="Times New Roman" w:hAnsi="Calibri" w:cs="Times New Roman"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33">
    <w:nsid w:val="7F8C64E0"/>
    <w:multiLevelType w:val="hybridMultilevel"/>
    <w:tmpl w:val="421A411E"/>
    <w:lvl w:ilvl="0" w:tplc="E9C4A956">
      <w:numFmt w:val="bullet"/>
      <w:lvlText w:val="-"/>
      <w:lvlJc w:val="left"/>
      <w:pPr>
        <w:ind w:left="1004" w:hanging="360"/>
      </w:pPr>
      <w:rPr>
        <w:rFonts w:ascii="Calibri" w:eastAsia="Times New Roman" w:hAnsi="Calibri" w:cs="Times New Roman"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num w:numId="1">
    <w:abstractNumId w:val="18"/>
  </w:num>
  <w:num w:numId="2">
    <w:abstractNumId w:val="23"/>
  </w:num>
  <w:num w:numId="3">
    <w:abstractNumId w:val="31"/>
  </w:num>
  <w:num w:numId="4">
    <w:abstractNumId w:val="9"/>
  </w:num>
  <w:num w:numId="5">
    <w:abstractNumId w:val="3"/>
  </w:num>
  <w:num w:numId="6">
    <w:abstractNumId w:val="4"/>
  </w:num>
  <w:num w:numId="7">
    <w:abstractNumId w:val="11"/>
  </w:num>
  <w:num w:numId="8">
    <w:abstractNumId w:val="2"/>
  </w:num>
  <w:num w:numId="9">
    <w:abstractNumId w:val="26"/>
  </w:num>
  <w:num w:numId="10">
    <w:abstractNumId w:val="15"/>
  </w:num>
  <w:num w:numId="11">
    <w:abstractNumId w:val="14"/>
  </w:num>
  <w:num w:numId="12">
    <w:abstractNumId w:val="29"/>
  </w:num>
  <w:num w:numId="13">
    <w:abstractNumId w:val="21"/>
  </w:num>
  <w:num w:numId="14">
    <w:abstractNumId w:val="25"/>
  </w:num>
  <w:num w:numId="15">
    <w:abstractNumId w:val="16"/>
  </w:num>
  <w:num w:numId="16">
    <w:abstractNumId w:val="1"/>
  </w:num>
  <w:num w:numId="17">
    <w:abstractNumId w:val="12"/>
  </w:num>
  <w:num w:numId="18">
    <w:abstractNumId w:val="13"/>
  </w:num>
  <w:num w:numId="19">
    <w:abstractNumId w:val="19"/>
  </w:num>
  <w:num w:numId="20">
    <w:abstractNumId w:val="8"/>
  </w:num>
  <w:num w:numId="21">
    <w:abstractNumId w:val="7"/>
  </w:num>
  <w:num w:numId="22">
    <w:abstractNumId w:val="22"/>
  </w:num>
  <w:num w:numId="23">
    <w:abstractNumId w:val="33"/>
  </w:num>
  <w:num w:numId="24">
    <w:abstractNumId w:val="32"/>
  </w:num>
  <w:num w:numId="25">
    <w:abstractNumId w:val="10"/>
  </w:num>
  <w:num w:numId="26">
    <w:abstractNumId w:val="5"/>
  </w:num>
  <w:num w:numId="27">
    <w:abstractNumId w:val="28"/>
  </w:num>
  <w:num w:numId="28">
    <w:abstractNumId w:val="6"/>
  </w:num>
  <w:num w:numId="29">
    <w:abstractNumId w:val="20"/>
  </w:num>
  <w:num w:numId="30">
    <w:abstractNumId w:val="27"/>
  </w:num>
  <w:num w:numId="31">
    <w:abstractNumId w:val="30"/>
  </w:num>
  <w:num w:numId="32">
    <w:abstractNumId w:val="24"/>
  </w:num>
  <w:num w:numId="33">
    <w:abstractNumId w:val="17"/>
  </w:num>
  <w:num w:numId="34">
    <w:abstractNumId w:val="0"/>
  </w:num>
  <w:numIdMacAtCleanup w:val="2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laudia Pastore Herrera">
    <w15:presenceInfo w15:providerId="AD" w15:userId="S-1-5-21-3284860813-3422782453-1684473521-112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hideGrammaticalErrors/>
  <w:proofState w:spelling="clean" w:grammar="clean"/>
  <w:defaultTabStop w:val="709"/>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00D"/>
    <w:rsid w:val="0000038A"/>
    <w:rsid w:val="00000425"/>
    <w:rsid w:val="00000A8A"/>
    <w:rsid w:val="00000CA5"/>
    <w:rsid w:val="00000D69"/>
    <w:rsid w:val="00000DE4"/>
    <w:rsid w:val="00000E5C"/>
    <w:rsid w:val="00000F3A"/>
    <w:rsid w:val="00001030"/>
    <w:rsid w:val="000010C5"/>
    <w:rsid w:val="00001176"/>
    <w:rsid w:val="0000142B"/>
    <w:rsid w:val="00001466"/>
    <w:rsid w:val="000014DF"/>
    <w:rsid w:val="000014E8"/>
    <w:rsid w:val="000015CA"/>
    <w:rsid w:val="00001838"/>
    <w:rsid w:val="00001AD6"/>
    <w:rsid w:val="00001B55"/>
    <w:rsid w:val="00001CB5"/>
    <w:rsid w:val="00001D66"/>
    <w:rsid w:val="00001ED1"/>
    <w:rsid w:val="000020D2"/>
    <w:rsid w:val="000020ED"/>
    <w:rsid w:val="0000216A"/>
    <w:rsid w:val="00002291"/>
    <w:rsid w:val="000022A9"/>
    <w:rsid w:val="0000272C"/>
    <w:rsid w:val="0000276D"/>
    <w:rsid w:val="00002903"/>
    <w:rsid w:val="000029D8"/>
    <w:rsid w:val="00002A64"/>
    <w:rsid w:val="00002C3D"/>
    <w:rsid w:val="00002C9C"/>
    <w:rsid w:val="00002CE5"/>
    <w:rsid w:val="000036CD"/>
    <w:rsid w:val="000037BF"/>
    <w:rsid w:val="00003884"/>
    <w:rsid w:val="00003B2D"/>
    <w:rsid w:val="000042E3"/>
    <w:rsid w:val="00004372"/>
    <w:rsid w:val="00004428"/>
    <w:rsid w:val="0000443C"/>
    <w:rsid w:val="0000464A"/>
    <w:rsid w:val="00004686"/>
    <w:rsid w:val="00004A20"/>
    <w:rsid w:val="00004B35"/>
    <w:rsid w:val="00004B51"/>
    <w:rsid w:val="00004C82"/>
    <w:rsid w:val="00004D1D"/>
    <w:rsid w:val="00004DA9"/>
    <w:rsid w:val="00004DD2"/>
    <w:rsid w:val="00004E7D"/>
    <w:rsid w:val="00004EA5"/>
    <w:rsid w:val="0000504B"/>
    <w:rsid w:val="000050B6"/>
    <w:rsid w:val="0000513C"/>
    <w:rsid w:val="00005767"/>
    <w:rsid w:val="00005860"/>
    <w:rsid w:val="0000598D"/>
    <w:rsid w:val="000059F1"/>
    <w:rsid w:val="0000628F"/>
    <w:rsid w:val="000063B5"/>
    <w:rsid w:val="0000647A"/>
    <w:rsid w:val="000065D1"/>
    <w:rsid w:val="000066C4"/>
    <w:rsid w:val="0000671C"/>
    <w:rsid w:val="0000671E"/>
    <w:rsid w:val="0000696F"/>
    <w:rsid w:val="00006A3A"/>
    <w:rsid w:val="00006A43"/>
    <w:rsid w:val="00006D5F"/>
    <w:rsid w:val="00006D69"/>
    <w:rsid w:val="00006F12"/>
    <w:rsid w:val="00006F6C"/>
    <w:rsid w:val="00006FE0"/>
    <w:rsid w:val="000070A0"/>
    <w:rsid w:val="0000743C"/>
    <w:rsid w:val="00007754"/>
    <w:rsid w:val="00007943"/>
    <w:rsid w:val="00007946"/>
    <w:rsid w:val="000079FE"/>
    <w:rsid w:val="00007B00"/>
    <w:rsid w:val="00007F36"/>
    <w:rsid w:val="00007F8C"/>
    <w:rsid w:val="00010108"/>
    <w:rsid w:val="00010235"/>
    <w:rsid w:val="00010412"/>
    <w:rsid w:val="00010425"/>
    <w:rsid w:val="0001083C"/>
    <w:rsid w:val="00010951"/>
    <w:rsid w:val="000109E7"/>
    <w:rsid w:val="00010D31"/>
    <w:rsid w:val="00010DB4"/>
    <w:rsid w:val="00010DCD"/>
    <w:rsid w:val="00010EA9"/>
    <w:rsid w:val="000111CD"/>
    <w:rsid w:val="0001147D"/>
    <w:rsid w:val="000116E4"/>
    <w:rsid w:val="0001173F"/>
    <w:rsid w:val="000117AC"/>
    <w:rsid w:val="00011A71"/>
    <w:rsid w:val="00011B43"/>
    <w:rsid w:val="00011B90"/>
    <w:rsid w:val="00011CA3"/>
    <w:rsid w:val="0001200E"/>
    <w:rsid w:val="00012108"/>
    <w:rsid w:val="00012115"/>
    <w:rsid w:val="00012236"/>
    <w:rsid w:val="0001223F"/>
    <w:rsid w:val="00012333"/>
    <w:rsid w:val="0001237A"/>
    <w:rsid w:val="000123C0"/>
    <w:rsid w:val="000123C4"/>
    <w:rsid w:val="0001244B"/>
    <w:rsid w:val="00012733"/>
    <w:rsid w:val="0001276A"/>
    <w:rsid w:val="000127A3"/>
    <w:rsid w:val="00012821"/>
    <w:rsid w:val="00012AA2"/>
    <w:rsid w:val="00012BC6"/>
    <w:rsid w:val="00012EDD"/>
    <w:rsid w:val="00012EFD"/>
    <w:rsid w:val="00012F74"/>
    <w:rsid w:val="000131D1"/>
    <w:rsid w:val="0001336C"/>
    <w:rsid w:val="00013466"/>
    <w:rsid w:val="0001379D"/>
    <w:rsid w:val="0001386C"/>
    <w:rsid w:val="00013C6F"/>
    <w:rsid w:val="00013D6D"/>
    <w:rsid w:val="00013D95"/>
    <w:rsid w:val="000143C8"/>
    <w:rsid w:val="0001460A"/>
    <w:rsid w:val="0001479A"/>
    <w:rsid w:val="0001486A"/>
    <w:rsid w:val="000149B1"/>
    <w:rsid w:val="00014BB9"/>
    <w:rsid w:val="00014CB7"/>
    <w:rsid w:val="00014CD4"/>
    <w:rsid w:val="00014D17"/>
    <w:rsid w:val="00014FC9"/>
    <w:rsid w:val="00015199"/>
    <w:rsid w:val="000151C7"/>
    <w:rsid w:val="00015234"/>
    <w:rsid w:val="0001527C"/>
    <w:rsid w:val="000154C8"/>
    <w:rsid w:val="000154D9"/>
    <w:rsid w:val="000157CC"/>
    <w:rsid w:val="000158FE"/>
    <w:rsid w:val="00015A3C"/>
    <w:rsid w:val="00015AB1"/>
    <w:rsid w:val="00015BCE"/>
    <w:rsid w:val="00015CB8"/>
    <w:rsid w:val="00015DF6"/>
    <w:rsid w:val="00015E1B"/>
    <w:rsid w:val="00016256"/>
    <w:rsid w:val="000164D7"/>
    <w:rsid w:val="000165D1"/>
    <w:rsid w:val="00016674"/>
    <w:rsid w:val="000166C8"/>
    <w:rsid w:val="00016712"/>
    <w:rsid w:val="00016950"/>
    <w:rsid w:val="00016BF1"/>
    <w:rsid w:val="00016E65"/>
    <w:rsid w:val="00016E9D"/>
    <w:rsid w:val="00016F18"/>
    <w:rsid w:val="00016FA7"/>
    <w:rsid w:val="00017017"/>
    <w:rsid w:val="000170AD"/>
    <w:rsid w:val="00017147"/>
    <w:rsid w:val="000173B6"/>
    <w:rsid w:val="000174BE"/>
    <w:rsid w:val="000175B7"/>
    <w:rsid w:val="000176AC"/>
    <w:rsid w:val="000176E2"/>
    <w:rsid w:val="00017770"/>
    <w:rsid w:val="0001781A"/>
    <w:rsid w:val="00017941"/>
    <w:rsid w:val="000179CE"/>
    <w:rsid w:val="00017A88"/>
    <w:rsid w:val="00017B68"/>
    <w:rsid w:val="00017CEE"/>
    <w:rsid w:val="0002008E"/>
    <w:rsid w:val="000200BE"/>
    <w:rsid w:val="0002019C"/>
    <w:rsid w:val="000201D0"/>
    <w:rsid w:val="000201ED"/>
    <w:rsid w:val="00020642"/>
    <w:rsid w:val="00020741"/>
    <w:rsid w:val="000207FA"/>
    <w:rsid w:val="000209B6"/>
    <w:rsid w:val="00020A08"/>
    <w:rsid w:val="00020DF3"/>
    <w:rsid w:val="00020EB9"/>
    <w:rsid w:val="00020ECC"/>
    <w:rsid w:val="000212A9"/>
    <w:rsid w:val="0002138C"/>
    <w:rsid w:val="00021523"/>
    <w:rsid w:val="000215BA"/>
    <w:rsid w:val="00021611"/>
    <w:rsid w:val="0002164B"/>
    <w:rsid w:val="0002169D"/>
    <w:rsid w:val="000216F6"/>
    <w:rsid w:val="00021787"/>
    <w:rsid w:val="000219AA"/>
    <w:rsid w:val="000219B9"/>
    <w:rsid w:val="00021A9E"/>
    <w:rsid w:val="00021AC2"/>
    <w:rsid w:val="00021B10"/>
    <w:rsid w:val="00021B77"/>
    <w:rsid w:val="00021C05"/>
    <w:rsid w:val="00021C8F"/>
    <w:rsid w:val="00021CC3"/>
    <w:rsid w:val="00021D57"/>
    <w:rsid w:val="00021F04"/>
    <w:rsid w:val="00021F53"/>
    <w:rsid w:val="00021FEA"/>
    <w:rsid w:val="00022301"/>
    <w:rsid w:val="00022416"/>
    <w:rsid w:val="0002252B"/>
    <w:rsid w:val="000225A6"/>
    <w:rsid w:val="000225ED"/>
    <w:rsid w:val="000227CD"/>
    <w:rsid w:val="00022C25"/>
    <w:rsid w:val="00022CFF"/>
    <w:rsid w:val="00022D3D"/>
    <w:rsid w:val="00022D91"/>
    <w:rsid w:val="000230CC"/>
    <w:rsid w:val="0002316B"/>
    <w:rsid w:val="000231C2"/>
    <w:rsid w:val="000231FB"/>
    <w:rsid w:val="00023303"/>
    <w:rsid w:val="0002358D"/>
    <w:rsid w:val="0002369B"/>
    <w:rsid w:val="00023B4C"/>
    <w:rsid w:val="00023D12"/>
    <w:rsid w:val="00023DAA"/>
    <w:rsid w:val="0002420F"/>
    <w:rsid w:val="000242B3"/>
    <w:rsid w:val="000244A2"/>
    <w:rsid w:val="0002465B"/>
    <w:rsid w:val="0002476D"/>
    <w:rsid w:val="000249E2"/>
    <w:rsid w:val="00024A72"/>
    <w:rsid w:val="00024ECF"/>
    <w:rsid w:val="000250C4"/>
    <w:rsid w:val="000250F0"/>
    <w:rsid w:val="00025303"/>
    <w:rsid w:val="000253E7"/>
    <w:rsid w:val="0002543D"/>
    <w:rsid w:val="00025459"/>
    <w:rsid w:val="000254B9"/>
    <w:rsid w:val="000254FD"/>
    <w:rsid w:val="00025585"/>
    <w:rsid w:val="00025713"/>
    <w:rsid w:val="00025789"/>
    <w:rsid w:val="00025B2E"/>
    <w:rsid w:val="00025B9B"/>
    <w:rsid w:val="00025CB5"/>
    <w:rsid w:val="00025D19"/>
    <w:rsid w:val="00025E3F"/>
    <w:rsid w:val="00025F8A"/>
    <w:rsid w:val="000261BD"/>
    <w:rsid w:val="00026441"/>
    <w:rsid w:val="0002652D"/>
    <w:rsid w:val="000266FA"/>
    <w:rsid w:val="000267B3"/>
    <w:rsid w:val="000267BE"/>
    <w:rsid w:val="00026878"/>
    <w:rsid w:val="00026898"/>
    <w:rsid w:val="000268C0"/>
    <w:rsid w:val="00026918"/>
    <w:rsid w:val="00026AE8"/>
    <w:rsid w:val="00026B76"/>
    <w:rsid w:val="00026C2E"/>
    <w:rsid w:val="00026C71"/>
    <w:rsid w:val="00026CE2"/>
    <w:rsid w:val="00026E97"/>
    <w:rsid w:val="0002710B"/>
    <w:rsid w:val="00027245"/>
    <w:rsid w:val="00027593"/>
    <w:rsid w:val="00027964"/>
    <w:rsid w:val="00027D8D"/>
    <w:rsid w:val="00027EDD"/>
    <w:rsid w:val="00027F78"/>
    <w:rsid w:val="00027FC6"/>
    <w:rsid w:val="000300DA"/>
    <w:rsid w:val="00030175"/>
    <w:rsid w:val="000301EE"/>
    <w:rsid w:val="0003055D"/>
    <w:rsid w:val="0003074D"/>
    <w:rsid w:val="0003084A"/>
    <w:rsid w:val="00030BD7"/>
    <w:rsid w:val="00030CAE"/>
    <w:rsid w:val="00030D96"/>
    <w:rsid w:val="00030F91"/>
    <w:rsid w:val="00030FFA"/>
    <w:rsid w:val="00031066"/>
    <w:rsid w:val="00031123"/>
    <w:rsid w:val="0003118D"/>
    <w:rsid w:val="000313D6"/>
    <w:rsid w:val="0003146E"/>
    <w:rsid w:val="000314B7"/>
    <w:rsid w:val="000314CF"/>
    <w:rsid w:val="00031578"/>
    <w:rsid w:val="00031641"/>
    <w:rsid w:val="00031B61"/>
    <w:rsid w:val="00031CDC"/>
    <w:rsid w:val="00031D01"/>
    <w:rsid w:val="00031DB6"/>
    <w:rsid w:val="00031EDF"/>
    <w:rsid w:val="00032027"/>
    <w:rsid w:val="00032205"/>
    <w:rsid w:val="00032258"/>
    <w:rsid w:val="00032314"/>
    <w:rsid w:val="00032339"/>
    <w:rsid w:val="0003249E"/>
    <w:rsid w:val="000326F4"/>
    <w:rsid w:val="00032892"/>
    <w:rsid w:val="00032A03"/>
    <w:rsid w:val="00032B66"/>
    <w:rsid w:val="00032BC7"/>
    <w:rsid w:val="00032CEC"/>
    <w:rsid w:val="00032D4D"/>
    <w:rsid w:val="00032D70"/>
    <w:rsid w:val="00032DB0"/>
    <w:rsid w:val="00032E08"/>
    <w:rsid w:val="00032E3D"/>
    <w:rsid w:val="00032F6A"/>
    <w:rsid w:val="0003320D"/>
    <w:rsid w:val="00033231"/>
    <w:rsid w:val="000332B2"/>
    <w:rsid w:val="0003338B"/>
    <w:rsid w:val="00033445"/>
    <w:rsid w:val="000335B3"/>
    <w:rsid w:val="0003372C"/>
    <w:rsid w:val="00033B0C"/>
    <w:rsid w:val="00033ECC"/>
    <w:rsid w:val="0003408B"/>
    <w:rsid w:val="000342EE"/>
    <w:rsid w:val="0003435B"/>
    <w:rsid w:val="000346CE"/>
    <w:rsid w:val="000346FB"/>
    <w:rsid w:val="000349A9"/>
    <w:rsid w:val="00034A57"/>
    <w:rsid w:val="00034A5F"/>
    <w:rsid w:val="00034AA0"/>
    <w:rsid w:val="00034BB6"/>
    <w:rsid w:val="00034E89"/>
    <w:rsid w:val="00034EAA"/>
    <w:rsid w:val="0003500B"/>
    <w:rsid w:val="00035089"/>
    <w:rsid w:val="00035223"/>
    <w:rsid w:val="0003528C"/>
    <w:rsid w:val="00035355"/>
    <w:rsid w:val="00035493"/>
    <w:rsid w:val="0003558A"/>
    <w:rsid w:val="000355A4"/>
    <w:rsid w:val="00035670"/>
    <w:rsid w:val="00035709"/>
    <w:rsid w:val="00035793"/>
    <w:rsid w:val="0003599B"/>
    <w:rsid w:val="00035B6C"/>
    <w:rsid w:val="00035CD4"/>
    <w:rsid w:val="00035CE6"/>
    <w:rsid w:val="00035E71"/>
    <w:rsid w:val="00035EA2"/>
    <w:rsid w:val="00035F42"/>
    <w:rsid w:val="00035F90"/>
    <w:rsid w:val="000360EA"/>
    <w:rsid w:val="000361F7"/>
    <w:rsid w:val="00036314"/>
    <w:rsid w:val="00036389"/>
    <w:rsid w:val="000363A8"/>
    <w:rsid w:val="000363F0"/>
    <w:rsid w:val="0003653D"/>
    <w:rsid w:val="00036586"/>
    <w:rsid w:val="0003662A"/>
    <w:rsid w:val="0003675A"/>
    <w:rsid w:val="0003685A"/>
    <w:rsid w:val="00036CF1"/>
    <w:rsid w:val="00036D37"/>
    <w:rsid w:val="000370ED"/>
    <w:rsid w:val="00037534"/>
    <w:rsid w:val="000376C6"/>
    <w:rsid w:val="000378D0"/>
    <w:rsid w:val="00037BC4"/>
    <w:rsid w:val="00037C73"/>
    <w:rsid w:val="00037D08"/>
    <w:rsid w:val="00037D56"/>
    <w:rsid w:val="00037E8B"/>
    <w:rsid w:val="00037EB5"/>
    <w:rsid w:val="00037F70"/>
    <w:rsid w:val="0004017D"/>
    <w:rsid w:val="00040196"/>
    <w:rsid w:val="0004030B"/>
    <w:rsid w:val="00040320"/>
    <w:rsid w:val="0004034E"/>
    <w:rsid w:val="000403B8"/>
    <w:rsid w:val="0004053F"/>
    <w:rsid w:val="00040574"/>
    <w:rsid w:val="00040703"/>
    <w:rsid w:val="000409E1"/>
    <w:rsid w:val="00040AE5"/>
    <w:rsid w:val="00040B0F"/>
    <w:rsid w:val="00040E31"/>
    <w:rsid w:val="00040E51"/>
    <w:rsid w:val="00040F4E"/>
    <w:rsid w:val="0004125F"/>
    <w:rsid w:val="00041659"/>
    <w:rsid w:val="0004165C"/>
    <w:rsid w:val="00041673"/>
    <w:rsid w:val="000416FB"/>
    <w:rsid w:val="00041781"/>
    <w:rsid w:val="000417FE"/>
    <w:rsid w:val="000419D4"/>
    <w:rsid w:val="00041C3F"/>
    <w:rsid w:val="00041D05"/>
    <w:rsid w:val="00041DAB"/>
    <w:rsid w:val="00041DBD"/>
    <w:rsid w:val="00041DF9"/>
    <w:rsid w:val="00041FA4"/>
    <w:rsid w:val="00041FFB"/>
    <w:rsid w:val="0004228B"/>
    <w:rsid w:val="0004231F"/>
    <w:rsid w:val="0004252E"/>
    <w:rsid w:val="00042776"/>
    <w:rsid w:val="00042896"/>
    <w:rsid w:val="00042BA4"/>
    <w:rsid w:val="00042CA6"/>
    <w:rsid w:val="00042CD4"/>
    <w:rsid w:val="00042D4F"/>
    <w:rsid w:val="00042D5C"/>
    <w:rsid w:val="00042E47"/>
    <w:rsid w:val="00042F87"/>
    <w:rsid w:val="0004302F"/>
    <w:rsid w:val="000431F2"/>
    <w:rsid w:val="00043251"/>
    <w:rsid w:val="000432CD"/>
    <w:rsid w:val="00043318"/>
    <w:rsid w:val="0004340C"/>
    <w:rsid w:val="00043636"/>
    <w:rsid w:val="000437D8"/>
    <w:rsid w:val="00043B71"/>
    <w:rsid w:val="00043CB2"/>
    <w:rsid w:val="00043CD6"/>
    <w:rsid w:val="00043E6D"/>
    <w:rsid w:val="00043FAD"/>
    <w:rsid w:val="000443C2"/>
    <w:rsid w:val="000443EE"/>
    <w:rsid w:val="00044498"/>
    <w:rsid w:val="000446EC"/>
    <w:rsid w:val="00044743"/>
    <w:rsid w:val="00044885"/>
    <w:rsid w:val="00044A42"/>
    <w:rsid w:val="00044B58"/>
    <w:rsid w:val="00044BB2"/>
    <w:rsid w:val="00044ED6"/>
    <w:rsid w:val="00044FF5"/>
    <w:rsid w:val="00045001"/>
    <w:rsid w:val="00045265"/>
    <w:rsid w:val="0004529A"/>
    <w:rsid w:val="000455FC"/>
    <w:rsid w:val="000456A3"/>
    <w:rsid w:val="00045DA2"/>
    <w:rsid w:val="00046006"/>
    <w:rsid w:val="00046084"/>
    <w:rsid w:val="000460FB"/>
    <w:rsid w:val="000461A3"/>
    <w:rsid w:val="000461F3"/>
    <w:rsid w:val="00046339"/>
    <w:rsid w:val="000463A5"/>
    <w:rsid w:val="00046451"/>
    <w:rsid w:val="000467F7"/>
    <w:rsid w:val="0004684E"/>
    <w:rsid w:val="00046AF5"/>
    <w:rsid w:val="00046B4D"/>
    <w:rsid w:val="00046CE4"/>
    <w:rsid w:val="00046D5F"/>
    <w:rsid w:val="00046FA1"/>
    <w:rsid w:val="00046FCD"/>
    <w:rsid w:val="0004700E"/>
    <w:rsid w:val="00047016"/>
    <w:rsid w:val="0004705A"/>
    <w:rsid w:val="00047135"/>
    <w:rsid w:val="00047281"/>
    <w:rsid w:val="00047289"/>
    <w:rsid w:val="0004761A"/>
    <w:rsid w:val="00047646"/>
    <w:rsid w:val="0004795B"/>
    <w:rsid w:val="00047CB5"/>
    <w:rsid w:val="00047D2A"/>
    <w:rsid w:val="00047E68"/>
    <w:rsid w:val="000500F5"/>
    <w:rsid w:val="00050538"/>
    <w:rsid w:val="00050568"/>
    <w:rsid w:val="00050569"/>
    <w:rsid w:val="0005056B"/>
    <w:rsid w:val="000508B5"/>
    <w:rsid w:val="00050B3C"/>
    <w:rsid w:val="00050B5C"/>
    <w:rsid w:val="00050D4E"/>
    <w:rsid w:val="00050DB1"/>
    <w:rsid w:val="00050EB1"/>
    <w:rsid w:val="00050FA9"/>
    <w:rsid w:val="000512D5"/>
    <w:rsid w:val="000513E1"/>
    <w:rsid w:val="0005147E"/>
    <w:rsid w:val="00051613"/>
    <w:rsid w:val="00051756"/>
    <w:rsid w:val="00051893"/>
    <w:rsid w:val="0005198F"/>
    <w:rsid w:val="000519D0"/>
    <w:rsid w:val="00051A23"/>
    <w:rsid w:val="00051B36"/>
    <w:rsid w:val="00051C01"/>
    <w:rsid w:val="00051F7A"/>
    <w:rsid w:val="00052069"/>
    <w:rsid w:val="000522C8"/>
    <w:rsid w:val="0005256D"/>
    <w:rsid w:val="000526AF"/>
    <w:rsid w:val="00052899"/>
    <w:rsid w:val="000528A1"/>
    <w:rsid w:val="00052A04"/>
    <w:rsid w:val="00052A35"/>
    <w:rsid w:val="00052A65"/>
    <w:rsid w:val="00052A80"/>
    <w:rsid w:val="00052AD8"/>
    <w:rsid w:val="00052B0A"/>
    <w:rsid w:val="00052B4A"/>
    <w:rsid w:val="00052C09"/>
    <w:rsid w:val="00052CA1"/>
    <w:rsid w:val="00052DB7"/>
    <w:rsid w:val="00052E87"/>
    <w:rsid w:val="00053086"/>
    <w:rsid w:val="00053202"/>
    <w:rsid w:val="000532FE"/>
    <w:rsid w:val="000534A8"/>
    <w:rsid w:val="00053642"/>
    <w:rsid w:val="000538E2"/>
    <w:rsid w:val="00053988"/>
    <w:rsid w:val="00053AFD"/>
    <w:rsid w:val="00053B21"/>
    <w:rsid w:val="00053B98"/>
    <w:rsid w:val="00053C25"/>
    <w:rsid w:val="00053CD5"/>
    <w:rsid w:val="00053E71"/>
    <w:rsid w:val="00053FAE"/>
    <w:rsid w:val="00053FB8"/>
    <w:rsid w:val="00054011"/>
    <w:rsid w:val="0005403F"/>
    <w:rsid w:val="00054079"/>
    <w:rsid w:val="000540F3"/>
    <w:rsid w:val="00054181"/>
    <w:rsid w:val="000542ED"/>
    <w:rsid w:val="000545BB"/>
    <w:rsid w:val="00054673"/>
    <w:rsid w:val="0005467D"/>
    <w:rsid w:val="000546BA"/>
    <w:rsid w:val="00054764"/>
    <w:rsid w:val="000547BF"/>
    <w:rsid w:val="00054884"/>
    <w:rsid w:val="000549AB"/>
    <w:rsid w:val="00054AAB"/>
    <w:rsid w:val="00054B9C"/>
    <w:rsid w:val="00054C65"/>
    <w:rsid w:val="00054CB5"/>
    <w:rsid w:val="00054D6D"/>
    <w:rsid w:val="00054E08"/>
    <w:rsid w:val="00054F6E"/>
    <w:rsid w:val="0005517A"/>
    <w:rsid w:val="00055774"/>
    <w:rsid w:val="00055909"/>
    <w:rsid w:val="00055992"/>
    <w:rsid w:val="000559DB"/>
    <w:rsid w:val="00055A4B"/>
    <w:rsid w:val="00055A9B"/>
    <w:rsid w:val="00055C67"/>
    <w:rsid w:val="00055CA3"/>
    <w:rsid w:val="00055D5D"/>
    <w:rsid w:val="00055E2C"/>
    <w:rsid w:val="00055E3E"/>
    <w:rsid w:val="00055E6D"/>
    <w:rsid w:val="00055EDB"/>
    <w:rsid w:val="000563EB"/>
    <w:rsid w:val="0005658D"/>
    <w:rsid w:val="000567A6"/>
    <w:rsid w:val="000567EC"/>
    <w:rsid w:val="00056A34"/>
    <w:rsid w:val="00056BEC"/>
    <w:rsid w:val="00056D41"/>
    <w:rsid w:val="00056D6F"/>
    <w:rsid w:val="00056D80"/>
    <w:rsid w:val="00056E45"/>
    <w:rsid w:val="000570D6"/>
    <w:rsid w:val="00057143"/>
    <w:rsid w:val="00057199"/>
    <w:rsid w:val="000572E4"/>
    <w:rsid w:val="000572EE"/>
    <w:rsid w:val="000572FC"/>
    <w:rsid w:val="00057377"/>
    <w:rsid w:val="00057509"/>
    <w:rsid w:val="0005757F"/>
    <w:rsid w:val="00057587"/>
    <w:rsid w:val="000575FA"/>
    <w:rsid w:val="0005796B"/>
    <w:rsid w:val="00057AD6"/>
    <w:rsid w:val="00057EC2"/>
    <w:rsid w:val="00060022"/>
    <w:rsid w:val="000600E5"/>
    <w:rsid w:val="000602AD"/>
    <w:rsid w:val="00060331"/>
    <w:rsid w:val="000603D5"/>
    <w:rsid w:val="00060439"/>
    <w:rsid w:val="00060776"/>
    <w:rsid w:val="000609AD"/>
    <w:rsid w:val="00060CEB"/>
    <w:rsid w:val="00060CEE"/>
    <w:rsid w:val="00060F7D"/>
    <w:rsid w:val="000610DD"/>
    <w:rsid w:val="00061297"/>
    <w:rsid w:val="000612C6"/>
    <w:rsid w:val="000613BF"/>
    <w:rsid w:val="00061400"/>
    <w:rsid w:val="0006144F"/>
    <w:rsid w:val="00061475"/>
    <w:rsid w:val="000616C6"/>
    <w:rsid w:val="000616F1"/>
    <w:rsid w:val="0006184C"/>
    <w:rsid w:val="000618F8"/>
    <w:rsid w:val="00061CFB"/>
    <w:rsid w:val="00061D44"/>
    <w:rsid w:val="00061DE5"/>
    <w:rsid w:val="00061DE6"/>
    <w:rsid w:val="00061E0F"/>
    <w:rsid w:val="000622A5"/>
    <w:rsid w:val="000624CE"/>
    <w:rsid w:val="0006259B"/>
    <w:rsid w:val="000625DE"/>
    <w:rsid w:val="00062656"/>
    <w:rsid w:val="00062657"/>
    <w:rsid w:val="00062808"/>
    <w:rsid w:val="000628B2"/>
    <w:rsid w:val="00062A37"/>
    <w:rsid w:val="000632D6"/>
    <w:rsid w:val="0006330E"/>
    <w:rsid w:val="000634A2"/>
    <w:rsid w:val="000635A5"/>
    <w:rsid w:val="00063646"/>
    <w:rsid w:val="00063797"/>
    <w:rsid w:val="00063A1B"/>
    <w:rsid w:val="00063CC2"/>
    <w:rsid w:val="00063DCA"/>
    <w:rsid w:val="00063E9D"/>
    <w:rsid w:val="00063F7D"/>
    <w:rsid w:val="00064053"/>
    <w:rsid w:val="000643D4"/>
    <w:rsid w:val="000644EA"/>
    <w:rsid w:val="0006474F"/>
    <w:rsid w:val="0006480A"/>
    <w:rsid w:val="00064B76"/>
    <w:rsid w:val="00064DAB"/>
    <w:rsid w:val="00065320"/>
    <w:rsid w:val="0006533B"/>
    <w:rsid w:val="000654B4"/>
    <w:rsid w:val="000656AC"/>
    <w:rsid w:val="0006591D"/>
    <w:rsid w:val="0006599F"/>
    <w:rsid w:val="000659E6"/>
    <w:rsid w:val="00065A70"/>
    <w:rsid w:val="00065B41"/>
    <w:rsid w:val="00065B49"/>
    <w:rsid w:val="00065CBB"/>
    <w:rsid w:val="00065DB1"/>
    <w:rsid w:val="00065FCE"/>
    <w:rsid w:val="0006611D"/>
    <w:rsid w:val="00066188"/>
    <w:rsid w:val="0006644A"/>
    <w:rsid w:val="00066452"/>
    <w:rsid w:val="000664E1"/>
    <w:rsid w:val="0006669E"/>
    <w:rsid w:val="000666AB"/>
    <w:rsid w:val="000666E8"/>
    <w:rsid w:val="000666F7"/>
    <w:rsid w:val="0006679B"/>
    <w:rsid w:val="000667E1"/>
    <w:rsid w:val="00066828"/>
    <w:rsid w:val="0006698D"/>
    <w:rsid w:val="00066BB0"/>
    <w:rsid w:val="00066E7A"/>
    <w:rsid w:val="00067155"/>
    <w:rsid w:val="00067314"/>
    <w:rsid w:val="00067426"/>
    <w:rsid w:val="000675C8"/>
    <w:rsid w:val="00067715"/>
    <w:rsid w:val="000678EC"/>
    <w:rsid w:val="00067C2E"/>
    <w:rsid w:val="00067C71"/>
    <w:rsid w:val="00067CF7"/>
    <w:rsid w:val="00067D2E"/>
    <w:rsid w:val="000700F7"/>
    <w:rsid w:val="0007026A"/>
    <w:rsid w:val="0007028D"/>
    <w:rsid w:val="00070310"/>
    <w:rsid w:val="000703C6"/>
    <w:rsid w:val="00070492"/>
    <w:rsid w:val="000705BA"/>
    <w:rsid w:val="000705EC"/>
    <w:rsid w:val="000706FD"/>
    <w:rsid w:val="00070A0C"/>
    <w:rsid w:val="00070CA0"/>
    <w:rsid w:val="00070D5D"/>
    <w:rsid w:val="00070E3B"/>
    <w:rsid w:val="00070FBC"/>
    <w:rsid w:val="00070FFF"/>
    <w:rsid w:val="00071004"/>
    <w:rsid w:val="000710FC"/>
    <w:rsid w:val="0007111E"/>
    <w:rsid w:val="0007139D"/>
    <w:rsid w:val="000714A5"/>
    <w:rsid w:val="00071513"/>
    <w:rsid w:val="000715A1"/>
    <w:rsid w:val="0007166C"/>
    <w:rsid w:val="000717B3"/>
    <w:rsid w:val="000717D0"/>
    <w:rsid w:val="00071A94"/>
    <w:rsid w:val="00071ABB"/>
    <w:rsid w:val="0007229B"/>
    <w:rsid w:val="000724B5"/>
    <w:rsid w:val="000725D0"/>
    <w:rsid w:val="00072786"/>
    <w:rsid w:val="0007288E"/>
    <w:rsid w:val="000728A8"/>
    <w:rsid w:val="00072A7D"/>
    <w:rsid w:val="00072E0F"/>
    <w:rsid w:val="00072EDF"/>
    <w:rsid w:val="0007300F"/>
    <w:rsid w:val="00073031"/>
    <w:rsid w:val="000730EC"/>
    <w:rsid w:val="00073164"/>
    <w:rsid w:val="0007327C"/>
    <w:rsid w:val="000734DC"/>
    <w:rsid w:val="000734E6"/>
    <w:rsid w:val="00073704"/>
    <w:rsid w:val="000739A3"/>
    <w:rsid w:val="000739B3"/>
    <w:rsid w:val="00073BCC"/>
    <w:rsid w:val="00073C1A"/>
    <w:rsid w:val="00073D80"/>
    <w:rsid w:val="00073F20"/>
    <w:rsid w:val="00073F3B"/>
    <w:rsid w:val="00074097"/>
    <w:rsid w:val="000740B0"/>
    <w:rsid w:val="000740D5"/>
    <w:rsid w:val="00074263"/>
    <w:rsid w:val="00074300"/>
    <w:rsid w:val="00074524"/>
    <w:rsid w:val="00074555"/>
    <w:rsid w:val="000745F3"/>
    <w:rsid w:val="0007466F"/>
    <w:rsid w:val="000747F0"/>
    <w:rsid w:val="00074813"/>
    <w:rsid w:val="000748F1"/>
    <w:rsid w:val="00074923"/>
    <w:rsid w:val="00074963"/>
    <w:rsid w:val="000749FD"/>
    <w:rsid w:val="00074B8E"/>
    <w:rsid w:val="00074DEB"/>
    <w:rsid w:val="00074E0C"/>
    <w:rsid w:val="00074E42"/>
    <w:rsid w:val="00075451"/>
    <w:rsid w:val="000754E8"/>
    <w:rsid w:val="000755A8"/>
    <w:rsid w:val="0007563F"/>
    <w:rsid w:val="00075680"/>
    <w:rsid w:val="00075973"/>
    <w:rsid w:val="00075A70"/>
    <w:rsid w:val="00076117"/>
    <w:rsid w:val="00076124"/>
    <w:rsid w:val="000761E8"/>
    <w:rsid w:val="000761F1"/>
    <w:rsid w:val="000765E0"/>
    <w:rsid w:val="0007664A"/>
    <w:rsid w:val="000766E6"/>
    <w:rsid w:val="00076830"/>
    <w:rsid w:val="00076945"/>
    <w:rsid w:val="00076965"/>
    <w:rsid w:val="000769F7"/>
    <w:rsid w:val="00076CF3"/>
    <w:rsid w:val="00076DB3"/>
    <w:rsid w:val="00076F0C"/>
    <w:rsid w:val="00077203"/>
    <w:rsid w:val="000772BC"/>
    <w:rsid w:val="000772CC"/>
    <w:rsid w:val="00077C62"/>
    <w:rsid w:val="00080414"/>
    <w:rsid w:val="000805E9"/>
    <w:rsid w:val="00080843"/>
    <w:rsid w:val="00080907"/>
    <w:rsid w:val="00080C55"/>
    <w:rsid w:val="00080D9F"/>
    <w:rsid w:val="00080DD5"/>
    <w:rsid w:val="00080FE0"/>
    <w:rsid w:val="00081132"/>
    <w:rsid w:val="000812EC"/>
    <w:rsid w:val="000813B8"/>
    <w:rsid w:val="00081474"/>
    <w:rsid w:val="00081490"/>
    <w:rsid w:val="000814EF"/>
    <w:rsid w:val="00081861"/>
    <w:rsid w:val="00081D69"/>
    <w:rsid w:val="00081F3B"/>
    <w:rsid w:val="00082023"/>
    <w:rsid w:val="00082069"/>
    <w:rsid w:val="000820C2"/>
    <w:rsid w:val="0008216A"/>
    <w:rsid w:val="00082230"/>
    <w:rsid w:val="0008249D"/>
    <w:rsid w:val="000825FC"/>
    <w:rsid w:val="0008272B"/>
    <w:rsid w:val="00082C6F"/>
    <w:rsid w:val="00082F92"/>
    <w:rsid w:val="0008302E"/>
    <w:rsid w:val="00083084"/>
    <w:rsid w:val="000830DD"/>
    <w:rsid w:val="00083426"/>
    <w:rsid w:val="0008352F"/>
    <w:rsid w:val="000835AA"/>
    <w:rsid w:val="000835D0"/>
    <w:rsid w:val="0008365A"/>
    <w:rsid w:val="000839C4"/>
    <w:rsid w:val="00083A21"/>
    <w:rsid w:val="00083B96"/>
    <w:rsid w:val="00083C12"/>
    <w:rsid w:val="00083C8C"/>
    <w:rsid w:val="00083CFC"/>
    <w:rsid w:val="000840B0"/>
    <w:rsid w:val="0008414D"/>
    <w:rsid w:val="0008427A"/>
    <w:rsid w:val="00084320"/>
    <w:rsid w:val="000843A1"/>
    <w:rsid w:val="00084429"/>
    <w:rsid w:val="00084681"/>
    <w:rsid w:val="000846B1"/>
    <w:rsid w:val="00084D51"/>
    <w:rsid w:val="00084DBD"/>
    <w:rsid w:val="00084FDF"/>
    <w:rsid w:val="0008523A"/>
    <w:rsid w:val="000854F9"/>
    <w:rsid w:val="00085764"/>
    <w:rsid w:val="000858B8"/>
    <w:rsid w:val="000858FC"/>
    <w:rsid w:val="00085A47"/>
    <w:rsid w:val="00085C85"/>
    <w:rsid w:val="00085CB7"/>
    <w:rsid w:val="00085E7F"/>
    <w:rsid w:val="00085F51"/>
    <w:rsid w:val="00085F85"/>
    <w:rsid w:val="00085F9D"/>
    <w:rsid w:val="00086028"/>
    <w:rsid w:val="0008613E"/>
    <w:rsid w:val="000863D9"/>
    <w:rsid w:val="0008670E"/>
    <w:rsid w:val="00086754"/>
    <w:rsid w:val="00086807"/>
    <w:rsid w:val="00086D63"/>
    <w:rsid w:val="00087071"/>
    <w:rsid w:val="00087118"/>
    <w:rsid w:val="00087142"/>
    <w:rsid w:val="00087258"/>
    <w:rsid w:val="00087293"/>
    <w:rsid w:val="0008730C"/>
    <w:rsid w:val="000873FF"/>
    <w:rsid w:val="00087777"/>
    <w:rsid w:val="00087B02"/>
    <w:rsid w:val="00087FEE"/>
    <w:rsid w:val="0009024E"/>
    <w:rsid w:val="000908D6"/>
    <w:rsid w:val="00090D48"/>
    <w:rsid w:val="00090DA8"/>
    <w:rsid w:val="00090DF0"/>
    <w:rsid w:val="00090F0B"/>
    <w:rsid w:val="00090FB0"/>
    <w:rsid w:val="000910FD"/>
    <w:rsid w:val="0009113B"/>
    <w:rsid w:val="00091159"/>
    <w:rsid w:val="00091337"/>
    <w:rsid w:val="000914A4"/>
    <w:rsid w:val="000915FB"/>
    <w:rsid w:val="00091B9E"/>
    <w:rsid w:val="00091C1D"/>
    <w:rsid w:val="00091C81"/>
    <w:rsid w:val="00091D16"/>
    <w:rsid w:val="00091FF7"/>
    <w:rsid w:val="00092018"/>
    <w:rsid w:val="000920D8"/>
    <w:rsid w:val="000925E6"/>
    <w:rsid w:val="000926B7"/>
    <w:rsid w:val="00092733"/>
    <w:rsid w:val="000927D0"/>
    <w:rsid w:val="00092E3C"/>
    <w:rsid w:val="00092ED5"/>
    <w:rsid w:val="00092FAB"/>
    <w:rsid w:val="0009302D"/>
    <w:rsid w:val="00093130"/>
    <w:rsid w:val="0009319F"/>
    <w:rsid w:val="000932E2"/>
    <w:rsid w:val="0009364F"/>
    <w:rsid w:val="000936BA"/>
    <w:rsid w:val="00093700"/>
    <w:rsid w:val="0009372B"/>
    <w:rsid w:val="000939D7"/>
    <w:rsid w:val="00093AA3"/>
    <w:rsid w:val="00093C77"/>
    <w:rsid w:val="00093DEE"/>
    <w:rsid w:val="00093ECA"/>
    <w:rsid w:val="00093FBD"/>
    <w:rsid w:val="00094167"/>
    <w:rsid w:val="000943DC"/>
    <w:rsid w:val="0009446C"/>
    <w:rsid w:val="000946A6"/>
    <w:rsid w:val="00094912"/>
    <w:rsid w:val="00094AFA"/>
    <w:rsid w:val="00094CC7"/>
    <w:rsid w:val="00094CCD"/>
    <w:rsid w:val="00094D83"/>
    <w:rsid w:val="00094E56"/>
    <w:rsid w:val="00094E8D"/>
    <w:rsid w:val="00094ED1"/>
    <w:rsid w:val="00094F47"/>
    <w:rsid w:val="000951D9"/>
    <w:rsid w:val="00095339"/>
    <w:rsid w:val="00095402"/>
    <w:rsid w:val="00095496"/>
    <w:rsid w:val="00095935"/>
    <w:rsid w:val="000959D8"/>
    <w:rsid w:val="00095A4A"/>
    <w:rsid w:val="00095D6C"/>
    <w:rsid w:val="00095E44"/>
    <w:rsid w:val="00095EF6"/>
    <w:rsid w:val="00096213"/>
    <w:rsid w:val="00096366"/>
    <w:rsid w:val="000963F7"/>
    <w:rsid w:val="00096587"/>
    <w:rsid w:val="000965A8"/>
    <w:rsid w:val="00096A1D"/>
    <w:rsid w:val="00096B75"/>
    <w:rsid w:val="00096CC4"/>
    <w:rsid w:val="00096CF0"/>
    <w:rsid w:val="00096D11"/>
    <w:rsid w:val="00097027"/>
    <w:rsid w:val="0009706D"/>
    <w:rsid w:val="00097334"/>
    <w:rsid w:val="000974AF"/>
    <w:rsid w:val="000974CD"/>
    <w:rsid w:val="0009796A"/>
    <w:rsid w:val="00097ED1"/>
    <w:rsid w:val="000A004C"/>
    <w:rsid w:val="000A008E"/>
    <w:rsid w:val="000A027D"/>
    <w:rsid w:val="000A03A9"/>
    <w:rsid w:val="000A04FB"/>
    <w:rsid w:val="000A0964"/>
    <w:rsid w:val="000A0A40"/>
    <w:rsid w:val="000A0A5F"/>
    <w:rsid w:val="000A0AFC"/>
    <w:rsid w:val="000A0B40"/>
    <w:rsid w:val="000A0E43"/>
    <w:rsid w:val="000A0F13"/>
    <w:rsid w:val="000A117C"/>
    <w:rsid w:val="000A1212"/>
    <w:rsid w:val="000A1254"/>
    <w:rsid w:val="000A1296"/>
    <w:rsid w:val="000A13F6"/>
    <w:rsid w:val="000A176A"/>
    <w:rsid w:val="000A184A"/>
    <w:rsid w:val="000A1AB7"/>
    <w:rsid w:val="000A1DED"/>
    <w:rsid w:val="000A1EED"/>
    <w:rsid w:val="000A1F1B"/>
    <w:rsid w:val="000A216C"/>
    <w:rsid w:val="000A2603"/>
    <w:rsid w:val="000A28DE"/>
    <w:rsid w:val="000A2924"/>
    <w:rsid w:val="000A29A6"/>
    <w:rsid w:val="000A2C88"/>
    <w:rsid w:val="000A2CD1"/>
    <w:rsid w:val="000A2CD2"/>
    <w:rsid w:val="000A3072"/>
    <w:rsid w:val="000A3133"/>
    <w:rsid w:val="000A321B"/>
    <w:rsid w:val="000A3227"/>
    <w:rsid w:val="000A3251"/>
    <w:rsid w:val="000A3260"/>
    <w:rsid w:val="000A343E"/>
    <w:rsid w:val="000A344D"/>
    <w:rsid w:val="000A36A0"/>
    <w:rsid w:val="000A36DF"/>
    <w:rsid w:val="000A3707"/>
    <w:rsid w:val="000A37ED"/>
    <w:rsid w:val="000A38C4"/>
    <w:rsid w:val="000A3B45"/>
    <w:rsid w:val="000A3D17"/>
    <w:rsid w:val="000A3DA7"/>
    <w:rsid w:val="000A3F34"/>
    <w:rsid w:val="000A40E5"/>
    <w:rsid w:val="000A452E"/>
    <w:rsid w:val="000A454D"/>
    <w:rsid w:val="000A46D4"/>
    <w:rsid w:val="000A4748"/>
    <w:rsid w:val="000A48D7"/>
    <w:rsid w:val="000A491E"/>
    <w:rsid w:val="000A4AF1"/>
    <w:rsid w:val="000A4B36"/>
    <w:rsid w:val="000A4D15"/>
    <w:rsid w:val="000A4DC0"/>
    <w:rsid w:val="000A515B"/>
    <w:rsid w:val="000A5178"/>
    <w:rsid w:val="000A520B"/>
    <w:rsid w:val="000A5385"/>
    <w:rsid w:val="000A5407"/>
    <w:rsid w:val="000A542E"/>
    <w:rsid w:val="000A551B"/>
    <w:rsid w:val="000A5933"/>
    <w:rsid w:val="000A5A8F"/>
    <w:rsid w:val="000A5CDB"/>
    <w:rsid w:val="000A5ED8"/>
    <w:rsid w:val="000A5F57"/>
    <w:rsid w:val="000A62EF"/>
    <w:rsid w:val="000A62F8"/>
    <w:rsid w:val="000A64B9"/>
    <w:rsid w:val="000A6543"/>
    <w:rsid w:val="000A6BEE"/>
    <w:rsid w:val="000A6C11"/>
    <w:rsid w:val="000A6D9E"/>
    <w:rsid w:val="000A6F8C"/>
    <w:rsid w:val="000A70FC"/>
    <w:rsid w:val="000A72BA"/>
    <w:rsid w:val="000A7307"/>
    <w:rsid w:val="000A7347"/>
    <w:rsid w:val="000A7872"/>
    <w:rsid w:val="000A7997"/>
    <w:rsid w:val="000A79C7"/>
    <w:rsid w:val="000A7B10"/>
    <w:rsid w:val="000A7CE5"/>
    <w:rsid w:val="000A7DF0"/>
    <w:rsid w:val="000A7E91"/>
    <w:rsid w:val="000A7EA3"/>
    <w:rsid w:val="000B0073"/>
    <w:rsid w:val="000B0164"/>
    <w:rsid w:val="000B017A"/>
    <w:rsid w:val="000B02F6"/>
    <w:rsid w:val="000B0323"/>
    <w:rsid w:val="000B0371"/>
    <w:rsid w:val="000B03F8"/>
    <w:rsid w:val="000B07AB"/>
    <w:rsid w:val="000B07F7"/>
    <w:rsid w:val="000B0D29"/>
    <w:rsid w:val="000B0E14"/>
    <w:rsid w:val="000B0EF4"/>
    <w:rsid w:val="000B1041"/>
    <w:rsid w:val="000B1053"/>
    <w:rsid w:val="000B118E"/>
    <w:rsid w:val="000B11AF"/>
    <w:rsid w:val="000B12C1"/>
    <w:rsid w:val="000B1471"/>
    <w:rsid w:val="000B1796"/>
    <w:rsid w:val="000B1922"/>
    <w:rsid w:val="000B19A4"/>
    <w:rsid w:val="000B1ABB"/>
    <w:rsid w:val="000B1C2A"/>
    <w:rsid w:val="000B1FB1"/>
    <w:rsid w:val="000B2133"/>
    <w:rsid w:val="000B2184"/>
    <w:rsid w:val="000B21AD"/>
    <w:rsid w:val="000B229D"/>
    <w:rsid w:val="000B245A"/>
    <w:rsid w:val="000B260A"/>
    <w:rsid w:val="000B2663"/>
    <w:rsid w:val="000B2680"/>
    <w:rsid w:val="000B26F8"/>
    <w:rsid w:val="000B29C0"/>
    <w:rsid w:val="000B2B13"/>
    <w:rsid w:val="000B2C2D"/>
    <w:rsid w:val="000B2EE2"/>
    <w:rsid w:val="000B30B5"/>
    <w:rsid w:val="000B3286"/>
    <w:rsid w:val="000B32AE"/>
    <w:rsid w:val="000B33BB"/>
    <w:rsid w:val="000B34B2"/>
    <w:rsid w:val="000B3579"/>
    <w:rsid w:val="000B3592"/>
    <w:rsid w:val="000B35C9"/>
    <w:rsid w:val="000B36F0"/>
    <w:rsid w:val="000B3828"/>
    <w:rsid w:val="000B3A7B"/>
    <w:rsid w:val="000B3BEB"/>
    <w:rsid w:val="000B3DC2"/>
    <w:rsid w:val="000B3E61"/>
    <w:rsid w:val="000B3F17"/>
    <w:rsid w:val="000B3F4E"/>
    <w:rsid w:val="000B40C7"/>
    <w:rsid w:val="000B40DF"/>
    <w:rsid w:val="000B417D"/>
    <w:rsid w:val="000B4183"/>
    <w:rsid w:val="000B41A3"/>
    <w:rsid w:val="000B4253"/>
    <w:rsid w:val="000B42A2"/>
    <w:rsid w:val="000B44B8"/>
    <w:rsid w:val="000B4596"/>
    <w:rsid w:val="000B45B8"/>
    <w:rsid w:val="000B4852"/>
    <w:rsid w:val="000B4884"/>
    <w:rsid w:val="000B49F1"/>
    <w:rsid w:val="000B4CBC"/>
    <w:rsid w:val="000B4E41"/>
    <w:rsid w:val="000B4F11"/>
    <w:rsid w:val="000B4F86"/>
    <w:rsid w:val="000B5016"/>
    <w:rsid w:val="000B517C"/>
    <w:rsid w:val="000B5555"/>
    <w:rsid w:val="000B5597"/>
    <w:rsid w:val="000B581F"/>
    <w:rsid w:val="000B5850"/>
    <w:rsid w:val="000B5AF9"/>
    <w:rsid w:val="000B5C2E"/>
    <w:rsid w:val="000B5CFC"/>
    <w:rsid w:val="000B5FD7"/>
    <w:rsid w:val="000B5FEC"/>
    <w:rsid w:val="000B600B"/>
    <w:rsid w:val="000B6651"/>
    <w:rsid w:val="000B676E"/>
    <w:rsid w:val="000B6779"/>
    <w:rsid w:val="000B6925"/>
    <w:rsid w:val="000B6A51"/>
    <w:rsid w:val="000B6AED"/>
    <w:rsid w:val="000B6CA6"/>
    <w:rsid w:val="000B6DC2"/>
    <w:rsid w:val="000B6ECD"/>
    <w:rsid w:val="000B7063"/>
    <w:rsid w:val="000B7173"/>
    <w:rsid w:val="000B7410"/>
    <w:rsid w:val="000B76EF"/>
    <w:rsid w:val="000B779D"/>
    <w:rsid w:val="000B795B"/>
    <w:rsid w:val="000B7E83"/>
    <w:rsid w:val="000B7F06"/>
    <w:rsid w:val="000B7F1F"/>
    <w:rsid w:val="000C00B4"/>
    <w:rsid w:val="000C01DE"/>
    <w:rsid w:val="000C0299"/>
    <w:rsid w:val="000C0369"/>
    <w:rsid w:val="000C052E"/>
    <w:rsid w:val="000C0584"/>
    <w:rsid w:val="000C07D5"/>
    <w:rsid w:val="000C07FD"/>
    <w:rsid w:val="000C08A1"/>
    <w:rsid w:val="000C0912"/>
    <w:rsid w:val="000C094E"/>
    <w:rsid w:val="000C0AB9"/>
    <w:rsid w:val="000C0BBB"/>
    <w:rsid w:val="000C1035"/>
    <w:rsid w:val="000C128D"/>
    <w:rsid w:val="000C1351"/>
    <w:rsid w:val="000C1352"/>
    <w:rsid w:val="000C150C"/>
    <w:rsid w:val="000C1661"/>
    <w:rsid w:val="000C166E"/>
    <w:rsid w:val="000C179C"/>
    <w:rsid w:val="000C17F6"/>
    <w:rsid w:val="000C1854"/>
    <w:rsid w:val="000C19C0"/>
    <w:rsid w:val="000C19C6"/>
    <w:rsid w:val="000C1A1C"/>
    <w:rsid w:val="000C1B12"/>
    <w:rsid w:val="000C1C7E"/>
    <w:rsid w:val="000C1CC3"/>
    <w:rsid w:val="000C1EA6"/>
    <w:rsid w:val="000C2280"/>
    <w:rsid w:val="000C2339"/>
    <w:rsid w:val="000C2348"/>
    <w:rsid w:val="000C2397"/>
    <w:rsid w:val="000C2434"/>
    <w:rsid w:val="000C260E"/>
    <w:rsid w:val="000C2811"/>
    <w:rsid w:val="000C294D"/>
    <w:rsid w:val="000C2A05"/>
    <w:rsid w:val="000C2A69"/>
    <w:rsid w:val="000C2B19"/>
    <w:rsid w:val="000C2C87"/>
    <w:rsid w:val="000C2E6C"/>
    <w:rsid w:val="000C33E4"/>
    <w:rsid w:val="000C3648"/>
    <w:rsid w:val="000C3ABA"/>
    <w:rsid w:val="000C3ADD"/>
    <w:rsid w:val="000C3B5B"/>
    <w:rsid w:val="000C3E0B"/>
    <w:rsid w:val="000C3F8D"/>
    <w:rsid w:val="000C4159"/>
    <w:rsid w:val="000C41AE"/>
    <w:rsid w:val="000C4370"/>
    <w:rsid w:val="000C4537"/>
    <w:rsid w:val="000C468F"/>
    <w:rsid w:val="000C46E0"/>
    <w:rsid w:val="000C480E"/>
    <w:rsid w:val="000C489A"/>
    <w:rsid w:val="000C49B5"/>
    <w:rsid w:val="000C4A09"/>
    <w:rsid w:val="000C4A67"/>
    <w:rsid w:val="000C4AF1"/>
    <w:rsid w:val="000C4B81"/>
    <w:rsid w:val="000C4D1A"/>
    <w:rsid w:val="000C5064"/>
    <w:rsid w:val="000C54E1"/>
    <w:rsid w:val="000C575A"/>
    <w:rsid w:val="000C5CC5"/>
    <w:rsid w:val="000C5EF0"/>
    <w:rsid w:val="000C626A"/>
    <w:rsid w:val="000C629A"/>
    <w:rsid w:val="000C62E5"/>
    <w:rsid w:val="000C6337"/>
    <w:rsid w:val="000C63A4"/>
    <w:rsid w:val="000C63EA"/>
    <w:rsid w:val="000C652C"/>
    <w:rsid w:val="000C65A3"/>
    <w:rsid w:val="000C65BA"/>
    <w:rsid w:val="000C67F0"/>
    <w:rsid w:val="000C6847"/>
    <w:rsid w:val="000C6A9F"/>
    <w:rsid w:val="000C6B46"/>
    <w:rsid w:val="000C6BB3"/>
    <w:rsid w:val="000C6C49"/>
    <w:rsid w:val="000C6D31"/>
    <w:rsid w:val="000C72FD"/>
    <w:rsid w:val="000C754C"/>
    <w:rsid w:val="000C76C0"/>
    <w:rsid w:val="000C774B"/>
    <w:rsid w:val="000C7840"/>
    <w:rsid w:val="000C7942"/>
    <w:rsid w:val="000C795C"/>
    <w:rsid w:val="000C7C95"/>
    <w:rsid w:val="000C7CC2"/>
    <w:rsid w:val="000C7F43"/>
    <w:rsid w:val="000D0019"/>
    <w:rsid w:val="000D0085"/>
    <w:rsid w:val="000D00C9"/>
    <w:rsid w:val="000D0359"/>
    <w:rsid w:val="000D0364"/>
    <w:rsid w:val="000D03DA"/>
    <w:rsid w:val="000D04D6"/>
    <w:rsid w:val="000D0500"/>
    <w:rsid w:val="000D079E"/>
    <w:rsid w:val="000D0CD1"/>
    <w:rsid w:val="000D0E20"/>
    <w:rsid w:val="000D0E4C"/>
    <w:rsid w:val="000D10F3"/>
    <w:rsid w:val="000D13B5"/>
    <w:rsid w:val="000D14EB"/>
    <w:rsid w:val="000D16EF"/>
    <w:rsid w:val="000D1837"/>
    <w:rsid w:val="000D19B5"/>
    <w:rsid w:val="000D1A40"/>
    <w:rsid w:val="000D1CFD"/>
    <w:rsid w:val="000D1FF3"/>
    <w:rsid w:val="000D209C"/>
    <w:rsid w:val="000D219C"/>
    <w:rsid w:val="000D242D"/>
    <w:rsid w:val="000D2446"/>
    <w:rsid w:val="000D2483"/>
    <w:rsid w:val="000D259C"/>
    <w:rsid w:val="000D25B3"/>
    <w:rsid w:val="000D26D5"/>
    <w:rsid w:val="000D276E"/>
    <w:rsid w:val="000D27B5"/>
    <w:rsid w:val="000D281E"/>
    <w:rsid w:val="000D2968"/>
    <w:rsid w:val="000D2A4B"/>
    <w:rsid w:val="000D2B9A"/>
    <w:rsid w:val="000D2CB9"/>
    <w:rsid w:val="000D2D6A"/>
    <w:rsid w:val="000D2DDB"/>
    <w:rsid w:val="000D2EE1"/>
    <w:rsid w:val="000D311E"/>
    <w:rsid w:val="000D3154"/>
    <w:rsid w:val="000D331B"/>
    <w:rsid w:val="000D332F"/>
    <w:rsid w:val="000D35F9"/>
    <w:rsid w:val="000D3610"/>
    <w:rsid w:val="000D37CE"/>
    <w:rsid w:val="000D39AD"/>
    <w:rsid w:val="000D39B4"/>
    <w:rsid w:val="000D3B23"/>
    <w:rsid w:val="000D3B8E"/>
    <w:rsid w:val="000D3C1A"/>
    <w:rsid w:val="000D3D2A"/>
    <w:rsid w:val="000D3FBA"/>
    <w:rsid w:val="000D3FF4"/>
    <w:rsid w:val="000D4296"/>
    <w:rsid w:val="000D4297"/>
    <w:rsid w:val="000D4733"/>
    <w:rsid w:val="000D4845"/>
    <w:rsid w:val="000D48A0"/>
    <w:rsid w:val="000D4B8F"/>
    <w:rsid w:val="000D4DCD"/>
    <w:rsid w:val="000D50BD"/>
    <w:rsid w:val="000D52B5"/>
    <w:rsid w:val="000D5428"/>
    <w:rsid w:val="000D5662"/>
    <w:rsid w:val="000D579C"/>
    <w:rsid w:val="000D585B"/>
    <w:rsid w:val="000D5DA4"/>
    <w:rsid w:val="000D5DFB"/>
    <w:rsid w:val="000D607C"/>
    <w:rsid w:val="000D60CE"/>
    <w:rsid w:val="000D6468"/>
    <w:rsid w:val="000D64FB"/>
    <w:rsid w:val="000D65E5"/>
    <w:rsid w:val="000D661A"/>
    <w:rsid w:val="000D674E"/>
    <w:rsid w:val="000D676B"/>
    <w:rsid w:val="000D6BBB"/>
    <w:rsid w:val="000D6BF2"/>
    <w:rsid w:val="000D6DC1"/>
    <w:rsid w:val="000D6E1E"/>
    <w:rsid w:val="000D6F8D"/>
    <w:rsid w:val="000D6FC4"/>
    <w:rsid w:val="000D703E"/>
    <w:rsid w:val="000D711D"/>
    <w:rsid w:val="000D7453"/>
    <w:rsid w:val="000D752B"/>
    <w:rsid w:val="000D779F"/>
    <w:rsid w:val="000E004C"/>
    <w:rsid w:val="000E00CC"/>
    <w:rsid w:val="000E0232"/>
    <w:rsid w:val="000E060A"/>
    <w:rsid w:val="000E0693"/>
    <w:rsid w:val="000E0752"/>
    <w:rsid w:val="000E07F0"/>
    <w:rsid w:val="000E0ADA"/>
    <w:rsid w:val="000E0AF3"/>
    <w:rsid w:val="000E0B18"/>
    <w:rsid w:val="000E0B34"/>
    <w:rsid w:val="000E0D83"/>
    <w:rsid w:val="000E0E90"/>
    <w:rsid w:val="000E0EC8"/>
    <w:rsid w:val="000E0F3A"/>
    <w:rsid w:val="000E119B"/>
    <w:rsid w:val="000E11B1"/>
    <w:rsid w:val="000E1290"/>
    <w:rsid w:val="000E131A"/>
    <w:rsid w:val="000E149E"/>
    <w:rsid w:val="000E1B36"/>
    <w:rsid w:val="000E1C48"/>
    <w:rsid w:val="000E1EDD"/>
    <w:rsid w:val="000E2030"/>
    <w:rsid w:val="000E21FB"/>
    <w:rsid w:val="000E2223"/>
    <w:rsid w:val="000E23CD"/>
    <w:rsid w:val="000E257A"/>
    <w:rsid w:val="000E2650"/>
    <w:rsid w:val="000E28AC"/>
    <w:rsid w:val="000E28E6"/>
    <w:rsid w:val="000E29F3"/>
    <w:rsid w:val="000E2B48"/>
    <w:rsid w:val="000E2B65"/>
    <w:rsid w:val="000E2BFA"/>
    <w:rsid w:val="000E2C65"/>
    <w:rsid w:val="000E2E77"/>
    <w:rsid w:val="000E2F4B"/>
    <w:rsid w:val="000E322E"/>
    <w:rsid w:val="000E350A"/>
    <w:rsid w:val="000E399D"/>
    <w:rsid w:val="000E3AC7"/>
    <w:rsid w:val="000E3B24"/>
    <w:rsid w:val="000E3C8B"/>
    <w:rsid w:val="000E3F02"/>
    <w:rsid w:val="000E3F31"/>
    <w:rsid w:val="000E43B6"/>
    <w:rsid w:val="000E4500"/>
    <w:rsid w:val="000E4783"/>
    <w:rsid w:val="000E47BD"/>
    <w:rsid w:val="000E4AC5"/>
    <w:rsid w:val="000E4B39"/>
    <w:rsid w:val="000E4B40"/>
    <w:rsid w:val="000E4CCE"/>
    <w:rsid w:val="000E4DA7"/>
    <w:rsid w:val="000E4F46"/>
    <w:rsid w:val="000E4F5D"/>
    <w:rsid w:val="000E4FB2"/>
    <w:rsid w:val="000E4FCA"/>
    <w:rsid w:val="000E505B"/>
    <w:rsid w:val="000E52A6"/>
    <w:rsid w:val="000E5351"/>
    <w:rsid w:val="000E53E0"/>
    <w:rsid w:val="000E5424"/>
    <w:rsid w:val="000E54E0"/>
    <w:rsid w:val="000E553C"/>
    <w:rsid w:val="000E567C"/>
    <w:rsid w:val="000E5699"/>
    <w:rsid w:val="000E56BF"/>
    <w:rsid w:val="000E5756"/>
    <w:rsid w:val="000E5815"/>
    <w:rsid w:val="000E5828"/>
    <w:rsid w:val="000E5869"/>
    <w:rsid w:val="000E58CE"/>
    <w:rsid w:val="000E58F3"/>
    <w:rsid w:val="000E598A"/>
    <w:rsid w:val="000E59E7"/>
    <w:rsid w:val="000E5B12"/>
    <w:rsid w:val="000E5C7C"/>
    <w:rsid w:val="000E5D93"/>
    <w:rsid w:val="000E6035"/>
    <w:rsid w:val="000E62E4"/>
    <w:rsid w:val="000E6410"/>
    <w:rsid w:val="000E654A"/>
    <w:rsid w:val="000E6780"/>
    <w:rsid w:val="000E69D7"/>
    <w:rsid w:val="000E6B81"/>
    <w:rsid w:val="000E6BF9"/>
    <w:rsid w:val="000E6DCB"/>
    <w:rsid w:val="000E6E16"/>
    <w:rsid w:val="000E720D"/>
    <w:rsid w:val="000E732A"/>
    <w:rsid w:val="000E785E"/>
    <w:rsid w:val="000E791C"/>
    <w:rsid w:val="000E7C27"/>
    <w:rsid w:val="000E7D34"/>
    <w:rsid w:val="000E7EAB"/>
    <w:rsid w:val="000E7F11"/>
    <w:rsid w:val="000E7F5E"/>
    <w:rsid w:val="000E7F69"/>
    <w:rsid w:val="000F00CE"/>
    <w:rsid w:val="000F0389"/>
    <w:rsid w:val="000F04B7"/>
    <w:rsid w:val="000F07BF"/>
    <w:rsid w:val="000F07EC"/>
    <w:rsid w:val="000F0874"/>
    <w:rsid w:val="000F093C"/>
    <w:rsid w:val="000F0A02"/>
    <w:rsid w:val="000F0BAA"/>
    <w:rsid w:val="000F0C50"/>
    <w:rsid w:val="000F0F33"/>
    <w:rsid w:val="000F1080"/>
    <w:rsid w:val="000F134B"/>
    <w:rsid w:val="000F1459"/>
    <w:rsid w:val="000F1810"/>
    <w:rsid w:val="000F1864"/>
    <w:rsid w:val="000F1887"/>
    <w:rsid w:val="000F1A77"/>
    <w:rsid w:val="000F1BB0"/>
    <w:rsid w:val="000F1BF5"/>
    <w:rsid w:val="000F1E8D"/>
    <w:rsid w:val="000F1F14"/>
    <w:rsid w:val="000F1F23"/>
    <w:rsid w:val="000F1F5D"/>
    <w:rsid w:val="000F2048"/>
    <w:rsid w:val="000F2068"/>
    <w:rsid w:val="000F20E4"/>
    <w:rsid w:val="000F22CF"/>
    <w:rsid w:val="000F23BD"/>
    <w:rsid w:val="000F2635"/>
    <w:rsid w:val="000F26CF"/>
    <w:rsid w:val="000F2716"/>
    <w:rsid w:val="000F2852"/>
    <w:rsid w:val="000F289E"/>
    <w:rsid w:val="000F2913"/>
    <w:rsid w:val="000F2939"/>
    <w:rsid w:val="000F302B"/>
    <w:rsid w:val="000F3039"/>
    <w:rsid w:val="000F3133"/>
    <w:rsid w:val="000F319E"/>
    <w:rsid w:val="000F35BC"/>
    <w:rsid w:val="000F3879"/>
    <w:rsid w:val="000F39AD"/>
    <w:rsid w:val="000F3C26"/>
    <w:rsid w:val="000F3E14"/>
    <w:rsid w:val="000F40EC"/>
    <w:rsid w:val="000F420F"/>
    <w:rsid w:val="000F467B"/>
    <w:rsid w:val="000F4690"/>
    <w:rsid w:val="000F4779"/>
    <w:rsid w:val="000F4A42"/>
    <w:rsid w:val="000F4C7D"/>
    <w:rsid w:val="000F4CAA"/>
    <w:rsid w:val="000F4DCE"/>
    <w:rsid w:val="000F5035"/>
    <w:rsid w:val="000F50D5"/>
    <w:rsid w:val="000F5398"/>
    <w:rsid w:val="000F5570"/>
    <w:rsid w:val="000F57A1"/>
    <w:rsid w:val="000F5894"/>
    <w:rsid w:val="000F5964"/>
    <w:rsid w:val="000F59DD"/>
    <w:rsid w:val="000F5B02"/>
    <w:rsid w:val="000F5C66"/>
    <w:rsid w:val="000F6177"/>
    <w:rsid w:val="000F622D"/>
    <w:rsid w:val="000F633F"/>
    <w:rsid w:val="000F6610"/>
    <w:rsid w:val="000F6640"/>
    <w:rsid w:val="000F672C"/>
    <w:rsid w:val="000F6906"/>
    <w:rsid w:val="000F6B45"/>
    <w:rsid w:val="000F6B9D"/>
    <w:rsid w:val="000F6D14"/>
    <w:rsid w:val="000F6D69"/>
    <w:rsid w:val="000F70E9"/>
    <w:rsid w:val="000F7199"/>
    <w:rsid w:val="000F73FA"/>
    <w:rsid w:val="000F74A9"/>
    <w:rsid w:val="000F751E"/>
    <w:rsid w:val="000F75A2"/>
    <w:rsid w:val="000F75C8"/>
    <w:rsid w:val="000F7666"/>
    <w:rsid w:val="000F768B"/>
    <w:rsid w:val="000F7834"/>
    <w:rsid w:val="000F7844"/>
    <w:rsid w:val="000F7853"/>
    <w:rsid w:val="000F79E5"/>
    <w:rsid w:val="000F7BB4"/>
    <w:rsid w:val="000F7BEE"/>
    <w:rsid w:val="000F7CAB"/>
    <w:rsid w:val="000F7CC6"/>
    <w:rsid w:val="000F7F25"/>
    <w:rsid w:val="000F7F4D"/>
    <w:rsid w:val="001000B7"/>
    <w:rsid w:val="0010028A"/>
    <w:rsid w:val="00100350"/>
    <w:rsid w:val="0010042D"/>
    <w:rsid w:val="0010059B"/>
    <w:rsid w:val="00100605"/>
    <w:rsid w:val="00100A9F"/>
    <w:rsid w:val="00100AA4"/>
    <w:rsid w:val="00100D97"/>
    <w:rsid w:val="00100EF3"/>
    <w:rsid w:val="00100F22"/>
    <w:rsid w:val="00100FA7"/>
    <w:rsid w:val="0010103E"/>
    <w:rsid w:val="001010A3"/>
    <w:rsid w:val="001012AC"/>
    <w:rsid w:val="00101423"/>
    <w:rsid w:val="00101474"/>
    <w:rsid w:val="0010153A"/>
    <w:rsid w:val="00101547"/>
    <w:rsid w:val="0010176A"/>
    <w:rsid w:val="00101B0A"/>
    <w:rsid w:val="00101D9F"/>
    <w:rsid w:val="00101E3C"/>
    <w:rsid w:val="00101F13"/>
    <w:rsid w:val="001023F0"/>
    <w:rsid w:val="0010253C"/>
    <w:rsid w:val="001026AF"/>
    <w:rsid w:val="00102784"/>
    <w:rsid w:val="0010285B"/>
    <w:rsid w:val="00102C5F"/>
    <w:rsid w:val="00102C94"/>
    <w:rsid w:val="00102E7D"/>
    <w:rsid w:val="00102F1B"/>
    <w:rsid w:val="00103394"/>
    <w:rsid w:val="00103400"/>
    <w:rsid w:val="001034E1"/>
    <w:rsid w:val="0010359D"/>
    <w:rsid w:val="001036B9"/>
    <w:rsid w:val="001038DD"/>
    <w:rsid w:val="00103925"/>
    <w:rsid w:val="001039DF"/>
    <w:rsid w:val="00103B5C"/>
    <w:rsid w:val="00103BBB"/>
    <w:rsid w:val="00103C8C"/>
    <w:rsid w:val="00103E92"/>
    <w:rsid w:val="00103EEA"/>
    <w:rsid w:val="00103F62"/>
    <w:rsid w:val="00104047"/>
    <w:rsid w:val="0010443D"/>
    <w:rsid w:val="001046C2"/>
    <w:rsid w:val="00104758"/>
    <w:rsid w:val="001047F8"/>
    <w:rsid w:val="0010493B"/>
    <w:rsid w:val="00104988"/>
    <w:rsid w:val="00104B32"/>
    <w:rsid w:val="00104B7D"/>
    <w:rsid w:val="00104BB6"/>
    <w:rsid w:val="00104BEE"/>
    <w:rsid w:val="00104DA2"/>
    <w:rsid w:val="00104ECE"/>
    <w:rsid w:val="00105099"/>
    <w:rsid w:val="001051A0"/>
    <w:rsid w:val="00105331"/>
    <w:rsid w:val="001057DC"/>
    <w:rsid w:val="00106038"/>
    <w:rsid w:val="001061A5"/>
    <w:rsid w:val="00106336"/>
    <w:rsid w:val="0010633A"/>
    <w:rsid w:val="00106359"/>
    <w:rsid w:val="001064C7"/>
    <w:rsid w:val="00106544"/>
    <w:rsid w:val="0010657A"/>
    <w:rsid w:val="0010664A"/>
    <w:rsid w:val="0010664E"/>
    <w:rsid w:val="001066B9"/>
    <w:rsid w:val="00106999"/>
    <w:rsid w:val="00106A67"/>
    <w:rsid w:val="00106A8B"/>
    <w:rsid w:val="00106C8A"/>
    <w:rsid w:val="00106E74"/>
    <w:rsid w:val="00106EC8"/>
    <w:rsid w:val="00106F0A"/>
    <w:rsid w:val="00106F43"/>
    <w:rsid w:val="0010707C"/>
    <w:rsid w:val="00107253"/>
    <w:rsid w:val="00107408"/>
    <w:rsid w:val="00107457"/>
    <w:rsid w:val="00107826"/>
    <w:rsid w:val="0010789F"/>
    <w:rsid w:val="001078C3"/>
    <w:rsid w:val="00107A59"/>
    <w:rsid w:val="00107AB3"/>
    <w:rsid w:val="00107AF8"/>
    <w:rsid w:val="00107D1A"/>
    <w:rsid w:val="00107DCF"/>
    <w:rsid w:val="00107F0C"/>
    <w:rsid w:val="00107F65"/>
    <w:rsid w:val="0011000B"/>
    <w:rsid w:val="00110092"/>
    <w:rsid w:val="0011040B"/>
    <w:rsid w:val="001104B2"/>
    <w:rsid w:val="00110586"/>
    <w:rsid w:val="001106B5"/>
    <w:rsid w:val="00110749"/>
    <w:rsid w:val="001107DE"/>
    <w:rsid w:val="0011081F"/>
    <w:rsid w:val="00110855"/>
    <w:rsid w:val="001108D0"/>
    <w:rsid w:val="001109D8"/>
    <w:rsid w:val="00110C4D"/>
    <w:rsid w:val="00110E22"/>
    <w:rsid w:val="00110FAD"/>
    <w:rsid w:val="0011122B"/>
    <w:rsid w:val="0011126A"/>
    <w:rsid w:val="001112B5"/>
    <w:rsid w:val="00111339"/>
    <w:rsid w:val="001114DB"/>
    <w:rsid w:val="001116BE"/>
    <w:rsid w:val="00111835"/>
    <w:rsid w:val="001118CE"/>
    <w:rsid w:val="001119A6"/>
    <w:rsid w:val="00111D93"/>
    <w:rsid w:val="00111F78"/>
    <w:rsid w:val="0011205E"/>
    <w:rsid w:val="0011210B"/>
    <w:rsid w:val="0011215D"/>
    <w:rsid w:val="001121D2"/>
    <w:rsid w:val="001121D3"/>
    <w:rsid w:val="0011245E"/>
    <w:rsid w:val="001126C2"/>
    <w:rsid w:val="001127FD"/>
    <w:rsid w:val="0011281D"/>
    <w:rsid w:val="00112822"/>
    <w:rsid w:val="00112A99"/>
    <w:rsid w:val="00112C0E"/>
    <w:rsid w:val="00112F5A"/>
    <w:rsid w:val="00113000"/>
    <w:rsid w:val="0011302C"/>
    <w:rsid w:val="00113493"/>
    <w:rsid w:val="00113538"/>
    <w:rsid w:val="00113617"/>
    <w:rsid w:val="0011363E"/>
    <w:rsid w:val="001136C7"/>
    <w:rsid w:val="001136D3"/>
    <w:rsid w:val="00113793"/>
    <w:rsid w:val="001138B9"/>
    <w:rsid w:val="0011393C"/>
    <w:rsid w:val="00113BE7"/>
    <w:rsid w:val="00113CAE"/>
    <w:rsid w:val="0011402B"/>
    <w:rsid w:val="001143A8"/>
    <w:rsid w:val="00114522"/>
    <w:rsid w:val="00114732"/>
    <w:rsid w:val="00114743"/>
    <w:rsid w:val="001147C9"/>
    <w:rsid w:val="00114819"/>
    <w:rsid w:val="00114A3C"/>
    <w:rsid w:val="00114C24"/>
    <w:rsid w:val="00114CDD"/>
    <w:rsid w:val="00114E8B"/>
    <w:rsid w:val="00114E94"/>
    <w:rsid w:val="00114F6F"/>
    <w:rsid w:val="001151AD"/>
    <w:rsid w:val="0011530D"/>
    <w:rsid w:val="001155E9"/>
    <w:rsid w:val="001157D9"/>
    <w:rsid w:val="00115935"/>
    <w:rsid w:val="00115A73"/>
    <w:rsid w:val="00115C2F"/>
    <w:rsid w:val="00115CA5"/>
    <w:rsid w:val="00116012"/>
    <w:rsid w:val="0011611F"/>
    <w:rsid w:val="00116218"/>
    <w:rsid w:val="001162AA"/>
    <w:rsid w:val="0011631C"/>
    <w:rsid w:val="00116362"/>
    <w:rsid w:val="001163FE"/>
    <w:rsid w:val="00116644"/>
    <w:rsid w:val="001166F6"/>
    <w:rsid w:val="001167B3"/>
    <w:rsid w:val="00116894"/>
    <w:rsid w:val="00116E7B"/>
    <w:rsid w:val="00116FEE"/>
    <w:rsid w:val="00117112"/>
    <w:rsid w:val="001173C8"/>
    <w:rsid w:val="001174AE"/>
    <w:rsid w:val="001174E5"/>
    <w:rsid w:val="0011753D"/>
    <w:rsid w:val="0011755A"/>
    <w:rsid w:val="001175D7"/>
    <w:rsid w:val="001177EC"/>
    <w:rsid w:val="0011797B"/>
    <w:rsid w:val="00117B84"/>
    <w:rsid w:val="00117C03"/>
    <w:rsid w:val="00117CCF"/>
    <w:rsid w:val="00117EC4"/>
    <w:rsid w:val="00117FAD"/>
    <w:rsid w:val="00117FCD"/>
    <w:rsid w:val="00120000"/>
    <w:rsid w:val="0012000B"/>
    <w:rsid w:val="00120126"/>
    <w:rsid w:val="00120139"/>
    <w:rsid w:val="00120327"/>
    <w:rsid w:val="001205A5"/>
    <w:rsid w:val="0012097B"/>
    <w:rsid w:val="001209E3"/>
    <w:rsid w:val="00120CA6"/>
    <w:rsid w:val="00120CF2"/>
    <w:rsid w:val="00120EF5"/>
    <w:rsid w:val="00120F56"/>
    <w:rsid w:val="00120F8B"/>
    <w:rsid w:val="00120F9C"/>
    <w:rsid w:val="00121078"/>
    <w:rsid w:val="001210B5"/>
    <w:rsid w:val="001213FE"/>
    <w:rsid w:val="0012146C"/>
    <w:rsid w:val="00121597"/>
    <w:rsid w:val="001215BE"/>
    <w:rsid w:val="0012198A"/>
    <w:rsid w:val="00121E66"/>
    <w:rsid w:val="00121FFF"/>
    <w:rsid w:val="001222AB"/>
    <w:rsid w:val="00122371"/>
    <w:rsid w:val="001226EF"/>
    <w:rsid w:val="0012288D"/>
    <w:rsid w:val="00122950"/>
    <w:rsid w:val="00122C15"/>
    <w:rsid w:val="00122CC9"/>
    <w:rsid w:val="001230AD"/>
    <w:rsid w:val="0012318E"/>
    <w:rsid w:val="001235AB"/>
    <w:rsid w:val="0012371C"/>
    <w:rsid w:val="001237E9"/>
    <w:rsid w:val="00123D28"/>
    <w:rsid w:val="0012428E"/>
    <w:rsid w:val="001243D4"/>
    <w:rsid w:val="00124446"/>
    <w:rsid w:val="0012447D"/>
    <w:rsid w:val="00124481"/>
    <w:rsid w:val="00124612"/>
    <w:rsid w:val="001246A0"/>
    <w:rsid w:val="0012486D"/>
    <w:rsid w:val="001249CF"/>
    <w:rsid w:val="00124A7B"/>
    <w:rsid w:val="00124B1F"/>
    <w:rsid w:val="00124E81"/>
    <w:rsid w:val="001250A7"/>
    <w:rsid w:val="00125133"/>
    <w:rsid w:val="00125166"/>
    <w:rsid w:val="00125296"/>
    <w:rsid w:val="001253CA"/>
    <w:rsid w:val="00125417"/>
    <w:rsid w:val="00125422"/>
    <w:rsid w:val="00125827"/>
    <w:rsid w:val="001258E8"/>
    <w:rsid w:val="00125AB7"/>
    <w:rsid w:val="00125ADF"/>
    <w:rsid w:val="00125D44"/>
    <w:rsid w:val="00125EBB"/>
    <w:rsid w:val="00126002"/>
    <w:rsid w:val="0012610B"/>
    <w:rsid w:val="001262E8"/>
    <w:rsid w:val="001268BE"/>
    <w:rsid w:val="00126A39"/>
    <w:rsid w:val="00126A8D"/>
    <w:rsid w:val="00126C6C"/>
    <w:rsid w:val="00126E75"/>
    <w:rsid w:val="00126E96"/>
    <w:rsid w:val="00126F20"/>
    <w:rsid w:val="00127109"/>
    <w:rsid w:val="001271F2"/>
    <w:rsid w:val="0012720C"/>
    <w:rsid w:val="00127654"/>
    <w:rsid w:val="0012774D"/>
    <w:rsid w:val="001277E4"/>
    <w:rsid w:val="001277EB"/>
    <w:rsid w:val="00127992"/>
    <w:rsid w:val="00127B79"/>
    <w:rsid w:val="00127C65"/>
    <w:rsid w:val="00127D12"/>
    <w:rsid w:val="00130120"/>
    <w:rsid w:val="00130123"/>
    <w:rsid w:val="001301F1"/>
    <w:rsid w:val="00130424"/>
    <w:rsid w:val="00130639"/>
    <w:rsid w:val="001308C7"/>
    <w:rsid w:val="0013091D"/>
    <w:rsid w:val="001309D0"/>
    <w:rsid w:val="00130A57"/>
    <w:rsid w:val="00130B4D"/>
    <w:rsid w:val="00130BBA"/>
    <w:rsid w:val="00130EE9"/>
    <w:rsid w:val="0013105F"/>
    <w:rsid w:val="001312AB"/>
    <w:rsid w:val="00131326"/>
    <w:rsid w:val="0013146D"/>
    <w:rsid w:val="001314E5"/>
    <w:rsid w:val="00131704"/>
    <w:rsid w:val="00131755"/>
    <w:rsid w:val="00131772"/>
    <w:rsid w:val="001317AA"/>
    <w:rsid w:val="0013188F"/>
    <w:rsid w:val="0013192F"/>
    <w:rsid w:val="00131967"/>
    <w:rsid w:val="00131BE3"/>
    <w:rsid w:val="00131E50"/>
    <w:rsid w:val="00131EBC"/>
    <w:rsid w:val="0013214D"/>
    <w:rsid w:val="0013225C"/>
    <w:rsid w:val="001322FD"/>
    <w:rsid w:val="001323E7"/>
    <w:rsid w:val="001326DE"/>
    <w:rsid w:val="0013272A"/>
    <w:rsid w:val="00132747"/>
    <w:rsid w:val="0013279C"/>
    <w:rsid w:val="00132972"/>
    <w:rsid w:val="00132FDC"/>
    <w:rsid w:val="0013303F"/>
    <w:rsid w:val="00133072"/>
    <w:rsid w:val="001332A5"/>
    <w:rsid w:val="00133510"/>
    <w:rsid w:val="00133532"/>
    <w:rsid w:val="0013374A"/>
    <w:rsid w:val="0013380E"/>
    <w:rsid w:val="001339FF"/>
    <w:rsid w:val="00133B29"/>
    <w:rsid w:val="00133C0D"/>
    <w:rsid w:val="00133F13"/>
    <w:rsid w:val="0013411C"/>
    <w:rsid w:val="0013418A"/>
    <w:rsid w:val="00134197"/>
    <w:rsid w:val="00134336"/>
    <w:rsid w:val="001344B7"/>
    <w:rsid w:val="001344E0"/>
    <w:rsid w:val="001346CC"/>
    <w:rsid w:val="00134701"/>
    <w:rsid w:val="00134757"/>
    <w:rsid w:val="00134777"/>
    <w:rsid w:val="00134852"/>
    <w:rsid w:val="0013486E"/>
    <w:rsid w:val="001349C2"/>
    <w:rsid w:val="00134A3F"/>
    <w:rsid w:val="00134B04"/>
    <w:rsid w:val="00135037"/>
    <w:rsid w:val="00135088"/>
    <w:rsid w:val="001351F3"/>
    <w:rsid w:val="00135228"/>
    <w:rsid w:val="0013524C"/>
    <w:rsid w:val="00135916"/>
    <w:rsid w:val="0013592F"/>
    <w:rsid w:val="00135D85"/>
    <w:rsid w:val="00135F6A"/>
    <w:rsid w:val="00136035"/>
    <w:rsid w:val="001361BA"/>
    <w:rsid w:val="00136566"/>
    <w:rsid w:val="00136697"/>
    <w:rsid w:val="001367F2"/>
    <w:rsid w:val="00136857"/>
    <w:rsid w:val="0013688F"/>
    <w:rsid w:val="00136975"/>
    <w:rsid w:val="00136991"/>
    <w:rsid w:val="001369AA"/>
    <w:rsid w:val="00136D85"/>
    <w:rsid w:val="00136EE5"/>
    <w:rsid w:val="00137096"/>
    <w:rsid w:val="00137131"/>
    <w:rsid w:val="0013718E"/>
    <w:rsid w:val="0013732F"/>
    <w:rsid w:val="0013767F"/>
    <w:rsid w:val="0013784C"/>
    <w:rsid w:val="001378E8"/>
    <w:rsid w:val="00137A3A"/>
    <w:rsid w:val="00137A7D"/>
    <w:rsid w:val="00137AE1"/>
    <w:rsid w:val="00137D6E"/>
    <w:rsid w:val="00140146"/>
    <w:rsid w:val="00140182"/>
    <w:rsid w:val="0014019E"/>
    <w:rsid w:val="00140238"/>
    <w:rsid w:val="00140395"/>
    <w:rsid w:val="00140428"/>
    <w:rsid w:val="0014056B"/>
    <w:rsid w:val="001405F0"/>
    <w:rsid w:val="001406FD"/>
    <w:rsid w:val="001407E6"/>
    <w:rsid w:val="00140899"/>
    <w:rsid w:val="00140C26"/>
    <w:rsid w:val="00140D14"/>
    <w:rsid w:val="00140D15"/>
    <w:rsid w:val="00140E0D"/>
    <w:rsid w:val="00140FF8"/>
    <w:rsid w:val="00141036"/>
    <w:rsid w:val="001410A9"/>
    <w:rsid w:val="001410E2"/>
    <w:rsid w:val="00141118"/>
    <w:rsid w:val="001412BB"/>
    <w:rsid w:val="00141377"/>
    <w:rsid w:val="001415BB"/>
    <w:rsid w:val="00141612"/>
    <w:rsid w:val="001416DF"/>
    <w:rsid w:val="00141774"/>
    <w:rsid w:val="00141855"/>
    <w:rsid w:val="001419FF"/>
    <w:rsid w:val="00141A5C"/>
    <w:rsid w:val="00141D5C"/>
    <w:rsid w:val="00141EDA"/>
    <w:rsid w:val="0014221D"/>
    <w:rsid w:val="001424C9"/>
    <w:rsid w:val="00142515"/>
    <w:rsid w:val="001425BF"/>
    <w:rsid w:val="00142626"/>
    <w:rsid w:val="001427DE"/>
    <w:rsid w:val="001427F8"/>
    <w:rsid w:val="0014283F"/>
    <w:rsid w:val="00142947"/>
    <w:rsid w:val="00142B09"/>
    <w:rsid w:val="00142C00"/>
    <w:rsid w:val="00142D1F"/>
    <w:rsid w:val="00142D2A"/>
    <w:rsid w:val="00142EF2"/>
    <w:rsid w:val="001431C1"/>
    <w:rsid w:val="0014322F"/>
    <w:rsid w:val="00143544"/>
    <w:rsid w:val="001439F4"/>
    <w:rsid w:val="00143A2A"/>
    <w:rsid w:val="00143AFF"/>
    <w:rsid w:val="00143CAC"/>
    <w:rsid w:val="00143D2D"/>
    <w:rsid w:val="00143DE2"/>
    <w:rsid w:val="00143EFB"/>
    <w:rsid w:val="0014404C"/>
    <w:rsid w:val="00144175"/>
    <w:rsid w:val="00144554"/>
    <w:rsid w:val="001445BA"/>
    <w:rsid w:val="00144617"/>
    <w:rsid w:val="00144675"/>
    <w:rsid w:val="00144793"/>
    <w:rsid w:val="00144910"/>
    <w:rsid w:val="00144A26"/>
    <w:rsid w:val="00144A73"/>
    <w:rsid w:val="00144B15"/>
    <w:rsid w:val="00144D23"/>
    <w:rsid w:val="00144E5A"/>
    <w:rsid w:val="00144E66"/>
    <w:rsid w:val="00144EF8"/>
    <w:rsid w:val="00144FCF"/>
    <w:rsid w:val="00144FFA"/>
    <w:rsid w:val="0014505E"/>
    <w:rsid w:val="001450C3"/>
    <w:rsid w:val="001452EC"/>
    <w:rsid w:val="00145350"/>
    <w:rsid w:val="001456CF"/>
    <w:rsid w:val="0014587C"/>
    <w:rsid w:val="001458F9"/>
    <w:rsid w:val="00145948"/>
    <w:rsid w:val="00145B36"/>
    <w:rsid w:val="00145BF6"/>
    <w:rsid w:val="00145CEB"/>
    <w:rsid w:val="00145D5D"/>
    <w:rsid w:val="001462E0"/>
    <w:rsid w:val="001462ED"/>
    <w:rsid w:val="001463E4"/>
    <w:rsid w:val="00146527"/>
    <w:rsid w:val="00146534"/>
    <w:rsid w:val="0014659F"/>
    <w:rsid w:val="001466F0"/>
    <w:rsid w:val="00146739"/>
    <w:rsid w:val="001468D5"/>
    <w:rsid w:val="001469A2"/>
    <w:rsid w:val="001469DA"/>
    <w:rsid w:val="001469E3"/>
    <w:rsid w:val="00146F15"/>
    <w:rsid w:val="00146F69"/>
    <w:rsid w:val="001470B3"/>
    <w:rsid w:val="0014735F"/>
    <w:rsid w:val="00147485"/>
    <w:rsid w:val="00147499"/>
    <w:rsid w:val="00147643"/>
    <w:rsid w:val="00147921"/>
    <w:rsid w:val="00147ADE"/>
    <w:rsid w:val="00147D8E"/>
    <w:rsid w:val="00147E4F"/>
    <w:rsid w:val="00147E5B"/>
    <w:rsid w:val="001500D3"/>
    <w:rsid w:val="0015011A"/>
    <w:rsid w:val="0015012C"/>
    <w:rsid w:val="001502FD"/>
    <w:rsid w:val="00150379"/>
    <w:rsid w:val="00150460"/>
    <w:rsid w:val="0015068E"/>
    <w:rsid w:val="001507F6"/>
    <w:rsid w:val="00150825"/>
    <w:rsid w:val="001509F7"/>
    <w:rsid w:val="00150A8E"/>
    <w:rsid w:val="00150B69"/>
    <w:rsid w:val="00150CD2"/>
    <w:rsid w:val="00150D10"/>
    <w:rsid w:val="00150E31"/>
    <w:rsid w:val="001514AF"/>
    <w:rsid w:val="00151617"/>
    <w:rsid w:val="001516D4"/>
    <w:rsid w:val="001516E2"/>
    <w:rsid w:val="00151A03"/>
    <w:rsid w:val="00151B40"/>
    <w:rsid w:val="001521D9"/>
    <w:rsid w:val="00152348"/>
    <w:rsid w:val="00152562"/>
    <w:rsid w:val="0015259C"/>
    <w:rsid w:val="00152606"/>
    <w:rsid w:val="00152866"/>
    <w:rsid w:val="001528A4"/>
    <w:rsid w:val="001528B5"/>
    <w:rsid w:val="001529F7"/>
    <w:rsid w:val="00152BEC"/>
    <w:rsid w:val="00152D4D"/>
    <w:rsid w:val="00152D99"/>
    <w:rsid w:val="00152F05"/>
    <w:rsid w:val="00153326"/>
    <w:rsid w:val="00153400"/>
    <w:rsid w:val="00153445"/>
    <w:rsid w:val="001534C0"/>
    <w:rsid w:val="001539D5"/>
    <w:rsid w:val="00153A95"/>
    <w:rsid w:val="00153ADD"/>
    <w:rsid w:val="00153AFE"/>
    <w:rsid w:val="00153BEF"/>
    <w:rsid w:val="00153C61"/>
    <w:rsid w:val="00153C7E"/>
    <w:rsid w:val="00153CF1"/>
    <w:rsid w:val="00153D69"/>
    <w:rsid w:val="00153DAC"/>
    <w:rsid w:val="00153EA7"/>
    <w:rsid w:val="00154013"/>
    <w:rsid w:val="001541BE"/>
    <w:rsid w:val="001543DF"/>
    <w:rsid w:val="00154452"/>
    <w:rsid w:val="0015453D"/>
    <w:rsid w:val="00154606"/>
    <w:rsid w:val="00154730"/>
    <w:rsid w:val="001547B2"/>
    <w:rsid w:val="00154906"/>
    <w:rsid w:val="00154CF6"/>
    <w:rsid w:val="00154D16"/>
    <w:rsid w:val="00154DEB"/>
    <w:rsid w:val="0015502F"/>
    <w:rsid w:val="0015503D"/>
    <w:rsid w:val="001550E1"/>
    <w:rsid w:val="001556CC"/>
    <w:rsid w:val="001556F4"/>
    <w:rsid w:val="00155765"/>
    <w:rsid w:val="001559EB"/>
    <w:rsid w:val="00155E1C"/>
    <w:rsid w:val="00155ECF"/>
    <w:rsid w:val="00155F30"/>
    <w:rsid w:val="00156032"/>
    <w:rsid w:val="00156141"/>
    <w:rsid w:val="00156292"/>
    <w:rsid w:val="001565F5"/>
    <w:rsid w:val="001566D3"/>
    <w:rsid w:val="001566F7"/>
    <w:rsid w:val="00156730"/>
    <w:rsid w:val="001568C9"/>
    <w:rsid w:val="0015698E"/>
    <w:rsid w:val="001569E8"/>
    <w:rsid w:val="00156AC4"/>
    <w:rsid w:val="00156AD9"/>
    <w:rsid w:val="00156B66"/>
    <w:rsid w:val="00156B81"/>
    <w:rsid w:val="00156DD6"/>
    <w:rsid w:val="00157199"/>
    <w:rsid w:val="00157258"/>
    <w:rsid w:val="001572E4"/>
    <w:rsid w:val="0015749F"/>
    <w:rsid w:val="0015759F"/>
    <w:rsid w:val="00157664"/>
    <w:rsid w:val="00157676"/>
    <w:rsid w:val="001576A6"/>
    <w:rsid w:val="0015770C"/>
    <w:rsid w:val="001577DC"/>
    <w:rsid w:val="001579E2"/>
    <w:rsid w:val="00157C15"/>
    <w:rsid w:val="00157CE6"/>
    <w:rsid w:val="00157CEF"/>
    <w:rsid w:val="00157DEC"/>
    <w:rsid w:val="00157FB2"/>
    <w:rsid w:val="00160098"/>
    <w:rsid w:val="001600A8"/>
    <w:rsid w:val="001600B5"/>
    <w:rsid w:val="001601E6"/>
    <w:rsid w:val="0016079F"/>
    <w:rsid w:val="0016080E"/>
    <w:rsid w:val="00160848"/>
    <w:rsid w:val="00160860"/>
    <w:rsid w:val="00160B09"/>
    <w:rsid w:val="00160C27"/>
    <w:rsid w:val="00160F0E"/>
    <w:rsid w:val="0016103C"/>
    <w:rsid w:val="001610CA"/>
    <w:rsid w:val="0016114B"/>
    <w:rsid w:val="0016123D"/>
    <w:rsid w:val="0016128E"/>
    <w:rsid w:val="001612D3"/>
    <w:rsid w:val="001612E8"/>
    <w:rsid w:val="001616FA"/>
    <w:rsid w:val="001619D7"/>
    <w:rsid w:val="00161A44"/>
    <w:rsid w:val="00161AD1"/>
    <w:rsid w:val="00161AE2"/>
    <w:rsid w:val="00161AEE"/>
    <w:rsid w:val="00161B45"/>
    <w:rsid w:val="00161C6B"/>
    <w:rsid w:val="00161E01"/>
    <w:rsid w:val="00161ECF"/>
    <w:rsid w:val="0016210C"/>
    <w:rsid w:val="0016238F"/>
    <w:rsid w:val="00162547"/>
    <w:rsid w:val="00162711"/>
    <w:rsid w:val="0016278E"/>
    <w:rsid w:val="001627C6"/>
    <w:rsid w:val="00162865"/>
    <w:rsid w:val="001629B1"/>
    <w:rsid w:val="00162A1F"/>
    <w:rsid w:val="00162AC0"/>
    <w:rsid w:val="00162AC3"/>
    <w:rsid w:val="00162AE1"/>
    <w:rsid w:val="00162B8F"/>
    <w:rsid w:val="00162C54"/>
    <w:rsid w:val="00162D35"/>
    <w:rsid w:val="00162E42"/>
    <w:rsid w:val="00162EF4"/>
    <w:rsid w:val="00162F38"/>
    <w:rsid w:val="00162F80"/>
    <w:rsid w:val="001630E3"/>
    <w:rsid w:val="00163128"/>
    <w:rsid w:val="00163333"/>
    <w:rsid w:val="001634D6"/>
    <w:rsid w:val="00163577"/>
    <w:rsid w:val="001635FB"/>
    <w:rsid w:val="00163678"/>
    <w:rsid w:val="00163860"/>
    <w:rsid w:val="0016391D"/>
    <w:rsid w:val="00163A17"/>
    <w:rsid w:val="00163AC3"/>
    <w:rsid w:val="00163C2B"/>
    <w:rsid w:val="00163C9C"/>
    <w:rsid w:val="00163D1F"/>
    <w:rsid w:val="00163E2A"/>
    <w:rsid w:val="00163F0A"/>
    <w:rsid w:val="00163F3F"/>
    <w:rsid w:val="001640DD"/>
    <w:rsid w:val="001640FF"/>
    <w:rsid w:val="00164112"/>
    <w:rsid w:val="0016417A"/>
    <w:rsid w:val="0016419A"/>
    <w:rsid w:val="00164265"/>
    <w:rsid w:val="0016434F"/>
    <w:rsid w:val="0016436E"/>
    <w:rsid w:val="001643FA"/>
    <w:rsid w:val="00164745"/>
    <w:rsid w:val="0016479C"/>
    <w:rsid w:val="0016493B"/>
    <w:rsid w:val="00164AD0"/>
    <w:rsid w:val="00164BD4"/>
    <w:rsid w:val="00164DC1"/>
    <w:rsid w:val="00164EE4"/>
    <w:rsid w:val="00165215"/>
    <w:rsid w:val="0016529A"/>
    <w:rsid w:val="001652F2"/>
    <w:rsid w:val="00165543"/>
    <w:rsid w:val="001656D2"/>
    <w:rsid w:val="00165848"/>
    <w:rsid w:val="001659C6"/>
    <w:rsid w:val="00165A0F"/>
    <w:rsid w:val="00165D25"/>
    <w:rsid w:val="001660A0"/>
    <w:rsid w:val="001660C8"/>
    <w:rsid w:val="0016615B"/>
    <w:rsid w:val="00166246"/>
    <w:rsid w:val="00166279"/>
    <w:rsid w:val="001662F1"/>
    <w:rsid w:val="00166303"/>
    <w:rsid w:val="00166342"/>
    <w:rsid w:val="00166713"/>
    <w:rsid w:val="0016681A"/>
    <w:rsid w:val="00166972"/>
    <w:rsid w:val="00166AC5"/>
    <w:rsid w:val="00166BF7"/>
    <w:rsid w:val="00166FC5"/>
    <w:rsid w:val="0016703E"/>
    <w:rsid w:val="0016710E"/>
    <w:rsid w:val="00167133"/>
    <w:rsid w:val="0016720B"/>
    <w:rsid w:val="0016724B"/>
    <w:rsid w:val="0016725C"/>
    <w:rsid w:val="001672BB"/>
    <w:rsid w:val="001676B1"/>
    <w:rsid w:val="001676CD"/>
    <w:rsid w:val="0016773A"/>
    <w:rsid w:val="0016775C"/>
    <w:rsid w:val="0016777C"/>
    <w:rsid w:val="001677B1"/>
    <w:rsid w:val="00167879"/>
    <w:rsid w:val="001678BF"/>
    <w:rsid w:val="0016793F"/>
    <w:rsid w:val="00167E77"/>
    <w:rsid w:val="00167FE8"/>
    <w:rsid w:val="0017022B"/>
    <w:rsid w:val="0017026A"/>
    <w:rsid w:val="00170364"/>
    <w:rsid w:val="001704D3"/>
    <w:rsid w:val="00170726"/>
    <w:rsid w:val="0017083F"/>
    <w:rsid w:val="001709CB"/>
    <w:rsid w:val="00170FB4"/>
    <w:rsid w:val="001710A7"/>
    <w:rsid w:val="0017134A"/>
    <w:rsid w:val="001713CA"/>
    <w:rsid w:val="0017152C"/>
    <w:rsid w:val="001715C9"/>
    <w:rsid w:val="001716E5"/>
    <w:rsid w:val="001716EC"/>
    <w:rsid w:val="001716FF"/>
    <w:rsid w:val="0017188C"/>
    <w:rsid w:val="001718F2"/>
    <w:rsid w:val="001719F1"/>
    <w:rsid w:val="00171B0C"/>
    <w:rsid w:val="00171C41"/>
    <w:rsid w:val="00171C76"/>
    <w:rsid w:val="00171E17"/>
    <w:rsid w:val="00171E36"/>
    <w:rsid w:val="00171E6F"/>
    <w:rsid w:val="00171ECE"/>
    <w:rsid w:val="00171F10"/>
    <w:rsid w:val="00171FDF"/>
    <w:rsid w:val="0017218E"/>
    <w:rsid w:val="001721D3"/>
    <w:rsid w:val="00172324"/>
    <w:rsid w:val="001727B0"/>
    <w:rsid w:val="001727CD"/>
    <w:rsid w:val="001727ED"/>
    <w:rsid w:val="0017282D"/>
    <w:rsid w:val="0017295D"/>
    <w:rsid w:val="00172A1E"/>
    <w:rsid w:val="00172DE5"/>
    <w:rsid w:val="00172EB1"/>
    <w:rsid w:val="00172F8B"/>
    <w:rsid w:val="00173317"/>
    <w:rsid w:val="001733AA"/>
    <w:rsid w:val="00173505"/>
    <w:rsid w:val="001735BA"/>
    <w:rsid w:val="0017363D"/>
    <w:rsid w:val="00173652"/>
    <w:rsid w:val="001737AF"/>
    <w:rsid w:val="00173820"/>
    <w:rsid w:val="00173877"/>
    <w:rsid w:val="001738AE"/>
    <w:rsid w:val="001738C0"/>
    <w:rsid w:val="00173AFC"/>
    <w:rsid w:val="00173B87"/>
    <w:rsid w:val="00173E7C"/>
    <w:rsid w:val="00174039"/>
    <w:rsid w:val="00174073"/>
    <w:rsid w:val="00174112"/>
    <w:rsid w:val="001742E5"/>
    <w:rsid w:val="00174347"/>
    <w:rsid w:val="001745C7"/>
    <w:rsid w:val="001745DB"/>
    <w:rsid w:val="001749EF"/>
    <w:rsid w:val="00174C3E"/>
    <w:rsid w:val="00174CF2"/>
    <w:rsid w:val="00174E27"/>
    <w:rsid w:val="00174F55"/>
    <w:rsid w:val="001750D6"/>
    <w:rsid w:val="00175147"/>
    <w:rsid w:val="00175294"/>
    <w:rsid w:val="001755C1"/>
    <w:rsid w:val="001756D3"/>
    <w:rsid w:val="00175895"/>
    <w:rsid w:val="00175A93"/>
    <w:rsid w:val="00175B9C"/>
    <w:rsid w:val="00175BD4"/>
    <w:rsid w:val="00175C19"/>
    <w:rsid w:val="00175ED0"/>
    <w:rsid w:val="00175F09"/>
    <w:rsid w:val="001760A0"/>
    <w:rsid w:val="0017615B"/>
    <w:rsid w:val="001761D3"/>
    <w:rsid w:val="00176223"/>
    <w:rsid w:val="001762A9"/>
    <w:rsid w:val="00176547"/>
    <w:rsid w:val="001766A1"/>
    <w:rsid w:val="001769A7"/>
    <w:rsid w:val="001769B5"/>
    <w:rsid w:val="00176A78"/>
    <w:rsid w:val="00176B51"/>
    <w:rsid w:val="00176B5C"/>
    <w:rsid w:val="00176BBB"/>
    <w:rsid w:val="00176E6A"/>
    <w:rsid w:val="00176F28"/>
    <w:rsid w:val="00177022"/>
    <w:rsid w:val="00177072"/>
    <w:rsid w:val="001770DF"/>
    <w:rsid w:val="00177301"/>
    <w:rsid w:val="001779AA"/>
    <w:rsid w:val="00177D92"/>
    <w:rsid w:val="00177F21"/>
    <w:rsid w:val="00180229"/>
    <w:rsid w:val="0018023D"/>
    <w:rsid w:val="001804B8"/>
    <w:rsid w:val="00180507"/>
    <w:rsid w:val="00180572"/>
    <w:rsid w:val="001806E7"/>
    <w:rsid w:val="00180740"/>
    <w:rsid w:val="0018085E"/>
    <w:rsid w:val="001808C2"/>
    <w:rsid w:val="00180B5F"/>
    <w:rsid w:val="00180D39"/>
    <w:rsid w:val="00180E46"/>
    <w:rsid w:val="00180E7D"/>
    <w:rsid w:val="0018124F"/>
    <w:rsid w:val="001813A2"/>
    <w:rsid w:val="0018144C"/>
    <w:rsid w:val="0018155C"/>
    <w:rsid w:val="00181593"/>
    <w:rsid w:val="00181681"/>
    <w:rsid w:val="00181698"/>
    <w:rsid w:val="00181700"/>
    <w:rsid w:val="0018178D"/>
    <w:rsid w:val="001817BA"/>
    <w:rsid w:val="001818C5"/>
    <w:rsid w:val="00181B4D"/>
    <w:rsid w:val="00181B59"/>
    <w:rsid w:val="00181CEC"/>
    <w:rsid w:val="00181D3E"/>
    <w:rsid w:val="00181F59"/>
    <w:rsid w:val="0018219B"/>
    <w:rsid w:val="0018245A"/>
    <w:rsid w:val="0018247C"/>
    <w:rsid w:val="0018258F"/>
    <w:rsid w:val="001825AF"/>
    <w:rsid w:val="001825DC"/>
    <w:rsid w:val="00182844"/>
    <w:rsid w:val="0018287E"/>
    <w:rsid w:val="00182981"/>
    <w:rsid w:val="00182B20"/>
    <w:rsid w:val="00182C50"/>
    <w:rsid w:val="0018319D"/>
    <w:rsid w:val="001831EF"/>
    <w:rsid w:val="00183202"/>
    <w:rsid w:val="00183298"/>
    <w:rsid w:val="00183446"/>
    <w:rsid w:val="0018345F"/>
    <w:rsid w:val="00183880"/>
    <w:rsid w:val="0018396B"/>
    <w:rsid w:val="00183A29"/>
    <w:rsid w:val="00183B6D"/>
    <w:rsid w:val="00183BB1"/>
    <w:rsid w:val="00183C9B"/>
    <w:rsid w:val="00183CC5"/>
    <w:rsid w:val="00183DE7"/>
    <w:rsid w:val="00183F35"/>
    <w:rsid w:val="0018403B"/>
    <w:rsid w:val="0018415A"/>
    <w:rsid w:val="0018426D"/>
    <w:rsid w:val="001844ED"/>
    <w:rsid w:val="001846DD"/>
    <w:rsid w:val="00184755"/>
    <w:rsid w:val="00184A58"/>
    <w:rsid w:val="00184B28"/>
    <w:rsid w:val="00184B6C"/>
    <w:rsid w:val="00184CA5"/>
    <w:rsid w:val="0018501E"/>
    <w:rsid w:val="0018511F"/>
    <w:rsid w:val="00185887"/>
    <w:rsid w:val="00185CB3"/>
    <w:rsid w:val="00185D76"/>
    <w:rsid w:val="00185FA6"/>
    <w:rsid w:val="00186447"/>
    <w:rsid w:val="001866ED"/>
    <w:rsid w:val="001869B1"/>
    <w:rsid w:val="00186C39"/>
    <w:rsid w:val="00186C8E"/>
    <w:rsid w:val="00187010"/>
    <w:rsid w:val="0018702A"/>
    <w:rsid w:val="00187128"/>
    <w:rsid w:val="00187201"/>
    <w:rsid w:val="00187286"/>
    <w:rsid w:val="00187475"/>
    <w:rsid w:val="001879F6"/>
    <w:rsid w:val="00187BB4"/>
    <w:rsid w:val="00187C87"/>
    <w:rsid w:val="00187D86"/>
    <w:rsid w:val="00187E53"/>
    <w:rsid w:val="00187FBC"/>
    <w:rsid w:val="00187FFD"/>
    <w:rsid w:val="00190285"/>
    <w:rsid w:val="0019036E"/>
    <w:rsid w:val="0019037C"/>
    <w:rsid w:val="00190389"/>
    <w:rsid w:val="001903D9"/>
    <w:rsid w:val="001904BC"/>
    <w:rsid w:val="001905F9"/>
    <w:rsid w:val="00190AF4"/>
    <w:rsid w:val="00190B52"/>
    <w:rsid w:val="00190B59"/>
    <w:rsid w:val="00190C4B"/>
    <w:rsid w:val="00190C70"/>
    <w:rsid w:val="00190D6E"/>
    <w:rsid w:val="00190FB0"/>
    <w:rsid w:val="0019111E"/>
    <w:rsid w:val="00191269"/>
    <w:rsid w:val="001913B4"/>
    <w:rsid w:val="00191445"/>
    <w:rsid w:val="00191460"/>
    <w:rsid w:val="00191544"/>
    <w:rsid w:val="001915C2"/>
    <w:rsid w:val="001919B4"/>
    <w:rsid w:val="00191BC7"/>
    <w:rsid w:val="00191CE3"/>
    <w:rsid w:val="00191F1C"/>
    <w:rsid w:val="0019204E"/>
    <w:rsid w:val="001922E0"/>
    <w:rsid w:val="00192324"/>
    <w:rsid w:val="001925F8"/>
    <w:rsid w:val="00192923"/>
    <w:rsid w:val="00192BE3"/>
    <w:rsid w:val="00192D18"/>
    <w:rsid w:val="00192EA3"/>
    <w:rsid w:val="00192FD7"/>
    <w:rsid w:val="00192FDA"/>
    <w:rsid w:val="00192FDC"/>
    <w:rsid w:val="0019323B"/>
    <w:rsid w:val="00193576"/>
    <w:rsid w:val="00193729"/>
    <w:rsid w:val="00193926"/>
    <w:rsid w:val="00193B60"/>
    <w:rsid w:val="00193BC6"/>
    <w:rsid w:val="00193E38"/>
    <w:rsid w:val="001941E2"/>
    <w:rsid w:val="00194265"/>
    <w:rsid w:val="001943CC"/>
    <w:rsid w:val="0019441D"/>
    <w:rsid w:val="00194663"/>
    <w:rsid w:val="001946BB"/>
    <w:rsid w:val="00194928"/>
    <w:rsid w:val="00194A76"/>
    <w:rsid w:val="00194A97"/>
    <w:rsid w:val="00194AA0"/>
    <w:rsid w:val="00194D67"/>
    <w:rsid w:val="00194D93"/>
    <w:rsid w:val="00194DEB"/>
    <w:rsid w:val="00194EC6"/>
    <w:rsid w:val="001951A5"/>
    <w:rsid w:val="001951F8"/>
    <w:rsid w:val="00195208"/>
    <w:rsid w:val="00195342"/>
    <w:rsid w:val="001954F8"/>
    <w:rsid w:val="00195541"/>
    <w:rsid w:val="001955C8"/>
    <w:rsid w:val="001958DF"/>
    <w:rsid w:val="00195AA1"/>
    <w:rsid w:val="00195C5C"/>
    <w:rsid w:val="00195EAF"/>
    <w:rsid w:val="001961A7"/>
    <w:rsid w:val="001961D0"/>
    <w:rsid w:val="0019630C"/>
    <w:rsid w:val="00196347"/>
    <w:rsid w:val="00196646"/>
    <w:rsid w:val="001966A1"/>
    <w:rsid w:val="0019673D"/>
    <w:rsid w:val="001967A4"/>
    <w:rsid w:val="001967CF"/>
    <w:rsid w:val="00196807"/>
    <w:rsid w:val="001968E7"/>
    <w:rsid w:val="00196DD8"/>
    <w:rsid w:val="00196DE1"/>
    <w:rsid w:val="00196E0C"/>
    <w:rsid w:val="00196F01"/>
    <w:rsid w:val="00196F2F"/>
    <w:rsid w:val="00197322"/>
    <w:rsid w:val="00197680"/>
    <w:rsid w:val="0019774D"/>
    <w:rsid w:val="001979D2"/>
    <w:rsid w:val="00197A71"/>
    <w:rsid w:val="00197DB0"/>
    <w:rsid w:val="00197E28"/>
    <w:rsid w:val="001A0175"/>
    <w:rsid w:val="001A0255"/>
    <w:rsid w:val="001A04D8"/>
    <w:rsid w:val="001A060A"/>
    <w:rsid w:val="001A063F"/>
    <w:rsid w:val="001A0872"/>
    <w:rsid w:val="001A0A34"/>
    <w:rsid w:val="001A0A7C"/>
    <w:rsid w:val="001A0EF6"/>
    <w:rsid w:val="001A128A"/>
    <w:rsid w:val="001A12A5"/>
    <w:rsid w:val="001A1339"/>
    <w:rsid w:val="001A13AE"/>
    <w:rsid w:val="001A13BC"/>
    <w:rsid w:val="001A145E"/>
    <w:rsid w:val="001A173C"/>
    <w:rsid w:val="001A187C"/>
    <w:rsid w:val="001A190E"/>
    <w:rsid w:val="001A1CD5"/>
    <w:rsid w:val="001A1CFD"/>
    <w:rsid w:val="001A1E37"/>
    <w:rsid w:val="001A1E8F"/>
    <w:rsid w:val="001A1EAC"/>
    <w:rsid w:val="001A1F67"/>
    <w:rsid w:val="001A1F95"/>
    <w:rsid w:val="001A1FB2"/>
    <w:rsid w:val="001A20BA"/>
    <w:rsid w:val="001A2303"/>
    <w:rsid w:val="001A2314"/>
    <w:rsid w:val="001A239A"/>
    <w:rsid w:val="001A23BF"/>
    <w:rsid w:val="001A2428"/>
    <w:rsid w:val="001A243A"/>
    <w:rsid w:val="001A2510"/>
    <w:rsid w:val="001A2816"/>
    <w:rsid w:val="001A2902"/>
    <w:rsid w:val="001A2A45"/>
    <w:rsid w:val="001A2A49"/>
    <w:rsid w:val="001A2A65"/>
    <w:rsid w:val="001A2FD1"/>
    <w:rsid w:val="001A30A8"/>
    <w:rsid w:val="001A313F"/>
    <w:rsid w:val="001A315D"/>
    <w:rsid w:val="001A344E"/>
    <w:rsid w:val="001A35AA"/>
    <w:rsid w:val="001A36F5"/>
    <w:rsid w:val="001A3AA6"/>
    <w:rsid w:val="001A3B0C"/>
    <w:rsid w:val="001A3B20"/>
    <w:rsid w:val="001A3DE7"/>
    <w:rsid w:val="001A42C7"/>
    <w:rsid w:val="001A45B2"/>
    <w:rsid w:val="001A4615"/>
    <w:rsid w:val="001A46C0"/>
    <w:rsid w:val="001A47BC"/>
    <w:rsid w:val="001A4920"/>
    <w:rsid w:val="001A4B3D"/>
    <w:rsid w:val="001A4B74"/>
    <w:rsid w:val="001A4E79"/>
    <w:rsid w:val="001A4F9F"/>
    <w:rsid w:val="001A4FDB"/>
    <w:rsid w:val="001A5164"/>
    <w:rsid w:val="001A5245"/>
    <w:rsid w:val="001A55EF"/>
    <w:rsid w:val="001A5608"/>
    <w:rsid w:val="001A58D0"/>
    <w:rsid w:val="001A5B1B"/>
    <w:rsid w:val="001A5D7D"/>
    <w:rsid w:val="001A6148"/>
    <w:rsid w:val="001A6407"/>
    <w:rsid w:val="001A6504"/>
    <w:rsid w:val="001A6629"/>
    <w:rsid w:val="001A67B2"/>
    <w:rsid w:val="001A6823"/>
    <w:rsid w:val="001A684F"/>
    <w:rsid w:val="001A688D"/>
    <w:rsid w:val="001A68BE"/>
    <w:rsid w:val="001A68CB"/>
    <w:rsid w:val="001A6B43"/>
    <w:rsid w:val="001A6DB6"/>
    <w:rsid w:val="001A70C0"/>
    <w:rsid w:val="001A741E"/>
    <w:rsid w:val="001A7443"/>
    <w:rsid w:val="001A7565"/>
    <w:rsid w:val="001A782B"/>
    <w:rsid w:val="001A78F4"/>
    <w:rsid w:val="001A7B20"/>
    <w:rsid w:val="001A7D66"/>
    <w:rsid w:val="001A7D68"/>
    <w:rsid w:val="001A7DA2"/>
    <w:rsid w:val="001A7DF9"/>
    <w:rsid w:val="001A7E77"/>
    <w:rsid w:val="001A7FD6"/>
    <w:rsid w:val="001B022B"/>
    <w:rsid w:val="001B0248"/>
    <w:rsid w:val="001B03EB"/>
    <w:rsid w:val="001B04FD"/>
    <w:rsid w:val="001B0750"/>
    <w:rsid w:val="001B0753"/>
    <w:rsid w:val="001B0946"/>
    <w:rsid w:val="001B0A7B"/>
    <w:rsid w:val="001B0C14"/>
    <w:rsid w:val="001B0EBC"/>
    <w:rsid w:val="001B0F3E"/>
    <w:rsid w:val="001B1023"/>
    <w:rsid w:val="001B1108"/>
    <w:rsid w:val="001B128C"/>
    <w:rsid w:val="001B12E1"/>
    <w:rsid w:val="001B1356"/>
    <w:rsid w:val="001B148A"/>
    <w:rsid w:val="001B15BB"/>
    <w:rsid w:val="001B168E"/>
    <w:rsid w:val="001B1D66"/>
    <w:rsid w:val="001B1E8E"/>
    <w:rsid w:val="001B20BC"/>
    <w:rsid w:val="001B2220"/>
    <w:rsid w:val="001B24B3"/>
    <w:rsid w:val="001B24DB"/>
    <w:rsid w:val="001B252D"/>
    <w:rsid w:val="001B25E9"/>
    <w:rsid w:val="001B2790"/>
    <w:rsid w:val="001B27FB"/>
    <w:rsid w:val="001B28A2"/>
    <w:rsid w:val="001B28AD"/>
    <w:rsid w:val="001B2A14"/>
    <w:rsid w:val="001B2A74"/>
    <w:rsid w:val="001B2A8A"/>
    <w:rsid w:val="001B2C5E"/>
    <w:rsid w:val="001B2D7E"/>
    <w:rsid w:val="001B2F77"/>
    <w:rsid w:val="001B3059"/>
    <w:rsid w:val="001B3393"/>
    <w:rsid w:val="001B33EC"/>
    <w:rsid w:val="001B33F1"/>
    <w:rsid w:val="001B346A"/>
    <w:rsid w:val="001B3477"/>
    <w:rsid w:val="001B35C5"/>
    <w:rsid w:val="001B35CA"/>
    <w:rsid w:val="001B3622"/>
    <w:rsid w:val="001B3647"/>
    <w:rsid w:val="001B372E"/>
    <w:rsid w:val="001B3784"/>
    <w:rsid w:val="001B3859"/>
    <w:rsid w:val="001B3A31"/>
    <w:rsid w:val="001B3BCB"/>
    <w:rsid w:val="001B3D23"/>
    <w:rsid w:val="001B3D55"/>
    <w:rsid w:val="001B3E64"/>
    <w:rsid w:val="001B3E84"/>
    <w:rsid w:val="001B3FB5"/>
    <w:rsid w:val="001B3FF1"/>
    <w:rsid w:val="001B40C7"/>
    <w:rsid w:val="001B4186"/>
    <w:rsid w:val="001B4436"/>
    <w:rsid w:val="001B44DD"/>
    <w:rsid w:val="001B4581"/>
    <w:rsid w:val="001B4642"/>
    <w:rsid w:val="001B46DA"/>
    <w:rsid w:val="001B473A"/>
    <w:rsid w:val="001B48A2"/>
    <w:rsid w:val="001B4A1A"/>
    <w:rsid w:val="001B4D14"/>
    <w:rsid w:val="001B4DA2"/>
    <w:rsid w:val="001B4EEB"/>
    <w:rsid w:val="001B4F39"/>
    <w:rsid w:val="001B50CF"/>
    <w:rsid w:val="001B5335"/>
    <w:rsid w:val="001B5547"/>
    <w:rsid w:val="001B559A"/>
    <w:rsid w:val="001B55CA"/>
    <w:rsid w:val="001B5817"/>
    <w:rsid w:val="001B58D1"/>
    <w:rsid w:val="001B5BBB"/>
    <w:rsid w:val="001B5CAA"/>
    <w:rsid w:val="001B5D16"/>
    <w:rsid w:val="001B5E27"/>
    <w:rsid w:val="001B607B"/>
    <w:rsid w:val="001B61B4"/>
    <w:rsid w:val="001B6223"/>
    <w:rsid w:val="001B6494"/>
    <w:rsid w:val="001B65AC"/>
    <w:rsid w:val="001B6680"/>
    <w:rsid w:val="001B66AF"/>
    <w:rsid w:val="001B68F3"/>
    <w:rsid w:val="001B69FF"/>
    <w:rsid w:val="001B6B5B"/>
    <w:rsid w:val="001B6D0A"/>
    <w:rsid w:val="001B6EFE"/>
    <w:rsid w:val="001B6F8E"/>
    <w:rsid w:val="001B7058"/>
    <w:rsid w:val="001B72F3"/>
    <w:rsid w:val="001B7394"/>
    <w:rsid w:val="001B73DB"/>
    <w:rsid w:val="001B756C"/>
    <w:rsid w:val="001B758B"/>
    <w:rsid w:val="001B765D"/>
    <w:rsid w:val="001B7AB8"/>
    <w:rsid w:val="001B7B91"/>
    <w:rsid w:val="001C0020"/>
    <w:rsid w:val="001C00AF"/>
    <w:rsid w:val="001C03A6"/>
    <w:rsid w:val="001C059C"/>
    <w:rsid w:val="001C07B1"/>
    <w:rsid w:val="001C081F"/>
    <w:rsid w:val="001C0959"/>
    <w:rsid w:val="001C098F"/>
    <w:rsid w:val="001C0C19"/>
    <w:rsid w:val="001C0E7E"/>
    <w:rsid w:val="001C0FCC"/>
    <w:rsid w:val="001C146F"/>
    <w:rsid w:val="001C154A"/>
    <w:rsid w:val="001C159C"/>
    <w:rsid w:val="001C16D2"/>
    <w:rsid w:val="001C19AB"/>
    <w:rsid w:val="001C1A7B"/>
    <w:rsid w:val="001C1AAA"/>
    <w:rsid w:val="001C1B37"/>
    <w:rsid w:val="001C1BAC"/>
    <w:rsid w:val="001C1E11"/>
    <w:rsid w:val="001C1E85"/>
    <w:rsid w:val="001C21EB"/>
    <w:rsid w:val="001C22FB"/>
    <w:rsid w:val="001C2374"/>
    <w:rsid w:val="001C249A"/>
    <w:rsid w:val="001C24AB"/>
    <w:rsid w:val="001C2B0D"/>
    <w:rsid w:val="001C2B83"/>
    <w:rsid w:val="001C2CE5"/>
    <w:rsid w:val="001C2D45"/>
    <w:rsid w:val="001C317F"/>
    <w:rsid w:val="001C3544"/>
    <w:rsid w:val="001C3666"/>
    <w:rsid w:val="001C369F"/>
    <w:rsid w:val="001C3823"/>
    <w:rsid w:val="001C3AF7"/>
    <w:rsid w:val="001C3D35"/>
    <w:rsid w:val="001C40C7"/>
    <w:rsid w:val="001C4159"/>
    <w:rsid w:val="001C4303"/>
    <w:rsid w:val="001C444D"/>
    <w:rsid w:val="001C44D2"/>
    <w:rsid w:val="001C450E"/>
    <w:rsid w:val="001C47D8"/>
    <w:rsid w:val="001C4E5C"/>
    <w:rsid w:val="001C4ED4"/>
    <w:rsid w:val="001C548D"/>
    <w:rsid w:val="001C555A"/>
    <w:rsid w:val="001C55A8"/>
    <w:rsid w:val="001C5607"/>
    <w:rsid w:val="001C5AAA"/>
    <w:rsid w:val="001C5EE5"/>
    <w:rsid w:val="001C5F2D"/>
    <w:rsid w:val="001C5F78"/>
    <w:rsid w:val="001C5FC6"/>
    <w:rsid w:val="001C60EB"/>
    <w:rsid w:val="001C61E8"/>
    <w:rsid w:val="001C6488"/>
    <w:rsid w:val="001C66F7"/>
    <w:rsid w:val="001C678C"/>
    <w:rsid w:val="001C6926"/>
    <w:rsid w:val="001C6ABA"/>
    <w:rsid w:val="001C6B8F"/>
    <w:rsid w:val="001C6BF2"/>
    <w:rsid w:val="001C6DCF"/>
    <w:rsid w:val="001C6E86"/>
    <w:rsid w:val="001C70F7"/>
    <w:rsid w:val="001C7169"/>
    <w:rsid w:val="001C717F"/>
    <w:rsid w:val="001C7268"/>
    <w:rsid w:val="001C7363"/>
    <w:rsid w:val="001C737D"/>
    <w:rsid w:val="001C73A6"/>
    <w:rsid w:val="001C73C3"/>
    <w:rsid w:val="001C73D4"/>
    <w:rsid w:val="001C75B7"/>
    <w:rsid w:val="001C76C0"/>
    <w:rsid w:val="001C76D0"/>
    <w:rsid w:val="001C7834"/>
    <w:rsid w:val="001C79AE"/>
    <w:rsid w:val="001C7ADB"/>
    <w:rsid w:val="001C7BA9"/>
    <w:rsid w:val="001C7C9F"/>
    <w:rsid w:val="001C7D1F"/>
    <w:rsid w:val="001C7E21"/>
    <w:rsid w:val="001C7E2C"/>
    <w:rsid w:val="001C7E9A"/>
    <w:rsid w:val="001C7EE3"/>
    <w:rsid w:val="001D018A"/>
    <w:rsid w:val="001D02CC"/>
    <w:rsid w:val="001D0639"/>
    <w:rsid w:val="001D0682"/>
    <w:rsid w:val="001D07E3"/>
    <w:rsid w:val="001D08DE"/>
    <w:rsid w:val="001D09EE"/>
    <w:rsid w:val="001D0A6A"/>
    <w:rsid w:val="001D0ADF"/>
    <w:rsid w:val="001D0B77"/>
    <w:rsid w:val="001D0D6F"/>
    <w:rsid w:val="001D0E57"/>
    <w:rsid w:val="001D0F78"/>
    <w:rsid w:val="001D1032"/>
    <w:rsid w:val="001D107A"/>
    <w:rsid w:val="001D133B"/>
    <w:rsid w:val="001D1371"/>
    <w:rsid w:val="001D1439"/>
    <w:rsid w:val="001D1508"/>
    <w:rsid w:val="001D1538"/>
    <w:rsid w:val="001D1789"/>
    <w:rsid w:val="001D1827"/>
    <w:rsid w:val="001D1865"/>
    <w:rsid w:val="001D18B0"/>
    <w:rsid w:val="001D1C11"/>
    <w:rsid w:val="001D1C40"/>
    <w:rsid w:val="001D1E00"/>
    <w:rsid w:val="001D1E80"/>
    <w:rsid w:val="001D2070"/>
    <w:rsid w:val="001D24D6"/>
    <w:rsid w:val="001D24EA"/>
    <w:rsid w:val="001D2558"/>
    <w:rsid w:val="001D2580"/>
    <w:rsid w:val="001D2686"/>
    <w:rsid w:val="001D26EE"/>
    <w:rsid w:val="001D2790"/>
    <w:rsid w:val="001D2A00"/>
    <w:rsid w:val="001D2AA6"/>
    <w:rsid w:val="001D2CBF"/>
    <w:rsid w:val="001D2CC4"/>
    <w:rsid w:val="001D2D74"/>
    <w:rsid w:val="001D2EFB"/>
    <w:rsid w:val="001D2F7F"/>
    <w:rsid w:val="001D3055"/>
    <w:rsid w:val="001D34E0"/>
    <w:rsid w:val="001D361E"/>
    <w:rsid w:val="001D39A9"/>
    <w:rsid w:val="001D3B3C"/>
    <w:rsid w:val="001D3D05"/>
    <w:rsid w:val="001D3D6C"/>
    <w:rsid w:val="001D40CD"/>
    <w:rsid w:val="001D40E8"/>
    <w:rsid w:val="001D4245"/>
    <w:rsid w:val="001D4382"/>
    <w:rsid w:val="001D43B9"/>
    <w:rsid w:val="001D4494"/>
    <w:rsid w:val="001D44AD"/>
    <w:rsid w:val="001D47BF"/>
    <w:rsid w:val="001D4892"/>
    <w:rsid w:val="001D4B75"/>
    <w:rsid w:val="001D4E2C"/>
    <w:rsid w:val="001D4E85"/>
    <w:rsid w:val="001D4E9A"/>
    <w:rsid w:val="001D505E"/>
    <w:rsid w:val="001D51AF"/>
    <w:rsid w:val="001D51ED"/>
    <w:rsid w:val="001D56A0"/>
    <w:rsid w:val="001D56D4"/>
    <w:rsid w:val="001D5912"/>
    <w:rsid w:val="001D5959"/>
    <w:rsid w:val="001D598A"/>
    <w:rsid w:val="001D5C48"/>
    <w:rsid w:val="001D5CC8"/>
    <w:rsid w:val="001D5D25"/>
    <w:rsid w:val="001D5E94"/>
    <w:rsid w:val="001D5ED2"/>
    <w:rsid w:val="001D5F14"/>
    <w:rsid w:val="001D6001"/>
    <w:rsid w:val="001D608E"/>
    <w:rsid w:val="001D615A"/>
    <w:rsid w:val="001D61F6"/>
    <w:rsid w:val="001D628F"/>
    <w:rsid w:val="001D62BA"/>
    <w:rsid w:val="001D6594"/>
    <w:rsid w:val="001D671B"/>
    <w:rsid w:val="001D6741"/>
    <w:rsid w:val="001D691F"/>
    <w:rsid w:val="001D6A5A"/>
    <w:rsid w:val="001D6B5C"/>
    <w:rsid w:val="001D6B9F"/>
    <w:rsid w:val="001D6BEC"/>
    <w:rsid w:val="001D6DFF"/>
    <w:rsid w:val="001D6F61"/>
    <w:rsid w:val="001D7091"/>
    <w:rsid w:val="001D72C3"/>
    <w:rsid w:val="001D7357"/>
    <w:rsid w:val="001D7487"/>
    <w:rsid w:val="001D751E"/>
    <w:rsid w:val="001D778B"/>
    <w:rsid w:val="001D77CC"/>
    <w:rsid w:val="001D79AC"/>
    <w:rsid w:val="001D7A74"/>
    <w:rsid w:val="001D7BF0"/>
    <w:rsid w:val="001D7D97"/>
    <w:rsid w:val="001D7DC5"/>
    <w:rsid w:val="001D7E60"/>
    <w:rsid w:val="001D7E83"/>
    <w:rsid w:val="001D7FCD"/>
    <w:rsid w:val="001E00E4"/>
    <w:rsid w:val="001E00F2"/>
    <w:rsid w:val="001E01F8"/>
    <w:rsid w:val="001E0264"/>
    <w:rsid w:val="001E034C"/>
    <w:rsid w:val="001E0566"/>
    <w:rsid w:val="001E05BA"/>
    <w:rsid w:val="001E05F3"/>
    <w:rsid w:val="001E0771"/>
    <w:rsid w:val="001E0834"/>
    <w:rsid w:val="001E0C21"/>
    <w:rsid w:val="001E0D78"/>
    <w:rsid w:val="001E0D8A"/>
    <w:rsid w:val="001E0DF5"/>
    <w:rsid w:val="001E0E0F"/>
    <w:rsid w:val="001E129E"/>
    <w:rsid w:val="001E1314"/>
    <w:rsid w:val="001E1431"/>
    <w:rsid w:val="001E1A4D"/>
    <w:rsid w:val="001E1B17"/>
    <w:rsid w:val="001E1C27"/>
    <w:rsid w:val="001E1DF0"/>
    <w:rsid w:val="001E1ED8"/>
    <w:rsid w:val="001E1F49"/>
    <w:rsid w:val="001E1F61"/>
    <w:rsid w:val="001E2073"/>
    <w:rsid w:val="001E2166"/>
    <w:rsid w:val="001E230B"/>
    <w:rsid w:val="001E234E"/>
    <w:rsid w:val="001E2362"/>
    <w:rsid w:val="001E25CD"/>
    <w:rsid w:val="001E26C7"/>
    <w:rsid w:val="001E2726"/>
    <w:rsid w:val="001E296D"/>
    <w:rsid w:val="001E297B"/>
    <w:rsid w:val="001E29CC"/>
    <w:rsid w:val="001E2A19"/>
    <w:rsid w:val="001E2A4A"/>
    <w:rsid w:val="001E2AB3"/>
    <w:rsid w:val="001E2C97"/>
    <w:rsid w:val="001E2DF5"/>
    <w:rsid w:val="001E2E03"/>
    <w:rsid w:val="001E34B3"/>
    <w:rsid w:val="001E3534"/>
    <w:rsid w:val="001E35E2"/>
    <w:rsid w:val="001E3989"/>
    <w:rsid w:val="001E39A7"/>
    <w:rsid w:val="001E3B14"/>
    <w:rsid w:val="001E3D18"/>
    <w:rsid w:val="001E3E66"/>
    <w:rsid w:val="001E3F30"/>
    <w:rsid w:val="001E4284"/>
    <w:rsid w:val="001E428B"/>
    <w:rsid w:val="001E42ED"/>
    <w:rsid w:val="001E4409"/>
    <w:rsid w:val="001E4527"/>
    <w:rsid w:val="001E45E6"/>
    <w:rsid w:val="001E47B2"/>
    <w:rsid w:val="001E4882"/>
    <w:rsid w:val="001E4936"/>
    <w:rsid w:val="001E4951"/>
    <w:rsid w:val="001E4CA7"/>
    <w:rsid w:val="001E4ECC"/>
    <w:rsid w:val="001E4F87"/>
    <w:rsid w:val="001E528D"/>
    <w:rsid w:val="001E5324"/>
    <w:rsid w:val="001E56A5"/>
    <w:rsid w:val="001E5714"/>
    <w:rsid w:val="001E593F"/>
    <w:rsid w:val="001E5971"/>
    <w:rsid w:val="001E5AA7"/>
    <w:rsid w:val="001E5BF3"/>
    <w:rsid w:val="001E5D5E"/>
    <w:rsid w:val="001E5FCA"/>
    <w:rsid w:val="001E5FD4"/>
    <w:rsid w:val="001E6264"/>
    <w:rsid w:val="001E654B"/>
    <w:rsid w:val="001E67CB"/>
    <w:rsid w:val="001E6902"/>
    <w:rsid w:val="001E6904"/>
    <w:rsid w:val="001E696A"/>
    <w:rsid w:val="001E6CC6"/>
    <w:rsid w:val="001E6D6B"/>
    <w:rsid w:val="001E6DBB"/>
    <w:rsid w:val="001E6DD9"/>
    <w:rsid w:val="001E6EAD"/>
    <w:rsid w:val="001E7037"/>
    <w:rsid w:val="001E70BF"/>
    <w:rsid w:val="001E71AE"/>
    <w:rsid w:val="001E73A9"/>
    <w:rsid w:val="001E74AD"/>
    <w:rsid w:val="001E7551"/>
    <w:rsid w:val="001E75D7"/>
    <w:rsid w:val="001E75F2"/>
    <w:rsid w:val="001E7648"/>
    <w:rsid w:val="001E774C"/>
    <w:rsid w:val="001E78BA"/>
    <w:rsid w:val="001E78F3"/>
    <w:rsid w:val="001E796D"/>
    <w:rsid w:val="001E79B5"/>
    <w:rsid w:val="001E7A0A"/>
    <w:rsid w:val="001E7A8C"/>
    <w:rsid w:val="001E7B60"/>
    <w:rsid w:val="001E7CA4"/>
    <w:rsid w:val="001E7D25"/>
    <w:rsid w:val="001E7DC5"/>
    <w:rsid w:val="001E7F95"/>
    <w:rsid w:val="001F00C4"/>
    <w:rsid w:val="001F051E"/>
    <w:rsid w:val="001F052F"/>
    <w:rsid w:val="001F0567"/>
    <w:rsid w:val="001F05F0"/>
    <w:rsid w:val="001F0769"/>
    <w:rsid w:val="001F082F"/>
    <w:rsid w:val="001F0A33"/>
    <w:rsid w:val="001F0A6B"/>
    <w:rsid w:val="001F0B13"/>
    <w:rsid w:val="001F0DA6"/>
    <w:rsid w:val="001F0F0A"/>
    <w:rsid w:val="001F0F81"/>
    <w:rsid w:val="001F1025"/>
    <w:rsid w:val="001F1081"/>
    <w:rsid w:val="001F131E"/>
    <w:rsid w:val="001F1333"/>
    <w:rsid w:val="001F13F3"/>
    <w:rsid w:val="001F141C"/>
    <w:rsid w:val="001F15B6"/>
    <w:rsid w:val="001F181B"/>
    <w:rsid w:val="001F1992"/>
    <w:rsid w:val="001F19B5"/>
    <w:rsid w:val="001F19D3"/>
    <w:rsid w:val="001F1E51"/>
    <w:rsid w:val="001F1EF3"/>
    <w:rsid w:val="001F20D8"/>
    <w:rsid w:val="001F234C"/>
    <w:rsid w:val="001F2440"/>
    <w:rsid w:val="001F2527"/>
    <w:rsid w:val="001F27B6"/>
    <w:rsid w:val="001F29C4"/>
    <w:rsid w:val="001F2A8B"/>
    <w:rsid w:val="001F2AB5"/>
    <w:rsid w:val="001F2B0A"/>
    <w:rsid w:val="001F2C82"/>
    <w:rsid w:val="001F2CC6"/>
    <w:rsid w:val="001F2CF4"/>
    <w:rsid w:val="001F2D03"/>
    <w:rsid w:val="001F2D81"/>
    <w:rsid w:val="001F2E22"/>
    <w:rsid w:val="001F2EBE"/>
    <w:rsid w:val="001F3080"/>
    <w:rsid w:val="001F30D1"/>
    <w:rsid w:val="001F316E"/>
    <w:rsid w:val="001F3213"/>
    <w:rsid w:val="001F3214"/>
    <w:rsid w:val="001F32E9"/>
    <w:rsid w:val="001F3376"/>
    <w:rsid w:val="001F3593"/>
    <w:rsid w:val="001F3655"/>
    <w:rsid w:val="001F3686"/>
    <w:rsid w:val="001F3888"/>
    <w:rsid w:val="001F3BF2"/>
    <w:rsid w:val="001F3DA6"/>
    <w:rsid w:val="001F41C6"/>
    <w:rsid w:val="001F43D9"/>
    <w:rsid w:val="001F44F6"/>
    <w:rsid w:val="001F475A"/>
    <w:rsid w:val="001F483E"/>
    <w:rsid w:val="001F483F"/>
    <w:rsid w:val="001F4B0E"/>
    <w:rsid w:val="001F4B82"/>
    <w:rsid w:val="001F4C6D"/>
    <w:rsid w:val="001F4DC8"/>
    <w:rsid w:val="001F4F23"/>
    <w:rsid w:val="001F4F9D"/>
    <w:rsid w:val="001F5007"/>
    <w:rsid w:val="001F5098"/>
    <w:rsid w:val="001F50C6"/>
    <w:rsid w:val="001F510B"/>
    <w:rsid w:val="001F5354"/>
    <w:rsid w:val="001F581C"/>
    <w:rsid w:val="001F5847"/>
    <w:rsid w:val="001F5897"/>
    <w:rsid w:val="001F58A6"/>
    <w:rsid w:val="001F5A90"/>
    <w:rsid w:val="001F5ACC"/>
    <w:rsid w:val="001F5C4D"/>
    <w:rsid w:val="001F5CB0"/>
    <w:rsid w:val="001F5D32"/>
    <w:rsid w:val="001F5D60"/>
    <w:rsid w:val="001F6071"/>
    <w:rsid w:val="001F61FF"/>
    <w:rsid w:val="001F6392"/>
    <w:rsid w:val="001F65D5"/>
    <w:rsid w:val="001F6769"/>
    <w:rsid w:val="001F6815"/>
    <w:rsid w:val="001F693A"/>
    <w:rsid w:val="001F6F6B"/>
    <w:rsid w:val="001F7029"/>
    <w:rsid w:val="001F7188"/>
    <w:rsid w:val="001F7245"/>
    <w:rsid w:val="001F72AF"/>
    <w:rsid w:val="001F7316"/>
    <w:rsid w:val="001F754D"/>
    <w:rsid w:val="001F7614"/>
    <w:rsid w:val="001F76D1"/>
    <w:rsid w:val="001F78F2"/>
    <w:rsid w:val="001F7CBD"/>
    <w:rsid w:val="001F7EC4"/>
    <w:rsid w:val="0020034A"/>
    <w:rsid w:val="0020049B"/>
    <w:rsid w:val="00200645"/>
    <w:rsid w:val="00200AFE"/>
    <w:rsid w:val="00200B43"/>
    <w:rsid w:val="00200BD3"/>
    <w:rsid w:val="00200EFE"/>
    <w:rsid w:val="00201037"/>
    <w:rsid w:val="00201251"/>
    <w:rsid w:val="002012A7"/>
    <w:rsid w:val="0020133E"/>
    <w:rsid w:val="00201352"/>
    <w:rsid w:val="00201404"/>
    <w:rsid w:val="0020145E"/>
    <w:rsid w:val="002015C9"/>
    <w:rsid w:val="002016F9"/>
    <w:rsid w:val="00201724"/>
    <w:rsid w:val="002019D2"/>
    <w:rsid w:val="00201A07"/>
    <w:rsid w:val="00201A42"/>
    <w:rsid w:val="00201A55"/>
    <w:rsid w:val="00201AF1"/>
    <w:rsid w:val="00201B34"/>
    <w:rsid w:val="00201B58"/>
    <w:rsid w:val="00201F5E"/>
    <w:rsid w:val="00202053"/>
    <w:rsid w:val="002023A9"/>
    <w:rsid w:val="002024AD"/>
    <w:rsid w:val="002024CD"/>
    <w:rsid w:val="00202931"/>
    <w:rsid w:val="00202A2C"/>
    <w:rsid w:val="00202A7B"/>
    <w:rsid w:val="00202A97"/>
    <w:rsid w:val="00202B0F"/>
    <w:rsid w:val="00202C0D"/>
    <w:rsid w:val="00202C10"/>
    <w:rsid w:val="00203141"/>
    <w:rsid w:val="00203375"/>
    <w:rsid w:val="0020339D"/>
    <w:rsid w:val="0020362B"/>
    <w:rsid w:val="0020368B"/>
    <w:rsid w:val="0020373B"/>
    <w:rsid w:val="00203904"/>
    <w:rsid w:val="00203999"/>
    <w:rsid w:val="00203E85"/>
    <w:rsid w:val="00204162"/>
    <w:rsid w:val="002041E0"/>
    <w:rsid w:val="00204323"/>
    <w:rsid w:val="002044E3"/>
    <w:rsid w:val="002046ED"/>
    <w:rsid w:val="0020490B"/>
    <w:rsid w:val="00204927"/>
    <w:rsid w:val="0020493C"/>
    <w:rsid w:val="00204B3F"/>
    <w:rsid w:val="00204E86"/>
    <w:rsid w:val="00204F2C"/>
    <w:rsid w:val="00204F4A"/>
    <w:rsid w:val="0020507A"/>
    <w:rsid w:val="0020509E"/>
    <w:rsid w:val="0020516C"/>
    <w:rsid w:val="002051C9"/>
    <w:rsid w:val="002052EC"/>
    <w:rsid w:val="00205482"/>
    <w:rsid w:val="0020578B"/>
    <w:rsid w:val="00205864"/>
    <w:rsid w:val="002059CC"/>
    <w:rsid w:val="00205CC7"/>
    <w:rsid w:val="00205E1A"/>
    <w:rsid w:val="00205E32"/>
    <w:rsid w:val="00205F3E"/>
    <w:rsid w:val="00205F9C"/>
    <w:rsid w:val="002060F8"/>
    <w:rsid w:val="0020623E"/>
    <w:rsid w:val="0020634C"/>
    <w:rsid w:val="00206479"/>
    <w:rsid w:val="0020674B"/>
    <w:rsid w:val="00206777"/>
    <w:rsid w:val="002067ED"/>
    <w:rsid w:val="00206810"/>
    <w:rsid w:val="002068BB"/>
    <w:rsid w:val="00206B9D"/>
    <w:rsid w:val="00206D94"/>
    <w:rsid w:val="00207188"/>
    <w:rsid w:val="00207193"/>
    <w:rsid w:val="002072AE"/>
    <w:rsid w:val="00207323"/>
    <w:rsid w:val="0020745E"/>
    <w:rsid w:val="002075BD"/>
    <w:rsid w:val="00207754"/>
    <w:rsid w:val="0020781B"/>
    <w:rsid w:val="00207879"/>
    <w:rsid w:val="0020797E"/>
    <w:rsid w:val="00207AA8"/>
    <w:rsid w:val="00207AD8"/>
    <w:rsid w:val="00207CCF"/>
    <w:rsid w:val="00207F02"/>
    <w:rsid w:val="00210011"/>
    <w:rsid w:val="002101DD"/>
    <w:rsid w:val="00210386"/>
    <w:rsid w:val="00210581"/>
    <w:rsid w:val="002106C2"/>
    <w:rsid w:val="0021077E"/>
    <w:rsid w:val="002109A0"/>
    <w:rsid w:val="00210DC6"/>
    <w:rsid w:val="00211110"/>
    <w:rsid w:val="00211207"/>
    <w:rsid w:val="0021134F"/>
    <w:rsid w:val="0021167E"/>
    <w:rsid w:val="002119B5"/>
    <w:rsid w:val="00211A62"/>
    <w:rsid w:val="00211B74"/>
    <w:rsid w:val="00211E44"/>
    <w:rsid w:val="002120E8"/>
    <w:rsid w:val="00212173"/>
    <w:rsid w:val="00212366"/>
    <w:rsid w:val="00212407"/>
    <w:rsid w:val="002124CB"/>
    <w:rsid w:val="00212820"/>
    <w:rsid w:val="0021293F"/>
    <w:rsid w:val="00212CBE"/>
    <w:rsid w:val="00212CD8"/>
    <w:rsid w:val="00212DCB"/>
    <w:rsid w:val="00212DD2"/>
    <w:rsid w:val="00212E3C"/>
    <w:rsid w:val="00212F6D"/>
    <w:rsid w:val="002131B9"/>
    <w:rsid w:val="00213626"/>
    <w:rsid w:val="002139D1"/>
    <w:rsid w:val="00213D75"/>
    <w:rsid w:val="00213F31"/>
    <w:rsid w:val="00213FEE"/>
    <w:rsid w:val="00213FF3"/>
    <w:rsid w:val="00214015"/>
    <w:rsid w:val="0021409F"/>
    <w:rsid w:val="002140E3"/>
    <w:rsid w:val="00214148"/>
    <w:rsid w:val="002142CA"/>
    <w:rsid w:val="00214304"/>
    <w:rsid w:val="0021430B"/>
    <w:rsid w:val="0021455A"/>
    <w:rsid w:val="002145B8"/>
    <w:rsid w:val="002146B2"/>
    <w:rsid w:val="002149E8"/>
    <w:rsid w:val="00214C4C"/>
    <w:rsid w:val="00214D88"/>
    <w:rsid w:val="0021502D"/>
    <w:rsid w:val="002151FB"/>
    <w:rsid w:val="002152EC"/>
    <w:rsid w:val="002152F1"/>
    <w:rsid w:val="00215434"/>
    <w:rsid w:val="002154D6"/>
    <w:rsid w:val="002154F5"/>
    <w:rsid w:val="002155B0"/>
    <w:rsid w:val="00215769"/>
    <w:rsid w:val="002157A0"/>
    <w:rsid w:val="0021581A"/>
    <w:rsid w:val="00215AFD"/>
    <w:rsid w:val="00215C45"/>
    <w:rsid w:val="00215C4E"/>
    <w:rsid w:val="002163BF"/>
    <w:rsid w:val="00216483"/>
    <w:rsid w:val="00216840"/>
    <w:rsid w:val="0021684E"/>
    <w:rsid w:val="00216DA9"/>
    <w:rsid w:val="00216F4B"/>
    <w:rsid w:val="00216FC1"/>
    <w:rsid w:val="00217026"/>
    <w:rsid w:val="0021707F"/>
    <w:rsid w:val="002170C4"/>
    <w:rsid w:val="002171E5"/>
    <w:rsid w:val="002171FA"/>
    <w:rsid w:val="002174C8"/>
    <w:rsid w:val="0021758F"/>
    <w:rsid w:val="002175E0"/>
    <w:rsid w:val="0021783F"/>
    <w:rsid w:val="00217977"/>
    <w:rsid w:val="00217F0E"/>
    <w:rsid w:val="00220088"/>
    <w:rsid w:val="0022009C"/>
    <w:rsid w:val="00220239"/>
    <w:rsid w:val="0022027A"/>
    <w:rsid w:val="00220337"/>
    <w:rsid w:val="0022039C"/>
    <w:rsid w:val="002203FC"/>
    <w:rsid w:val="00220416"/>
    <w:rsid w:val="00220463"/>
    <w:rsid w:val="002205ED"/>
    <w:rsid w:val="00220667"/>
    <w:rsid w:val="0022074A"/>
    <w:rsid w:val="00220810"/>
    <w:rsid w:val="0022099E"/>
    <w:rsid w:val="00220A0B"/>
    <w:rsid w:val="00220D50"/>
    <w:rsid w:val="00220FA1"/>
    <w:rsid w:val="00220FEB"/>
    <w:rsid w:val="0022106E"/>
    <w:rsid w:val="002211CA"/>
    <w:rsid w:val="002212C1"/>
    <w:rsid w:val="00221385"/>
    <w:rsid w:val="0022148F"/>
    <w:rsid w:val="002214F8"/>
    <w:rsid w:val="00221578"/>
    <w:rsid w:val="0022157A"/>
    <w:rsid w:val="0022159F"/>
    <w:rsid w:val="002215AB"/>
    <w:rsid w:val="002217C7"/>
    <w:rsid w:val="00221A14"/>
    <w:rsid w:val="00221A53"/>
    <w:rsid w:val="00221BD1"/>
    <w:rsid w:val="00221F3C"/>
    <w:rsid w:val="00222074"/>
    <w:rsid w:val="002220BF"/>
    <w:rsid w:val="0022212D"/>
    <w:rsid w:val="00222145"/>
    <w:rsid w:val="00222186"/>
    <w:rsid w:val="00222203"/>
    <w:rsid w:val="00222283"/>
    <w:rsid w:val="00222584"/>
    <w:rsid w:val="00222748"/>
    <w:rsid w:val="00222879"/>
    <w:rsid w:val="002229B4"/>
    <w:rsid w:val="002229BC"/>
    <w:rsid w:val="00222A33"/>
    <w:rsid w:val="00222AE4"/>
    <w:rsid w:val="00222C03"/>
    <w:rsid w:val="00222C44"/>
    <w:rsid w:val="00222EAE"/>
    <w:rsid w:val="00223116"/>
    <w:rsid w:val="00223140"/>
    <w:rsid w:val="0022331C"/>
    <w:rsid w:val="00223345"/>
    <w:rsid w:val="00223350"/>
    <w:rsid w:val="00223711"/>
    <w:rsid w:val="00223807"/>
    <w:rsid w:val="00223858"/>
    <w:rsid w:val="00223897"/>
    <w:rsid w:val="00223908"/>
    <w:rsid w:val="002239B3"/>
    <w:rsid w:val="00223B5C"/>
    <w:rsid w:val="00223C05"/>
    <w:rsid w:val="00223C6A"/>
    <w:rsid w:val="00223D5D"/>
    <w:rsid w:val="00223F5B"/>
    <w:rsid w:val="002240AD"/>
    <w:rsid w:val="00224126"/>
    <w:rsid w:val="00224479"/>
    <w:rsid w:val="002244CD"/>
    <w:rsid w:val="00224527"/>
    <w:rsid w:val="00224677"/>
    <w:rsid w:val="00224947"/>
    <w:rsid w:val="00224991"/>
    <w:rsid w:val="00224CCD"/>
    <w:rsid w:val="00224D3B"/>
    <w:rsid w:val="00224F63"/>
    <w:rsid w:val="00224FEB"/>
    <w:rsid w:val="0022523A"/>
    <w:rsid w:val="00225251"/>
    <w:rsid w:val="00225338"/>
    <w:rsid w:val="00225375"/>
    <w:rsid w:val="002255ED"/>
    <w:rsid w:val="00225745"/>
    <w:rsid w:val="00225792"/>
    <w:rsid w:val="002257CC"/>
    <w:rsid w:val="0022587E"/>
    <w:rsid w:val="00225882"/>
    <w:rsid w:val="002258EF"/>
    <w:rsid w:val="00225AFC"/>
    <w:rsid w:val="00225C07"/>
    <w:rsid w:val="0022607C"/>
    <w:rsid w:val="00226085"/>
    <w:rsid w:val="00226674"/>
    <w:rsid w:val="00226773"/>
    <w:rsid w:val="0022689D"/>
    <w:rsid w:val="00226907"/>
    <w:rsid w:val="00226D79"/>
    <w:rsid w:val="00226DA4"/>
    <w:rsid w:val="00226E8F"/>
    <w:rsid w:val="00226EBD"/>
    <w:rsid w:val="00226EE4"/>
    <w:rsid w:val="00226F24"/>
    <w:rsid w:val="00227103"/>
    <w:rsid w:val="00227209"/>
    <w:rsid w:val="002272B4"/>
    <w:rsid w:val="00227377"/>
    <w:rsid w:val="002273C4"/>
    <w:rsid w:val="00227497"/>
    <w:rsid w:val="002275EA"/>
    <w:rsid w:val="00227623"/>
    <w:rsid w:val="00227631"/>
    <w:rsid w:val="002276CE"/>
    <w:rsid w:val="00227781"/>
    <w:rsid w:val="00227933"/>
    <w:rsid w:val="00227988"/>
    <w:rsid w:val="00227C18"/>
    <w:rsid w:val="00227D03"/>
    <w:rsid w:val="00227E3F"/>
    <w:rsid w:val="002300FA"/>
    <w:rsid w:val="00230191"/>
    <w:rsid w:val="00230321"/>
    <w:rsid w:val="0023043E"/>
    <w:rsid w:val="00230483"/>
    <w:rsid w:val="00230630"/>
    <w:rsid w:val="0023074D"/>
    <w:rsid w:val="00230753"/>
    <w:rsid w:val="002308BD"/>
    <w:rsid w:val="00230A0A"/>
    <w:rsid w:val="00230A50"/>
    <w:rsid w:val="00230DAD"/>
    <w:rsid w:val="00230DD6"/>
    <w:rsid w:val="00230E4D"/>
    <w:rsid w:val="00230F15"/>
    <w:rsid w:val="002310E8"/>
    <w:rsid w:val="00231161"/>
    <w:rsid w:val="00231280"/>
    <w:rsid w:val="0023159F"/>
    <w:rsid w:val="002315A1"/>
    <w:rsid w:val="002315CB"/>
    <w:rsid w:val="00231629"/>
    <w:rsid w:val="00231679"/>
    <w:rsid w:val="002316DA"/>
    <w:rsid w:val="0023174D"/>
    <w:rsid w:val="0023198F"/>
    <w:rsid w:val="00231AA3"/>
    <w:rsid w:val="00231DC4"/>
    <w:rsid w:val="00231EAB"/>
    <w:rsid w:val="00232288"/>
    <w:rsid w:val="002322FF"/>
    <w:rsid w:val="0023230B"/>
    <w:rsid w:val="0023235B"/>
    <w:rsid w:val="00232382"/>
    <w:rsid w:val="00232492"/>
    <w:rsid w:val="00232607"/>
    <w:rsid w:val="002326F9"/>
    <w:rsid w:val="0023277F"/>
    <w:rsid w:val="0023288E"/>
    <w:rsid w:val="00232CD0"/>
    <w:rsid w:val="00232CDC"/>
    <w:rsid w:val="00232CEB"/>
    <w:rsid w:val="00232E90"/>
    <w:rsid w:val="002331D0"/>
    <w:rsid w:val="002331E1"/>
    <w:rsid w:val="0023321F"/>
    <w:rsid w:val="0023322A"/>
    <w:rsid w:val="00233386"/>
    <w:rsid w:val="002333A9"/>
    <w:rsid w:val="00233657"/>
    <w:rsid w:val="002336B8"/>
    <w:rsid w:val="0023375B"/>
    <w:rsid w:val="00233945"/>
    <w:rsid w:val="00233AD4"/>
    <w:rsid w:val="00233AE1"/>
    <w:rsid w:val="00233BAE"/>
    <w:rsid w:val="00233D17"/>
    <w:rsid w:val="00233D53"/>
    <w:rsid w:val="00233D78"/>
    <w:rsid w:val="00234023"/>
    <w:rsid w:val="00234370"/>
    <w:rsid w:val="0023440D"/>
    <w:rsid w:val="00234434"/>
    <w:rsid w:val="002344A7"/>
    <w:rsid w:val="00234525"/>
    <w:rsid w:val="00234710"/>
    <w:rsid w:val="002348A0"/>
    <w:rsid w:val="002348EC"/>
    <w:rsid w:val="00234A03"/>
    <w:rsid w:val="00234A42"/>
    <w:rsid w:val="00234AA0"/>
    <w:rsid w:val="00234AE3"/>
    <w:rsid w:val="00234D0D"/>
    <w:rsid w:val="00234DB1"/>
    <w:rsid w:val="00234DB5"/>
    <w:rsid w:val="00234E7A"/>
    <w:rsid w:val="00234EFE"/>
    <w:rsid w:val="00234F33"/>
    <w:rsid w:val="00234F54"/>
    <w:rsid w:val="00234F75"/>
    <w:rsid w:val="0023501C"/>
    <w:rsid w:val="00235215"/>
    <w:rsid w:val="00235364"/>
    <w:rsid w:val="00235664"/>
    <w:rsid w:val="00235700"/>
    <w:rsid w:val="00235863"/>
    <w:rsid w:val="002358FA"/>
    <w:rsid w:val="00235DC7"/>
    <w:rsid w:val="00235F23"/>
    <w:rsid w:val="00235F2E"/>
    <w:rsid w:val="00235F2F"/>
    <w:rsid w:val="00235F85"/>
    <w:rsid w:val="0023602F"/>
    <w:rsid w:val="002360DA"/>
    <w:rsid w:val="002360FA"/>
    <w:rsid w:val="00236259"/>
    <w:rsid w:val="002363F4"/>
    <w:rsid w:val="0023646D"/>
    <w:rsid w:val="002364AF"/>
    <w:rsid w:val="002364C5"/>
    <w:rsid w:val="00236583"/>
    <w:rsid w:val="00236676"/>
    <w:rsid w:val="002366E9"/>
    <w:rsid w:val="00236C33"/>
    <w:rsid w:val="00236C83"/>
    <w:rsid w:val="00236CA7"/>
    <w:rsid w:val="00236FF6"/>
    <w:rsid w:val="00237124"/>
    <w:rsid w:val="002371BE"/>
    <w:rsid w:val="0023728B"/>
    <w:rsid w:val="0023757C"/>
    <w:rsid w:val="002377F0"/>
    <w:rsid w:val="00237807"/>
    <w:rsid w:val="00237CA6"/>
    <w:rsid w:val="00237D36"/>
    <w:rsid w:val="00237DFA"/>
    <w:rsid w:val="00237E9A"/>
    <w:rsid w:val="00237EBB"/>
    <w:rsid w:val="00240050"/>
    <w:rsid w:val="00240196"/>
    <w:rsid w:val="002403C0"/>
    <w:rsid w:val="00240460"/>
    <w:rsid w:val="00240588"/>
    <w:rsid w:val="00240595"/>
    <w:rsid w:val="002406AE"/>
    <w:rsid w:val="002406FA"/>
    <w:rsid w:val="0024084E"/>
    <w:rsid w:val="002408ED"/>
    <w:rsid w:val="00240F20"/>
    <w:rsid w:val="00240FBA"/>
    <w:rsid w:val="00240FE6"/>
    <w:rsid w:val="0024106B"/>
    <w:rsid w:val="002412B0"/>
    <w:rsid w:val="00241303"/>
    <w:rsid w:val="002414F0"/>
    <w:rsid w:val="0024166F"/>
    <w:rsid w:val="002416A3"/>
    <w:rsid w:val="00241750"/>
    <w:rsid w:val="002417A1"/>
    <w:rsid w:val="0024182B"/>
    <w:rsid w:val="00241AF3"/>
    <w:rsid w:val="00241D89"/>
    <w:rsid w:val="00241DEC"/>
    <w:rsid w:val="002421DA"/>
    <w:rsid w:val="00242264"/>
    <w:rsid w:val="0024236A"/>
    <w:rsid w:val="00242502"/>
    <w:rsid w:val="00242601"/>
    <w:rsid w:val="002426E6"/>
    <w:rsid w:val="00242A94"/>
    <w:rsid w:val="00242E7D"/>
    <w:rsid w:val="00243037"/>
    <w:rsid w:val="0024310D"/>
    <w:rsid w:val="0024327D"/>
    <w:rsid w:val="002435DD"/>
    <w:rsid w:val="002436B5"/>
    <w:rsid w:val="002437CC"/>
    <w:rsid w:val="0024392A"/>
    <w:rsid w:val="00243BC4"/>
    <w:rsid w:val="00243C4E"/>
    <w:rsid w:val="00243E89"/>
    <w:rsid w:val="00243F53"/>
    <w:rsid w:val="0024411E"/>
    <w:rsid w:val="0024412A"/>
    <w:rsid w:val="00244159"/>
    <w:rsid w:val="0024416D"/>
    <w:rsid w:val="0024421E"/>
    <w:rsid w:val="002444DF"/>
    <w:rsid w:val="00244623"/>
    <w:rsid w:val="002446E2"/>
    <w:rsid w:val="00244966"/>
    <w:rsid w:val="002449F3"/>
    <w:rsid w:val="00244AAF"/>
    <w:rsid w:val="00244B8C"/>
    <w:rsid w:val="00244BD0"/>
    <w:rsid w:val="00244C5A"/>
    <w:rsid w:val="00244E51"/>
    <w:rsid w:val="002452EA"/>
    <w:rsid w:val="00245339"/>
    <w:rsid w:val="00245576"/>
    <w:rsid w:val="00245622"/>
    <w:rsid w:val="002457C9"/>
    <w:rsid w:val="002457F7"/>
    <w:rsid w:val="00245881"/>
    <w:rsid w:val="002458C0"/>
    <w:rsid w:val="00245BAE"/>
    <w:rsid w:val="00245C77"/>
    <w:rsid w:val="00246052"/>
    <w:rsid w:val="0024620A"/>
    <w:rsid w:val="002464C2"/>
    <w:rsid w:val="00246693"/>
    <w:rsid w:val="002467E0"/>
    <w:rsid w:val="002468C0"/>
    <w:rsid w:val="00246A86"/>
    <w:rsid w:val="00246D98"/>
    <w:rsid w:val="00246DFF"/>
    <w:rsid w:val="00246EBB"/>
    <w:rsid w:val="00247082"/>
    <w:rsid w:val="00247085"/>
    <w:rsid w:val="002470C1"/>
    <w:rsid w:val="0024720C"/>
    <w:rsid w:val="002472D1"/>
    <w:rsid w:val="002472D5"/>
    <w:rsid w:val="00247490"/>
    <w:rsid w:val="00247551"/>
    <w:rsid w:val="00247557"/>
    <w:rsid w:val="002479AD"/>
    <w:rsid w:val="00247A3E"/>
    <w:rsid w:val="00247D62"/>
    <w:rsid w:val="00247EE6"/>
    <w:rsid w:val="00247F07"/>
    <w:rsid w:val="002500EF"/>
    <w:rsid w:val="0025018A"/>
    <w:rsid w:val="002501BD"/>
    <w:rsid w:val="00250202"/>
    <w:rsid w:val="0025036D"/>
    <w:rsid w:val="00250392"/>
    <w:rsid w:val="002505FB"/>
    <w:rsid w:val="00250723"/>
    <w:rsid w:val="00250878"/>
    <w:rsid w:val="002508D1"/>
    <w:rsid w:val="002508F4"/>
    <w:rsid w:val="002509D4"/>
    <w:rsid w:val="00250B3F"/>
    <w:rsid w:val="00250CA3"/>
    <w:rsid w:val="00250E09"/>
    <w:rsid w:val="00250F03"/>
    <w:rsid w:val="002511A9"/>
    <w:rsid w:val="0025129B"/>
    <w:rsid w:val="002513B2"/>
    <w:rsid w:val="0025153F"/>
    <w:rsid w:val="00251554"/>
    <w:rsid w:val="00251838"/>
    <w:rsid w:val="00251904"/>
    <w:rsid w:val="00251964"/>
    <w:rsid w:val="00251A47"/>
    <w:rsid w:val="00251AFA"/>
    <w:rsid w:val="00251C68"/>
    <w:rsid w:val="00251E08"/>
    <w:rsid w:val="00251E35"/>
    <w:rsid w:val="00251F14"/>
    <w:rsid w:val="00251F3A"/>
    <w:rsid w:val="00252113"/>
    <w:rsid w:val="002521E2"/>
    <w:rsid w:val="00252382"/>
    <w:rsid w:val="00252579"/>
    <w:rsid w:val="002525A4"/>
    <w:rsid w:val="00252775"/>
    <w:rsid w:val="00252804"/>
    <w:rsid w:val="0025288A"/>
    <w:rsid w:val="0025295A"/>
    <w:rsid w:val="00252A13"/>
    <w:rsid w:val="00252A52"/>
    <w:rsid w:val="00252BD5"/>
    <w:rsid w:val="0025318E"/>
    <w:rsid w:val="002531AD"/>
    <w:rsid w:val="0025348F"/>
    <w:rsid w:val="00253602"/>
    <w:rsid w:val="002536B2"/>
    <w:rsid w:val="002536D9"/>
    <w:rsid w:val="002538BD"/>
    <w:rsid w:val="002538ED"/>
    <w:rsid w:val="002539FD"/>
    <w:rsid w:val="00253A42"/>
    <w:rsid w:val="00253D01"/>
    <w:rsid w:val="00253FE8"/>
    <w:rsid w:val="002543BA"/>
    <w:rsid w:val="00254449"/>
    <w:rsid w:val="002545B7"/>
    <w:rsid w:val="00254621"/>
    <w:rsid w:val="0025476B"/>
    <w:rsid w:val="002547A9"/>
    <w:rsid w:val="002547AF"/>
    <w:rsid w:val="00254B1E"/>
    <w:rsid w:val="00254C03"/>
    <w:rsid w:val="00254D39"/>
    <w:rsid w:val="00255003"/>
    <w:rsid w:val="00255368"/>
    <w:rsid w:val="002555A4"/>
    <w:rsid w:val="00255615"/>
    <w:rsid w:val="00255651"/>
    <w:rsid w:val="00255685"/>
    <w:rsid w:val="00255822"/>
    <w:rsid w:val="002558AF"/>
    <w:rsid w:val="00255BCB"/>
    <w:rsid w:val="00255C86"/>
    <w:rsid w:val="00255D3F"/>
    <w:rsid w:val="0025614B"/>
    <w:rsid w:val="002561D0"/>
    <w:rsid w:val="0025626B"/>
    <w:rsid w:val="0025629B"/>
    <w:rsid w:val="00256312"/>
    <w:rsid w:val="0025651F"/>
    <w:rsid w:val="00256742"/>
    <w:rsid w:val="0025679A"/>
    <w:rsid w:val="00256870"/>
    <w:rsid w:val="00256AB5"/>
    <w:rsid w:val="00256AB8"/>
    <w:rsid w:val="00256B37"/>
    <w:rsid w:val="00256BBA"/>
    <w:rsid w:val="00256CEC"/>
    <w:rsid w:val="00256D3E"/>
    <w:rsid w:val="00256D78"/>
    <w:rsid w:val="00256E50"/>
    <w:rsid w:val="00257114"/>
    <w:rsid w:val="002572CF"/>
    <w:rsid w:val="002575B7"/>
    <w:rsid w:val="00257735"/>
    <w:rsid w:val="00257751"/>
    <w:rsid w:val="00257791"/>
    <w:rsid w:val="0025797A"/>
    <w:rsid w:val="00257A82"/>
    <w:rsid w:val="00257D65"/>
    <w:rsid w:val="00257EDA"/>
    <w:rsid w:val="00257FDA"/>
    <w:rsid w:val="0026013F"/>
    <w:rsid w:val="002601DC"/>
    <w:rsid w:val="002602D1"/>
    <w:rsid w:val="00260683"/>
    <w:rsid w:val="00260848"/>
    <w:rsid w:val="0026092B"/>
    <w:rsid w:val="00260BAE"/>
    <w:rsid w:val="00260C9D"/>
    <w:rsid w:val="00260DED"/>
    <w:rsid w:val="00260F3B"/>
    <w:rsid w:val="002610B0"/>
    <w:rsid w:val="00261149"/>
    <w:rsid w:val="00261188"/>
    <w:rsid w:val="00261273"/>
    <w:rsid w:val="002613F9"/>
    <w:rsid w:val="0026149E"/>
    <w:rsid w:val="00261635"/>
    <w:rsid w:val="00261826"/>
    <w:rsid w:val="00261B58"/>
    <w:rsid w:val="00261B72"/>
    <w:rsid w:val="00261D30"/>
    <w:rsid w:val="00261DF0"/>
    <w:rsid w:val="00261EC8"/>
    <w:rsid w:val="00261F79"/>
    <w:rsid w:val="00262345"/>
    <w:rsid w:val="002624D1"/>
    <w:rsid w:val="0026265A"/>
    <w:rsid w:val="00262705"/>
    <w:rsid w:val="002628E3"/>
    <w:rsid w:val="00262C64"/>
    <w:rsid w:val="00262FCF"/>
    <w:rsid w:val="00262FD1"/>
    <w:rsid w:val="0026305E"/>
    <w:rsid w:val="00263115"/>
    <w:rsid w:val="002632D2"/>
    <w:rsid w:val="002633B7"/>
    <w:rsid w:val="002634D0"/>
    <w:rsid w:val="00263984"/>
    <w:rsid w:val="002639AF"/>
    <w:rsid w:val="00263AF7"/>
    <w:rsid w:val="00263B1D"/>
    <w:rsid w:val="00263D1B"/>
    <w:rsid w:val="002640B1"/>
    <w:rsid w:val="00264270"/>
    <w:rsid w:val="0026445E"/>
    <w:rsid w:val="002646F7"/>
    <w:rsid w:val="002648DC"/>
    <w:rsid w:val="002648FB"/>
    <w:rsid w:val="00264A35"/>
    <w:rsid w:val="00264B19"/>
    <w:rsid w:val="00264C74"/>
    <w:rsid w:val="00265340"/>
    <w:rsid w:val="002655A5"/>
    <w:rsid w:val="0026564C"/>
    <w:rsid w:val="00265A0E"/>
    <w:rsid w:val="00265EF5"/>
    <w:rsid w:val="002660B7"/>
    <w:rsid w:val="00266171"/>
    <w:rsid w:val="00266177"/>
    <w:rsid w:val="002662FC"/>
    <w:rsid w:val="00266316"/>
    <w:rsid w:val="00266376"/>
    <w:rsid w:val="002663EA"/>
    <w:rsid w:val="002667BF"/>
    <w:rsid w:val="002667E5"/>
    <w:rsid w:val="00266812"/>
    <w:rsid w:val="002668D0"/>
    <w:rsid w:val="00266923"/>
    <w:rsid w:val="00266938"/>
    <w:rsid w:val="00266A7E"/>
    <w:rsid w:val="00266F00"/>
    <w:rsid w:val="00267274"/>
    <w:rsid w:val="00267333"/>
    <w:rsid w:val="00267605"/>
    <w:rsid w:val="0026762E"/>
    <w:rsid w:val="002677FB"/>
    <w:rsid w:val="00267956"/>
    <w:rsid w:val="00267A67"/>
    <w:rsid w:val="00267BBD"/>
    <w:rsid w:val="00267CC5"/>
    <w:rsid w:val="00267D4A"/>
    <w:rsid w:val="00267D9C"/>
    <w:rsid w:val="002700A1"/>
    <w:rsid w:val="002700EB"/>
    <w:rsid w:val="002701AC"/>
    <w:rsid w:val="00270272"/>
    <w:rsid w:val="00270321"/>
    <w:rsid w:val="0027034D"/>
    <w:rsid w:val="00270487"/>
    <w:rsid w:val="002704FE"/>
    <w:rsid w:val="00270507"/>
    <w:rsid w:val="0027051F"/>
    <w:rsid w:val="0027066C"/>
    <w:rsid w:val="002706FF"/>
    <w:rsid w:val="00270845"/>
    <w:rsid w:val="0027145C"/>
    <w:rsid w:val="00271601"/>
    <w:rsid w:val="0027160B"/>
    <w:rsid w:val="00271611"/>
    <w:rsid w:val="002716B9"/>
    <w:rsid w:val="0027172B"/>
    <w:rsid w:val="00271978"/>
    <w:rsid w:val="00271BEE"/>
    <w:rsid w:val="00271C03"/>
    <w:rsid w:val="00271E54"/>
    <w:rsid w:val="00271F6D"/>
    <w:rsid w:val="00272050"/>
    <w:rsid w:val="00272069"/>
    <w:rsid w:val="00272098"/>
    <w:rsid w:val="00272185"/>
    <w:rsid w:val="00272449"/>
    <w:rsid w:val="002725EC"/>
    <w:rsid w:val="00272A21"/>
    <w:rsid w:val="00272A6E"/>
    <w:rsid w:val="00272A87"/>
    <w:rsid w:val="00272A8A"/>
    <w:rsid w:val="00272D2E"/>
    <w:rsid w:val="00272DA9"/>
    <w:rsid w:val="002731C5"/>
    <w:rsid w:val="002733AF"/>
    <w:rsid w:val="002733E2"/>
    <w:rsid w:val="00273583"/>
    <w:rsid w:val="00273690"/>
    <w:rsid w:val="00273774"/>
    <w:rsid w:val="00273A52"/>
    <w:rsid w:val="00273C0E"/>
    <w:rsid w:val="00273D9D"/>
    <w:rsid w:val="00273DFD"/>
    <w:rsid w:val="00273FC0"/>
    <w:rsid w:val="00274084"/>
    <w:rsid w:val="0027414D"/>
    <w:rsid w:val="002741B4"/>
    <w:rsid w:val="00274331"/>
    <w:rsid w:val="002744B4"/>
    <w:rsid w:val="002744BF"/>
    <w:rsid w:val="0027450E"/>
    <w:rsid w:val="0027459B"/>
    <w:rsid w:val="0027465A"/>
    <w:rsid w:val="00274917"/>
    <w:rsid w:val="00274AA3"/>
    <w:rsid w:val="00274DFD"/>
    <w:rsid w:val="0027502F"/>
    <w:rsid w:val="002750C3"/>
    <w:rsid w:val="00275128"/>
    <w:rsid w:val="00275215"/>
    <w:rsid w:val="00275382"/>
    <w:rsid w:val="00275455"/>
    <w:rsid w:val="00275467"/>
    <w:rsid w:val="00275469"/>
    <w:rsid w:val="002754B3"/>
    <w:rsid w:val="00275782"/>
    <w:rsid w:val="002759CA"/>
    <w:rsid w:val="002759D3"/>
    <w:rsid w:val="00276061"/>
    <w:rsid w:val="00276197"/>
    <w:rsid w:val="002762A5"/>
    <w:rsid w:val="00276650"/>
    <w:rsid w:val="00276727"/>
    <w:rsid w:val="00276829"/>
    <w:rsid w:val="002768A9"/>
    <w:rsid w:val="002769FD"/>
    <w:rsid w:val="00276BDC"/>
    <w:rsid w:val="00276C4E"/>
    <w:rsid w:val="00276CC7"/>
    <w:rsid w:val="00276EEF"/>
    <w:rsid w:val="00276F45"/>
    <w:rsid w:val="00276F67"/>
    <w:rsid w:val="00276FF2"/>
    <w:rsid w:val="00277045"/>
    <w:rsid w:val="002770D6"/>
    <w:rsid w:val="0027714C"/>
    <w:rsid w:val="002771B4"/>
    <w:rsid w:val="002772A4"/>
    <w:rsid w:val="00277303"/>
    <w:rsid w:val="002776AF"/>
    <w:rsid w:val="002776D1"/>
    <w:rsid w:val="0027781B"/>
    <w:rsid w:val="00277C48"/>
    <w:rsid w:val="00277D26"/>
    <w:rsid w:val="00277E10"/>
    <w:rsid w:val="00280011"/>
    <w:rsid w:val="002800BF"/>
    <w:rsid w:val="0028015B"/>
    <w:rsid w:val="00280192"/>
    <w:rsid w:val="00280273"/>
    <w:rsid w:val="00280434"/>
    <w:rsid w:val="002807C2"/>
    <w:rsid w:val="002808B8"/>
    <w:rsid w:val="00280AA3"/>
    <w:rsid w:val="00280ADD"/>
    <w:rsid w:val="00280C89"/>
    <w:rsid w:val="00280CF3"/>
    <w:rsid w:val="00280CFC"/>
    <w:rsid w:val="00280DBF"/>
    <w:rsid w:val="00280E59"/>
    <w:rsid w:val="00281176"/>
    <w:rsid w:val="002811D5"/>
    <w:rsid w:val="002811F6"/>
    <w:rsid w:val="0028122E"/>
    <w:rsid w:val="002813EE"/>
    <w:rsid w:val="002814C1"/>
    <w:rsid w:val="00281550"/>
    <w:rsid w:val="002816C3"/>
    <w:rsid w:val="00281782"/>
    <w:rsid w:val="00281B86"/>
    <w:rsid w:val="00281BE2"/>
    <w:rsid w:val="00281C11"/>
    <w:rsid w:val="00281CC6"/>
    <w:rsid w:val="0028256B"/>
    <w:rsid w:val="002825B7"/>
    <w:rsid w:val="0028260D"/>
    <w:rsid w:val="00282614"/>
    <w:rsid w:val="002826A5"/>
    <w:rsid w:val="002827DF"/>
    <w:rsid w:val="002827FC"/>
    <w:rsid w:val="002828F6"/>
    <w:rsid w:val="002829A4"/>
    <w:rsid w:val="00282B33"/>
    <w:rsid w:val="00282BCD"/>
    <w:rsid w:val="00282D18"/>
    <w:rsid w:val="00282E21"/>
    <w:rsid w:val="00282E64"/>
    <w:rsid w:val="00282ECB"/>
    <w:rsid w:val="00282F9A"/>
    <w:rsid w:val="002830F5"/>
    <w:rsid w:val="00283370"/>
    <w:rsid w:val="0028338B"/>
    <w:rsid w:val="002833AF"/>
    <w:rsid w:val="00283456"/>
    <w:rsid w:val="0028347B"/>
    <w:rsid w:val="002835AA"/>
    <w:rsid w:val="0028373A"/>
    <w:rsid w:val="00283784"/>
    <w:rsid w:val="00283786"/>
    <w:rsid w:val="00283836"/>
    <w:rsid w:val="00283954"/>
    <w:rsid w:val="002839CD"/>
    <w:rsid w:val="00283A52"/>
    <w:rsid w:val="00283C03"/>
    <w:rsid w:val="00283D89"/>
    <w:rsid w:val="00283EB5"/>
    <w:rsid w:val="00283F24"/>
    <w:rsid w:val="00283F4E"/>
    <w:rsid w:val="00283F61"/>
    <w:rsid w:val="00283FD1"/>
    <w:rsid w:val="002840A6"/>
    <w:rsid w:val="002840B7"/>
    <w:rsid w:val="002840EF"/>
    <w:rsid w:val="0028424B"/>
    <w:rsid w:val="0028430A"/>
    <w:rsid w:val="002843BD"/>
    <w:rsid w:val="00284515"/>
    <w:rsid w:val="00284669"/>
    <w:rsid w:val="00284748"/>
    <w:rsid w:val="002847D9"/>
    <w:rsid w:val="00284888"/>
    <w:rsid w:val="00284992"/>
    <w:rsid w:val="00284B2B"/>
    <w:rsid w:val="00284BEC"/>
    <w:rsid w:val="00284C03"/>
    <w:rsid w:val="00284C1A"/>
    <w:rsid w:val="00284C95"/>
    <w:rsid w:val="00284D41"/>
    <w:rsid w:val="00284D7D"/>
    <w:rsid w:val="002850EE"/>
    <w:rsid w:val="0028553D"/>
    <w:rsid w:val="002855A7"/>
    <w:rsid w:val="0028565B"/>
    <w:rsid w:val="00285713"/>
    <w:rsid w:val="00285C08"/>
    <w:rsid w:val="00285C69"/>
    <w:rsid w:val="00285DE8"/>
    <w:rsid w:val="00285DFE"/>
    <w:rsid w:val="00285E6B"/>
    <w:rsid w:val="00285EBE"/>
    <w:rsid w:val="00285EFD"/>
    <w:rsid w:val="002863E3"/>
    <w:rsid w:val="00286512"/>
    <w:rsid w:val="0028664A"/>
    <w:rsid w:val="0028666C"/>
    <w:rsid w:val="00286974"/>
    <w:rsid w:val="00286A3A"/>
    <w:rsid w:val="00286A51"/>
    <w:rsid w:val="00286A94"/>
    <w:rsid w:val="00286B8B"/>
    <w:rsid w:val="00286CA5"/>
    <w:rsid w:val="00286E65"/>
    <w:rsid w:val="00286EF3"/>
    <w:rsid w:val="002872AF"/>
    <w:rsid w:val="0028792E"/>
    <w:rsid w:val="0028793D"/>
    <w:rsid w:val="00287A18"/>
    <w:rsid w:val="00287A22"/>
    <w:rsid w:val="00287B2F"/>
    <w:rsid w:val="00287BC8"/>
    <w:rsid w:val="00287BEE"/>
    <w:rsid w:val="00287CB9"/>
    <w:rsid w:val="00287CCB"/>
    <w:rsid w:val="00287F72"/>
    <w:rsid w:val="00287F7D"/>
    <w:rsid w:val="00290008"/>
    <w:rsid w:val="0029002F"/>
    <w:rsid w:val="00290240"/>
    <w:rsid w:val="0029029A"/>
    <w:rsid w:val="002902DA"/>
    <w:rsid w:val="0029049D"/>
    <w:rsid w:val="002904E0"/>
    <w:rsid w:val="002906BC"/>
    <w:rsid w:val="002906D6"/>
    <w:rsid w:val="002908E3"/>
    <w:rsid w:val="00290A1F"/>
    <w:rsid w:val="00290A22"/>
    <w:rsid w:val="00290B6D"/>
    <w:rsid w:val="00290BA4"/>
    <w:rsid w:val="00290C4F"/>
    <w:rsid w:val="002911A5"/>
    <w:rsid w:val="00291379"/>
    <w:rsid w:val="00291382"/>
    <w:rsid w:val="002913E0"/>
    <w:rsid w:val="0029144C"/>
    <w:rsid w:val="00291490"/>
    <w:rsid w:val="002914CD"/>
    <w:rsid w:val="002915F3"/>
    <w:rsid w:val="00291657"/>
    <w:rsid w:val="0029182A"/>
    <w:rsid w:val="002918FF"/>
    <w:rsid w:val="00291AD5"/>
    <w:rsid w:val="00291C23"/>
    <w:rsid w:val="00291C37"/>
    <w:rsid w:val="00291C72"/>
    <w:rsid w:val="00291E1F"/>
    <w:rsid w:val="00291E7D"/>
    <w:rsid w:val="0029200F"/>
    <w:rsid w:val="0029223D"/>
    <w:rsid w:val="002922FD"/>
    <w:rsid w:val="00292364"/>
    <w:rsid w:val="002923D8"/>
    <w:rsid w:val="002924B0"/>
    <w:rsid w:val="002924E4"/>
    <w:rsid w:val="0029280E"/>
    <w:rsid w:val="002929A9"/>
    <w:rsid w:val="00292BCB"/>
    <w:rsid w:val="00292D00"/>
    <w:rsid w:val="00292DE9"/>
    <w:rsid w:val="00292FF4"/>
    <w:rsid w:val="00293103"/>
    <w:rsid w:val="0029310B"/>
    <w:rsid w:val="00293159"/>
    <w:rsid w:val="0029326E"/>
    <w:rsid w:val="00293341"/>
    <w:rsid w:val="0029336A"/>
    <w:rsid w:val="002933CC"/>
    <w:rsid w:val="00293469"/>
    <w:rsid w:val="002934A9"/>
    <w:rsid w:val="0029368F"/>
    <w:rsid w:val="00293762"/>
    <w:rsid w:val="00293994"/>
    <w:rsid w:val="00293A3C"/>
    <w:rsid w:val="00293B09"/>
    <w:rsid w:val="00293B33"/>
    <w:rsid w:val="00293B9C"/>
    <w:rsid w:val="00293DE6"/>
    <w:rsid w:val="00293DF8"/>
    <w:rsid w:val="00293ECB"/>
    <w:rsid w:val="00293F20"/>
    <w:rsid w:val="0029410B"/>
    <w:rsid w:val="002941AB"/>
    <w:rsid w:val="00294296"/>
    <w:rsid w:val="0029468E"/>
    <w:rsid w:val="002946C6"/>
    <w:rsid w:val="0029473A"/>
    <w:rsid w:val="00294854"/>
    <w:rsid w:val="002948BB"/>
    <w:rsid w:val="00294A38"/>
    <w:rsid w:val="00294A5D"/>
    <w:rsid w:val="00294B82"/>
    <w:rsid w:val="00294C47"/>
    <w:rsid w:val="00294C96"/>
    <w:rsid w:val="00295092"/>
    <w:rsid w:val="0029514A"/>
    <w:rsid w:val="0029526F"/>
    <w:rsid w:val="00295304"/>
    <w:rsid w:val="002953DE"/>
    <w:rsid w:val="00295540"/>
    <w:rsid w:val="0029596B"/>
    <w:rsid w:val="0029599C"/>
    <w:rsid w:val="00295DF5"/>
    <w:rsid w:val="0029602E"/>
    <w:rsid w:val="002960E9"/>
    <w:rsid w:val="002960ED"/>
    <w:rsid w:val="002962EE"/>
    <w:rsid w:val="00296358"/>
    <w:rsid w:val="002963C3"/>
    <w:rsid w:val="002964B1"/>
    <w:rsid w:val="00296659"/>
    <w:rsid w:val="00296708"/>
    <w:rsid w:val="0029682C"/>
    <w:rsid w:val="00296A21"/>
    <w:rsid w:val="00296BE0"/>
    <w:rsid w:val="00296EB1"/>
    <w:rsid w:val="00296F34"/>
    <w:rsid w:val="00297171"/>
    <w:rsid w:val="0029727C"/>
    <w:rsid w:val="00297757"/>
    <w:rsid w:val="002977AE"/>
    <w:rsid w:val="002978E3"/>
    <w:rsid w:val="002978F1"/>
    <w:rsid w:val="00297B1C"/>
    <w:rsid w:val="00297BF9"/>
    <w:rsid w:val="00297E9E"/>
    <w:rsid w:val="002A0247"/>
    <w:rsid w:val="002A0291"/>
    <w:rsid w:val="002A0631"/>
    <w:rsid w:val="002A08E2"/>
    <w:rsid w:val="002A0A2D"/>
    <w:rsid w:val="002A0AF6"/>
    <w:rsid w:val="002A0B94"/>
    <w:rsid w:val="002A1015"/>
    <w:rsid w:val="002A1077"/>
    <w:rsid w:val="002A1323"/>
    <w:rsid w:val="002A145D"/>
    <w:rsid w:val="002A14DC"/>
    <w:rsid w:val="002A1679"/>
    <w:rsid w:val="002A1754"/>
    <w:rsid w:val="002A17A1"/>
    <w:rsid w:val="002A17CE"/>
    <w:rsid w:val="002A18B3"/>
    <w:rsid w:val="002A199A"/>
    <w:rsid w:val="002A19AA"/>
    <w:rsid w:val="002A1A11"/>
    <w:rsid w:val="002A1D66"/>
    <w:rsid w:val="002A1F56"/>
    <w:rsid w:val="002A2272"/>
    <w:rsid w:val="002A234E"/>
    <w:rsid w:val="002A2426"/>
    <w:rsid w:val="002A24C8"/>
    <w:rsid w:val="002A2775"/>
    <w:rsid w:val="002A27E4"/>
    <w:rsid w:val="002A2901"/>
    <w:rsid w:val="002A2980"/>
    <w:rsid w:val="002A29A5"/>
    <w:rsid w:val="002A2A7A"/>
    <w:rsid w:val="002A2E40"/>
    <w:rsid w:val="002A2F66"/>
    <w:rsid w:val="002A2FA1"/>
    <w:rsid w:val="002A3193"/>
    <w:rsid w:val="002A31A3"/>
    <w:rsid w:val="002A31FE"/>
    <w:rsid w:val="002A320D"/>
    <w:rsid w:val="002A3246"/>
    <w:rsid w:val="002A3353"/>
    <w:rsid w:val="002A33DD"/>
    <w:rsid w:val="002A35CA"/>
    <w:rsid w:val="002A35F6"/>
    <w:rsid w:val="002A3627"/>
    <w:rsid w:val="002A3A83"/>
    <w:rsid w:val="002A3B44"/>
    <w:rsid w:val="002A3BB1"/>
    <w:rsid w:val="002A3DFF"/>
    <w:rsid w:val="002A3F05"/>
    <w:rsid w:val="002A3F87"/>
    <w:rsid w:val="002A4201"/>
    <w:rsid w:val="002A425D"/>
    <w:rsid w:val="002A43D0"/>
    <w:rsid w:val="002A43D9"/>
    <w:rsid w:val="002A44DC"/>
    <w:rsid w:val="002A4501"/>
    <w:rsid w:val="002A47EA"/>
    <w:rsid w:val="002A48D9"/>
    <w:rsid w:val="002A4A17"/>
    <w:rsid w:val="002A4B3C"/>
    <w:rsid w:val="002A4D76"/>
    <w:rsid w:val="002A4DBC"/>
    <w:rsid w:val="002A4FB4"/>
    <w:rsid w:val="002A5007"/>
    <w:rsid w:val="002A51E6"/>
    <w:rsid w:val="002A56A5"/>
    <w:rsid w:val="002A57F5"/>
    <w:rsid w:val="002A5921"/>
    <w:rsid w:val="002A5978"/>
    <w:rsid w:val="002A59B0"/>
    <w:rsid w:val="002A5B3C"/>
    <w:rsid w:val="002A5B64"/>
    <w:rsid w:val="002A5D68"/>
    <w:rsid w:val="002A602B"/>
    <w:rsid w:val="002A65AA"/>
    <w:rsid w:val="002A6761"/>
    <w:rsid w:val="002A6762"/>
    <w:rsid w:val="002A6835"/>
    <w:rsid w:val="002A6CC9"/>
    <w:rsid w:val="002A6D56"/>
    <w:rsid w:val="002A6ED0"/>
    <w:rsid w:val="002A71DD"/>
    <w:rsid w:val="002A721F"/>
    <w:rsid w:val="002A741E"/>
    <w:rsid w:val="002A74E8"/>
    <w:rsid w:val="002A7530"/>
    <w:rsid w:val="002A767C"/>
    <w:rsid w:val="002A7700"/>
    <w:rsid w:val="002A7704"/>
    <w:rsid w:val="002A77B7"/>
    <w:rsid w:val="002A7898"/>
    <w:rsid w:val="002A78D2"/>
    <w:rsid w:val="002A7933"/>
    <w:rsid w:val="002A7938"/>
    <w:rsid w:val="002A7BB9"/>
    <w:rsid w:val="002A7CCA"/>
    <w:rsid w:val="002A7CEF"/>
    <w:rsid w:val="002A7F02"/>
    <w:rsid w:val="002B0063"/>
    <w:rsid w:val="002B01E5"/>
    <w:rsid w:val="002B03E0"/>
    <w:rsid w:val="002B0468"/>
    <w:rsid w:val="002B0489"/>
    <w:rsid w:val="002B04A1"/>
    <w:rsid w:val="002B04B0"/>
    <w:rsid w:val="002B0541"/>
    <w:rsid w:val="002B0A57"/>
    <w:rsid w:val="002B0C2F"/>
    <w:rsid w:val="002B0D1A"/>
    <w:rsid w:val="002B0EDC"/>
    <w:rsid w:val="002B10EF"/>
    <w:rsid w:val="002B1229"/>
    <w:rsid w:val="002B1319"/>
    <w:rsid w:val="002B1499"/>
    <w:rsid w:val="002B14CD"/>
    <w:rsid w:val="002B15B6"/>
    <w:rsid w:val="002B15D6"/>
    <w:rsid w:val="002B1673"/>
    <w:rsid w:val="002B1758"/>
    <w:rsid w:val="002B185E"/>
    <w:rsid w:val="002B1940"/>
    <w:rsid w:val="002B19EE"/>
    <w:rsid w:val="002B19F7"/>
    <w:rsid w:val="002B19FF"/>
    <w:rsid w:val="002B1ACE"/>
    <w:rsid w:val="002B1B27"/>
    <w:rsid w:val="002B1CEA"/>
    <w:rsid w:val="002B1D4C"/>
    <w:rsid w:val="002B1F02"/>
    <w:rsid w:val="002B237A"/>
    <w:rsid w:val="002B23F1"/>
    <w:rsid w:val="002B23FB"/>
    <w:rsid w:val="002B2717"/>
    <w:rsid w:val="002B2811"/>
    <w:rsid w:val="002B2A6F"/>
    <w:rsid w:val="002B2CEE"/>
    <w:rsid w:val="002B2F5E"/>
    <w:rsid w:val="002B2F61"/>
    <w:rsid w:val="002B2F9A"/>
    <w:rsid w:val="002B3138"/>
    <w:rsid w:val="002B321C"/>
    <w:rsid w:val="002B3388"/>
    <w:rsid w:val="002B339D"/>
    <w:rsid w:val="002B3400"/>
    <w:rsid w:val="002B34A0"/>
    <w:rsid w:val="002B35E5"/>
    <w:rsid w:val="002B3681"/>
    <w:rsid w:val="002B37D5"/>
    <w:rsid w:val="002B3872"/>
    <w:rsid w:val="002B38EB"/>
    <w:rsid w:val="002B39D3"/>
    <w:rsid w:val="002B3A60"/>
    <w:rsid w:val="002B3A89"/>
    <w:rsid w:val="002B3B18"/>
    <w:rsid w:val="002B3D93"/>
    <w:rsid w:val="002B3DE0"/>
    <w:rsid w:val="002B416A"/>
    <w:rsid w:val="002B4193"/>
    <w:rsid w:val="002B41E8"/>
    <w:rsid w:val="002B43ED"/>
    <w:rsid w:val="002B43F8"/>
    <w:rsid w:val="002B4962"/>
    <w:rsid w:val="002B49E8"/>
    <w:rsid w:val="002B4B00"/>
    <w:rsid w:val="002B4B59"/>
    <w:rsid w:val="002B4B5A"/>
    <w:rsid w:val="002B4DE1"/>
    <w:rsid w:val="002B5024"/>
    <w:rsid w:val="002B50AA"/>
    <w:rsid w:val="002B520B"/>
    <w:rsid w:val="002B53EC"/>
    <w:rsid w:val="002B55B4"/>
    <w:rsid w:val="002B5895"/>
    <w:rsid w:val="002B597D"/>
    <w:rsid w:val="002B59D8"/>
    <w:rsid w:val="002B59F9"/>
    <w:rsid w:val="002B5A20"/>
    <w:rsid w:val="002B5AD5"/>
    <w:rsid w:val="002B5B84"/>
    <w:rsid w:val="002B6084"/>
    <w:rsid w:val="002B636C"/>
    <w:rsid w:val="002B63E2"/>
    <w:rsid w:val="002B63F1"/>
    <w:rsid w:val="002B65E1"/>
    <w:rsid w:val="002B6883"/>
    <w:rsid w:val="002B68F5"/>
    <w:rsid w:val="002B6916"/>
    <w:rsid w:val="002B6971"/>
    <w:rsid w:val="002B6B56"/>
    <w:rsid w:val="002B6B5D"/>
    <w:rsid w:val="002B6BA3"/>
    <w:rsid w:val="002B6C44"/>
    <w:rsid w:val="002B6CF4"/>
    <w:rsid w:val="002B6D0C"/>
    <w:rsid w:val="002B6D17"/>
    <w:rsid w:val="002B6E64"/>
    <w:rsid w:val="002B6EFE"/>
    <w:rsid w:val="002B70DE"/>
    <w:rsid w:val="002B721F"/>
    <w:rsid w:val="002B72D1"/>
    <w:rsid w:val="002B7334"/>
    <w:rsid w:val="002B7358"/>
    <w:rsid w:val="002B745D"/>
    <w:rsid w:val="002B78CB"/>
    <w:rsid w:val="002B7A09"/>
    <w:rsid w:val="002B7B91"/>
    <w:rsid w:val="002B7F31"/>
    <w:rsid w:val="002C0074"/>
    <w:rsid w:val="002C0432"/>
    <w:rsid w:val="002C0820"/>
    <w:rsid w:val="002C0846"/>
    <w:rsid w:val="002C089F"/>
    <w:rsid w:val="002C0AE2"/>
    <w:rsid w:val="002C0D50"/>
    <w:rsid w:val="002C0FEA"/>
    <w:rsid w:val="002C104B"/>
    <w:rsid w:val="002C12FB"/>
    <w:rsid w:val="002C13F3"/>
    <w:rsid w:val="002C145C"/>
    <w:rsid w:val="002C147B"/>
    <w:rsid w:val="002C149B"/>
    <w:rsid w:val="002C18A3"/>
    <w:rsid w:val="002C1913"/>
    <w:rsid w:val="002C19E5"/>
    <w:rsid w:val="002C1B0B"/>
    <w:rsid w:val="002C1D59"/>
    <w:rsid w:val="002C1DBC"/>
    <w:rsid w:val="002C1E5C"/>
    <w:rsid w:val="002C1FE3"/>
    <w:rsid w:val="002C2019"/>
    <w:rsid w:val="002C2080"/>
    <w:rsid w:val="002C220C"/>
    <w:rsid w:val="002C232C"/>
    <w:rsid w:val="002C247C"/>
    <w:rsid w:val="002C2642"/>
    <w:rsid w:val="002C26EF"/>
    <w:rsid w:val="002C2A7D"/>
    <w:rsid w:val="002C2A84"/>
    <w:rsid w:val="002C2AF6"/>
    <w:rsid w:val="002C2E5F"/>
    <w:rsid w:val="002C308C"/>
    <w:rsid w:val="002C3114"/>
    <w:rsid w:val="002C3167"/>
    <w:rsid w:val="002C31C9"/>
    <w:rsid w:val="002C31D3"/>
    <w:rsid w:val="002C32F7"/>
    <w:rsid w:val="002C3310"/>
    <w:rsid w:val="002C33A1"/>
    <w:rsid w:val="002C33B3"/>
    <w:rsid w:val="002C3775"/>
    <w:rsid w:val="002C3840"/>
    <w:rsid w:val="002C3879"/>
    <w:rsid w:val="002C395D"/>
    <w:rsid w:val="002C3AE9"/>
    <w:rsid w:val="002C3BA1"/>
    <w:rsid w:val="002C3BEB"/>
    <w:rsid w:val="002C3C83"/>
    <w:rsid w:val="002C3DB7"/>
    <w:rsid w:val="002C3E40"/>
    <w:rsid w:val="002C3E93"/>
    <w:rsid w:val="002C3EF7"/>
    <w:rsid w:val="002C3F34"/>
    <w:rsid w:val="002C415C"/>
    <w:rsid w:val="002C445A"/>
    <w:rsid w:val="002C44ED"/>
    <w:rsid w:val="002C451A"/>
    <w:rsid w:val="002C4553"/>
    <w:rsid w:val="002C4565"/>
    <w:rsid w:val="002C47F8"/>
    <w:rsid w:val="002C4883"/>
    <w:rsid w:val="002C493B"/>
    <w:rsid w:val="002C49A6"/>
    <w:rsid w:val="002C4E76"/>
    <w:rsid w:val="002C4F37"/>
    <w:rsid w:val="002C4F99"/>
    <w:rsid w:val="002C4FEB"/>
    <w:rsid w:val="002C535A"/>
    <w:rsid w:val="002C5399"/>
    <w:rsid w:val="002C592B"/>
    <w:rsid w:val="002C5B00"/>
    <w:rsid w:val="002C5BB2"/>
    <w:rsid w:val="002C5BB7"/>
    <w:rsid w:val="002C5E17"/>
    <w:rsid w:val="002C5E56"/>
    <w:rsid w:val="002C5EC5"/>
    <w:rsid w:val="002C6072"/>
    <w:rsid w:val="002C619D"/>
    <w:rsid w:val="002C68CD"/>
    <w:rsid w:val="002C6A77"/>
    <w:rsid w:val="002C6C25"/>
    <w:rsid w:val="002C6FE7"/>
    <w:rsid w:val="002C702D"/>
    <w:rsid w:val="002C7135"/>
    <w:rsid w:val="002C72B2"/>
    <w:rsid w:val="002C7A34"/>
    <w:rsid w:val="002C7AE6"/>
    <w:rsid w:val="002C7EB4"/>
    <w:rsid w:val="002D0080"/>
    <w:rsid w:val="002D02DB"/>
    <w:rsid w:val="002D03A7"/>
    <w:rsid w:val="002D03CD"/>
    <w:rsid w:val="002D06FF"/>
    <w:rsid w:val="002D071E"/>
    <w:rsid w:val="002D0787"/>
    <w:rsid w:val="002D08FB"/>
    <w:rsid w:val="002D0947"/>
    <w:rsid w:val="002D095F"/>
    <w:rsid w:val="002D0B7D"/>
    <w:rsid w:val="002D0CCF"/>
    <w:rsid w:val="002D0D64"/>
    <w:rsid w:val="002D0E74"/>
    <w:rsid w:val="002D1177"/>
    <w:rsid w:val="002D1226"/>
    <w:rsid w:val="002D1702"/>
    <w:rsid w:val="002D17C5"/>
    <w:rsid w:val="002D1A2C"/>
    <w:rsid w:val="002D1AB7"/>
    <w:rsid w:val="002D1D1D"/>
    <w:rsid w:val="002D1ECD"/>
    <w:rsid w:val="002D2027"/>
    <w:rsid w:val="002D20CF"/>
    <w:rsid w:val="002D2117"/>
    <w:rsid w:val="002D226C"/>
    <w:rsid w:val="002D25E2"/>
    <w:rsid w:val="002D272A"/>
    <w:rsid w:val="002D27FC"/>
    <w:rsid w:val="002D2C21"/>
    <w:rsid w:val="002D2D00"/>
    <w:rsid w:val="002D2D5C"/>
    <w:rsid w:val="002D3386"/>
    <w:rsid w:val="002D3414"/>
    <w:rsid w:val="002D3466"/>
    <w:rsid w:val="002D34D5"/>
    <w:rsid w:val="002D34E1"/>
    <w:rsid w:val="002D35E5"/>
    <w:rsid w:val="002D3623"/>
    <w:rsid w:val="002D3651"/>
    <w:rsid w:val="002D38AD"/>
    <w:rsid w:val="002D39B7"/>
    <w:rsid w:val="002D3A5C"/>
    <w:rsid w:val="002D3B33"/>
    <w:rsid w:val="002D3B3F"/>
    <w:rsid w:val="002D3B7A"/>
    <w:rsid w:val="002D3C2D"/>
    <w:rsid w:val="002D3DFA"/>
    <w:rsid w:val="002D4004"/>
    <w:rsid w:val="002D40E6"/>
    <w:rsid w:val="002D40FA"/>
    <w:rsid w:val="002D4125"/>
    <w:rsid w:val="002D41D1"/>
    <w:rsid w:val="002D42D5"/>
    <w:rsid w:val="002D43C9"/>
    <w:rsid w:val="002D43DF"/>
    <w:rsid w:val="002D4400"/>
    <w:rsid w:val="002D4610"/>
    <w:rsid w:val="002D468E"/>
    <w:rsid w:val="002D475C"/>
    <w:rsid w:val="002D4814"/>
    <w:rsid w:val="002D4912"/>
    <w:rsid w:val="002D491D"/>
    <w:rsid w:val="002D4B82"/>
    <w:rsid w:val="002D4BA5"/>
    <w:rsid w:val="002D4C06"/>
    <w:rsid w:val="002D4CC1"/>
    <w:rsid w:val="002D4F50"/>
    <w:rsid w:val="002D50F6"/>
    <w:rsid w:val="002D5135"/>
    <w:rsid w:val="002D519A"/>
    <w:rsid w:val="002D5200"/>
    <w:rsid w:val="002D5305"/>
    <w:rsid w:val="002D5357"/>
    <w:rsid w:val="002D57F2"/>
    <w:rsid w:val="002D5999"/>
    <w:rsid w:val="002D5B0A"/>
    <w:rsid w:val="002D5C05"/>
    <w:rsid w:val="002D5F4F"/>
    <w:rsid w:val="002D60B1"/>
    <w:rsid w:val="002D619E"/>
    <w:rsid w:val="002D6243"/>
    <w:rsid w:val="002D6260"/>
    <w:rsid w:val="002D6731"/>
    <w:rsid w:val="002D675C"/>
    <w:rsid w:val="002D6786"/>
    <w:rsid w:val="002D67C0"/>
    <w:rsid w:val="002D6B05"/>
    <w:rsid w:val="002D6C8D"/>
    <w:rsid w:val="002D6F1E"/>
    <w:rsid w:val="002D6F24"/>
    <w:rsid w:val="002D749F"/>
    <w:rsid w:val="002D7639"/>
    <w:rsid w:val="002D76B8"/>
    <w:rsid w:val="002D77AD"/>
    <w:rsid w:val="002D77FE"/>
    <w:rsid w:val="002D781C"/>
    <w:rsid w:val="002D78EF"/>
    <w:rsid w:val="002D7B31"/>
    <w:rsid w:val="002D7BBE"/>
    <w:rsid w:val="002D7BF4"/>
    <w:rsid w:val="002D7F22"/>
    <w:rsid w:val="002E0155"/>
    <w:rsid w:val="002E0198"/>
    <w:rsid w:val="002E05C2"/>
    <w:rsid w:val="002E06F9"/>
    <w:rsid w:val="002E08C2"/>
    <w:rsid w:val="002E0A82"/>
    <w:rsid w:val="002E0BBC"/>
    <w:rsid w:val="002E0C1B"/>
    <w:rsid w:val="002E0EC2"/>
    <w:rsid w:val="002E10AA"/>
    <w:rsid w:val="002E10D9"/>
    <w:rsid w:val="002E114E"/>
    <w:rsid w:val="002E11AD"/>
    <w:rsid w:val="002E121C"/>
    <w:rsid w:val="002E1416"/>
    <w:rsid w:val="002E1466"/>
    <w:rsid w:val="002E1553"/>
    <w:rsid w:val="002E15E8"/>
    <w:rsid w:val="002E18DC"/>
    <w:rsid w:val="002E19D5"/>
    <w:rsid w:val="002E1A50"/>
    <w:rsid w:val="002E1BC8"/>
    <w:rsid w:val="002E1C4D"/>
    <w:rsid w:val="002E1DC2"/>
    <w:rsid w:val="002E1F49"/>
    <w:rsid w:val="002E2006"/>
    <w:rsid w:val="002E26E2"/>
    <w:rsid w:val="002E271F"/>
    <w:rsid w:val="002E274C"/>
    <w:rsid w:val="002E28D3"/>
    <w:rsid w:val="002E2A06"/>
    <w:rsid w:val="002E2BB6"/>
    <w:rsid w:val="002E2C3B"/>
    <w:rsid w:val="002E2E60"/>
    <w:rsid w:val="002E2E97"/>
    <w:rsid w:val="002E2ED5"/>
    <w:rsid w:val="002E30B0"/>
    <w:rsid w:val="002E3158"/>
    <w:rsid w:val="002E33BA"/>
    <w:rsid w:val="002E33C1"/>
    <w:rsid w:val="002E356D"/>
    <w:rsid w:val="002E3706"/>
    <w:rsid w:val="002E3ECA"/>
    <w:rsid w:val="002E4291"/>
    <w:rsid w:val="002E4294"/>
    <w:rsid w:val="002E42D9"/>
    <w:rsid w:val="002E46AD"/>
    <w:rsid w:val="002E472A"/>
    <w:rsid w:val="002E4973"/>
    <w:rsid w:val="002E49EE"/>
    <w:rsid w:val="002E4E3E"/>
    <w:rsid w:val="002E50AF"/>
    <w:rsid w:val="002E52FA"/>
    <w:rsid w:val="002E53B7"/>
    <w:rsid w:val="002E5427"/>
    <w:rsid w:val="002E556A"/>
    <w:rsid w:val="002E55A8"/>
    <w:rsid w:val="002E560C"/>
    <w:rsid w:val="002E564C"/>
    <w:rsid w:val="002E5654"/>
    <w:rsid w:val="002E5698"/>
    <w:rsid w:val="002E56AC"/>
    <w:rsid w:val="002E5878"/>
    <w:rsid w:val="002E5925"/>
    <w:rsid w:val="002E598D"/>
    <w:rsid w:val="002E5C16"/>
    <w:rsid w:val="002E5C80"/>
    <w:rsid w:val="002E5CA7"/>
    <w:rsid w:val="002E5CED"/>
    <w:rsid w:val="002E5D44"/>
    <w:rsid w:val="002E5DBB"/>
    <w:rsid w:val="002E606C"/>
    <w:rsid w:val="002E6100"/>
    <w:rsid w:val="002E6181"/>
    <w:rsid w:val="002E61A8"/>
    <w:rsid w:val="002E61F0"/>
    <w:rsid w:val="002E623A"/>
    <w:rsid w:val="002E6299"/>
    <w:rsid w:val="002E62F1"/>
    <w:rsid w:val="002E635D"/>
    <w:rsid w:val="002E63BB"/>
    <w:rsid w:val="002E63DB"/>
    <w:rsid w:val="002E6445"/>
    <w:rsid w:val="002E66C0"/>
    <w:rsid w:val="002E66D9"/>
    <w:rsid w:val="002E6AA5"/>
    <w:rsid w:val="002E6CF9"/>
    <w:rsid w:val="002E6D08"/>
    <w:rsid w:val="002E6DFC"/>
    <w:rsid w:val="002E6E43"/>
    <w:rsid w:val="002E6F2B"/>
    <w:rsid w:val="002E6FAC"/>
    <w:rsid w:val="002E7609"/>
    <w:rsid w:val="002E76BA"/>
    <w:rsid w:val="002E784D"/>
    <w:rsid w:val="002E7CEE"/>
    <w:rsid w:val="002E7D02"/>
    <w:rsid w:val="002E7D29"/>
    <w:rsid w:val="002E7DF7"/>
    <w:rsid w:val="002E7E85"/>
    <w:rsid w:val="002E7F03"/>
    <w:rsid w:val="002F02D5"/>
    <w:rsid w:val="002F0332"/>
    <w:rsid w:val="002F04A8"/>
    <w:rsid w:val="002F04FC"/>
    <w:rsid w:val="002F052C"/>
    <w:rsid w:val="002F06F2"/>
    <w:rsid w:val="002F07C9"/>
    <w:rsid w:val="002F081F"/>
    <w:rsid w:val="002F0ABE"/>
    <w:rsid w:val="002F0D22"/>
    <w:rsid w:val="002F0D2D"/>
    <w:rsid w:val="002F0D6B"/>
    <w:rsid w:val="002F10EE"/>
    <w:rsid w:val="002F114B"/>
    <w:rsid w:val="002F117A"/>
    <w:rsid w:val="002F1255"/>
    <w:rsid w:val="002F143E"/>
    <w:rsid w:val="002F15AB"/>
    <w:rsid w:val="002F1694"/>
    <w:rsid w:val="002F1932"/>
    <w:rsid w:val="002F1F9D"/>
    <w:rsid w:val="002F2094"/>
    <w:rsid w:val="002F21AF"/>
    <w:rsid w:val="002F2466"/>
    <w:rsid w:val="002F2487"/>
    <w:rsid w:val="002F275D"/>
    <w:rsid w:val="002F2ADA"/>
    <w:rsid w:val="002F2B91"/>
    <w:rsid w:val="002F2E4A"/>
    <w:rsid w:val="002F2F35"/>
    <w:rsid w:val="002F3175"/>
    <w:rsid w:val="002F3273"/>
    <w:rsid w:val="002F3533"/>
    <w:rsid w:val="002F363E"/>
    <w:rsid w:val="002F36A2"/>
    <w:rsid w:val="002F3C2F"/>
    <w:rsid w:val="002F3D97"/>
    <w:rsid w:val="002F3DC2"/>
    <w:rsid w:val="002F3F0B"/>
    <w:rsid w:val="002F3F74"/>
    <w:rsid w:val="002F456D"/>
    <w:rsid w:val="002F4788"/>
    <w:rsid w:val="002F4826"/>
    <w:rsid w:val="002F4B10"/>
    <w:rsid w:val="002F4B13"/>
    <w:rsid w:val="002F4D77"/>
    <w:rsid w:val="002F4F23"/>
    <w:rsid w:val="002F4FD5"/>
    <w:rsid w:val="002F5007"/>
    <w:rsid w:val="002F508F"/>
    <w:rsid w:val="002F52C0"/>
    <w:rsid w:val="002F53E8"/>
    <w:rsid w:val="002F54A5"/>
    <w:rsid w:val="002F54AF"/>
    <w:rsid w:val="002F55D8"/>
    <w:rsid w:val="002F564D"/>
    <w:rsid w:val="002F5A3E"/>
    <w:rsid w:val="002F5C46"/>
    <w:rsid w:val="002F5CB0"/>
    <w:rsid w:val="002F5E18"/>
    <w:rsid w:val="002F6676"/>
    <w:rsid w:val="002F6731"/>
    <w:rsid w:val="002F6C5D"/>
    <w:rsid w:val="002F7173"/>
    <w:rsid w:val="002F763A"/>
    <w:rsid w:val="002F7779"/>
    <w:rsid w:val="002F7799"/>
    <w:rsid w:val="002F7852"/>
    <w:rsid w:val="002F7907"/>
    <w:rsid w:val="002F7BF8"/>
    <w:rsid w:val="002F7D54"/>
    <w:rsid w:val="002F7E3B"/>
    <w:rsid w:val="002F7F25"/>
    <w:rsid w:val="002F7F5A"/>
    <w:rsid w:val="003000B5"/>
    <w:rsid w:val="0030014C"/>
    <w:rsid w:val="003001D8"/>
    <w:rsid w:val="003001F1"/>
    <w:rsid w:val="0030030D"/>
    <w:rsid w:val="00300513"/>
    <w:rsid w:val="00300841"/>
    <w:rsid w:val="00300BC6"/>
    <w:rsid w:val="00300BC8"/>
    <w:rsid w:val="00300F09"/>
    <w:rsid w:val="00300FEA"/>
    <w:rsid w:val="00300FFD"/>
    <w:rsid w:val="003012E0"/>
    <w:rsid w:val="003015AF"/>
    <w:rsid w:val="003015E8"/>
    <w:rsid w:val="0030178E"/>
    <w:rsid w:val="00301A56"/>
    <w:rsid w:val="00301BBD"/>
    <w:rsid w:val="00301D14"/>
    <w:rsid w:val="00301D81"/>
    <w:rsid w:val="00301DCD"/>
    <w:rsid w:val="00301DFA"/>
    <w:rsid w:val="00301E26"/>
    <w:rsid w:val="00302534"/>
    <w:rsid w:val="003025AA"/>
    <w:rsid w:val="003026D5"/>
    <w:rsid w:val="003029B2"/>
    <w:rsid w:val="00302A1A"/>
    <w:rsid w:val="00302A6A"/>
    <w:rsid w:val="00302C44"/>
    <w:rsid w:val="00302D24"/>
    <w:rsid w:val="00302D3B"/>
    <w:rsid w:val="00302EBC"/>
    <w:rsid w:val="00303597"/>
    <w:rsid w:val="00303666"/>
    <w:rsid w:val="003037FD"/>
    <w:rsid w:val="00303AA8"/>
    <w:rsid w:val="00303BC8"/>
    <w:rsid w:val="00303C08"/>
    <w:rsid w:val="00303C67"/>
    <w:rsid w:val="00303EA2"/>
    <w:rsid w:val="00303EE9"/>
    <w:rsid w:val="003040E1"/>
    <w:rsid w:val="0030424F"/>
    <w:rsid w:val="003042B6"/>
    <w:rsid w:val="00304301"/>
    <w:rsid w:val="00304359"/>
    <w:rsid w:val="0030441F"/>
    <w:rsid w:val="00304538"/>
    <w:rsid w:val="00304586"/>
    <w:rsid w:val="00304620"/>
    <w:rsid w:val="00304B66"/>
    <w:rsid w:val="00304B84"/>
    <w:rsid w:val="00304DCF"/>
    <w:rsid w:val="00304E57"/>
    <w:rsid w:val="00304EE3"/>
    <w:rsid w:val="00304F10"/>
    <w:rsid w:val="00304FEC"/>
    <w:rsid w:val="003051A8"/>
    <w:rsid w:val="003052D7"/>
    <w:rsid w:val="003053ED"/>
    <w:rsid w:val="00305609"/>
    <w:rsid w:val="00305A64"/>
    <w:rsid w:val="00305BFA"/>
    <w:rsid w:val="00306092"/>
    <w:rsid w:val="00306171"/>
    <w:rsid w:val="0030619D"/>
    <w:rsid w:val="0030623D"/>
    <w:rsid w:val="00306315"/>
    <w:rsid w:val="003064AB"/>
    <w:rsid w:val="0030651D"/>
    <w:rsid w:val="0030656B"/>
    <w:rsid w:val="00306774"/>
    <w:rsid w:val="003067DF"/>
    <w:rsid w:val="003067E3"/>
    <w:rsid w:val="003068FB"/>
    <w:rsid w:val="00306963"/>
    <w:rsid w:val="00306C09"/>
    <w:rsid w:val="00306E28"/>
    <w:rsid w:val="00306F2D"/>
    <w:rsid w:val="00307079"/>
    <w:rsid w:val="003072DE"/>
    <w:rsid w:val="00307381"/>
    <w:rsid w:val="003073C8"/>
    <w:rsid w:val="0030759E"/>
    <w:rsid w:val="00307646"/>
    <w:rsid w:val="003078D8"/>
    <w:rsid w:val="003079F9"/>
    <w:rsid w:val="00307B37"/>
    <w:rsid w:val="00307CE2"/>
    <w:rsid w:val="00307D47"/>
    <w:rsid w:val="00307E37"/>
    <w:rsid w:val="00307F2F"/>
    <w:rsid w:val="00307FCB"/>
    <w:rsid w:val="00310019"/>
    <w:rsid w:val="00310309"/>
    <w:rsid w:val="0031038F"/>
    <w:rsid w:val="00310A65"/>
    <w:rsid w:val="00310CA2"/>
    <w:rsid w:val="00310D57"/>
    <w:rsid w:val="00310EEC"/>
    <w:rsid w:val="00310EF2"/>
    <w:rsid w:val="00311183"/>
    <w:rsid w:val="00311188"/>
    <w:rsid w:val="00311295"/>
    <w:rsid w:val="003117EE"/>
    <w:rsid w:val="003118CB"/>
    <w:rsid w:val="003119CE"/>
    <w:rsid w:val="00311A4A"/>
    <w:rsid w:val="00311AF7"/>
    <w:rsid w:val="00311BDF"/>
    <w:rsid w:val="00311E7C"/>
    <w:rsid w:val="003120E3"/>
    <w:rsid w:val="00312296"/>
    <w:rsid w:val="0031229C"/>
    <w:rsid w:val="003123C0"/>
    <w:rsid w:val="00312507"/>
    <w:rsid w:val="00312674"/>
    <w:rsid w:val="003126A6"/>
    <w:rsid w:val="003127AB"/>
    <w:rsid w:val="003127B9"/>
    <w:rsid w:val="00312859"/>
    <w:rsid w:val="0031288C"/>
    <w:rsid w:val="00312CCF"/>
    <w:rsid w:val="00312CDB"/>
    <w:rsid w:val="00312DC3"/>
    <w:rsid w:val="00313168"/>
    <w:rsid w:val="003132C9"/>
    <w:rsid w:val="00313356"/>
    <w:rsid w:val="00313A76"/>
    <w:rsid w:val="00313C07"/>
    <w:rsid w:val="00313DCE"/>
    <w:rsid w:val="00313E65"/>
    <w:rsid w:val="00313EAA"/>
    <w:rsid w:val="00313EFE"/>
    <w:rsid w:val="00313F3E"/>
    <w:rsid w:val="00313F86"/>
    <w:rsid w:val="00314204"/>
    <w:rsid w:val="0031423A"/>
    <w:rsid w:val="00314253"/>
    <w:rsid w:val="00314416"/>
    <w:rsid w:val="003144B1"/>
    <w:rsid w:val="003145BB"/>
    <w:rsid w:val="00314629"/>
    <w:rsid w:val="00314BD9"/>
    <w:rsid w:val="00314C5C"/>
    <w:rsid w:val="00314D26"/>
    <w:rsid w:val="00314D95"/>
    <w:rsid w:val="00314F5F"/>
    <w:rsid w:val="00315198"/>
    <w:rsid w:val="003151B8"/>
    <w:rsid w:val="003152AA"/>
    <w:rsid w:val="003152D7"/>
    <w:rsid w:val="003152E7"/>
    <w:rsid w:val="003153DB"/>
    <w:rsid w:val="003154A4"/>
    <w:rsid w:val="003157FE"/>
    <w:rsid w:val="00315844"/>
    <w:rsid w:val="00315998"/>
    <w:rsid w:val="00315A47"/>
    <w:rsid w:val="00315A7D"/>
    <w:rsid w:val="00315C6A"/>
    <w:rsid w:val="00315C6B"/>
    <w:rsid w:val="00315DFE"/>
    <w:rsid w:val="003161C4"/>
    <w:rsid w:val="00316293"/>
    <w:rsid w:val="00316470"/>
    <w:rsid w:val="003164E5"/>
    <w:rsid w:val="003166BA"/>
    <w:rsid w:val="00316747"/>
    <w:rsid w:val="0031679E"/>
    <w:rsid w:val="00316821"/>
    <w:rsid w:val="00316BDB"/>
    <w:rsid w:val="00316C23"/>
    <w:rsid w:val="00316D2F"/>
    <w:rsid w:val="00316D4F"/>
    <w:rsid w:val="00316D54"/>
    <w:rsid w:val="00316DBE"/>
    <w:rsid w:val="00316E69"/>
    <w:rsid w:val="00316F0A"/>
    <w:rsid w:val="00317459"/>
    <w:rsid w:val="00317531"/>
    <w:rsid w:val="0031764D"/>
    <w:rsid w:val="00317710"/>
    <w:rsid w:val="00317A0D"/>
    <w:rsid w:val="00317A1D"/>
    <w:rsid w:val="00317A70"/>
    <w:rsid w:val="00317BA7"/>
    <w:rsid w:val="00317CDB"/>
    <w:rsid w:val="00317D64"/>
    <w:rsid w:val="00317EBA"/>
    <w:rsid w:val="00320033"/>
    <w:rsid w:val="00320050"/>
    <w:rsid w:val="003200F2"/>
    <w:rsid w:val="0032011E"/>
    <w:rsid w:val="00320209"/>
    <w:rsid w:val="00320535"/>
    <w:rsid w:val="0032055E"/>
    <w:rsid w:val="003206FE"/>
    <w:rsid w:val="00320B2A"/>
    <w:rsid w:val="00320C6D"/>
    <w:rsid w:val="00320E4E"/>
    <w:rsid w:val="0032120B"/>
    <w:rsid w:val="0032136A"/>
    <w:rsid w:val="003213A4"/>
    <w:rsid w:val="003214F6"/>
    <w:rsid w:val="00321539"/>
    <w:rsid w:val="00321ABD"/>
    <w:rsid w:val="00321C03"/>
    <w:rsid w:val="00321D00"/>
    <w:rsid w:val="00321E4E"/>
    <w:rsid w:val="00321EB8"/>
    <w:rsid w:val="00321F8F"/>
    <w:rsid w:val="00322044"/>
    <w:rsid w:val="00322072"/>
    <w:rsid w:val="00322099"/>
    <w:rsid w:val="0032209C"/>
    <w:rsid w:val="00322135"/>
    <w:rsid w:val="00322181"/>
    <w:rsid w:val="003224EC"/>
    <w:rsid w:val="00322739"/>
    <w:rsid w:val="00322752"/>
    <w:rsid w:val="00322927"/>
    <w:rsid w:val="003229D9"/>
    <w:rsid w:val="00322AE4"/>
    <w:rsid w:val="00322B23"/>
    <w:rsid w:val="00322BEE"/>
    <w:rsid w:val="00322E12"/>
    <w:rsid w:val="00323004"/>
    <w:rsid w:val="00323035"/>
    <w:rsid w:val="003230C2"/>
    <w:rsid w:val="0032343A"/>
    <w:rsid w:val="003234A1"/>
    <w:rsid w:val="003235A3"/>
    <w:rsid w:val="003235CB"/>
    <w:rsid w:val="00323DCF"/>
    <w:rsid w:val="00323E76"/>
    <w:rsid w:val="00323EA9"/>
    <w:rsid w:val="003241C0"/>
    <w:rsid w:val="003244DE"/>
    <w:rsid w:val="003248C4"/>
    <w:rsid w:val="00324A9A"/>
    <w:rsid w:val="00324E13"/>
    <w:rsid w:val="00324E79"/>
    <w:rsid w:val="00324EE0"/>
    <w:rsid w:val="00324F98"/>
    <w:rsid w:val="00324F99"/>
    <w:rsid w:val="003250A7"/>
    <w:rsid w:val="00325352"/>
    <w:rsid w:val="003254A6"/>
    <w:rsid w:val="00325551"/>
    <w:rsid w:val="003257E4"/>
    <w:rsid w:val="0032586D"/>
    <w:rsid w:val="00325982"/>
    <w:rsid w:val="003259C2"/>
    <w:rsid w:val="003259CF"/>
    <w:rsid w:val="00325B0C"/>
    <w:rsid w:val="00325E05"/>
    <w:rsid w:val="00326063"/>
    <w:rsid w:val="003260ED"/>
    <w:rsid w:val="003261ED"/>
    <w:rsid w:val="003262E9"/>
    <w:rsid w:val="003264E5"/>
    <w:rsid w:val="00326669"/>
    <w:rsid w:val="0032668B"/>
    <w:rsid w:val="003266A8"/>
    <w:rsid w:val="003266E1"/>
    <w:rsid w:val="0032698E"/>
    <w:rsid w:val="00326B3C"/>
    <w:rsid w:val="00326C22"/>
    <w:rsid w:val="00326C5F"/>
    <w:rsid w:val="00326D53"/>
    <w:rsid w:val="00326D7D"/>
    <w:rsid w:val="00326EF9"/>
    <w:rsid w:val="00326F18"/>
    <w:rsid w:val="00326F7E"/>
    <w:rsid w:val="00327550"/>
    <w:rsid w:val="003276C8"/>
    <w:rsid w:val="0032785F"/>
    <w:rsid w:val="00327B7F"/>
    <w:rsid w:val="00327E47"/>
    <w:rsid w:val="00327E68"/>
    <w:rsid w:val="00327E88"/>
    <w:rsid w:val="00327F8C"/>
    <w:rsid w:val="0033008D"/>
    <w:rsid w:val="0033011E"/>
    <w:rsid w:val="00330165"/>
    <w:rsid w:val="003301DC"/>
    <w:rsid w:val="00330234"/>
    <w:rsid w:val="003303F2"/>
    <w:rsid w:val="00330656"/>
    <w:rsid w:val="003307A3"/>
    <w:rsid w:val="003307F8"/>
    <w:rsid w:val="00330914"/>
    <w:rsid w:val="00330984"/>
    <w:rsid w:val="00330994"/>
    <w:rsid w:val="003309DE"/>
    <w:rsid w:val="00330FDF"/>
    <w:rsid w:val="00331009"/>
    <w:rsid w:val="0033102A"/>
    <w:rsid w:val="0033127F"/>
    <w:rsid w:val="00331347"/>
    <w:rsid w:val="00331426"/>
    <w:rsid w:val="0033149C"/>
    <w:rsid w:val="00331508"/>
    <w:rsid w:val="003316DC"/>
    <w:rsid w:val="003316E0"/>
    <w:rsid w:val="00331741"/>
    <w:rsid w:val="003317EB"/>
    <w:rsid w:val="003318B8"/>
    <w:rsid w:val="003318F4"/>
    <w:rsid w:val="00331CB8"/>
    <w:rsid w:val="00331DF0"/>
    <w:rsid w:val="00331EC1"/>
    <w:rsid w:val="0033201F"/>
    <w:rsid w:val="00332213"/>
    <w:rsid w:val="00332267"/>
    <w:rsid w:val="003322ED"/>
    <w:rsid w:val="0033240D"/>
    <w:rsid w:val="00332602"/>
    <w:rsid w:val="003326B0"/>
    <w:rsid w:val="00332840"/>
    <w:rsid w:val="00332885"/>
    <w:rsid w:val="003328E9"/>
    <w:rsid w:val="003329C5"/>
    <w:rsid w:val="003329FE"/>
    <w:rsid w:val="00332ADC"/>
    <w:rsid w:val="00332BA5"/>
    <w:rsid w:val="00332E3C"/>
    <w:rsid w:val="003331F0"/>
    <w:rsid w:val="0033327F"/>
    <w:rsid w:val="00333448"/>
    <w:rsid w:val="0033346B"/>
    <w:rsid w:val="0033351D"/>
    <w:rsid w:val="00333529"/>
    <w:rsid w:val="0033369B"/>
    <w:rsid w:val="003336E2"/>
    <w:rsid w:val="00333701"/>
    <w:rsid w:val="003339E6"/>
    <w:rsid w:val="00333AAA"/>
    <w:rsid w:val="00333C54"/>
    <w:rsid w:val="00333D40"/>
    <w:rsid w:val="00333D62"/>
    <w:rsid w:val="00333FEB"/>
    <w:rsid w:val="0033405D"/>
    <w:rsid w:val="003343A2"/>
    <w:rsid w:val="0033441E"/>
    <w:rsid w:val="00334694"/>
    <w:rsid w:val="00334927"/>
    <w:rsid w:val="0033499C"/>
    <w:rsid w:val="00334D6D"/>
    <w:rsid w:val="00334FB4"/>
    <w:rsid w:val="003350C7"/>
    <w:rsid w:val="00335235"/>
    <w:rsid w:val="003354B6"/>
    <w:rsid w:val="003354C4"/>
    <w:rsid w:val="0033578D"/>
    <w:rsid w:val="0033586E"/>
    <w:rsid w:val="003358ED"/>
    <w:rsid w:val="00335DCE"/>
    <w:rsid w:val="00335E8A"/>
    <w:rsid w:val="00335F23"/>
    <w:rsid w:val="00335F81"/>
    <w:rsid w:val="00336221"/>
    <w:rsid w:val="0033624F"/>
    <w:rsid w:val="00336387"/>
    <w:rsid w:val="0033662D"/>
    <w:rsid w:val="00336759"/>
    <w:rsid w:val="003367D0"/>
    <w:rsid w:val="00336A2B"/>
    <w:rsid w:val="00336A99"/>
    <w:rsid w:val="00336E9C"/>
    <w:rsid w:val="00337103"/>
    <w:rsid w:val="00337198"/>
    <w:rsid w:val="00337394"/>
    <w:rsid w:val="003373EF"/>
    <w:rsid w:val="0033755F"/>
    <w:rsid w:val="00337594"/>
    <w:rsid w:val="0033762A"/>
    <w:rsid w:val="0033765A"/>
    <w:rsid w:val="00337696"/>
    <w:rsid w:val="0033784D"/>
    <w:rsid w:val="0033793D"/>
    <w:rsid w:val="00337AC4"/>
    <w:rsid w:val="00337AE5"/>
    <w:rsid w:val="00337AF4"/>
    <w:rsid w:val="00337B92"/>
    <w:rsid w:val="00337BB2"/>
    <w:rsid w:val="00337BFA"/>
    <w:rsid w:val="00337C34"/>
    <w:rsid w:val="00337D95"/>
    <w:rsid w:val="0034025B"/>
    <w:rsid w:val="003402E4"/>
    <w:rsid w:val="003402EA"/>
    <w:rsid w:val="00340326"/>
    <w:rsid w:val="003405C7"/>
    <w:rsid w:val="003406B3"/>
    <w:rsid w:val="0034083C"/>
    <w:rsid w:val="00340894"/>
    <w:rsid w:val="0034091F"/>
    <w:rsid w:val="00340977"/>
    <w:rsid w:val="00340B34"/>
    <w:rsid w:val="00340B35"/>
    <w:rsid w:val="00340B3F"/>
    <w:rsid w:val="00340B8F"/>
    <w:rsid w:val="00340C27"/>
    <w:rsid w:val="00341006"/>
    <w:rsid w:val="003410F3"/>
    <w:rsid w:val="0034110B"/>
    <w:rsid w:val="003412FC"/>
    <w:rsid w:val="003414FA"/>
    <w:rsid w:val="0034150E"/>
    <w:rsid w:val="0034154F"/>
    <w:rsid w:val="00341785"/>
    <w:rsid w:val="00341850"/>
    <w:rsid w:val="00341893"/>
    <w:rsid w:val="00341A61"/>
    <w:rsid w:val="00341A8C"/>
    <w:rsid w:val="00341ACD"/>
    <w:rsid w:val="00341B09"/>
    <w:rsid w:val="00341CDB"/>
    <w:rsid w:val="00341CF8"/>
    <w:rsid w:val="00341DB8"/>
    <w:rsid w:val="00341E30"/>
    <w:rsid w:val="00341FB6"/>
    <w:rsid w:val="00342038"/>
    <w:rsid w:val="00342123"/>
    <w:rsid w:val="0034215D"/>
    <w:rsid w:val="00342196"/>
    <w:rsid w:val="003422A8"/>
    <w:rsid w:val="00342643"/>
    <w:rsid w:val="00342655"/>
    <w:rsid w:val="00342660"/>
    <w:rsid w:val="003426AD"/>
    <w:rsid w:val="003427BA"/>
    <w:rsid w:val="00342F07"/>
    <w:rsid w:val="00343157"/>
    <w:rsid w:val="003438B2"/>
    <w:rsid w:val="003439BF"/>
    <w:rsid w:val="003439C3"/>
    <w:rsid w:val="003439F6"/>
    <w:rsid w:val="00343B52"/>
    <w:rsid w:val="00343BAC"/>
    <w:rsid w:val="00343C20"/>
    <w:rsid w:val="00343CC2"/>
    <w:rsid w:val="00343D29"/>
    <w:rsid w:val="00343EA4"/>
    <w:rsid w:val="00343FB4"/>
    <w:rsid w:val="003440E5"/>
    <w:rsid w:val="00344185"/>
    <w:rsid w:val="003441C1"/>
    <w:rsid w:val="003441C9"/>
    <w:rsid w:val="0034436B"/>
    <w:rsid w:val="00344531"/>
    <w:rsid w:val="00344651"/>
    <w:rsid w:val="003446E4"/>
    <w:rsid w:val="003449D0"/>
    <w:rsid w:val="00345143"/>
    <w:rsid w:val="00345200"/>
    <w:rsid w:val="0034585F"/>
    <w:rsid w:val="0034592D"/>
    <w:rsid w:val="0034594D"/>
    <w:rsid w:val="00345A9A"/>
    <w:rsid w:val="00345B6F"/>
    <w:rsid w:val="00345CB7"/>
    <w:rsid w:val="00345DA7"/>
    <w:rsid w:val="00345E44"/>
    <w:rsid w:val="00345E4D"/>
    <w:rsid w:val="0034616B"/>
    <w:rsid w:val="00346327"/>
    <w:rsid w:val="00346379"/>
    <w:rsid w:val="003464C2"/>
    <w:rsid w:val="003464E3"/>
    <w:rsid w:val="003465CF"/>
    <w:rsid w:val="00346645"/>
    <w:rsid w:val="0034682E"/>
    <w:rsid w:val="0034689B"/>
    <w:rsid w:val="003469F6"/>
    <w:rsid w:val="00346A19"/>
    <w:rsid w:val="00346B5C"/>
    <w:rsid w:val="00346C00"/>
    <w:rsid w:val="00346C96"/>
    <w:rsid w:val="00346DEB"/>
    <w:rsid w:val="003470AD"/>
    <w:rsid w:val="00347146"/>
    <w:rsid w:val="003471BD"/>
    <w:rsid w:val="003471D5"/>
    <w:rsid w:val="00347216"/>
    <w:rsid w:val="0034725B"/>
    <w:rsid w:val="003476D1"/>
    <w:rsid w:val="00347CA5"/>
    <w:rsid w:val="00347CD3"/>
    <w:rsid w:val="00347CD7"/>
    <w:rsid w:val="00347D9D"/>
    <w:rsid w:val="00347F8D"/>
    <w:rsid w:val="00347FBB"/>
    <w:rsid w:val="0035002F"/>
    <w:rsid w:val="00350606"/>
    <w:rsid w:val="003506F5"/>
    <w:rsid w:val="00350AB9"/>
    <w:rsid w:val="00350BC2"/>
    <w:rsid w:val="00350D07"/>
    <w:rsid w:val="00350F0A"/>
    <w:rsid w:val="00350F9F"/>
    <w:rsid w:val="003510E8"/>
    <w:rsid w:val="003513C8"/>
    <w:rsid w:val="003513D3"/>
    <w:rsid w:val="00351985"/>
    <w:rsid w:val="003519D5"/>
    <w:rsid w:val="003519F7"/>
    <w:rsid w:val="00351B8A"/>
    <w:rsid w:val="0035202D"/>
    <w:rsid w:val="00352127"/>
    <w:rsid w:val="003522D4"/>
    <w:rsid w:val="003524EF"/>
    <w:rsid w:val="0035258D"/>
    <w:rsid w:val="00352674"/>
    <w:rsid w:val="00352761"/>
    <w:rsid w:val="0035283E"/>
    <w:rsid w:val="003528D0"/>
    <w:rsid w:val="003528FA"/>
    <w:rsid w:val="00352A78"/>
    <w:rsid w:val="00352A8B"/>
    <w:rsid w:val="00352B16"/>
    <w:rsid w:val="00352B55"/>
    <w:rsid w:val="00352C8B"/>
    <w:rsid w:val="003531D9"/>
    <w:rsid w:val="00353225"/>
    <w:rsid w:val="00353271"/>
    <w:rsid w:val="00353349"/>
    <w:rsid w:val="00353560"/>
    <w:rsid w:val="00353892"/>
    <w:rsid w:val="00353B38"/>
    <w:rsid w:val="00353D48"/>
    <w:rsid w:val="00353DF6"/>
    <w:rsid w:val="00353E7D"/>
    <w:rsid w:val="00354289"/>
    <w:rsid w:val="003544DF"/>
    <w:rsid w:val="003544EE"/>
    <w:rsid w:val="00354505"/>
    <w:rsid w:val="00354626"/>
    <w:rsid w:val="003546D8"/>
    <w:rsid w:val="00354728"/>
    <w:rsid w:val="003548FA"/>
    <w:rsid w:val="00354915"/>
    <w:rsid w:val="00354C61"/>
    <w:rsid w:val="00354F2D"/>
    <w:rsid w:val="003550E3"/>
    <w:rsid w:val="00355283"/>
    <w:rsid w:val="003552F2"/>
    <w:rsid w:val="00355372"/>
    <w:rsid w:val="003554CB"/>
    <w:rsid w:val="003555E0"/>
    <w:rsid w:val="0035568A"/>
    <w:rsid w:val="0035579C"/>
    <w:rsid w:val="00355A52"/>
    <w:rsid w:val="00355B73"/>
    <w:rsid w:val="00355BC5"/>
    <w:rsid w:val="00355D33"/>
    <w:rsid w:val="00355DB3"/>
    <w:rsid w:val="00355FE7"/>
    <w:rsid w:val="00356013"/>
    <w:rsid w:val="0035638D"/>
    <w:rsid w:val="003564D0"/>
    <w:rsid w:val="0035656C"/>
    <w:rsid w:val="003565BF"/>
    <w:rsid w:val="003566ED"/>
    <w:rsid w:val="00356838"/>
    <w:rsid w:val="00356891"/>
    <w:rsid w:val="003568D2"/>
    <w:rsid w:val="0035697B"/>
    <w:rsid w:val="003569C8"/>
    <w:rsid w:val="00356A00"/>
    <w:rsid w:val="00356A1C"/>
    <w:rsid w:val="00356B59"/>
    <w:rsid w:val="00356B7E"/>
    <w:rsid w:val="00356D3A"/>
    <w:rsid w:val="00356F1D"/>
    <w:rsid w:val="00356F26"/>
    <w:rsid w:val="00356F4A"/>
    <w:rsid w:val="00356F75"/>
    <w:rsid w:val="0035733E"/>
    <w:rsid w:val="00357B3F"/>
    <w:rsid w:val="00357D9D"/>
    <w:rsid w:val="00360241"/>
    <w:rsid w:val="00360777"/>
    <w:rsid w:val="003607E4"/>
    <w:rsid w:val="003608D4"/>
    <w:rsid w:val="00360A1C"/>
    <w:rsid w:val="00360A74"/>
    <w:rsid w:val="00360B35"/>
    <w:rsid w:val="00360F06"/>
    <w:rsid w:val="00360F25"/>
    <w:rsid w:val="00361114"/>
    <w:rsid w:val="00361375"/>
    <w:rsid w:val="0036139E"/>
    <w:rsid w:val="003615AA"/>
    <w:rsid w:val="003617E4"/>
    <w:rsid w:val="00361864"/>
    <w:rsid w:val="003618B3"/>
    <w:rsid w:val="00361B08"/>
    <w:rsid w:val="00361F4E"/>
    <w:rsid w:val="003621C2"/>
    <w:rsid w:val="00362212"/>
    <w:rsid w:val="003622E1"/>
    <w:rsid w:val="003624CA"/>
    <w:rsid w:val="0036257B"/>
    <w:rsid w:val="003625FF"/>
    <w:rsid w:val="0036266C"/>
    <w:rsid w:val="00362704"/>
    <w:rsid w:val="0036298D"/>
    <w:rsid w:val="003629CC"/>
    <w:rsid w:val="003629E3"/>
    <w:rsid w:val="00362BDA"/>
    <w:rsid w:val="00363068"/>
    <w:rsid w:val="0036308A"/>
    <w:rsid w:val="00363211"/>
    <w:rsid w:val="00363292"/>
    <w:rsid w:val="00363431"/>
    <w:rsid w:val="0036345F"/>
    <w:rsid w:val="003634C2"/>
    <w:rsid w:val="003635AF"/>
    <w:rsid w:val="003637A9"/>
    <w:rsid w:val="003639D0"/>
    <w:rsid w:val="00363B7C"/>
    <w:rsid w:val="00363C0D"/>
    <w:rsid w:val="00363C90"/>
    <w:rsid w:val="00363EA1"/>
    <w:rsid w:val="00363F36"/>
    <w:rsid w:val="00363F98"/>
    <w:rsid w:val="00363FF7"/>
    <w:rsid w:val="0036402A"/>
    <w:rsid w:val="0036410B"/>
    <w:rsid w:val="003641B4"/>
    <w:rsid w:val="003642DA"/>
    <w:rsid w:val="00364580"/>
    <w:rsid w:val="003645C8"/>
    <w:rsid w:val="00364834"/>
    <w:rsid w:val="00364BDD"/>
    <w:rsid w:val="00364BF4"/>
    <w:rsid w:val="00364C03"/>
    <w:rsid w:val="00364C8C"/>
    <w:rsid w:val="00364DCC"/>
    <w:rsid w:val="00364DD1"/>
    <w:rsid w:val="003650A7"/>
    <w:rsid w:val="00365162"/>
    <w:rsid w:val="00365256"/>
    <w:rsid w:val="003652DA"/>
    <w:rsid w:val="003652F1"/>
    <w:rsid w:val="0036531D"/>
    <w:rsid w:val="0036534E"/>
    <w:rsid w:val="003653BC"/>
    <w:rsid w:val="003653EF"/>
    <w:rsid w:val="00365594"/>
    <w:rsid w:val="0036568E"/>
    <w:rsid w:val="00365700"/>
    <w:rsid w:val="00365780"/>
    <w:rsid w:val="00365882"/>
    <w:rsid w:val="003658AE"/>
    <w:rsid w:val="00365918"/>
    <w:rsid w:val="00365929"/>
    <w:rsid w:val="0036599C"/>
    <w:rsid w:val="003659C7"/>
    <w:rsid w:val="00365A39"/>
    <w:rsid w:val="00365E48"/>
    <w:rsid w:val="00365EC2"/>
    <w:rsid w:val="00365EFE"/>
    <w:rsid w:val="00365F0B"/>
    <w:rsid w:val="00365F5A"/>
    <w:rsid w:val="00365F91"/>
    <w:rsid w:val="003660BA"/>
    <w:rsid w:val="003661A8"/>
    <w:rsid w:val="003664B5"/>
    <w:rsid w:val="003664EB"/>
    <w:rsid w:val="00366698"/>
    <w:rsid w:val="0036684C"/>
    <w:rsid w:val="00366B9C"/>
    <w:rsid w:val="00366BAB"/>
    <w:rsid w:val="00366BC2"/>
    <w:rsid w:val="00366C29"/>
    <w:rsid w:val="00366C62"/>
    <w:rsid w:val="00366D61"/>
    <w:rsid w:val="00366FB3"/>
    <w:rsid w:val="00367304"/>
    <w:rsid w:val="003675A4"/>
    <w:rsid w:val="0036795D"/>
    <w:rsid w:val="00367EEB"/>
    <w:rsid w:val="003700A0"/>
    <w:rsid w:val="0037016F"/>
    <w:rsid w:val="0037024B"/>
    <w:rsid w:val="003702F2"/>
    <w:rsid w:val="0037030D"/>
    <w:rsid w:val="00370335"/>
    <w:rsid w:val="003704A2"/>
    <w:rsid w:val="003704D5"/>
    <w:rsid w:val="00370787"/>
    <w:rsid w:val="003707AB"/>
    <w:rsid w:val="0037085C"/>
    <w:rsid w:val="003709CE"/>
    <w:rsid w:val="0037100C"/>
    <w:rsid w:val="003711ED"/>
    <w:rsid w:val="003714C8"/>
    <w:rsid w:val="003718DC"/>
    <w:rsid w:val="00371D6A"/>
    <w:rsid w:val="00371E5A"/>
    <w:rsid w:val="00371F76"/>
    <w:rsid w:val="00372059"/>
    <w:rsid w:val="003726D8"/>
    <w:rsid w:val="003726DF"/>
    <w:rsid w:val="00372871"/>
    <w:rsid w:val="00372AA0"/>
    <w:rsid w:val="00372F90"/>
    <w:rsid w:val="003730DF"/>
    <w:rsid w:val="00373492"/>
    <w:rsid w:val="003734AF"/>
    <w:rsid w:val="00373618"/>
    <w:rsid w:val="00373ACD"/>
    <w:rsid w:val="00373C3B"/>
    <w:rsid w:val="00373C6E"/>
    <w:rsid w:val="00373CE8"/>
    <w:rsid w:val="00373D25"/>
    <w:rsid w:val="00373F0F"/>
    <w:rsid w:val="003740AC"/>
    <w:rsid w:val="0037410A"/>
    <w:rsid w:val="0037416F"/>
    <w:rsid w:val="0037438A"/>
    <w:rsid w:val="0037439C"/>
    <w:rsid w:val="00374724"/>
    <w:rsid w:val="003747B2"/>
    <w:rsid w:val="00374893"/>
    <w:rsid w:val="003749F6"/>
    <w:rsid w:val="00374A12"/>
    <w:rsid w:val="00374A60"/>
    <w:rsid w:val="00374A73"/>
    <w:rsid w:val="00374AB9"/>
    <w:rsid w:val="00374B35"/>
    <w:rsid w:val="00374B6C"/>
    <w:rsid w:val="00374B8B"/>
    <w:rsid w:val="00374C66"/>
    <w:rsid w:val="00374D1A"/>
    <w:rsid w:val="00374DA3"/>
    <w:rsid w:val="00375178"/>
    <w:rsid w:val="003752F8"/>
    <w:rsid w:val="00375389"/>
    <w:rsid w:val="003753AB"/>
    <w:rsid w:val="003755FC"/>
    <w:rsid w:val="003756B9"/>
    <w:rsid w:val="0037589D"/>
    <w:rsid w:val="00375AB5"/>
    <w:rsid w:val="00375B3E"/>
    <w:rsid w:val="00375CDF"/>
    <w:rsid w:val="00375E5F"/>
    <w:rsid w:val="00375F52"/>
    <w:rsid w:val="00376082"/>
    <w:rsid w:val="003760DB"/>
    <w:rsid w:val="00376145"/>
    <w:rsid w:val="00376214"/>
    <w:rsid w:val="0037629E"/>
    <w:rsid w:val="00376380"/>
    <w:rsid w:val="00376413"/>
    <w:rsid w:val="00376415"/>
    <w:rsid w:val="00376458"/>
    <w:rsid w:val="0037667A"/>
    <w:rsid w:val="003766DB"/>
    <w:rsid w:val="00376768"/>
    <w:rsid w:val="003768EB"/>
    <w:rsid w:val="00376947"/>
    <w:rsid w:val="00376973"/>
    <w:rsid w:val="00376A04"/>
    <w:rsid w:val="00376A88"/>
    <w:rsid w:val="003770F4"/>
    <w:rsid w:val="00377141"/>
    <w:rsid w:val="00377234"/>
    <w:rsid w:val="0037727D"/>
    <w:rsid w:val="003773CC"/>
    <w:rsid w:val="00377461"/>
    <w:rsid w:val="00377463"/>
    <w:rsid w:val="003774EF"/>
    <w:rsid w:val="00377549"/>
    <w:rsid w:val="003776AB"/>
    <w:rsid w:val="003778AC"/>
    <w:rsid w:val="003778B9"/>
    <w:rsid w:val="00377978"/>
    <w:rsid w:val="00377CC9"/>
    <w:rsid w:val="00377D0D"/>
    <w:rsid w:val="00377D2A"/>
    <w:rsid w:val="00377E25"/>
    <w:rsid w:val="0038002B"/>
    <w:rsid w:val="003800A4"/>
    <w:rsid w:val="0038018E"/>
    <w:rsid w:val="003802A4"/>
    <w:rsid w:val="00380596"/>
    <w:rsid w:val="003806CD"/>
    <w:rsid w:val="00380703"/>
    <w:rsid w:val="00380924"/>
    <w:rsid w:val="00380A9B"/>
    <w:rsid w:val="00380BC0"/>
    <w:rsid w:val="00380C2C"/>
    <w:rsid w:val="0038114A"/>
    <w:rsid w:val="00381308"/>
    <w:rsid w:val="0038135D"/>
    <w:rsid w:val="0038137A"/>
    <w:rsid w:val="003814A1"/>
    <w:rsid w:val="0038152D"/>
    <w:rsid w:val="00381738"/>
    <w:rsid w:val="0038193D"/>
    <w:rsid w:val="00381B93"/>
    <w:rsid w:val="00381DB8"/>
    <w:rsid w:val="00382042"/>
    <w:rsid w:val="003821C2"/>
    <w:rsid w:val="003821CB"/>
    <w:rsid w:val="00382237"/>
    <w:rsid w:val="0038225B"/>
    <w:rsid w:val="00382795"/>
    <w:rsid w:val="003828C9"/>
    <w:rsid w:val="0038290F"/>
    <w:rsid w:val="00382ACF"/>
    <w:rsid w:val="00382AFB"/>
    <w:rsid w:val="00382CA0"/>
    <w:rsid w:val="00382CEB"/>
    <w:rsid w:val="00382E82"/>
    <w:rsid w:val="00382F83"/>
    <w:rsid w:val="0038302E"/>
    <w:rsid w:val="0038320F"/>
    <w:rsid w:val="00383335"/>
    <w:rsid w:val="00383341"/>
    <w:rsid w:val="003833E2"/>
    <w:rsid w:val="003836BA"/>
    <w:rsid w:val="003836D8"/>
    <w:rsid w:val="003836EB"/>
    <w:rsid w:val="0038378C"/>
    <w:rsid w:val="003838BE"/>
    <w:rsid w:val="00383915"/>
    <w:rsid w:val="003839BC"/>
    <w:rsid w:val="00383BC3"/>
    <w:rsid w:val="00383E4C"/>
    <w:rsid w:val="00383F27"/>
    <w:rsid w:val="003842D5"/>
    <w:rsid w:val="003846D5"/>
    <w:rsid w:val="0038472B"/>
    <w:rsid w:val="00384A26"/>
    <w:rsid w:val="00384B65"/>
    <w:rsid w:val="00384C1C"/>
    <w:rsid w:val="00384E26"/>
    <w:rsid w:val="00384E8E"/>
    <w:rsid w:val="00384F5B"/>
    <w:rsid w:val="00385128"/>
    <w:rsid w:val="003851FC"/>
    <w:rsid w:val="00385306"/>
    <w:rsid w:val="0038541A"/>
    <w:rsid w:val="0038547E"/>
    <w:rsid w:val="00385527"/>
    <w:rsid w:val="00385699"/>
    <w:rsid w:val="003858E7"/>
    <w:rsid w:val="00385A04"/>
    <w:rsid w:val="00385CF5"/>
    <w:rsid w:val="00385D9E"/>
    <w:rsid w:val="00386080"/>
    <w:rsid w:val="003860D4"/>
    <w:rsid w:val="00386108"/>
    <w:rsid w:val="00386140"/>
    <w:rsid w:val="00386180"/>
    <w:rsid w:val="0038623F"/>
    <w:rsid w:val="0038636B"/>
    <w:rsid w:val="003863CD"/>
    <w:rsid w:val="00386689"/>
    <w:rsid w:val="00386722"/>
    <w:rsid w:val="003868AA"/>
    <w:rsid w:val="0038698F"/>
    <w:rsid w:val="00386B53"/>
    <w:rsid w:val="00386C65"/>
    <w:rsid w:val="00386FAF"/>
    <w:rsid w:val="00386FDF"/>
    <w:rsid w:val="00387188"/>
    <w:rsid w:val="0038720C"/>
    <w:rsid w:val="00387433"/>
    <w:rsid w:val="0038749C"/>
    <w:rsid w:val="00387531"/>
    <w:rsid w:val="0038753C"/>
    <w:rsid w:val="003875B4"/>
    <w:rsid w:val="0038785D"/>
    <w:rsid w:val="003879E2"/>
    <w:rsid w:val="00387C20"/>
    <w:rsid w:val="00387E43"/>
    <w:rsid w:val="003900BE"/>
    <w:rsid w:val="003903DE"/>
    <w:rsid w:val="0039052E"/>
    <w:rsid w:val="0039054D"/>
    <w:rsid w:val="003907A4"/>
    <w:rsid w:val="003907F8"/>
    <w:rsid w:val="00390AC2"/>
    <w:rsid w:val="00390B8D"/>
    <w:rsid w:val="00390BE7"/>
    <w:rsid w:val="00390F09"/>
    <w:rsid w:val="003910B6"/>
    <w:rsid w:val="003911EC"/>
    <w:rsid w:val="00391216"/>
    <w:rsid w:val="00391226"/>
    <w:rsid w:val="003912A0"/>
    <w:rsid w:val="003914B1"/>
    <w:rsid w:val="00391984"/>
    <w:rsid w:val="003919B2"/>
    <w:rsid w:val="00391B83"/>
    <w:rsid w:val="00391D66"/>
    <w:rsid w:val="003920D9"/>
    <w:rsid w:val="00392405"/>
    <w:rsid w:val="003926B1"/>
    <w:rsid w:val="00392812"/>
    <w:rsid w:val="00392A53"/>
    <w:rsid w:val="00392AD1"/>
    <w:rsid w:val="00392C2C"/>
    <w:rsid w:val="00392CEB"/>
    <w:rsid w:val="00392D07"/>
    <w:rsid w:val="00392E0A"/>
    <w:rsid w:val="00392FAC"/>
    <w:rsid w:val="00392FC5"/>
    <w:rsid w:val="00393081"/>
    <w:rsid w:val="00393241"/>
    <w:rsid w:val="0039325E"/>
    <w:rsid w:val="00393563"/>
    <w:rsid w:val="003935F2"/>
    <w:rsid w:val="0039395A"/>
    <w:rsid w:val="00393979"/>
    <w:rsid w:val="00393B1A"/>
    <w:rsid w:val="00393D6E"/>
    <w:rsid w:val="00393D82"/>
    <w:rsid w:val="00393EA7"/>
    <w:rsid w:val="003941E7"/>
    <w:rsid w:val="003944B0"/>
    <w:rsid w:val="00394542"/>
    <w:rsid w:val="003945FE"/>
    <w:rsid w:val="0039460A"/>
    <w:rsid w:val="003946B9"/>
    <w:rsid w:val="003946DC"/>
    <w:rsid w:val="00394BD6"/>
    <w:rsid w:val="00394DCF"/>
    <w:rsid w:val="00394E49"/>
    <w:rsid w:val="00394F04"/>
    <w:rsid w:val="003953F7"/>
    <w:rsid w:val="003954F8"/>
    <w:rsid w:val="003955C6"/>
    <w:rsid w:val="003958B2"/>
    <w:rsid w:val="003958B5"/>
    <w:rsid w:val="00395984"/>
    <w:rsid w:val="00395D22"/>
    <w:rsid w:val="00396086"/>
    <w:rsid w:val="003960EE"/>
    <w:rsid w:val="00396195"/>
    <w:rsid w:val="003964D4"/>
    <w:rsid w:val="0039654D"/>
    <w:rsid w:val="0039671E"/>
    <w:rsid w:val="003968F2"/>
    <w:rsid w:val="00396A3D"/>
    <w:rsid w:val="00396A9E"/>
    <w:rsid w:val="00396AE2"/>
    <w:rsid w:val="00396C94"/>
    <w:rsid w:val="00396D52"/>
    <w:rsid w:val="00396E5D"/>
    <w:rsid w:val="00396EF6"/>
    <w:rsid w:val="00396F0C"/>
    <w:rsid w:val="00396FD3"/>
    <w:rsid w:val="003970B0"/>
    <w:rsid w:val="00397205"/>
    <w:rsid w:val="00397350"/>
    <w:rsid w:val="003975D2"/>
    <w:rsid w:val="003976E5"/>
    <w:rsid w:val="0039775F"/>
    <w:rsid w:val="00397811"/>
    <w:rsid w:val="00397AA3"/>
    <w:rsid w:val="003A0152"/>
    <w:rsid w:val="003A0174"/>
    <w:rsid w:val="003A018A"/>
    <w:rsid w:val="003A037B"/>
    <w:rsid w:val="003A03F5"/>
    <w:rsid w:val="003A0509"/>
    <w:rsid w:val="003A0599"/>
    <w:rsid w:val="003A0819"/>
    <w:rsid w:val="003A0871"/>
    <w:rsid w:val="003A0878"/>
    <w:rsid w:val="003A0AF0"/>
    <w:rsid w:val="003A0DCD"/>
    <w:rsid w:val="003A0E4E"/>
    <w:rsid w:val="003A0F84"/>
    <w:rsid w:val="003A10D5"/>
    <w:rsid w:val="003A122B"/>
    <w:rsid w:val="003A141A"/>
    <w:rsid w:val="003A14B8"/>
    <w:rsid w:val="003A14ED"/>
    <w:rsid w:val="003A15A0"/>
    <w:rsid w:val="003A18D6"/>
    <w:rsid w:val="003A1E13"/>
    <w:rsid w:val="003A1E28"/>
    <w:rsid w:val="003A20C3"/>
    <w:rsid w:val="003A21F6"/>
    <w:rsid w:val="003A22DE"/>
    <w:rsid w:val="003A231D"/>
    <w:rsid w:val="003A2432"/>
    <w:rsid w:val="003A258A"/>
    <w:rsid w:val="003A26FA"/>
    <w:rsid w:val="003A28D4"/>
    <w:rsid w:val="003A29C8"/>
    <w:rsid w:val="003A2A5B"/>
    <w:rsid w:val="003A2AE5"/>
    <w:rsid w:val="003A2B37"/>
    <w:rsid w:val="003A2DA3"/>
    <w:rsid w:val="003A2ED6"/>
    <w:rsid w:val="003A3080"/>
    <w:rsid w:val="003A3081"/>
    <w:rsid w:val="003A30B7"/>
    <w:rsid w:val="003A3597"/>
    <w:rsid w:val="003A374E"/>
    <w:rsid w:val="003A377A"/>
    <w:rsid w:val="003A3812"/>
    <w:rsid w:val="003A3897"/>
    <w:rsid w:val="003A39FF"/>
    <w:rsid w:val="003A3AD0"/>
    <w:rsid w:val="003A3B4F"/>
    <w:rsid w:val="003A3BF6"/>
    <w:rsid w:val="003A3F61"/>
    <w:rsid w:val="003A3F63"/>
    <w:rsid w:val="003A3FCD"/>
    <w:rsid w:val="003A40C1"/>
    <w:rsid w:val="003A419C"/>
    <w:rsid w:val="003A434C"/>
    <w:rsid w:val="003A437F"/>
    <w:rsid w:val="003A4540"/>
    <w:rsid w:val="003A454E"/>
    <w:rsid w:val="003A4633"/>
    <w:rsid w:val="003A4727"/>
    <w:rsid w:val="003A477D"/>
    <w:rsid w:val="003A493B"/>
    <w:rsid w:val="003A4BC6"/>
    <w:rsid w:val="003A4C91"/>
    <w:rsid w:val="003A4CB0"/>
    <w:rsid w:val="003A4D71"/>
    <w:rsid w:val="003A4E57"/>
    <w:rsid w:val="003A4FB7"/>
    <w:rsid w:val="003A4FF3"/>
    <w:rsid w:val="003A5118"/>
    <w:rsid w:val="003A526C"/>
    <w:rsid w:val="003A5406"/>
    <w:rsid w:val="003A544E"/>
    <w:rsid w:val="003A54BC"/>
    <w:rsid w:val="003A55ED"/>
    <w:rsid w:val="003A58D2"/>
    <w:rsid w:val="003A5982"/>
    <w:rsid w:val="003A59D9"/>
    <w:rsid w:val="003A5E61"/>
    <w:rsid w:val="003A5E86"/>
    <w:rsid w:val="003A5EE7"/>
    <w:rsid w:val="003A606F"/>
    <w:rsid w:val="003A60DE"/>
    <w:rsid w:val="003A617E"/>
    <w:rsid w:val="003A6217"/>
    <w:rsid w:val="003A6389"/>
    <w:rsid w:val="003A66B3"/>
    <w:rsid w:val="003A6783"/>
    <w:rsid w:val="003A680E"/>
    <w:rsid w:val="003A68E5"/>
    <w:rsid w:val="003A68F5"/>
    <w:rsid w:val="003A6D7E"/>
    <w:rsid w:val="003A6DE9"/>
    <w:rsid w:val="003A6EA2"/>
    <w:rsid w:val="003A6F04"/>
    <w:rsid w:val="003A71E6"/>
    <w:rsid w:val="003A7370"/>
    <w:rsid w:val="003A7450"/>
    <w:rsid w:val="003A7596"/>
    <w:rsid w:val="003A75C3"/>
    <w:rsid w:val="003A77BA"/>
    <w:rsid w:val="003A78FB"/>
    <w:rsid w:val="003A7982"/>
    <w:rsid w:val="003A79C7"/>
    <w:rsid w:val="003A7AF5"/>
    <w:rsid w:val="003A7BBD"/>
    <w:rsid w:val="003A7BFC"/>
    <w:rsid w:val="003A7CCC"/>
    <w:rsid w:val="003A7FF1"/>
    <w:rsid w:val="003B08A4"/>
    <w:rsid w:val="003B0C70"/>
    <w:rsid w:val="003B0DDC"/>
    <w:rsid w:val="003B1015"/>
    <w:rsid w:val="003B10AC"/>
    <w:rsid w:val="003B11EF"/>
    <w:rsid w:val="003B11F2"/>
    <w:rsid w:val="003B16BE"/>
    <w:rsid w:val="003B16ED"/>
    <w:rsid w:val="003B194E"/>
    <w:rsid w:val="003B1B0A"/>
    <w:rsid w:val="003B1E98"/>
    <w:rsid w:val="003B201C"/>
    <w:rsid w:val="003B2343"/>
    <w:rsid w:val="003B2394"/>
    <w:rsid w:val="003B26B1"/>
    <w:rsid w:val="003B2745"/>
    <w:rsid w:val="003B2797"/>
    <w:rsid w:val="003B2919"/>
    <w:rsid w:val="003B299D"/>
    <w:rsid w:val="003B29E2"/>
    <w:rsid w:val="003B2B70"/>
    <w:rsid w:val="003B2CD5"/>
    <w:rsid w:val="003B2D11"/>
    <w:rsid w:val="003B2EBA"/>
    <w:rsid w:val="003B2ECA"/>
    <w:rsid w:val="003B2F78"/>
    <w:rsid w:val="003B306C"/>
    <w:rsid w:val="003B3072"/>
    <w:rsid w:val="003B33AE"/>
    <w:rsid w:val="003B33DC"/>
    <w:rsid w:val="003B33FB"/>
    <w:rsid w:val="003B3540"/>
    <w:rsid w:val="003B3729"/>
    <w:rsid w:val="003B37D7"/>
    <w:rsid w:val="003B3A79"/>
    <w:rsid w:val="003B3B93"/>
    <w:rsid w:val="003B3D11"/>
    <w:rsid w:val="003B3F33"/>
    <w:rsid w:val="003B3F77"/>
    <w:rsid w:val="003B4023"/>
    <w:rsid w:val="003B40CE"/>
    <w:rsid w:val="003B42C2"/>
    <w:rsid w:val="003B43B8"/>
    <w:rsid w:val="003B43E3"/>
    <w:rsid w:val="003B4431"/>
    <w:rsid w:val="003B4468"/>
    <w:rsid w:val="003B44BF"/>
    <w:rsid w:val="003B45FF"/>
    <w:rsid w:val="003B471E"/>
    <w:rsid w:val="003B4778"/>
    <w:rsid w:val="003B4803"/>
    <w:rsid w:val="003B4A4A"/>
    <w:rsid w:val="003B4EE4"/>
    <w:rsid w:val="003B4F9E"/>
    <w:rsid w:val="003B4FD8"/>
    <w:rsid w:val="003B5015"/>
    <w:rsid w:val="003B5258"/>
    <w:rsid w:val="003B52D2"/>
    <w:rsid w:val="003B544B"/>
    <w:rsid w:val="003B5469"/>
    <w:rsid w:val="003B5587"/>
    <w:rsid w:val="003B5B63"/>
    <w:rsid w:val="003B5DD0"/>
    <w:rsid w:val="003B5E1A"/>
    <w:rsid w:val="003B6099"/>
    <w:rsid w:val="003B616A"/>
    <w:rsid w:val="003B644E"/>
    <w:rsid w:val="003B64E2"/>
    <w:rsid w:val="003B65A0"/>
    <w:rsid w:val="003B6808"/>
    <w:rsid w:val="003B69C1"/>
    <w:rsid w:val="003B6B0E"/>
    <w:rsid w:val="003B6C8D"/>
    <w:rsid w:val="003B6D20"/>
    <w:rsid w:val="003B6D4C"/>
    <w:rsid w:val="003B6E40"/>
    <w:rsid w:val="003B7074"/>
    <w:rsid w:val="003B74FA"/>
    <w:rsid w:val="003B75D6"/>
    <w:rsid w:val="003B7702"/>
    <w:rsid w:val="003B77DE"/>
    <w:rsid w:val="003B7800"/>
    <w:rsid w:val="003B7804"/>
    <w:rsid w:val="003B78F8"/>
    <w:rsid w:val="003B792E"/>
    <w:rsid w:val="003B7942"/>
    <w:rsid w:val="003B7CE8"/>
    <w:rsid w:val="003B7E73"/>
    <w:rsid w:val="003C0504"/>
    <w:rsid w:val="003C0696"/>
    <w:rsid w:val="003C07EE"/>
    <w:rsid w:val="003C0D75"/>
    <w:rsid w:val="003C0E2F"/>
    <w:rsid w:val="003C0EFA"/>
    <w:rsid w:val="003C10AD"/>
    <w:rsid w:val="003C115D"/>
    <w:rsid w:val="003C1179"/>
    <w:rsid w:val="003C139A"/>
    <w:rsid w:val="003C1524"/>
    <w:rsid w:val="003C1543"/>
    <w:rsid w:val="003C1D44"/>
    <w:rsid w:val="003C1DF2"/>
    <w:rsid w:val="003C1E48"/>
    <w:rsid w:val="003C1F31"/>
    <w:rsid w:val="003C2165"/>
    <w:rsid w:val="003C255A"/>
    <w:rsid w:val="003C26AF"/>
    <w:rsid w:val="003C2773"/>
    <w:rsid w:val="003C28BB"/>
    <w:rsid w:val="003C2A40"/>
    <w:rsid w:val="003C2CAA"/>
    <w:rsid w:val="003C2D64"/>
    <w:rsid w:val="003C2DF7"/>
    <w:rsid w:val="003C2E87"/>
    <w:rsid w:val="003C307E"/>
    <w:rsid w:val="003C334F"/>
    <w:rsid w:val="003C33A9"/>
    <w:rsid w:val="003C3727"/>
    <w:rsid w:val="003C3767"/>
    <w:rsid w:val="003C3840"/>
    <w:rsid w:val="003C387D"/>
    <w:rsid w:val="003C388C"/>
    <w:rsid w:val="003C38CF"/>
    <w:rsid w:val="003C3A10"/>
    <w:rsid w:val="003C3B48"/>
    <w:rsid w:val="003C3CE7"/>
    <w:rsid w:val="003C3EB4"/>
    <w:rsid w:val="003C3FE5"/>
    <w:rsid w:val="003C4280"/>
    <w:rsid w:val="003C4296"/>
    <w:rsid w:val="003C434F"/>
    <w:rsid w:val="003C45A5"/>
    <w:rsid w:val="003C46B1"/>
    <w:rsid w:val="003C4AD7"/>
    <w:rsid w:val="003C4D5C"/>
    <w:rsid w:val="003C4E88"/>
    <w:rsid w:val="003C4F49"/>
    <w:rsid w:val="003C4FF7"/>
    <w:rsid w:val="003C5240"/>
    <w:rsid w:val="003C52FA"/>
    <w:rsid w:val="003C53F2"/>
    <w:rsid w:val="003C556D"/>
    <w:rsid w:val="003C5651"/>
    <w:rsid w:val="003C5885"/>
    <w:rsid w:val="003C59D5"/>
    <w:rsid w:val="003C5ADF"/>
    <w:rsid w:val="003C5CB6"/>
    <w:rsid w:val="003C5CBD"/>
    <w:rsid w:val="003C5DB2"/>
    <w:rsid w:val="003C602C"/>
    <w:rsid w:val="003C60BE"/>
    <w:rsid w:val="003C62A3"/>
    <w:rsid w:val="003C6346"/>
    <w:rsid w:val="003C637F"/>
    <w:rsid w:val="003C67ED"/>
    <w:rsid w:val="003C69C5"/>
    <w:rsid w:val="003C6A90"/>
    <w:rsid w:val="003C6B89"/>
    <w:rsid w:val="003C6BD4"/>
    <w:rsid w:val="003C6BF6"/>
    <w:rsid w:val="003C6D60"/>
    <w:rsid w:val="003C6DA4"/>
    <w:rsid w:val="003C6E4F"/>
    <w:rsid w:val="003C7056"/>
    <w:rsid w:val="003C72DE"/>
    <w:rsid w:val="003C72E2"/>
    <w:rsid w:val="003C739D"/>
    <w:rsid w:val="003C73D6"/>
    <w:rsid w:val="003C7416"/>
    <w:rsid w:val="003C7441"/>
    <w:rsid w:val="003C7576"/>
    <w:rsid w:val="003C7638"/>
    <w:rsid w:val="003C76F2"/>
    <w:rsid w:val="003C7706"/>
    <w:rsid w:val="003C7ABE"/>
    <w:rsid w:val="003C7ADD"/>
    <w:rsid w:val="003C7B38"/>
    <w:rsid w:val="003C7CE4"/>
    <w:rsid w:val="003C7D56"/>
    <w:rsid w:val="003C7FBD"/>
    <w:rsid w:val="003D00A8"/>
    <w:rsid w:val="003D00AF"/>
    <w:rsid w:val="003D0187"/>
    <w:rsid w:val="003D031F"/>
    <w:rsid w:val="003D033C"/>
    <w:rsid w:val="003D0738"/>
    <w:rsid w:val="003D08F3"/>
    <w:rsid w:val="003D08F7"/>
    <w:rsid w:val="003D0991"/>
    <w:rsid w:val="003D09B7"/>
    <w:rsid w:val="003D0B7D"/>
    <w:rsid w:val="003D0D36"/>
    <w:rsid w:val="003D0D7B"/>
    <w:rsid w:val="003D0D9F"/>
    <w:rsid w:val="003D0F5F"/>
    <w:rsid w:val="003D11AB"/>
    <w:rsid w:val="003D1276"/>
    <w:rsid w:val="003D1443"/>
    <w:rsid w:val="003D1514"/>
    <w:rsid w:val="003D157A"/>
    <w:rsid w:val="003D16AF"/>
    <w:rsid w:val="003D171E"/>
    <w:rsid w:val="003D1795"/>
    <w:rsid w:val="003D1CBE"/>
    <w:rsid w:val="003D1FDE"/>
    <w:rsid w:val="003D1FED"/>
    <w:rsid w:val="003D20EE"/>
    <w:rsid w:val="003D237B"/>
    <w:rsid w:val="003D248E"/>
    <w:rsid w:val="003D24B7"/>
    <w:rsid w:val="003D2785"/>
    <w:rsid w:val="003D2858"/>
    <w:rsid w:val="003D28C1"/>
    <w:rsid w:val="003D2A1E"/>
    <w:rsid w:val="003D2A31"/>
    <w:rsid w:val="003D2AE9"/>
    <w:rsid w:val="003D2B78"/>
    <w:rsid w:val="003D2E2A"/>
    <w:rsid w:val="003D2E8C"/>
    <w:rsid w:val="003D30B3"/>
    <w:rsid w:val="003D30F0"/>
    <w:rsid w:val="003D310F"/>
    <w:rsid w:val="003D3141"/>
    <w:rsid w:val="003D3255"/>
    <w:rsid w:val="003D39D0"/>
    <w:rsid w:val="003D3B38"/>
    <w:rsid w:val="003D3E6E"/>
    <w:rsid w:val="003D3ECD"/>
    <w:rsid w:val="003D3F56"/>
    <w:rsid w:val="003D40C8"/>
    <w:rsid w:val="003D448D"/>
    <w:rsid w:val="003D44DA"/>
    <w:rsid w:val="003D45E5"/>
    <w:rsid w:val="003D461B"/>
    <w:rsid w:val="003D4723"/>
    <w:rsid w:val="003D47B2"/>
    <w:rsid w:val="003D49A0"/>
    <w:rsid w:val="003D4B4C"/>
    <w:rsid w:val="003D4B93"/>
    <w:rsid w:val="003D4D28"/>
    <w:rsid w:val="003D4D60"/>
    <w:rsid w:val="003D4DB8"/>
    <w:rsid w:val="003D4E62"/>
    <w:rsid w:val="003D4F21"/>
    <w:rsid w:val="003D4F4D"/>
    <w:rsid w:val="003D51DA"/>
    <w:rsid w:val="003D5366"/>
    <w:rsid w:val="003D569F"/>
    <w:rsid w:val="003D5AB1"/>
    <w:rsid w:val="003D5B6E"/>
    <w:rsid w:val="003D5BEB"/>
    <w:rsid w:val="003D5C4D"/>
    <w:rsid w:val="003D5E89"/>
    <w:rsid w:val="003D5FC5"/>
    <w:rsid w:val="003D6145"/>
    <w:rsid w:val="003D6394"/>
    <w:rsid w:val="003D63DA"/>
    <w:rsid w:val="003D64E2"/>
    <w:rsid w:val="003D6833"/>
    <w:rsid w:val="003D6905"/>
    <w:rsid w:val="003D6955"/>
    <w:rsid w:val="003D698B"/>
    <w:rsid w:val="003D69F3"/>
    <w:rsid w:val="003D6A90"/>
    <w:rsid w:val="003D6B31"/>
    <w:rsid w:val="003D6DDB"/>
    <w:rsid w:val="003D6EDE"/>
    <w:rsid w:val="003D70D0"/>
    <w:rsid w:val="003D70E4"/>
    <w:rsid w:val="003D70F8"/>
    <w:rsid w:val="003D7171"/>
    <w:rsid w:val="003D71BB"/>
    <w:rsid w:val="003D72E9"/>
    <w:rsid w:val="003D75A1"/>
    <w:rsid w:val="003D7868"/>
    <w:rsid w:val="003D79CD"/>
    <w:rsid w:val="003D7C94"/>
    <w:rsid w:val="003D7DDC"/>
    <w:rsid w:val="003D7F3D"/>
    <w:rsid w:val="003D7F46"/>
    <w:rsid w:val="003E02CB"/>
    <w:rsid w:val="003E051C"/>
    <w:rsid w:val="003E07F5"/>
    <w:rsid w:val="003E087A"/>
    <w:rsid w:val="003E092F"/>
    <w:rsid w:val="003E098D"/>
    <w:rsid w:val="003E0A9E"/>
    <w:rsid w:val="003E0CF6"/>
    <w:rsid w:val="003E0EBC"/>
    <w:rsid w:val="003E11B6"/>
    <w:rsid w:val="003E13AB"/>
    <w:rsid w:val="003E1469"/>
    <w:rsid w:val="003E15C0"/>
    <w:rsid w:val="003E1BD1"/>
    <w:rsid w:val="003E1C28"/>
    <w:rsid w:val="003E204F"/>
    <w:rsid w:val="003E22AE"/>
    <w:rsid w:val="003E253C"/>
    <w:rsid w:val="003E257D"/>
    <w:rsid w:val="003E2657"/>
    <w:rsid w:val="003E2784"/>
    <w:rsid w:val="003E27E2"/>
    <w:rsid w:val="003E291E"/>
    <w:rsid w:val="003E298E"/>
    <w:rsid w:val="003E2A86"/>
    <w:rsid w:val="003E2D30"/>
    <w:rsid w:val="003E2DA5"/>
    <w:rsid w:val="003E2FBA"/>
    <w:rsid w:val="003E3108"/>
    <w:rsid w:val="003E3388"/>
    <w:rsid w:val="003E33BE"/>
    <w:rsid w:val="003E3407"/>
    <w:rsid w:val="003E3489"/>
    <w:rsid w:val="003E36CE"/>
    <w:rsid w:val="003E39D3"/>
    <w:rsid w:val="003E3ACC"/>
    <w:rsid w:val="003E3B64"/>
    <w:rsid w:val="003E3C4D"/>
    <w:rsid w:val="003E3CD8"/>
    <w:rsid w:val="003E3E30"/>
    <w:rsid w:val="003E3E42"/>
    <w:rsid w:val="003E3E55"/>
    <w:rsid w:val="003E3ED8"/>
    <w:rsid w:val="003E3FE0"/>
    <w:rsid w:val="003E4013"/>
    <w:rsid w:val="003E405A"/>
    <w:rsid w:val="003E4170"/>
    <w:rsid w:val="003E43A6"/>
    <w:rsid w:val="003E4516"/>
    <w:rsid w:val="003E452C"/>
    <w:rsid w:val="003E46DC"/>
    <w:rsid w:val="003E490F"/>
    <w:rsid w:val="003E4996"/>
    <w:rsid w:val="003E4D4D"/>
    <w:rsid w:val="003E4D6E"/>
    <w:rsid w:val="003E4DB9"/>
    <w:rsid w:val="003E52FB"/>
    <w:rsid w:val="003E542E"/>
    <w:rsid w:val="003E5948"/>
    <w:rsid w:val="003E5B75"/>
    <w:rsid w:val="003E5D54"/>
    <w:rsid w:val="003E62A7"/>
    <w:rsid w:val="003E630C"/>
    <w:rsid w:val="003E64AE"/>
    <w:rsid w:val="003E64AF"/>
    <w:rsid w:val="003E64C9"/>
    <w:rsid w:val="003E64EA"/>
    <w:rsid w:val="003E65FD"/>
    <w:rsid w:val="003E677C"/>
    <w:rsid w:val="003E67CA"/>
    <w:rsid w:val="003E67E9"/>
    <w:rsid w:val="003E67F1"/>
    <w:rsid w:val="003E6823"/>
    <w:rsid w:val="003E69B4"/>
    <w:rsid w:val="003E6B18"/>
    <w:rsid w:val="003E6D6E"/>
    <w:rsid w:val="003E6E35"/>
    <w:rsid w:val="003E6EED"/>
    <w:rsid w:val="003E6F63"/>
    <w:rsid w:val="003E723F"/>
    <w:rsid w:val="003E7247"/>
    <w:rsid w:val="003E725E"/>
    <w:rsid w:val="003E7370"/>
    <w:rsid w:val="003E73E7"/>
    <w:rsid w:val="003E769D"/>
    <w:rsid w:val="003E79DB"/>
    <w:rsid w:val="003E7A6A"/>
    <w:rsid w:val="003E7DFA"/>
    <w:rsid w:val="003E7E4B"/>
    <w:rsid w:val="003E7E69"/>
    <w:rsid w:val="003E7ED3"/>
    <w:rsid w:val="003E7FBA"/>
    <w:rsid w:val="003F0390"/>
    <w:rsid w:val="003F0423"/>
    <w:rsid w:val="003F07CD"/>
    <w:rsid w:val="003F09B0"/>
    <w:rsid w:val="003F0AEC"/>
    <w:rsid w:val="003F0B1E"/>
    <w:rsid w:val="003F0B34"/>
    <w:rsid w:val="003F0B37"/>
    <w:rsid w:val="003F0CD0"/>
    <w:rsid w:val="003F0D1B"/>
    <w:rsid w:val="003F0D43"/>
    <w:rsid w:val="003F0DC9"/>
    <w:rsid w:val="003F0E74"/>
    <w:rsid w:val="003F0FFB"/>
    <w:rsid w:val="003F117A"/>
    <w:rsid w:val="003F11CF"/>
    <w:rsid w:val="003F1424"/>
    <w:rsid w:val="003F16B0"/>
    <w:rsid w:val="003F198C"/>
    <w:rsid w:val="003F1A77"/>
    <w:rsid w:val="003F1B65"/>
    <w:rsid w:val="003F1BAF"/>
    <w:rsid w:val="003F2096"/>
    <w:rsid w:val="003F20EE"/>
    <w:rsid w:val="003F229E"/>
    <w:rsid w:val="003F238D"/>
    <w:rsid w:val="003F2394"/>
    <w:rsid w:val="003F23A9"/>
    <w:rsid w:val="003F24D2"/>
    <w:rsid w:val="003F2503"/>
    <w:rsid w:val="003F25B5"/>
    <w:rsid w:val="003F2843"/>
    <w:rsid w:val="003F2912"/>
    <w:rsid w:val="003F29F5"/>
    <w:rsid w:val="003F2A1E"/>
    <w:rsid w:val="003F2B44"/>
    <w:rsid w:val="003F2C30"/>
    <w:rsid w:val="003F2DDE"/>
    <w:rsid w:val="003F2E83"/>
    <w:rsid w:val="003F2F88"/>
    <w:rsid w:val="003F2FE5"/>
    <w:rsid w:val="003F31FD"/>
    <w:rsid w:val="003F348F"/>
    <w:rsid w:val="003F36AD"/>
    <w:rsid w:val="003F3AFC"/>
    <w:rsid w:val="003F3E59"/>
    <w:rsid w:val="003F3EBD"/>
    <w:rsid w:val="003F3F63"/>
    <w:rsid w:val="003F3F87"/>
    <w:rsid w:val="003F3FF0"/>
    <w:rsid w:val="003F42AB"/>
    <w:rsid w:val="003F42D1"/>
    <w:rsid w:val="003F445D"/>
    <w:rsid w:val="003F459A"/>
    <w:rsid w:val="003F45CD"/>
    <w:rsid w:val="003F4893"/>
    <w:rsid w:val="003F49E1"/>
    <w:rsid w:val="003F4B8B"/>
    <w:rsid w:val="003F4B94"/>
    <w:rsid w:val="003F4DBC"/>
    <w:rsid w:val="003F4E7B"/>
    <w:rsid w:val="003F4EC0"/>
    <w:rsid w:val="003F4EC2"/>
    <w:rsid w:val="003F4F4C"/>
    <w:rsid w:val="003F4F91"/>
    <w:rsid w:val="003F513A"/>
    <w:rsid w:val="003F5557"/>
    <w:rsid w:val="003F570F"/>
    <w:rsid w:val="003F5FB3"/>
    <w:rsid w:val="003F6273"/>
    <w:rsid w:val="003F667B"/>
    <w:rsid w:val="003F6767"/>
    <w:rsid w:val="003F6794"/>
    <w:rsid w:val="003F68C8"/>
    <w:rsid w:val="003F69D1"/>
    <w:rsid w:val="003F6A79"/>
    <w:rsid w:val="003F6B47"/>
    <w:rsid w:val="003F6CCA"/>
    <w:rsid w:val="003F6D5F"/>
    <w:rsid w:val="003F6F71"/>
    <w:rsid w:val="003F6F81"/>
    <w:rsid w:val="003F6FCD"/>
    <w:rsid w:val="003F7299"/>
    <w:rsid w:val="003F74E6"/>
    <w:rsid w:val="003F75A2"/>
    <w:rsid w:val="003F7645"/>
    <w:rsid w:val="003F7859"/>
    <w:rsid w:val="003F79DE"/>
    <w:rsid w:val="003F7A2B"/>
    <w:rsid w:val="003F7A3F"/>
    <w:rsid w:val="003F7B1B"/>
    <w:rsid w:val="003F7DDE"/>
    <w:rsid w:val="003F7DE7"/>
    <w:rsid w:val="003F7F62"/>
    <w:rsid w:val="0040019E"/>
    <w:rsid w:val="004001C2"/>
    <w:rsid w:val="00400314"/>
    <w:rsid w:val="0040035C"/>
    <w:rsid w:val="004008D0"/>
    <w:rsid w:val="0040097D"/>
    <w:rsid w:val="00400B17"/>
    <w:rsid w:val="00400D3B"/>
    <w:rsid w:val="00400F65"/>
    <w:rsid w:val="00400FE1"/>
    <w:rsid w:val="004013DF"/>
    <w:rsid w:val="004013FD"/>
    <w:rsid w:val="0040162E"/>
    <w:rsid w:val="00401E86"/>
    <w:rsid w:val="00401ED3"/>
    <w:rsid w:val="00401FDD"/>
    <w:rsid w:val="004022A4"/>
    <w:rsid w:val="00402532"/>
    <w:rsid w:val="00402580"/>
    <w:rsid w:val="00402630"/>
    <w:rsid w:val="00402969"/>
    <w:rsid w:val="00402C1A"/>
    <w:rsid w:val="00402CE6"/>
    <w:rsid w:val="00402DD3"/>
    <w:rsid w:val="00402E2F"/>
    <w:rsid w:val="00402F58"/>
    <w:rsid w:val="00403053"/>
    <w:rsid w:val="004031EB"/>
    <w:rsid w:val="00403251"/>
    <w:rsid w:val="00403272"/>
    <w:rsid w:val="004032A2"/>
    <w:rsid w:val="0040340B"/>
    <w:rsid w:val="004035E8"/>
    <w:rsid w:val="004036C5"/>
    <w:rsid w:val="00403726"/>
    <w:rsid w:val="00403954"/>
    <w:rsid w:val="0040396F"/>
    <w:rsid w:val="004039D7"/>
    <w:rsid w:val="00403B65"/>
    <w:rsid w:val="00403BBD"/>
    <w:rsid w:val="00403C5C"/>
    <w:rsid w:val="00403C7C"/>
    <w:rsid w:val="00403D30"/>
    <w:rsid w:val="00403DE4"/>
    <w:rsid w:val="00403E86"/>
    <w:rsid w:val="00403EA7"/>
    <w:rsid w:val="00404059"/>
    <w:rsid w:val="0040409C"/>
    <w:rsid w:val="0040409E"/>
    <w:rsid w:val="004040B7"/>
    <w:rsid w:val="00404123"/>
    <w:rsid w:val="0040417E"/>
    <w:rsid w:val="004041CB"/>
    <w:rsid w:val="004042A8"/>
    <w:rsid w:val="004042C7"/>
    <w:rsid w:val="0040439E"/>
    <w:rsid w:val="0040454D"/>
    <w:rsid w:val="00404638"/>
    <w:rsid w:val="00404652"/>
    <w:rsid w:val="00404685"/>
    <w:rsid w:val="0040474C"/>
    <w:rsid w:val="004047E8"/>
    <w:rsid w:val="004049F4"/>
    <w:rsid w:val="00404AA7"/>
    <w:rsid w:val="00404B0D"/>
    <w:rsid w:val="00404BA3"/>
    <w:rsid w:val="00404BC0"/>
    <w:rsid w:val="00404C48"/>
    <w:rsid w:val="00404CB3"/>
    <w:rsid w:val="00404CB8"/>
    <w:rsid w:val="00404EE6"/>
    <w:rsid w:val="00404F90"/>
    <w:rsid w:val="0040501E"/>
    <w:rsid w:val="00405128"/>
    <w:rsid w:val="00405130"/>
    <w:rsid w:val="00405276"/>
    <w:rsid w:val="004055ED"/>
    <w:rsid w:val="00405661"/>
    <w:rsid w:val="00405713"/>
    <w:rsid w:val="00405799"/>
    <w:rsid w:val="004057B0"/>
    <w:rsid w:val="00405A55"/>
    <w:rsid w:val="00405A87"/>
    <w:rsid w:val="00405BF1"/>
    <w:rsid w:val="00405C2F"/>
    <w:rsid w:val="00405C72"/>
    <w:rsid w:val="00405DE8"/>
    <w:rsid w:val="00405E6F"/>
    <w:rsid w:val="0040610D"/>
    <w:rsid w:val="00406283"/>
    <w:rsid w:val="004063DF"/>
    <w:rsid w:val="00406414"/>
    <w:rsid w:val="004065C7"/>
    <w:rsid w:val="0040670D"/>
    <w:rsid w:val="00406762"/>
    <w:rsid w:val="0040698A"/>
    <w:rsid w:val="004069D1"/>
    <w:rsid w:val="00406C7D"/>
    <w:rsid w:val="00406DF1"/>
    <w:rsid w:val="00406EF3"/>
    <w:rsid w:val="00406F05"/>
    <w:rsid w:val="00406F90"/>
    <w:rsid w:val="00407008"/>
    <w:rsid w:val="00407038"/>
    <w:rsid w:val="004070B4"/>
    <w:rsid w:val="0040710B"/>
    <w:rsid w:val="004071BD"/>
    <w:rsid w:val="00407284"/>
    <w:rsid w:val="00407334"/>
    <w:rsid w:val="00407478"/>
    <w:rsid w:val="00407593"/>
    <w:rsid w:val="00407611"/>
    <w:rsid w:val="00407614"/>
    <w:rsid w:val="00407923"/>
    <w:rsid w:val="00407968"/>
    <w:rsid w:val="00407B75"/>
    <w:rsid w:val="00407E4F"/>
    <w:rsid w:val="00407E99"/>
    <w:rsid w:val="00407F50"/>
    <w:rsid w:val="004101B6"/>
    <w:rsid w:val="004105FA"/>
    <w:rsid w:val="0041072C"/>
    <w:rsid w:val="004108EA"/>
    <w:rsid w:val="00410939"/>
    <w:rsid w:val="00410B2C"/>
    <w:rsid w:val="00410E6D"/>
    <w:rsid w:val="00410E97"/>
    <w:rsid w:val="00410EC2"/>
    <w:rsid w:val="00410FF0"/>
    <w:rsid w:val="00411113"/>
    <w:rsid w:val="00411177"/>
    <w:rsid w:val="00411270"/>
    <w:rsid w:val="004113D8"/>
    <w:rsid w:val="0041159E"/>
    <w:rsid w:val="00411806"/>
    <w:rsid w:val="004118DC"/>
    <w:rsid w:val="00411A10"/>
    <w:rsid w:val="00411DB0"/>
    <w:rsid w:val="00411DC5"/>
    <w:rsid w:val="00411E4F"/>
    <w:rsid w:val="00411EAD"/>
    <w:rsid w:val="0041207C"/>
    <w:rsid w:val="00412436"/>
    <w:rsid w:val="00412455"/>
    <w:rsid w:val="00412522"/>
    <w:rsid w:val="00412683"/>
    <w:rsid w:val="00412835"/>
    <w:rsid w:val="004128D3"/>
    <w:rsid w:val="00412AF1"/>
    <w:rsid w:val="00412C7F"/>
    <w:rsid w:val="00412D60"/>
    <w:rsid w:val="00412D7B"/>
    <w:rsid w:val="00412F39"/>
    <w:rsid w:val="00412F6E"/>
    <w:rsid w:val="004130B5"/>
    <w:rsid w:val="004130D7"/>
    <w:rsid w:val="00413191"/>
    <w:rsid w:val="004131F5"/>
    <w:rsid w:val="004135E2"/>
    <w:rsid w:val="00413732"/>
    <w:rsid w:val="004137E4"/>
    <w:rsid w:val="00413823"/>
    <w:rsid w:val="0041394B"/>
    <w:rsid w:val="00413B60"/>
    <w:rsid w:val="00413B9B"/>
    <w:rsid w:val="00413BCB"/>
    <w:rsid w:val="00413BE7"/>
    <w:rsid w:val="00413D21"/>
    <w:rsid w:val="00413EC4"/>
    <w:rsid w:val="004142EF"/>
    <w:rsid w:val="004144D0"/>
    <w:rsid w:val="00414529"/>
    <w:rsid w:val="00414726"/>
    <w:rsid w:val="004148A2"/>
    <w:rsid w:val="00414950"/>
    <w:rsid w:val="004149FB"/>
    <w:rsid w:val="00414A38"/>
    <w:rsid w:val="00414BA9"/>
    <w:rsid w:val="00414CA9"/>
    <w:rsid w:val="00414D04"/>
    <w:rsid w:val="00414F4D"/>
    <w:rsid w:val="0041531A"/>
    <w:rsid w:val="00415463"/>
    <w:rsid w:val="004154D5"/>
    <w:rsid w:val="00415560"/>
    <w:rsid w:val="004155AC"/>
    <w:rsid w:val="004155C8"/>
    <w:rsid w:val="0041585C"/>
    <w:rsid w:val="00415A2F"/>
    <w:rsid w:val="00415B5E"/>
    <w:rsid w:val="00415C13"/>
    <w:rsid w:val="00415EDD"/>
    <w:rsid w:val="00416008"/>
    <w:rsid w:val="00416075"/>
    <w:rsid w:val="00416188"/>
    <w:rsid w:val="00416326"/>
    <w:rsid w:val="004163E5"/>
    <w:rsid w:val="0041642A"/>
    <w:rsid w:val="0041646C"/>
    <w:rsid w:val="004165B0"/>
    <w:rsid w:val="0041675F"/>
    <w:rsid w:val="00416BA7"/>
    <w:rsid w:val="00416D57"/>
    <w:rsid w:val="00416D91"/>
    <w:rsid w:val="00416FE7"/>
    <w:rsid w:val="00417062"/>
    <w:rsid w:val="0041707F"/>
    <w:rsid w:val="00417181"/>
    <w:rsid w:val="004171AF"/>
    <w:rsid w:val="004172B6"/>
    <w:rsid w:val="0041741F"/>
    <w:rsid w:val="004177B8"/>
    <w:rsid w:val="004177DC"/>
    <w:rsid w:val="004179B2"/>
    <w:rsid w:val="00417A3F"/>
    <w:rsid w:val="00417A64"/>
    <w:rsid w:val="00417AD5"/>
    <w:rsid w:val="00417CFB"/>
    <w:rsid w:val="00417DFC"/>
    <w:rsid w:val="004201DA"/>
    <w:rsid w:val="0042023A"/>
    <w:rsid w:val="004203B8"/>
    <w:rsid w:val="00420457"/>
    <w:rsid w:val="004204CD"/>
    <w:rsid w:val="004204DD"/>
    <w:rsid w:val="0042053A"/>
    <w:rsid w:val="004205C7"/>
    <w:rsid w:val="0042062C"/>
    <w:rsid w:val="00420874"/>
    <w:rsid w:val="00420AE2"/>
    <w:rsid w:val="00420CC1"/>
    <w:rsid w:val="00420CE4"/>
    <w:rsid w:val="00420E4C"/>
    <w:rsid w:val="00420EBA"/>
    <w:rsid w:val="00420F39"/>
    <w:rsid w:val="004210EA"/>
    <w:rsid w:val="004212F5"/>
    <w:rsid w:val="004213B3"/>
    <w:rsid w:val="0042146D"/>
    <w:rsid w:val="004214B7"/>
    <w:rsid w:val="00421540"/>
    <w:rsid w:val="0042166D"/>
    <w:rsid w:val="00421692"/>
    <w:rsid w:val="00421735"/>
    <w:rsid w:val="004218C3"/>
    <w:rsid w:val="00421B5A"/>
    <w:rsid w:val="00421B7F"/>
    <w:rsid w:val="00421BE7"/>
    <w:rsid w:val="00421E53"/>
    <w:rsid w:val="00421FA9"/>
    <w:rsid w:val="00421FD0"/>
    <w:rsid w:val="00422267"/>
    <w:rsid w:val="004222E7"/>
    <w:rsid w:val="00422541"/>
    <w:rsid w:val="004225C9"/>
    <w:rsid w:val="004226D2"/>
    <w:rsid w:val="00422707"/>
    <w:rsid w:val="004227AB"/>
    <w:rsid w:val="0042290D"/>
    <w:rsid w:val="00422A50"/>
    <w:rsid w:val="00422D2B"/>
    <w:rsid w:val="00423337"/>
    <w:rsid w:val="00423688"/>
    <w:rsid w:val="0042374D"/>
    <w:rsid w:val="00423A56"/>
    <w:rsid w:val="00423AEA"/>
    <w:rsid w:val="00423B1F"/>
    <w:rsid w:val="00423B9B"/>
    <w:rsid w:val="00423C63"/>
    <w:rsid w:val="00423C98"/>
    <w:rsid w:val="00423EBD"/>
    <w:rsid w:val="004240E6"/>
    <w:rsid w:val="00424262"/>
    <w:rsid w:val="00424512"/>
    <w:rsid w:val="004246A3"/>
    <w:rsid w:val="00424797"/>
    <w:rsid w:val="00424932"/>
    <w:rsid w:val="004249EA"/>
    <w:rsid w:val="00424A17"/>
    <w:rsid w:val="00424C5D"/>
    <w:rsid w:val="00424CAA"/>
    <w:rsid w:val="00424CF3"/>
    <w:rsid w:val="00424D6C"/>
    <w:rsid w:val="00424D7F"/>
    <w:rsid w:val="00424DDA"/>
    <w:rsid w:val="00424E7B"/>
    <w:rsid w:val="00424EB8"/>
    <w:rsid w:val="00425070"/>
    <w:rsid w:val="0042512E"/>
    <w:rsid w:val="004251FD"/>
    <w:rsid w:val="00425361"/>
    <w:rsid w:val="004253D3"/>
    <w:rsid w:val="004255FB"/>
    <w:rsid w:val="0042564D"/>
    <w:rsid w:val="0042584F"/>
    <w:rsid w:val="00425D28"/>
    <w:rsid w:val="00425D3D"/>
    <w:rsid w:val="00425EDF"/>
    <w:rsid w:val="00426252"/>
    <w:rsid w:val="00426521"/>
    <w:rsid w:val="004265C4"/>
    <w:rsid w:val="004265FE"/>
    <w:rsid w:val="004266B1"/>
    <w:rsid w:val="0042678F"/>
    <w:rsid w:val="00426799"/>
    <w:rsid w:val="00426952"/>
    <w:rsid w:val="00426B7B"/>
    <w:rsid w:val="00426BE7"/>
    <w:rsid w:val="00426E5B"/>
    <w:rsid w:val="00427055"/>
    <w:rsid w:val="0042708A"/>
    <w:rsid w:val="00427161"/>
    <w:rsid w:val="00427271"/>
    <w:rsid w:val="0042727C"/>
    <w:rsid w:val="004272EC"/>
    <w:rsid w:val="00427342"/>
    <w:rsid w:val="00427444"/>
    <w:rsid w:val="0042761A"/>
    <w:rsid w:val="00427BB5"/>
    <w:rsid w:val="00427BE1"/>
    <w:rsid w:val="00427C41"/>
    <w:rsid w:val="00427D64"/>
    <w:rsid w:val="00427E64"/>
    <w:rsid w:val="00430040"/>
    <w:rsid w:val="004300DA"/>
    <w:rsid w:val="0043026C"/>
    <w:rsid w:val="00430271"/>
    <w:rsid w:val="00430293"/>
    <w:rsid w:val="004302BA"/>
    <w:rsid w:val="004303D5"/>
    <w:rsid w:val="004305BE"/>
    <w:rsid w:val="004305CA"/>
    <w:rsid w:val="00430685"/>
    <w:rsid w:val="00430772"/>
    <w:rsid w:val="00430A37"/>
    <w:rsid w:val="00430B42"/>
    <w:rsid w:val="00430B98"/>
    <w:rsid w:val="00430BF8"/>
    <w:rsid w:val="00430C63"/>
    <w:rsid w:val="00430CC2"/>
    <w:rsid w:val="00430CF0"/>
    <w:rsid w:val="00430D06"/>
    <w:rsid w:val="00430D50"/>
    <w:rsid w:val="00430DBD"/>
    <w:rsid w:val="00430E4A"/>
    <w:rsid w:val="00430E65"/>
    <w:rsid w:val="00430EB1"/>
    <w:rsid w:val="00430EE2"/>
    <w:rsid w:val="00430F02"/>
    <w:rsid w:val="00431107"/>
    <w:rsid w:val="00431363"/>
    <w:rsid w:val="0043141D"/>
    <w:rsid w:val="004314B6"/>
    <w:rsid w:val="004318ED"/>
    <w:rsid w:val="00431E10"/>
    <w:rsid w:val="00431E60"/>
    <w:rsid w:val="00431EDD"/>
    <w:rsid w:val="00431EF7"/>
    <w:rsid w:val="00431F5F"/>
    <w:rsid w:val="00432040"/>
    <w:rsid w:val="004322D7"/>
    <w:rsid w:val="0043234E"/>
    <w:rsid w:val="0043239B"/>
    <w:rsid w:val="004326B1"/>
    <w:rsid w:val="004326D9"/>
    <w:rsid w:val="004328B7"/>
    <w:rsid w:val="00432B44"/>
    <w:rsid w:val="00432C71"/>
    <w:rsid w:val="00432E4B"/>
    <w:rsid w:val="00432F0F"/>
    <w:rsid w:val="004334A2"/>
    <w:rsid w:val="00433823"/>
    <w:rsid w:val="00433ACD"/>
    <w:rsid w:val="00433E7F"/>
    <w:rsid w:val="00433F6E"/>
    <w:rsid w:val="00433F9F"/>
    <w:rsid w:val="0043405C"/>
    <w:rsid w:val="00434301"/>
    <w:rsid w:val="00434302"/>
    <w:rsid w:val="004343C5"/>
    <w:rsid w:val="0043468F"/>
    <w:rsid w:val="004346A3"/>
    <w:rsid w:val="00434883"/>
    <w:rsid w:val="004349E0"/>
    <w:rsid w:val="004349E8"/>
    <w:rsid w:val="00434A01"/>
    <w:rsid w:val="00434B48"/>
    <w:rsid w:val="00434BC7"/>
    <w:rsid w:val="00434DF2"/>
    <w:rsid w:val="00434EA6"/>
    <w:rsid w:val="00434F16"/>
    <w:rsid w:val="00434F17"/>
    <w:rsid w:val="00435232"/>
    <w:rsid w:val="004353B3"/>
    <w:rsid w:val="004353D9"/>
    <w:rsid w:val="004357D4"/>
    <w:rsid w:val="00435802"/>
    <w:rsid w:val="00435921"/>
    <w:rsid w:val="00435985"/>
    <w:rsid w:val="00435ADF"/>
    <w:rsid w:val="00435D7F"/>
    <w:rsid w:val="00435F87"/>
    <w:rsid w:val="0043636E"/>
    <w:rsid w:val="004364E7"/>
    <w:rsid w:val="00436690"/>
    <w:rsid w:val="004367A3"/>
    <w:rsid w:val="004367D9"/>
    <w:rsid w:val="00436917"/>
    <w:rsid w:val="00436A63"/>
    <w:rsid w:val="00436BB4"/>
    <w:rsid w:val="00436CD8"/>
    <w:rsid w:val="00436F2D"/>
    <w:rsid w:val="00436FC3"/>
    <w:rsid w:val="0043711C"/>
    <w:rsid w:val="00437209"/>
    <w:rsid w:val="004373A4"/>
    <w:rsid w:val="004374AC"/>
    <w:rsid w:val="004376F7"/>
    <w:rsid w:val="00437836"/>
    <w:rsid w:val="00437906"/>
    <w:rsid w:val="004379EE"/>
    <w:rsid w:val="00437A64"/>
    <w:rsid w:val="00437A93"/>
    <w:rsid w:val="00437BF1"/>
    <w:rsid w:val="00437C64"/>
    <w:rsid w:val="00440050"/>
    <w:rsid w:val="004400A0"/>
    <w:rsid w:val="004402E4"/>
    <w:rsid w:val="004404C2"/>
    <w:rsid w:val="00440575"/>
    <w:rsid w:val="00440666"/>
    <w:rsid w:val="004407D2"/>
    <w:rsid w:val="00440827"/>
    <w:rsid w:val="00440AFF"/>
    <w:rsid w:val="00440CF3"/>
    <w:rsid w:val="00440CF8"/>
    <w:rsid w:val="00440D16"/>
    <w:rsid w:val="00440F05"/>
    <w:rsid w:val="004411B3"/>
    <w:rsid w:val="004415CC"/>
    <w:rsid w:val="0044188B"/>
    <w:rsid w:val="004418E9"/>
    <w:rsid w:val="004419B5"/>
    <w:rsid w:val="004419F3"/>
    <w:rsid w:val="00441DD5"/>
    <w:rsid w:val="00441E06"/>
    <w:rsid w:val="00441E18"/>
    <w:rsid w:val="00441FB9"/>
    <w:rsid w:val="0044211F"/>
    <w:rsid w:val="004421DA"/>
    <w:rsid w:val="004422DF"/>
    <w:rsid w:val="00442354"/>
    <w:rsid w:val="00442587"/>
    <w:rsid w:val="00442855"/>
    <w:rsid w:val="00442B7A"/>
    <w:rsid w:val="00442C02"/>
    <w:rsid w:val="00442C59"/>
    <w:rsid w:val="00442E3D"/>
    <w:rsid w:val="00442E4A"/>
    <w:rsid w:val="00443077"/>
    <w:rsid w:val="004430AC"/>
    <w:rsid w:val="0044334F"/>
    <w:rsid w:val="0044339D"/>
    <w:rsid w:val="0044353D"/>
    <w:rsid w:val="00443866"/>
    <w:rsid w:val="00443B12"/>
    <w:rsid w:val="00443CCD"/>
    <w:rsid w:val="00443E10"/>
    <w:rsid w:val="00443E5C"/>
    <w:rsid w:val="004440FF"/>
    <w:rsid w:val="0044417B"/>
    <w:rsid w:val="004441F5"/>
    <w:rsid w:val="004442B1"/>
    <w:rsid w:val="00444382"/>
    <w:rsid w:val="0044441A"/>
    <w:rsid w:val="0044457F"/>
    <w:rsid w:val="00444664"/>
    <w:rsid w:val="004446C7"/>
    <w:rsid w:val="00444804"/>
    <w:rsid w:val="004449C5"/>
    <w:rsid w:val="00444D51"/>
    <w:rsid w:val="00444F8E"/>
    <w:rsid w:val="00444F98"/>
    <w:rsid w:val="00444FE0"/>
    <w:rsid w:val="004451A0"/>
    <w:rsid w:val="004451BB"/>
    <w:rsid w:val="00445553"/>
    <w:rsid w:val="00445609"/>
    <w:rsid w:val="00445662"/>
    <w:rsid w:val="004458E8"/>
    <w:rsid w:val="004459C0"/>
    <w:rsid w:val="00445A59"/>
    <w:rsid w:val="00445BE4"/>
    <w:rsid w:val="00445CC9"/>
    <w:rsid w:val="00445D35"/>
    <w:rsid w:val="00445DE4"/>
    <w:rsid w:val="00445DEF"/>
    <w:rsid w:val="00445E46"/>
    <w:rsid w:val="00446035"/>
    <w:rsid w:val="0044627D"/>
    <w:rsid w:val="00446290"/>
    <w:rsid w:val="00446798"/>
    <w:rsid w:val="004467C4"/>
    <w:rsid w:val="00446997"/>
    <w:rsid w:val="00446AB4"/>
    <w:rsid w:val="00446BB4"/>
    <w:rsid w:val="00446E9C"/>
    <w:rsid w:val="00446F04"/>
    <w:rsid w:val="00446FF1"/>
    <w:rsid w:val="00447290"/>
    <w:rsid w:val="0044737F"/>
    <w:rsid w:val="00447467"/>
    <w:rsid w:val="00447A64"/>
    <w:rsid w:val="00447C69"/>
    <w:rsid w:val="00447F55"/>
    <w:rsid w:val="00450123"/>
    <w:rsid w:val="0045019C"/>
    <w:rsid w:val="00450249"/>
    <w:rsid w:val="004502C4"/>
    <w:rsid w:val="00450573"/>
    <w:rsid w:val="0045066D"/>
    <w:rsid w:val="004506EF"/>
    <w:rsid w:val="004507AE"/>
    <w:rsid w:val="00450895"/>
    <w:rsid w:val="0045092A"/>
    <w:rsid w:val="0045093A"/>
    <w:rsid w:val="00450A93"/>
    <w:rsid w:val="00450B59"/>
    <w:rsid w:val="00450B79"/>
    <w:rsid w:val="00450BC2"/>
    <w:rsid w:val="00450C45"/>
    <w:rsid w:val="00451066"/>
    <w:rsid w:val="0045115F"/>
    <w:rsid w:val="0045139D"/>
    <w:rsid w:val="00451571"/>
    <w:rsid w:val="00451641"/>
    <w:rsid w:val="00451660"/>
    <w:rsid w:val="00451A35"/>
    <w:rsid w:val="00451A72"/>
    <w:rsid w:val="00451B0B"/>
    <w:rsid w:val="00451D48"/>
    <w:rsid w:val="00452047"/>
    <w:rsid w:val="004520E8"/>
    <w:rsid w:val="004521D4"/>
    <w:rsid w:val="004521D8"/>
    <w:rsid w:val="00452389"/>
    <w:rsid w:val="004523F3"/>
    <w:rsid w:val="00452479"/>
    <w:rsid w:val="00452486"/>
    <w:rsid w:val="004526B6"/>
    <w:rsid w:val="00452926"/>
    <w:rsid w:val="0045292B"/>
    <w:rsid w:val="00452BD8"/>
    <w:rsid w:val="00452F4F"/>
    <w:rsid w:val="00453131"/>
    <w:rsid w:val="00453471"/>
    <w:rsid w:val="0045348F"/>
    <w:rsid w:val="0045360B"/>
    <w:rsid w:val="004539EA"/>
    <w:rsid w:val="00453A35"/>
    <w:rsid w:val="00453A65"/>
    <w:rsid w:val="00453B4E"/>
    <w:rsid w:val="00453B68"/>
    <w:rsid w:val="00453BA5"/>
    <w:rsid w:val="00453DF7"/>
    <w:rsid w:val="00453F51"/>
    <w:rsid w:val="0045404E"/>
    <w:rsid w:val="004540E8"/>
    <w:rsid w:val="004541C5"/>
    <w:rsid w:val="004544A0"/>
    <w:rsid w:val="0045456A"/>
    <w:rsid w:val="0045469A"/>
    <w:rsid w:val="00454853"/>
    <w:rsid w:val="00454B6E"/>
    <w:rsid w:val="00454BAD"/>
    <w:rsid w:val="00454CF2"/>
    <w:rsid w:val="00454D81"/>
    <w:rsid w:val="0045519A"/>
    <w:rsid w:val="0045538D"/>
    <w:rsid w:val="004553FD"/>
    <w:rsid w:val="00455489"/>
    <w:rsid w:val="004554F1"/>
    <w:rsid w:val="00455691"/>
    <w:rsid w:val="00455A13"/>
    <w:rsid w:val="00455DD4"/>
    <w:rsid w:val="00455EC6"/>
    <w:rsid w:val="0045600B"/>
    <w:rsid w:val="0045604B"/>
    <w:rsid w:val="004561D4"/>
    <w:rsid w:val="0045622C"/>
    <w:rsid w:val="004563D7"/>
    <w:rsid w:val="004563E3"/>
    <w:rsid w:val="0045650C"/>
    <w:rsid w:val="00456563"/>
    <w:rsid w:val="0045658B"/>
    <w:rsid w:val="004565C6"/>
    <w:rsid w:val="0045686C"/>
    <w:rsid w:val="0045696E"/>
    <w:rsid w:val="0045697D"/>
    <w:rsid w:val="0045697E"/>
    <w:rsid w:val="004569B8"/>
    <w:rsid w:val="00456A1F"/>
    <w:rsid w:val="00456A29"/>
    <w:rsid w:val="00456AA5"/>
    <w:rsid w:val="00456B48"/>
    <w:rsid w:val="00456B76"/>
    <w:rsid w:val="00456C9B"/>
    <w:rsid w:val="00456EC8"/>
    <w:rsid w:val="00456F4C"/>
    <w:rsid w:val="00456FF5"/>
    <w:rsid w:val="00457098"/>
    <w:rsid w:val="00457323"/>
    <w:rsid w:val="004573A4"/>
    <w:rsid w:val="00457479"/>
    <w:rsid w:val="0045776B"/>
    <w:rsid w:val="0045782E"/>
    <w:rsid w:val="004578B0"/>
    <w:rsid w:val="004579E6"/>
    <w:rsid w:val="00457B16"/>
    <w:rsid w:val="00457B50"/>
    <w:rsid w:val="00457C2C"/>
    <w:rsid w:val="00460178"/>
    <w:rsid w:val="00460361"/>
    <w:rsid w:val="004604A1"/>
    <w:rsid w:val="00460633"/>
    <w:rsid w:val="004606AE"/>
    <w:rsid w:val="004607E7"/>
    <w:rsid w:val="00460A6C"/>
    <w:rsid w:val="00460ACA"/>
    <w:rsid w:val="00460D60"/>
    <w:rsid w:val="00460D65"/>
    <w:rsid w:val="00460D6A"/>
    <w:rsid w:val="00460F1D"/>
    <w:rsid w:val="00460F46"/>
    <w:rsid w:val="00460F5B"/>
    <w:rsid w:val="0046106A"/>
    <w:rsid w:val="004610A7"/>
    <w:rsid w:val="0046127B"/>
    <w:rsid w:val="00461509"/>
    <w:rsid w:val="004615DB"/>
    <w:rsid w:val="00461806"/>
    <w:rsid w:val="004619B0"/>
    <w:rsid w:val="00461ACB"/>
    <w:rsid w:val="00461B5E"/>
    <w:rsid w:val="00461B79"/>
    <w:rsid w:val="00461CEE"/>
    <w:rsid w:val="00461E0D"/>
    <w:rsid w:val="00461F24"/>
    <w:rsid w:val="0046211A"/>
    <w:rsid w:val="00462267"/>
    <w:rsid w:val="0046240E"/>
    <w:rsid w:val="004626B5"/>
    <w:rsid w:val="0046275F"/>
    <w:rsid w:val="0046295D"/>
    <w:rsid w:val="00462BB1"/>
    <w:rsid w:val="00462C42"/>
    <w:rsid w:val="00462EA3"/>
    <w:rsid w:val="00463118"/>
    <w:rsid w:val="00463255"/>
    <w:rsid w:val="004632A9"/>
    <w:rsid w:val="0046367B"/>
    <w:rsid w:val="00463698"/>
    <w:rsid w:val="004637B4"/>
    <w:rsid w:val="004637C9"/>
    <w:rsid w:val="004637F1"/>
    <w:rsid w:val="004638B4"/>
    <w:rsid w:val="0046396A"/>
    <w:rsid w:val="00463B63"/>
    <w:rsid w:val="00463C5A"/>
    <w:rsid w:val="00463EB2"/>
    <w:rsid w:val="00464266"/>
    <w:rsid w:val="0046473A"/>
    <w:rsid w:val="004648A4"/>
    <w:rsid w:val="00464D5E"/>
    <w:rsid w:val="00464DC4"/>
    <w:rsid w:val="00464F2B"/>
    <w:rsid w:val="0046541D"/>
    <w:rsid w:val="004658D0"/>
    <w:rsid w:val="00465981"/>
    <w:rsid w:val="00465A70"/>
    <w:rsid w:val="00465B0C"/>
    <w:rsid w:val="00465F46"/>
    <w:rsid w:val="00465FFE"/>
    <w:rsid w:val="0046606C"/>
    <w:rsid w:val="004663EE"/>
    <w:rsid w:val="00466427"/>
    <w:rsid w:val="00466445"/>
    <w:rsid w:val="00466594"/>
    <w:rsid w:val="00466670"/>
    <w:rsid w:val="004667AB"/>
    <w:rsid w:val="004669DE"/>
    <w:rsid w:val="00466C40"/>
    <w:rsid w:val="00466EAC"/>
    <w:rsid w:val="00466EBF"/>
    <w:rsid w:val="004670B6"/>
    <w:rsid w:val="004670BB"/>
    <w:rsid w:val="00467477"/>
    <w:rsid w:val="004677EB"/>
    <w:rsid w:val="004679D5"/>
    <w:rsid w:val="00467E60"/>
    <w:rsid w:val="00467F09"/>
    <w:rsid w:val="00467F5F"/>
    <w:rsid w:val="00470101"/>
    <w:rsid w:val="004703BF"/>
    <w:rsid w:val="0047044D"/>
    <w:rsid w:val="00470571"/>
    <w:rsid w:val="004706D0"/>
    <w:rsid w:val="004706DF"/>
    <w:rsid w:val="0047084D"/>
    <w:rsid w:val="00470992"/>
    <w:rsid w:val="00470A9E"/>
    <w:rsid w:val="00470E80"/>
    <w:rsid w:val="00470EAE"/>
    <w:rsid w:val="00470EDA"/>
    <w:rsid w:val="00470FCA"/>
    <w:rsid w:val="004710F7"/>
    <w:rsid w:val="0047123D"/>
    <w:rsid w:val="0047130A"/>
    <w:rsid w:val="0047140E"/>
    <w:rsid w:val="00471506"/>
    <w:rsid w:val="004718C2"/>
    <w:rsid w:val="004719A6"/>
    <w:rsid w:val="00471D08"/>
    <w:rsid w:val="00471DC3"/>
    <w:rsid w:val="00471F88"/>
    <w:rsid w:val="004720B5"/>
    <w:rsid w:val="00472127"/>
    <w:rsid w:val="004727B7"/>
    <w:rsid w:val="004727D8"/>
    <w:rsid w:val="00472873"/>
    <w:rsid w:val="004728D6"/>
    <w:rsid w:val="004728E3"/>
    <w:rsid w:val="00472A21"/>
    <w:rsid w:val="00472E04"/>
    <w:rsid w:val="00472F82"/>
    <w:rsid w:val="00473033"/>
    <w:rsid w:val="00473103"/>
    <w:rsid w:val="0047318C"/>
    <w:rsid w:val="00473224"/>
    <w:rsid w:val="00473304"/>
    <w:rsid w:val="00473347"/>
    <w:rsid w:val="00473441"/>
    <w:rsid w:val="00473648"/>
    <w:rsid w:val="0047371F"/>
    <w:rsid w:val="00473ABB"/>
    <w:rsid w:val="00473BD0"/>
    <w:rsid w:val="00473C49"/>
    <w:rsid w:val="00473E21"/>
    <w:rsid w:val="00473E3A"/>
    <w:rsid w:val="00473F5D"/>
    <w:rsid w:val="004743A4"/>
    <w:rsid w:val="004745AF"/>
    <w:rsid w:val="00474618"/>
    <w:rsid w:val="004747B8"/>
    <w:rsid w:val="004747DC"/>
    <w:rsid w:val="00474868"/>
    <w:rsid w:val="00474B09"/>
    <w:rsid w:val="00474BCC"/>
    <w:rsid w:val="00474F88"/>
    <w:rsid w:val="0047509F"/>
    <w:rsid w:val="0047511E"/>
    <w:rsid w:val="004752A7"/>
    <w:rsid w:val="0047548F"/>
    <w:rsid w:val="004756AD"/>
    <w:rsid w:val="00475A32"/>
    <w:rsid w:val="00475AA2"/>
    <w:rsid w:val="00475B1A"/>
    <w:rsid w:val="00475B73"/>
    <w:rsid w:val="00475C5B"/>
    <w:rsid w:val="00475D23"/>
    <w:rsid w:val="00475FFF"/>
    <w:rsid w:val="00476083"/>
    <w:rsid w:val="00476323"/>
    <w:rsid w:val="00476358"/>
    <w:rsid w:val="004764A2"/>
    <w:rsid w:val="004764E9"/>
    <w:rsid w:val="00476559"/>
    <w:rsid w:val="004765AB"/>
    <w:rsid w:val="004766EF"/>
    <w:rsid w:val="00476725"/>
    <w:rsid w:val="004767B8"/>
    <w:rsid w:val="00476919"/>
    <w:rsid w:val="00476975"/>
    <w:rsid w:val="004769F3"/>
    <w:rsid w:val="00476B4D"/>
    <w:rsid w:val="00476B9C"/>
    <w:rsid w:val="00476C5F"/>
    <w:rsid w:val="00476E98"/>
    <w:rsid w:val="00477098"/>
    <w:rsid w:val="004770D1"/>
    <w:rsid w:val="00477211"/>
    <w:rsid w:val="004772E3"/>
    <w:rsid w:val="00477560"/>
    <w:rsid w:val="00477570"/>
    <w:rsid w:val="004775EA"/>
    <w:rsid w:val="00477714"/>
    <w:rsid w:val="00477A39"/>
    <w:rsid w:val="00477B75"/>
    <w:rsid w:val="00477C24"/>
    <w:rsid w:val="00477C37"/>
    <w:rsid w:val="00477C78"/>
    <w:rsid w:val="00477CDD"/>
    <w:rsid w:val="00477EB0"/>
    <w:rsid w:val="00480276"/>
    <w:rsid w:val="004803AB"/>
    <w:rsid w:val="004803C3"/>
    <w:rsid w:val="00480438"/>
    <w:rsid w:val="0048056A"/>
    <w:rsid w:val="00480884"/>
    <w:rsid w:val="004808AE"/>
    <w:rsid w:val="004809DD"/>
    <w:rsid w:val="00480AEB"/>
    <w:rsid w:val="00480B1C"/>
    <w:rsid w:val="00480B73"/>
    <w:rsid w:val="00480C33"/>
    <w:rsid w:val="00480D05"/>
    <w:rsid w:val="0048103B"/>
    <w:rsid w:val="00481188"/>
    <w:rsid w:val="00481401"/>
    <w:rsid w:val="00481503"/>
    <w:rsid w:val="0048157D"/>
    <w:rsid w:val="00481623"/>
    <w:rsid w:val="0048163F"/>
    <w:rsid w:val="004817B0"/>
    <w:rsid w:val="00481CB4"/>
    <w:rsid w:val="00481D69"/>
    <w:rsid w:val="004821AF"/>
    <w:rsid w:val="00482223"/>
    <w:rsid w:val="004822BD"/>
    <w:rsid w:val="00482397"/>
    <w:rsid w:val="00482C11"/>
    <w:rsid w:val="00482EAB"/>
    <w:rsid w:val="0048319D"/>
    <w:rsid w:val="004831F8"/>
    <w:rsid w:val="004832CC"/>
    <w:rsid w:val="00483393"/>
    <w:rsid w:val="004839A3"/>
    <w:rsid w:val="00483ADF"/>
    <w:rsid w:val="00483B2C"/>
    <w:rsid w:val="00483C5E"/>
    <w:rsid w:val="00483CC4"/>
    <w:rsid w:val="00483DBD"/>
    <w:rsid w:val="00483FB9"/>
    <w:rsid w:val="0048418A"/>
    <w:rsid w:val="004842C5"/>
    <w:rsid w:val="004845DF"/>
    <w:rsid w:val="004846FF"/>
    <w:rsid w:val="00484768"/>
    <w:rsid w:val="00484791"/>
    <w:rsid w:val="00484875"/>
    <w:rsid w:val="00484CE3"/>
    <w:rsid w:val="004851DB"/>
    <w:rsid w:val="00485253"/>
    <w:rsid w:val="004853F7"/>
    <w:rsid w:val="00485975"/>
    <w:rsid w:val="004859DB"/>
    <w:rsid w:val="00485A37"/>
    <w:rsid w:val="00485ABC"/>
    <w:rsid w:val="00485B28"/>
    <w:rsid w:val="00485C02"/>
    <w:rsid w:val="00485C8A"/>
    <w:rsid w:val="00486511"/>
    <w:rsid w:val="00486A7C"/>
    <w:rsid w:val="00486B4C"/>
    <w:rsid w:val="00486C63"/>
    <w:rsid w:val="00486F12"/>
    <w:rsid w:val="00486F67"/>
    <w:rsid w:val="00486FD1"/>
    <w:rsid w:val="004871DD"/>
    <w:rsid w:val="004874DA"/>
    <w:rsid w:val="0048757C"/>
    <w:rsid w:val="00487894"/>
    <w:rsid w:val="00487ACA"/>
    <w:rsid w:val="00487BAA"/>
    <w:rsid w:val="00487C21"/>
    <w:rsid w:val="004900F0"/>
    <w:rsid w:val="00490177"/>
    <w:rsid w:val="004901B3"/>
    <w:rsid w:val="00490357"/>
    <w:rsid w:val="004903C4"/>
    <w:rsid w:val="004903C9"/>
    <w:rsid w:val="004905D6"/>
    <w:rsid w:val="0049070F"/>
    <w:rsid w:val="00490A4C"/>
    <w:rsid w:val="00490AA4"/>
    <w:rsid w:val="00490AE9"/>
    <w:rsid w:val="00490AF5"/>
    <w:rsid w:val="00490D55"/>
    <w:rsid w:val="00490DE1"/>
    <w:rsid w:val="00490E58"/>
    <w:rsid w:val="00491530"/>
    <w:rsid w:val="004915CA"/>
    <w:rsid w:val="00491792"/>
    <w:rsid w:val="00491CE4"/>
    <w:rsid w:val="00491D65"/>
    <w:rsid w:val="004920A7"/>
    <w:rsid w:val="00492250"/>
    <w:rsid w:val="00492369"/>
    <w:rsid w:val="004925FD"/>
    <w:rsid w:val="00492623"/>
    <w:rsid w:val="0049268C"/>
    <w:rsid w:val="0049280D"/>
    <w:rsid w:val="004928F0"/>
    <w:rsid w:val="00492902"/>
    <w:rsid w:val="00492A51"/>
    <w:rsid w:val="00492C48"/>
    <w:rsid w:val="00492D68"/>
    <w:rsid w:val="00492FFD"/>
    <w:rsid w:val="004930DC"/>
    <w:rsid w:val="004931A6"/>
    <w:rsid w:val="00493284"/>
    <w:rsid w:val="0049331B"/>
    <w:rsid w:val="0049334E"/>
    <w:rsid w:val="0049339D"/>
    <w:rsid w:val="00493443"/>
    <w:rsid w:val="00493701"/>
    <w:rsid w:val="004937FB"/>
    <w:rsid w:val="00493988"/>
    <w:rsid w:val="00493A0C"/>
    <w:rsid w:val="00493E14"/>
    <w:rsid w:val="00493F75"/>
    <w:rsid w:val="00493F8C"/>
    <w:rsid w:val="00494000"/>
    <w:rsid w:val="00494004"/>
    <w:rsid w:val="00494048"/>
    <w:rsid w:val="00494188"/>
    <w:rsid w:val="00494696"/>
    <w:rsid w:val="00494702"/>
    <w:rsid w:val="0049470C"/>
    <w:rsid w:val="0049496A"/>
    <w:rsid w:val="00494996"/>
    <w:rsid w:val="00494C5C"/>
    <w:rsid w:val="00494E75"/>
    <w:rsid w:val="004951C9"/>
    <w:rsid w:val="00495264"/>
    <w:rsid w:val="00495327"/>
    <w:rsid w:val="004953C7"/>
    <w:rsid w:val="00495474"/>
    <w:rsid w:val="0049548E"/>
    <w:rsid w:val="004955B1"/>
    <w:rsid w:val="00495694"/>
    <w:rsid w:val="00495A0B"/>
    <w:rsid w:val="00495BD1"/>
    <w:rsid w:val="00495E45"/>
    <w:rsid w:val="00495EC5"/>
    <w:rsid w:val="00495F0A"/>
    <w:rsid w:val="00495FE5"/>
    <w:rsid w:val="00496040"/>
    <w:rsid w:val="004960AE"/>
    <w:rsid w:val="00496123"/>
    <w:rsid w:val="0049640A"/>
    <w:rsid w:val="00496660"/>
    <w:rsid w:val="004966E6"/>
    <w:rsid w:val="00496715"/>
    <w:rsid w:val="00496914"/>
    <w:rsid w:val="00496A95"/>
    <w:rsid w:val="00496BE9"/>
    <w:rsid w:val="00496BEC"/>
    <w:rsid w:val="00496C54"/>
    <w:rsid w:val="00496D5F"/>
    <w:rsid w:val="0049710C"/>
    <w:rsid w:val="00497242"/>
    <w:rsid w:val="0049726D"/>
    <w:rsid w:val="0049731E"/>
    <w:rsid w:val="00497532"/>
    <w:rsid w:val="0049762F"/>
    <w:rsid w:val="0049765A"/>
    <w:rsid w:val="00497690"/>
    <w:rsid w:val="00497817"/>
    <w:rsid w:val="0049791B"/>
    <w:rsid w:val="00497943"/>
    <w:rsid w:val="00497B03"/>
    <w:rsid w:val="00497EE9"/>
    <w:rsid w:val="004A0090"/>
    <w:rsid w:val="004A034C"/>
    <w:rsid w:val="004A04BE"/>
    <w:rsid w:val="004A060B"/>
    <w:rsid w:val="004A06F6"/>
    <w:rsid w:val="004A074C"/>
    <w:rsid w:val="004A0764"/>
    <w:rsid w:val="004A07A2"/>
    <w:rsid w:val="004A0B4B"/>
    <w:rsid w:val="004A0BCE"/>
    <w:rsid w:val="004A0C20"/>
    <w:rsid w:val="004A0F80"/>
    <w:rsid w:val="004A106B"/>
    <w:rsid w:val="004A10E8"/>
    <w:rsid w:val="004A1228"/>
    <w:rsid w:val="004A1430"/>
    <w:rsid w:val="004A161C"/>
    <w:rsid w:val="004A17B4"/>
    <w:rsid w:val="004A1887"/>
    <w:rsid w:val="004A18FC"/>
    <w:rsid w:val="004A1916"/>
    <w:rsid w:val="004A19E1"/>
    <w:rsid w:val="004A1E25"/>
    <w:rsid w:val="004A201F"/>
    <w:rsid w:val="004A23FE"/>
    <w:rsid w:val="004A26F7"/>
    <w:rsid w:val="004A2845"/>
    <w:rsid w:val="004A291A"/>
    <w:rsid w:val="004A29CA"/>
    <w:rsid w:val="004A2A8F"/>
    <w:rsid w:val="004A2B54"/>
    <w:rsid w:val="004A2BAB"/>
    <w:rsid w:val="004A2BEA"/>
    <w:rsid w:val="004A2C40"/>
    <w:rsid w:val="004A2C7A"/>
    <w:rsid w:val="004A2E8B"/>
    <w:rsid w:val="004A3071"/>
    <w:rsid w:val="004A33DC"/>
    <w:rsid w:val="004A34F5"/>
    <w:rsid w:val="004A366C"/>
    <w:rsid w:val="004A37E4"/>
    <w:rsid w:val="004A387C"/>
    <w:rsid w:val="004A3906"/>
    <w:rsid w:val="004A3B87"/>
    <w:rsid w:val="004A3BC7"/>
    <w:rsid w:val="004A3E02"/>
    <w:rsid w:val="004A3E38"/>
    <w:rsid w:val="004A3EA2"/>
    <w:rsid w:val="004A42BF"/>
    <w:rsid w:val="004A43AF"/>
    <w:rsid w:val="004A45D3"/>
    <w:rsid w:val="004A45FD"/>
    <w:rsid w:val="004A462A"/>
    <w:rsid w:val="004A46B8"/>
    <w:rsid w:val="004A46CE"/>
    <w:rsid w:val="004A4775"/>
    <w:rsid w:val="004A4991"/>
    <w:rsid w:val="004A4B4A"/>
    <w:rsid w:val="004A4D77"/>
    <w:rsid w:val="004A52A8"/>
    <w:rsid w:val="004A537E"/>
    <w:rsid w:val="004A53F5"/>
    <w:rsid w:val="004A5564"/>
    <w:rsid w:val="004A56C9"/>
    <w:rsid w:val="004A56E1"/>
    <w:rsid w:val="004A57EB"/>
    <w:rsid w:val="004A57F2"/>
    <w:rsid w:val="004A58A0"/>
    <w:rsid w:val="004A5AFC"/>
    <w:rsid w:val="004A5C52"/>
    <w:rsid w:val="004A5C86"/>
    <w:rsid w:val="004A5CCB"/>
    <w:rsid w:val="004A5D57"/>
    <w:rsid w:val="004A6109"/>
    <w:rsid w:val="004A62D2"/>
    <w:rsid w:val="004A634F"/>
    <w:rsid w:val="004A6357"/>
    <w:rsid w:val="004A636C"/>
    <w:rsid w:val="004A643E"/>
    <w:rsid w:val="004A65BF"/>
    <w:rsid w:val="004A672F"/>
    <w:rsid w:val="004A6995"/>
    <w:rsid w:val="004A69DB"/>
    <w:rsid w:val="004A6AC4"/>
    <w:rsid w:val="004A6DE5"/>
    <w:rsid w:val="004A6E51"/>
    <w:rsid w:val="004A6EE0"/>
    <w:rsid w:val="004A6FAF"/>
    <w:rsid w:val="004A6FB5"/>
    <w:rsid w:val="004A7056"/>
    <w:rsid w:val="004A707F"/>
    <w:rsid w:val="004A771F"/>
    <w:rsid w:val="004A7A1A"/>
    <w:rsid w:val="004A7CCA"/>
    <w:rsid w:val="004A7CD6"/>
    <w:rsid w:val="004A7CEB"/>
    <w:rsid w:val="004B0224"/>
    <w:rsid w:val="004B0313"/>
    <w:rsid w:val="004B04AC"/>
    <w:rsid w:val="004B0636"/>
    <w:rsid w:val="004B079C"/>
    <w:rsid w:val="004B07A2"/>
    <w:rsid w:val="004B07B5"/>
    <w:rsid w:val="004B07FA"/>
    <w:rsid w:val="004B0817"/>
    <w:rsid w:val="004B08F6"/>
    <w:rsid w:val="004B0FC6"/>
    <w:rsid w:val="004B13BB"/>
    <w:rsid w:val="004B148E"/>
    <w:rsid w:val="004B15ED"/>
    <w:rsid w:val="004B15FC"/>
    <w:rsid w:val="004B1613"/>
    <w:rsid w:val="004B1647"/>
    <w:rsid w:val="004B1758"/>
    <w:rsid w:val="004B17D2"/>
    <w:rsid w:val="004B17E7"/>
    <w:rsid w:val="004B1864"/>
    <w:rsid w:val="004B1872"/>
    <w:rsid w:val="004B18DB"/>
    <w:rsid w:val="004B1985"/>
    <w:rsid w:val="004B19F7"/>
    <w:rsid w:val="004B19F8"/>
    <w:rsid w:val="004B1AA4"/>
    <w:rsid w:val="004B1B78"/>
    <w:rsid w:val="004B1BDE"/>
    <w:rsid w:val="004B1E68"/>
    <w:rsid w:val="004B1E90"/>
    <w:rsid w:val="004B1F2E"/>
    <w:rsid w:val="004B21A5"/>
    <w:rsid w:val="004B220C"/>
    <w:rsid w:val="004B25EF"/>
    <w:rsid w:val="004B27CD"/>
    <w:rsid w:val="004B29CA"/>
    <w:rsid w:val="004B29E0"/>
    <w:rsid w:val="004B2B50"/>
    <w:rsid w:val="004B2B75"/>
    <w:rsid w:val="004B2C1E"/>
    <w:rsid w:val="004B2CC7"/>
    <w:rsid w:val="004B2CD4"/>
    <w:rsid w:val="004B2F3C"/>
    <w:rsid w:val="004B2F8D"/>
    <w:rsid w:val="004B3100"/>
    <w:rsid w:val="004B318E"/>
    <w:rsid w:val="004B31F7"/>
    <w:rsid w:val="004B3202"/>
    <w:rsid w:val="004B3247"/>
    <w:rsid w:val="004B3290"/>
    <w:rsid w:val="004B34E9"/>
    <w:rsid w:val="004B3542"/>
    <w:rsid w:val="004B35AA"/>
    <w:rsid w:val="004B3729"/>
    <w:rsid w:val="004B3828"/>
    <w:rsid w:val="004B3897"/>
    <w:rsid w:val="004B38A4"/>
    <w:rsid w:val="004B38B4"/>
    <w:rsid w:val="004B3990"/>
    <w:rsid w:val="004B39F4"/>
    <w:rsid w:val="004B39FA"/>
    <w:rsid w:val="004B3C15"/>
    <w:rsid w:val="004B3EE9"/>
    <w:rsid w:val="004B3FFE"/>
    <w:rsid w:val="004B406B"/>
    <w:rsid w:val="004B40E1"/>
    <w:rsid w:val="004B429B"/>
    <w:rsid w:val="004B4398"/>
    <w:rsid w:val="004B43D7"/>
    <w:rsid w:val="004B444D"/>
    <w:rsid w:val="004B45D0"/>
    <w:rsid w:val="004B46EA"/>
    <w:rsid w:val="004B4811"/>
    <w:rsid w:val="004B4851"/>
    <w:rsid w:val="004B4869"/>
    <w:rsid w:val="004B49B0"/>
    <w:rsid w:val="004B4AFD"/>
    <w:rsid w:val="004B4B9A"/>
    <w:rsid w:val="004B4D3A"/>
    <w:rsid w:val="004B4E31"/>
    <w:rsid w:val="004B4F23"/>
    <w:rsid w:val="004B5197"/>
    <w:rsid w:val="004B521C"/>
    <w:rsid w:val="004B53D8"/>
    <w:rsid w:val="004B551A"/>
    <w:rsid w:val="004B5875"/>
    <w:rsid w:val="004B5AAF"/>
    <w:rsid w:val="004B5B3A"/>
    <w:rsid w:val="004B5B8E"/>
    <w:rsid w:val="004B5E6C"/>
    <w:rsid w:val="004B6088"/>
    <w:rsid w:val="004B609E"/>
    <w:rsid w:val="004B60F8"/>
    <w:rsid w:val="004B6102"/>
    <w:rsid w:val="004B61BE"/>
    <w:rsid w:val="004B6229"/>
    <w:rsid w:val="004B65E5"/>
    <w:rsid w:val="004B67CA"/>
    <w:rsid w:val="004B6C47"/>
    <w:rsid w:val="004B6F06"/>
    <w:rsid w:val="004B6F25"/>
    <w:rsid w:val="004B6F7B"/>
    <w:rsid w:val="004B7117"/>
    <w:rsid w:val="004B7140"/>
    <w:rsid w:val="004B72AF"/>
    <w:rsid w:val="004B73C7"/>
    <w:rsid w:val="004B7B33"/>
    <w:rsid w:val="004B7B63"/>
    <w:rsid w:val="004B7B92"/>
    <w:rsid w:val="004B7F5B"/>
    <w:rsid w:val="004C0093"/>
    <w:rsid w:val="004C0247"/>
    <w:rsid w:val="004C04A2"/>
    <w:rsid w:val="004C059E"/>
    <w:rsid w:val="004C07E1"/>
    <w:rsid w:val="004C08A4"/>
    <w:rsid w:val="004C0ADB"/>
    <w:rsid w:val="004C0B4B"/>
    <w:rsid w:val="004C0B67"/>
    <w:rsid w:val="004C0BA0"/>
    <w:rsid w:val="004C0C1E"/>
    <w:rsid w:val="004C0C95"/>
    <w:rsid w:val="004C0EAE"/>
    <w:rsid w:val="004C131D"/>
    <w:rsid w:val="004C14BA"/>
    <w:rsid w:val="004C1690"/>
    <w:rsid w:val="004C16BD"/>
    <w:rsid w:val="004C16C0"/>
    <w:rsid w:val="004C1772"/>
    <w:rsid w:val="004C181D"/>
    <w:rsid w:val="004C1879"/>
    <w:rsid w:val="004C1961"/>
    <w:rsid w:val="004C19B4"/>
    <w:rsid w:val="004C1DCA"/>
    <w:rsid w:val="004C211F"/>
    <w:rsid w:val="004C214C"/>
    <w:rsid w:val="004C2150"/>
    <w:rsid w:val="004C21DC"/>
    <w:rsid w:val="004C23CA"/>
    <w:rsid w:val="004C2673"/>
    <w:rsid w:val="004C27DE"/>
    <w:rsid w:val="004C2838"/>
    <w:rsid w:val="004C28A5"/>
    <w:rsid w:val="004C293F"/>
    <w:rsid w:val="004C295B"/>
    <w:rsid w:val="004C2AA8"/>
    <w:rsid w:val="004C2BE7"/>
    <w:rsid w:val="004C2D79"/>
    <w:rsid w:val="004C2F5B"/>
    <w:rsid w:val="004C3012"/>
    <w:rsid w:val="004C3272"/>
    <w:rsid w:val="004C34BA"/>
    <w:rsid w:val="004C3542"/>
    <w:rsid w:val="004C35F6"/>
    <w:rsid w:val="004C37A9"/>
    <w:rsid w:val="004C38C0"/>
    <w:rsid w:val="004C3D64"/>
    <w:rsid w:val="004C3E3C"/>
    <w:rsid w:val="004C3E5C"/>
    <w:rsid w:val="004C3E70"/>
    <w:rsid w:val="004C3F9E"/>
    <w:rsid w:val="004C4105"/>
    <w:rsid w:val="004C4310"/>
    <w:rsid w:val="004C43A1"/>
    <w:rsid w:val="004C43F5"/>
    <w:rsid w:val="004C4415"/>
    <w:rsid w:val="004C4432"/>
    <w:rsid w:val="004C4879"/>
    <w:rsid w:val="004C4A3C"/>
    <w:rsid w:val="004C4B50"/>
    <w:rsid w:val="004C4C33"/>
    <w:rsid w:val="004C4C3D"/>
    <w:rsid w:val="004C4CD0"/>
    <w:rsid w:val="004C4E13"/>
    <w:rsid w:val="004C4F26"/>
    <w:rsid w:val="004C4F88"/>
    <w:rsid w:val="004C52F9"/>
    <w:rsid w:val="004C532D"/>
    <w:rsid w:val="004C5519"/>
    <w:rsid w:val="004C553E"/>
    <w:rsid w:val="004C5630"/>
    <w:rsid w:val="004C57BD"/>
    <w:rsid w:val="004C5AD9"/>
    <w:rsid w:val="004C5AF1"/>
    <w:rsid w:val="004C5B39"/>
    <w:rsid w:val="004C5CA4"/>
    <w:rsid w:val="004C5CF6"/>
    <w:rsid w:val="004C643F"/>
    <w:rsid w:val="004C6521"/>
    <w:rsid w:val="004C65D2"/>
    <w:rsid w:val="004C669E"/>
    <w:rsid w:val="004C6728"/>
    <w:rsid w:val="004C67A3"/>
    <w:rsid w:val="004C680A"/>
    <w:rsid w:val="004C6860"/>
    <w:rsid w:val="004C68AF"/>
    <w:rsid w:val="004C6ADA"/>
    <w:rsid w:val="004C6D8C"/>
    <w:rsid w:val="004C6E72"/>
    <w:rsid w:val="004C6FEC"/>
    <w:rsid w:val="004C72E8"/>
    <w:rsid w:val="004C7391"/>
    <w:rsid w:val="004C740C"/>
    <w:rsid w:val="004C743C"/>
    <w:rsid w:val="004C773F"/>
    <w:rsid w:val="004C79B3"/>
    <w:rsid w:val="004C7A75"/>
    <w:rsid w:val="004C7BC6"/>
    <w:rsid w:val="004C7C79"/>
    <w:rsid w:val="004C7CCD"/>
    <w:rsid w:val="004C7DE4"/>
    <w:rsid w:val="004C7FCD"/>
    <w:rsid w:val="004D0141"/>
    <w:rsid w:val="004D0214"/>
    <w:rsid w:val="004D0270"/>
    <w:rsid w:val="004D03DB"/>
    <w:rsid w:val="004D0800"/>
    <w:rsid w:val="004D0895"/>
    <w:rsid w:val="004D08E0"/>
    <w:rsid w:val="004D093F"/>
    <w:rsid w:val="004D09AB"/>
    <w:rsid w:val="004D0BF8"/>
    <w:rsid w:val="004D0C90"/>
    <w:rsid w:val="004D10E0"/>
    <w:rsid w:val="004D116A"/>
    <w:rsid w:val="004D13BF"/>
    <w:rsid w:val="004D1487"/>
    <w:rsid w:val="004D16A6"/>
    <w:rsid w:val="004D174E"/>
    <w:rsid w:val="004D1770"/>
    <w:rsid w:val="004D1812"/>
    <w:rsid w:val="004D1A97"/>
    <w:rsid w:val="004D1B08"/>
    <w:rsid w:val="004D1C20"/>
    <w:rsid w:val="004D1F05"/>
    <w:rsid w:val="004D203B"/>
    <w:rsid w:val="004D219B"/>
    <w:rsid w:val="004D2283"/>
    <w:rsid w:val="004D26B0"/>
    <w:rsid w:val="004D26E8"/>
    <w:rsid w:val="004D27A6"/>
    <w:rsid w:val="004D2832"/>
    <w:rsid w:val="004D29BC"/>
    <w:rsid w:val="004D2EFE"/>
    <w:rsid w:val="004D2FEA"/>
    <w:rsid w:val="004D30FD"/>
    <w:rsid w:val="004D3360"/>
    <w:rsid w:val="004D37E2"/>
    <w:rsid w:val="004D3A0C"/>
    <w:rsid w:val="004D3A3D"/>
    <w:rsid w:val="004D3C5E"/>
    <w:rsid w:val="004D3D98"/>
    <w:rsid w:val="004D3DE2"/>
    <w:rsid w:val="004D3E8B"/>
    <w:rsid w:val="004D3EB5"/>
    <w:rsid w:val="004D3EEB"/>
    <w:rsid w:val="004D4053"/>
    <w:rsid w:val="004D41B8"/>
    <w:rsid w:val="004D4438"/>
    <w:rsid w:val="004D4770"/>
    <w:rsid w:val="004D4C5C"/>
    <w:rsid w:val="004D4CB9"/>
    <w:rsid w:val="004D4D00"/>
    <w:rsid w:val="004D4DB5"/>
    <w:rsid w:val="004D4FA6"/>
    <w:rsid w:val="004D503C"/>
    <w:rsid w:val="004D5081"/>
    <w:rsid w:val="004D51B4"/>
    <w:rsid w:val="004D51BF"/>
    <w:rsid w:val="004D51F6"/>
    <w:rsid w:val="004D52AB"/>
    <w:rsid w:val="004D574A"/>
    <w:rsid w:val="004D5847"/>
    <w:rsid w:val="004D5960"/>
    <w:rsid w:val="004D5ABC"/>
    <w:rsid w:val="004D5AD0"/>
    <w:rsid w:val="004D5B2C"/>
    <w:rsid w:val="004D5C40"/>
    <w:rsid w:val="004D5CC6"/>
    <w:rsid w:val="004D5D71"/>
    <w:rsid w:val="004D6112"/>
    <w:rsid w:val="004D6115"/>
    <w:rsid w:val="004D62E0"/>
    <w:rsid w:val="004D6434"/>
    <w:rsid w:val="004D669D"/>
    <w:rsid w:val="004D67BD"/>
    <w:rsid w:val="004D6868"/>
    <w:rsid w:val="004D6955"/>
    <w:rsid w:val="004D696A"/>
    <w:rsid w:val="004D6D27"/>
    <w:rsid w:val="004D6E1A"/>
    <w:rsid w:val="004D71AA"/>
    <w:rsid w:val="004D71DD"/>
    <w:rsid w:val="004D7210"/>
    <w:rsid w:val="004D7305"/>
    <w:rsid w:val="004D741D"/>
    <w:rsid w:val="004D774A"/>
    <w:rsid w:val="004D7899"/>
    <w:rsid w:val="004D797C"/>
    <w:rsid w:val="004D7A3E"/>
    <w:rsid w:val="004D7ACD"/>
    <w:rsid w:val="004D7B7C"/>
    <w:rsid w:val="004D7D5E"/>
    <w:rsid w:val="004D7EEF"/>
    <w:rsid w:val="004E01D5"/>
    <w:rsid w:val="004E02FD"/>
    <w:rsid w:val="004E06E0"/>
    <w:rsid w:val="004E0C67"/>
    <w:rsid w:val="004E0C7A"/>
    <w:rsid w:val="004E0E95"/>
    <w:rsid w:val="004E0F3F"/>
    <w:rsid w:val="004E10D5"/>
    <w:rsid w:val="004E1201"/>
    <w:rsid w:val="004E123C"/>
    <w:rsid w:val="004E14B4"/>
    <w:rsid w:val="004E19E0"/>
    <w:rsid w:val="004E1ACF"/>
    <w:rsid w:val="004E1AF6"/>
    <w:rsid w:val="004E2197"/>
    <w:rsid w:val="004E237E"/>
    <w:rsid w:val="004E25B3"/>
    <w:rsid w:val="004E2634"/>
    <w:rsid w:val="004E2734"/>
    <w:rsid w:val="004E2A8C"/>
    <w:rsid w:val="004E2E75"/>
    <w:rsid w:val="004E2E7C"/>
    <w:rsid w:val="004E2EDE"/>
    <w:rsid w:val="004E3159"/>
    <w:rsid w:val="004E3280"/>
    <w:rsid w:val="004E34FD"/>
    <w:rsid w:val="004E37A5"/>
    <w:rsid w:val="004E396E"/>
    <w:rsid w:val="004E3BF2"/>
    <w:rsid w:val="004E3CC9"/>
    <w:rsid w:val="004E3CD6"/>
    <w:rsid w:val="004E3CDA"/>
    <w:rsid w:val="004E3F08"/>
    <w:rsid w:val="004E3F33"/>
    <w:rsid w:val="004E4243"/>
    <w:rsid w:val="004E436E"/>
    <w:rsid w:val="004E461D"/>
    <w:rsid w:val="004E47AF"/>
    <w:rsid w:val="004E4851"/>
    <w:rsid w:val="004E495F"/>
    <w:rsid w:val="004E4BCA"/>
    <w:rsid w:val="004E4BDB"/>
    <w:rsid w:val="004E4C73"/>
    <w:rsid w:val="004E4D89"/>
    <w:rsid w:val="004E4E18"/>
    <w:rsid w:val="004E4E3A"/>
    <w:rsid w:val="004E4EAF"/>
    <w:rsid w:val="004E50EC"/>
    <w:rsid w:val="004E5159"/>
    <w:rsid w:val="004E52AE"/>
    <w:rsid w:val="004E53B5"/>
    <w:rsid w:val="004E5529"/>
    <w:rsid w:val="004E5642"/>
    <w:rsid w:val="004E5705"/>
    <w:rsid w:val="004E583C"/>
    <w:rsid w:val="004E59A5"/>
    <w:rsid w:val="004E5C59"/>
    <w:rsid w:val="004E5CAB"/>
    <w:rsid w:val="004E5D2D"/>
    <w:rsid w:val="004E5D91"/>
    <w:rsid w:val="004E5DC6"/>
    <w:rsid w:val="004E5F84"/>
    <w:rsid w:val="004E60E8"/>
    <w:rsid w:val="004E619B"/>
    <w:rsid w:val="004E62A3"/>
    <w:rsid w:val="004E64FA"/>
    <w:rsid w:val="004E6513"/>
    <w:rsid w:val="004E6564"/>
    <w:rsid w:val="004E659A"/>
    <w:rsid w:val="004E66CE"/>
    <w:rsid w:val="004E67C9"/>
    <w:rsid w:val="004E67D9"/>
    <w:rsid w:val="004E6847"/>
    <w:rsid w:val="004E6B24"/>
    <w:rsid w:val="004E6EC8"/>
    <w:rsid w:val="004E7114"/>
    <w:rsid w:val="004E737E"/>
    <w:rsid w:val="004E748C"/>
    <w:rsid w:val="004E74FC"/>
    <w:rsid w:val="004E7807"/>
    <w:rsid w:val="004E7D5A"/>
    <w:rsid w:val="004E7DAF"/>
    <w:rsid w:val="004E7E8E"/>
    <w:rsid w:val="004E7F19"/>
    <w:rsid w:val="004F00E7"/>
    <w:rsid w:val="004F0276"/>
    <w:rsid w:val="004F0529"/>
    <w:rsid w:val="004F0561"/>
    <w:rsid w:val="004F06BE"/>
    <w:rsid w:val="004F074C"/>
    <w:rsid w:val="004F08BD"/>
    <w:rsid w:val="004F0970"/>
    <w:rsid w:val="004F0AD0"/>
    <w:rsid w:val="004F0FF5"/>
    <w:rsid w:val="004F1036"/>
    <w:rsid w:val="004F1096"/>
    <w:rsid w:val="004F111D"/>
    <w:rsid w:val="004F1125"/>
    <w:rsid w:val="004F115B"/>
    <w:rsid w:val="004F129C"/>
    <w:rsid w:val="004F1334"/>
    <w:rsid w:val="004F135C"/>
    <w:rsid w:val="004F13FB"/>
    <w:rsid w:val="004F1733"/>
    <w:rsid w:val="004F1742"/>
    <w:rsid w:val="004F1848"/>
    <w:rsid w:val="004F18E8"/>
    <w:rsid w:val="004F199E"/>
    <w:rsid w:val="004F19BA"/>
    <w:rsid w:val="004F1AB4"/>
    <w:rsid w:val="004F1AF7"/>
    <w:rsid w:val="004F1B25"/>
    <w:rsid w:val="004F1CB7"/>
    <w:rsid w:val="004F1FC7"/>
    <w:rsid w:val="004F210B"/>
    <w:rsid w:val="004F235D"/>
    <w:rsid w:val="004F23F5"/>
    <w:rsid w:val="004F2556"/>
    <w:rsid w:val="004F2588"/>
    <w:rsid w:val="004F25D4"/>
    <w:rsid w:val="004F275E"/>
    <w:rsid w:val="004F2767"/>
    <w:rsid w:val="004F2846"/>
    <w:rsid w:val="004F284D"/>
    <w:rsid w:val="004F2A0C"/>
    <w:rsid w:val="004F2AD4"/>
    <w:rsid w:val="004F2C16"/>
    <w:rsid w:val="004F2D50"/>
    <w:rsid w:val="004F2D51"/>
    <w:rsid w:val="004F305B"/>
    <w:rsid w:val="004F305E"/>
    <w:rsid w:val="004F3438"/>
    <w:rsid w:val="004F3484"/>
    <w:rsid w:val="004F35D7"/>
    <w:rsid w:val="004F3877"/>
    <w:rsid w:val="004F389D"/>
    <w:rsid w:val="004F3C95"/>
    <w:rsid w:val="004F3E7E"/>
    <w:rsid w:val="004F3EDB"/>
    <w:rsid w:val="004F3F28"/>
    <w:rsid w:val="004F4022"/>
    <w:rsid w:val="004F4097"/>
    <w:rsid w:val="004F40ED"/>
    <w:rsid w:val="004F4218"/>
    <w:rsid w:val="004F43B0"/>
    <w:rsid w:val="004F43F8"/>
    <w:rsid w:val="004F4449"/>
    <w:rsid w:val="004F474A"/>
    <w:rsid w:val="004F48C5"/>
    <w:rsid w:val="004F4AA6"/>
    <w:rsid w:val="004F4AD2"/>
    <w:rsid w:val="004F4C91"/>
    <w:rsid w:val="004F4D2F"/>
    <w:rsid w:val="004F4F98"/>
    <w:rsid w:val="004F51E6"/>
    <w:rsid w:val="004F53F6"/>
    <w:rsid w:val="004F545B"/>
    <w:rsid w:val="004F560A"/>
    <w:rsid w:val="004F5A3B"/>
    <w:rsid w:val="004F5E4E"/>
    <w:rsid w:val="004F60FB"/>
    <w:rsid w:val="004F61FB"/>
    <w:rsid w:val="004F6252"/>
    <w:rsid w:val="004F63CA"/>
    <w:rsid w:val="004F68EA"/>
    <w:rsid w:val="004F6CA8"/>
    <w:rsid w:val="004F6E76"/>
    <w:rsid w:val="004F7144"/>
    <w:rsid w:val="004F7153"/>
    <w:rsid w:val="004F7216"/>
    <w:rsid w:val="004F733A"/>
    <w:rsid w:val="004F738A"/>
    <w:rsid w:val="004F752E"/>
    <w:rsid w:val="004F75A5"/>
    <w:rsid w:val="004F7616"/>
    <w:rsid w:val="004F7617"/>
    <w:rsid w:val="004F765C"/>
    <w:rsid w:val="004F789B"/>
    <w:rsid w:val="004F7918"/>
    <w:rsid w:val="004F7D32"/>
    <w:rsid w:val="004F7F2A"/>
    <w:rsid w:val="00500009"/>
    <w:rsid w:val="00500090"/>
    <w:rsid w:val="005000B5"/>
    <w:rsid w:val="005002CC"/>
    <w:rsid w:val="005004A0"/>
    <w:rsid w:val="005004AD"/>
    <w:rsid w:val="00500591"/>
    <w:rsid w:val="00500623"/>
    <w:rsid w:val="00500685"/>
    <w:rsid w:val="0050068B"/>
    <w:rsid w:val="00500749"/>
    <w:rsid w:val="005007A3"/>
    <w:rsid w:val="005007D4"/>
    <w:rsid w:val="00500C36"/>
    <w:rsid w:val="00500E0A"/>
    <w:rsid w:val="00500F84"/>
    <w:rsid w:val="005010D3"/>
    <w:rsid w:val="00501229"/>
    <w:rsid w:val="00501310"/>
    <w:rsid w:val="00501997"/>
    <w:rsid w:val="0050199B"/>
    <w:rsid w:val="00501B1A"/>
    <w:rsid w:val="00501D78"/>
    <w:rsid w:val="00501D7E"/>
    <w:rsid w:val="00501DFB"/>
    <w:rsid w:val="00501E08"/>
    <w:rsid w:val="00501E14"/>
    <w:rsid w:val="00501FE1"/>
    <w:rsid w:val="00502061"/>
    <w:rsid w:val="005020D6"/>
    <w:rsid w:val="00502197"/>
    <w:rsid w:val="0050237C"/>
    <w:rsid w:val="005023C5"/>
    <w:rsid w:val="005023D9"/>
    <w:rsid w:val="005026DE"/>
    <w:rsid w:val="00502772"/>
    <w:rsid w:val="005027BC"/>
    <w:rsid w:val="00502B80"/>
    <w:rsid w:val="00502BC0"/>
    <w:rsid w:val="00502BEF"/>
    <w:rsid w:val="00502C4A"/>
    <w:rsid w:val="00502F9C"/>
    <w:rsid w:val="0050308A"/>
    <w:rsid w:val="00503112"/>
    <w:rsid w:val="005034CC"/>
    <w:rsid w:val="005034D9"/>
    <w:rsid w:val="005035EB"/>
    <w:rsid w:val="00503701"/>
    <w:rsid w:val="00503711"/>
    <w:rsid w:val="00503B10"/>
    <w:rsid w:val="00503C25"/>
    <w:rsid w:val="00503DEA"/>
    <w:rsid w:val="00503F57"/>
    <w:rsid w:val="0050459B"/>
    <w:rsid w:val="005046A0"/>
    <w:rsid w:val="005046E6"/>
    <w:rsid w:val="0050472D"/>
    <w:rsid w:val="00504EF7"/>
    <w:rsid w:val="00504F16"/>
    <w:rsid w:val="00504F49"/>
    <w:rsid w:val="00505081"/>
    <w:rsid w:val="005050B4"/>
    <w:rsid w:val="005050C8"/>
    <w:rsid w:val="0050520A"/>
    <w:rsid w:val="005053B2"/>
    <w:rsid w:val="0050556E"/>
    <w:rsid w:val="00505579"/>
    <w:rsid w:val="00505629"/>
    <w:rsid w:val="00505697"/>
    <w:rsid w:val="005056F3"/>
    <w:rsid w:val="0050572B"/>
    <w:rsid w:val="00505A1F"/>
    <w:rsid w:val="00505AE9"/>
    <w:rsid w:val="00505D87"/>
    <w:rsid w:val="00505F4E"/>
    <w:rsid w:val="00505F88"/>
    <w:rsid w:val="00506033"/>
    <w:rsid w:val="00506227"/>
    <w:rsid w:val="00506295"/>
    <w:rsid w:val="005065F1"/>
    <w:rsid w:val="00506724"/>
    <w:rsid w:val="005068E2"/>
    <w:rsid w:val="00506BFC"/>
    <w:rsid w:val="00506C94"/>
    <w:rsid w:val="00506D65"/>
    <w:rsid w:val="00506F79"/>
    <w:rsid w:val="00506F88"/>
    <w:rsid w:val="0050715F"/>
    <w:rsid w:val="00507286"/>
    <w:rsid w:val="005073C8"/>
    <w:rsid w:val="005073EE"/>
    <w:rsid w:val="00507543"/>
    <w:rsid w:val="0050758A"/>
    <w:rsid w:val="00507649"/>
    <w:rsid w:val="00507892"/>
    <w:rsid w:val="005078DD"/>
    <w:rsid w:val="00507C78"/>
    <w:rsid w:val="00507CCA"/>
    <w:rsid w:val="00507DC8"/>
    <w:rsid w:val="00507F33"/>
    <w:rsid w:val="00507FF8"/>
    <w:rsid w:val="00510002"/>
    <w:rsid w:val="0051012F"/>
    <w:rsid w:val="00510291"/>
    <w:rsid w:val="005102A2"/>
    <w:rsid w:val="0051030D"/>
    <w:rsid w:val="005104A4"/>
    <w:rsid w:val="005104CD"/>
    <w:rsid w:val="005106A5"/>
    <w:rsid w:val="005106E2"/>
    <w:rsid w:val="0051091D"/>
    <w:rsid w:val="0051093E"/>
    <w:rsid w:val="00510C43"/>
    <w:rsid w:val="00510DB8"/>
    <w:rsid w:val="00510E98"/>
    <w:rsid w:val="0051105C"/>
    <w:rsid w:val="00511295"/>
    <w:rsid w:val="00511556"/>
    <w:rsid w:val="00511776"/>
    <w:rsid w:val="005117B5"/>
    <w:rsid w:val="00511A96"/>
    <w:rsid w:val="00511AE3"/>
    <w:rsid w:val="00511B08"/>
    <w:rsid w:val="00511B53"/>
    <w:rsid w:val="00511B92"/>
    <w:rsid w:val="00511CEB"/>
    <w:rsid w:val="00511DF5"/>
    <w:rsid w:val="00511EAB"/>
    <w:rsid w:val="00511EBA"/>
    <w:rsid w:val="00511F7A"/>
    <w:rsid w:val="005120D7"/>
    <w:rsid w:val="0051214C"/>
    <w:rsid w:val="005121C2"/>
    <w:rsid w:val="00512229"/>
    <w:rsid w:val="005124BC"/>
    <w:rsid w:val="00512A7D"/>
    <w:rsid w:val="00512B2D"/>
    <w:rsid w:val="00512B7B"/>
    <w:rsid w:val="00512E43"/>
    <w:rsid w:val="00512FCD"/>
    <w:rsid w:val="00513174"/>
    <w:rsid w:val="0051340A"/>
    <w:rsid w:val="00513560"/>
    <w:rsid w:val="005136F7"/>
    <w:rsid w:val="00513796"/>
    <w:rsid w:val="00513B7E"/>
    <w:rsid w:val="00513D8C"/>
    <w:rsid w:val="00513D97"/>
    <w:rsid w:val="00514008"/>
    <w:rsid w:val="005140CE"/>
    <w:rsid w:val="005141D2"/>
    <w:rsid w:val="00514299"/>
    <w:rsid w:val="005143C1"/>
    <w:rsid w:val="005143C9"/>
    <w:rsid w:val="00514631"/>
    <w:rsid w:val="00514699"/>
    <w:rsid w:val="005148B6"/>
    <w:rsid w:val="00514A88"/>
    <w:rsid w:val="00514B4F"/>
    <w:rsid w:val="00514B98"/>
    <w:rsid w:val="00514C8B"/>
    <w:rsid w:val="00514E12"/>
    <w:rsid w:val="0051501C"/>
    <w:rsid w:val="0051507A"/>
    <w:rsid w:val="005150C6"/>
    <w:rsid w:val="00515425"/>
    <w:rsid w:val="0051545A"/>
    <w:rsid w:val="0051579A"/>
    <w:rsid w:val="00515A65"/>
    <w:rsid w:val="00515B83"/>
    <w:rsid w:val="00515CF6"/>
    <w:rsid w:val="005160A2"/>
    <w:rsid w:val="005160F9"/>
    <w:rsid w:val="00516421"/>
    <w:rsid w:val="005164EA"/>
    <w:rsid w:val="005164F0"/>
    <w:rsid w:val="005164F3"/>
    <w:rsid w:val="00516560"/>
    <w:rsid w:val="00516626"/>
    <w:rsid w:val="005166AD"/>
    <w:rsid w:val="00516AEA"/>
    <w:rsid w:val="00516AF1"/>
    <w:rsid w:val="00516B81"/>
    <w:rsid w:val="00516C4C"/>
    <w:rsid w:val="00516C8C"/>
    <w:rsid w:val="00516E42"/>
    <w:rsid w:val="00516F32"/>
    <w:rsid w:val="00517010"/>
    <w:rsid w:val="0051705D"/>
    <w:rsid w:val="00517A5C"/>
    <w:rsid w:val="00517A9A"/>
    <w:rsid w:val="00517B66"/>
    <w:rsid w:val="00517C37"/>
    <w:rsid w:val="00517D96"/>
    <w:rsid w:val="0052013B"/>
    <w:rsid w:val="00520360"/>
    <w:rsid w:val="005204EC"/>
    <w:rsid w:val="00520A60"/>
    <w:rsid w:val="00520D1D"/>
    <w:rsid w:val="00520E75"/>
    <w:rsid w:val="00520E7B"/>
    <w:rsid w:val="00520F6C"/>
    <w:rsid w:val="005212B3"/>
    <w:rsid w:val="005212D8"/>
    <w:rsid w:val="00521370"/>
    <w:rsid w:val="00521404"/>
    <w:rsid w:val="005217FA"/>
    <w:rsid w:val="00521966"/>
    <w:rsid w:val="00521EF4"/>
    <w:rsid w:val="00521F3E"/>
    <w:rsid w:val="00522155"/>
    <w:rsid w:val="0052235B"/>
    <w:rsid w:val="005223D6"/>
    <w:rsid w:val="005223F6"/>
    <w:rsid w:val="0052253F"/>
    <w:rsid w:val="00522616"/>
    <w:rsid w:val="00522AFC"/>
    <w:rsid w:val="00522C74"/>
    <w:rsid w:val="00522CBC"/>
    <w:rsid w:val="00522E7B"/>
    <w:rsid w:val="00522EB1"/>
    <w:rsid w:val="00522F16"/>
    <w:rsid w:val="00522FD2"/>
    <w:rsid w:val="00523063"/>
    <w:rsid w:val="0052327B"/>
    <w:rsid w:val="0052347A"/>
    <w:rsid w:val="005236B6"/>
    <w:rsid w:val="005236BD"/>
    <w:rsid w:val="005236CC"/>
    <w:rsid w:val="00523759"/>
    <w:rsid w:val="005237AA"/>
    <w:rsid w:val="00523A1B"/>
    <w:rsid w:val="00523BC9"/>
    <w:rsid w:val="00523C18"/>
    <w:rsid w:val="00523C87"/>
    <w:rsid w:val="00523CD9"/>
    <w:rsid w:val="00523CF3"/>
    <w:rsid w:val="00523DB2"/>
    <w:rsid w:val="00523DBA"/>
    <w:rsid w:val="00523FDB"/>
    <w:rsid w:val="00523FE2"/>
    <w:rsid w:val="005240B9"/>
    <w:rsid w:val="005244DE"/>
    <w:rsid w:val="005244E4"/>
    <w:rsid w:val="005246A8"/>
    <w:rsid w:val="005248D7"/>
    <w:rsid w:val="0052491C"/>
    <w:rsid w:val="00524995"/>
    <w:rsid w:val="00524A42"/>
    <w:rsid w:val="00524A49"/>
    <w:rsid w:val="00524CD6"/>
    <w:rsid w:val="00524E02"/>
    <w:rsid w:val="00525727"/>
    <w:rsid w:val="00525894"/>
    <w:rsid w:val="005259A5"/>
    <w:rsid w:val="00525C64"/>
    <w:rsid w:val="00525C9A"/>
    <w:rsid w:val="00525CD9"/>
    <w:rsid w:val="00525E59"/>
    <w:rsid w:val="00525F28"/>
    <w:rsid w:val="00525FA6"/>
    <w:rsid w:val="00526036"/>
    <w:rsid w:val="005260F2"/>
    <w:rsid w:val="00526401"/>
    <w:rsid w:val="005264A9"/>
    <w:rsid w:val="0052658E"/>
    <w:rsid w:val="005266E6"/>
    <w:rsid w:val="005267E3"/>
    <w:rsid w:val="005269C1"/>
    <w:rsid w:val="00526B22"/>
    <w:rsid w:val="00526B8C"/>
    <w:rsid w:val="00526BE0"/>
    <w:rsid w:val="00526D2E"/>
    <w:rsid w:val="00526E9D"/>
    <w:rsid w:val="00527036"/>
    <w:rsid w:val="005272F5"/>
    <w:rsid w:val="00527335"/>
    <w:rsid w:val="00527851"/>
    <w:rsid w:val="005278AA"/>
    <w:rsid w:val="005278E8"/>
    <w:rsid w:val="0052794B"/>
    <w:rsid w:val="005279FE"/>
    <w:rsid w:val="00527A76"/>
    <w:rsid w:val="00527BC2"/>
    <w:rsid w:val="00527C3A"/>
    <w:rsid w:val="00527CB3"/>
    <w:rsid w:val="00527D1A"/>
    <w:rsid w:val="00527D71"/>
    <w:rsid w:val="00527DD4"/>
    <w:rsid w:val="00530494"/>
    <w:rsid w:val="00530509"/>
    <w:rsid w:val="00530545"/>
    <w:rsid w:val="005307F6"/>
    <w:rsid w:val="00530B2F"/>
    <w:rsid w:val="00530BFB"/>
    <w:rsid w:val="00530CC2"/>
    <w:rsid w:val="00531377"/>
    <w:rsid w:val="005313D6"/>
    <w:rsid w:val="00531457"/>
    <w:rsid w:val="0053145F"/>
    <w:rsid w:val="005314E2"/>
    <w:rsid w:val="0053165D"/>
    <w:rsid w:val="00531990"/>
    <w:rsid w:val="00531A8B"/>
    <w:rsid w:val="00531BE2"/>
    <w:rsid w:val="00531E1A"/>
    <w:rsid w:val="00531EE6"/>
    <w:rsid w:val="00531F94"/>
    <w:rsid w:val="00531FBA"/>
    <w:rsid w:val="00532107"/>
    <w:rsid w:val="00532381"/>
    <w:rsid w:val="005323C6"/>
    <w:rsid w:val="005323EA"/>
    <w:rsid w:val="005324B9"/>
    <w:rsid w:val="0053253A"/>
    <w:rsid w:val="005325B1"/>
    <w:rsid w:val="00532777"/>
    <w:rsid w:val="005327AC"/>
    <w:rsid w:val="00532875"/>
    <w:rsid w:val="00532B56"/>
    <w:rsid w:val="00532C11"/>
    <w:rsid w:val="00532E0C"/>
    <w:rsid w:val="00532E36"/>
    <w:rsid w:val="00533003"/>
    <w:rsid w:val="005330EA"/>
    <w:rsid w:val="00533103"/>
    <w:rsid w:val="005331AE"/>
    <w:rsid w:val="005331BA"/>
    <w:rsid w:val="00533631"/>
    <w:rsid w:val="00533637"/>
    <w:rsid w:val="00533684"/>
    <w:rsid w:val="00533A03"/>
    <w:rsid w:val="005340E7"/>
    <w:rsid w:val="00534223"/>
    <w:rsid w:val="00534249"/>
    <w:rsid w:val="00534295"/>
    <w:rsid w:val="005342A5"/>
    <w:rsid w:val="005343CF"/>
    <w:rsid w:val="005343FC"/>
    <w:rsid w:val="005343FE"/>
    <w:rsid w:val="0053441F"/>
    <w:rsid w:val="00534AEC"/>
    <w:rsid w:val="00534C73"/>
    <w:rsid w:val="00534CFD"/>
    <w:rsid w:val="00534EE6"/>
    <w:rsid w:val="00534FA3"/>
    <w:rsid w:val="0053523B"/>
    <w:rsid w:val="00535324"/>
    <w:rsid w:val="00535BEC"/>
    <w:rsid w:val="00536189"/>
    <w:rsid w:val="005366A4"/>
    <w:rsid w:val="005367BF"/>
    <w:rsid w:val="005367E4"/>
    <w:rsid w:val="00536A76"/>
    <w:rsid w:val="00536BD8"/>
    <w:rsid w:val="00536CB8"/>
    <w:rsid w:val="00536DBC"/>
    <w:rsid w:val="00536ED8"/>
    <w:rsid w:val="00536F09"/>
    <w:rsid w:val="00536F35"/>
    <w:rsid w:val="00536F55"/>
    <w:rsid w:val="00536FA7"/>
    <w:rsid w:val="005370DE"/>
    <w:rsid w:val="005373D6"/>
    <w:rsid w:val="005374B8"/>
    <w:rsid w:val="00537768"/>
    <w:rsid w:val="00537821"/>
    <w:rsid w:val="00537885"/>
    <w:rsid w:val="00537D04"/>
    <w:rsid w:val="00537D37"/>
    <w:rsid w:val="00537E43"/>
    <w:rsid w:val="00537E4E"/>
    <w:rsid w:val="00537EAB"/>
    <w:rsid w:val="00537FD9"/>
    <w:rsid w:val="00540414"/>
    <w:rsid w:val="00540902"/>
    <w:rsid w:val="00540978"/>
    <w:rsid w:val="00540996"/>
    <w:rsid w:val="005409D5"/>
    <w:rsid w:val="00540E56"/>
    <w:rsid w:val="00540F61"/>
    <w:rsid w:val="00541280"/>
    <w:rsid w:val="00541286"/>
    <w:rsid w:val="005412C3"/>
    <w:rsid w:val="00541326"/>
    <w:rsid w:val="005414CE"/>
    <w:rsid w:val="0054159F"/>
    <w:rsid w:val="00541627"/>
    <w:rsid w:val="0054182D"/>
    <w:rsid w:val="0054187E"/>
    <w:rsid w:val="00541CC9"/>
    <w:rsid w:val="00542155"/>
    <w:rsid w:val="0054226D"/>
    <w:rsid w:val="005424DE"/>
    <w:rsid w:val="005426B7"/>
    <w:rsid w:val="00542753"/>
    <w:rsid w:val="00542757"/>
    <w:rsid w:val="00542841"/>
    <w:rsid w:val="00542851"/>
    <w:rsid w:val="0054285D"/>
    <w:rsid w:val="005429FF"/>
    <w:rsid w:val="00542E1F"/>
    <w:rsid w:val="00542EBE"/>
    <w:rsid w:val="00542EC9"/>
    <w:rsid w:val="00542EFF"/>
    <w:rsid w:val="00543064"/>
    <w:rsid w:val="005430E2"/>
    <w:rsid w:val="005431B0"/>
    <w:rsid w:val="005433F5"/>
    <w:rsid w:val="005435CB"/>
    <w:rsid w:val="005437E7"/>
    <w:rsid w:val="00543AE1"/>
    <w:rsid w:val="00543B77"/>
    <w:rsid w:val="00543E52"/>
    <w:rsid w:val="005440C3"/>
    <w:rsid w:val="005440D0"/>
    <w:rsid w:val="00544110"/>
    <w:rsid w:val="00544242"/>
    <w:rsid w:val="00544268"/>
    <w:rsid w:val="00544322"/>
    <w:rsid w:val="00544355"/>
    <w:rsid w:val="005443EB"/>
    <w:rsid w:val="00544449"/>
    <w:rsid w:val="0054468D"/>
    <w:rsid w:val="005447F1"/>
    <w:rsid w:val="00544A49"/>
    <w:rsid w:val="00544A60"/>
    <w:rsid w:val="00544A77"/>
    <w:rsid w:val="00544C39"/>
    <w:rsid w:val="00544DA0"/>
    <w:rsid w:val="00544F3E"/>
    <w:rsid w:val="0054539C"/>
    <w:rsid w:val="00545466"/>
    <w:rsid w:val="005454C7"/>
    <w:rsid w:val="0054554B"/>
    <w:rsid w:val="005456D6"/>
    <w:rsid w:val="00545BA6"/>
    <w:rsid w:val="00545C91"/>
    <w:rsid w:val="00545FD7"/>
    <w:rsid w:val="005461B1"/>
    <w:rsid w:val="00546214"/>
    <w:rsid w:val="0054634E"/>
    <w:rsid w:val="00546505"/>
    <w:rsid w:val="00546701"/>
    <w:rsid w:val="00546789"/>
    <w:rsid w:val="00546894"/>
    <w:rsid w:val="005469A1"/>
    <w:rsid w:val="00546CE8"/>
    <w:rsid w:val="00546D0B"/>
    <w:rsid w:val="00546E2F"/>
    <w:rsid w:val="00546E39"/>
    <w:rsid w:val="00546FA3"/>
    <w:rsid w:val="00547041"/>
    <w:rsid w:val="00547097"/>
    <w:rsid w:val="005472C5"/>
    <w:rsid w:val="0054739D"/>
    <w:rsid w:val="005473FA"/>
    <w:rsid w:val="0054784C"/>
    <w:rsid w:val="00547D1C"/>
    <w:rsid w:val="00547E70"/>
    <w:rsid w:val="00547E8C"/>
    <w:rsid w:val="00547EED"/>
    <w:rsid w:val="005500F6"/>
    <w:rsid w:val="0055048E"/>
    <w:rsid w:val="00550699"/>
    <w:rsid w:val="00550B03"/>
    <w:rsid w:val="00550B75"/>
    <w:rsid w:val="00550B9E"/>
    <w:rsid w:val="00550BF3"/>
    <w:rsid w:val="00551155"/>
    <w:rsid w:val="00551256"/>
    <w:rsid w:val="005512CD"/>
    <w:rsid w:val="00551646"/>
    <w:rsid w:val="00551662"/>
    <w:rsid w:val="00551817"/>
    <w:rsid w:val="00551900"/>
    <w:rsid w:val="00551901"/>
    <w:rsid w:val="00551A7A"/>
    <w:rsid w:val="00551DB8"/>
    <w:rsid w:val="00551E33"/>
    <w:rsid w:val="00552105"/>
    <w:rsid w:val="005521FF"/>
    <w:rsid w:val="00552391"/>
    <w:rsid w:val="005523CA"/>
    <w:rsid w:val="00552403"/>
    <w:rsid w:val="005524D0"/>
    <w:rsid w:val="00552532"/>
    <w:rsid w:val="00552570"/>
    <w:rsid w:val="00552659"/>
    <w:rsid w:val="00552672"/>
    <w:rsid w:val="0055272F"/>
    <w:rsid w:val="00552750"/>
    <w:rsid w:val="005529D8"/>
    <w:rsid w:val="00552B41"/>
    <w:rsid w:val="00552FEF"/>
    <w:rsid w:val="005530A0"/>
    <w:rsid w:val="005533A7"/>
    <w:rsid w:val="00553469"/>
    <w:rsid w:val="005536EC"/>
    <w:rsid w:val="0055393A"/>
    <w:rsid w:val="005539AD"/>
    <w:rsid w:val="00553A83"/>
    <w:rsid w:val="00553A90"/>
    <w:rsid w:val="00553BBF"/>
    <w:rsid w:val="00553BCF"/>
    <w:rsid w:val="00553D2C"/>
    <w:rsid w:val="00553E0A"/>
    <w:rsid w:val="00553FA0"/>
    <w:rsid w:val="00553FB6"/>
    <w:rsid w:val="005541FE"/>
    <w:rsid w:val="005543FD"/>
    <w:rsid w:val="00554402"/>
    <w:rsid w:val="00554658"/>
    <w:rsid w:val="00554669"/>
    <w:rsid w:val="00554987"/>
    <w:rsid w:val="00554E56"/>
    <w:rsid w:val="00555160"/>
    <w:rsid w:val="005551E6"/>
    <w:rsid w:val="00555238"/>
    <w:rsid w:val="0055524B"/>
    <w:rsid w:val="0055550B"/>
    <w:rsid w:val="005555C9"/>
    <w:rsid w:val="00555828"/>
    <w:rsid w:val="00555985"/>
    <w:rsid w:val="005559F5"/>
    <w:rsid w:val="00555AE3"/>
    <w:rsid w:val="00555B2D"/>
    <w:rsid w:val="00555F5F"/>
    <w:rsid w:val="005563A1"/>
    <w:rsid w:val="005565D9"/>
    <w:rsid w:val="00556628"/>
    <w:rsid w:val="00556637"/>
    <w:rsid w:val="00556655"/>
    <w:rsid w:val="005566E4"/>
    <w:rsid w:val="0055692E"/>
    <w:rsid w:val="005569CF"/>
    <w:rsid w:val="00556C53"/>
    <w:rsid w:val="00556DE9"/>
    <w:rsid w:val="00556EA6"/>
    <w:rsid w:val="00557018"/>
    <w:rsid w:val="005571BA"/>
    <w:rsid w:val="005572E9"/>
    <w:rsid w:val="0055758F"/>
    <w:rsid w:val="0055760F"/>
    <w:rsid w:val="00557621"/>
    <w:rsid w:val="00557733"/>
    <w:rsid w:val="0055782C"/>
    <w:rsid w:val="00557907"/>
    <w:rsid w:val="0055794A"/>
    <w:rsid w:val="00557966"/>
    <w:rsid w:val="00557AD9"/>
    <w:rsid w:val="00557B88"/>
    <w:rsid w:val="00557B89"/>
    <w:rsid w:val="005601FE"/>
    <w:rsid w:val="00560474"/>
    <w:rsid w:val="0056050B"/>
    <w:rsid w:val="005608A3"/>
    <w:rsid w:val="005608EF"/>
    <w:rsid w:val="00560A34"/>
    <w:rsid w:val="00560C38"/>
    <w:rsid w:val="00560D3B"/>
    <w:rsid w:val="00560E59"/>
    <w:rsid w:val="00560F57"/>
    <w:rsid w:val="005611B1"/>
    <w:rsid w:val="00561488"/>
    <w:rsid w:val="00561918"/>
    <w:rsid w:val="00561B06"/>
    <w:rsid w:val="00561DD8"/>
    <w:rsid w:val="00561EBD"/>
    <w:rsid w:val="00561FE6"/>
    <w:rsid w:val="00562020"/>
    <w:rsid w:val="00562572"/>
    <w:rsid w:val="00562576"/>
    <w:rsid w:val="005626CB"/>
    <w:rsid w:val="005626DE"/>
    <w:rsid w:val="00562843"/>
    <w:rsid w:val="00562A84"/>
    <w:rsid w:val="00562E33"/>
    <w:rsid w:val="005631FC"/>
    <w:rsid w:val="00563282"/>
    <w:rsid w:val="00563317"/>
    <w:rsid w:val="005633F6"/>
    <w:rsid w:val="00563426"/>
    <w:rsid w:val="00563545"/>
    <w:rsid w:val="0056365C"/>
    <w:rsid w:val="005639B1"/>
    <w:rsid w:val="005639E8"/>
    <w:rsid w:val="00563AE9"/>
    <w:rsid w:val="00563E39"/>
    <w:rsid w:val="005640B9"/>
    <w:rsid w:val="00564224"/>
    <w:rsid w:val="005644E4"/>
    <w:rsid w:val="005644ED"/>
    <w:rsid w:val="0056465E"/>
    <w:rsid w:val="00564758"/>
    <w:rsid w:val="0056482C"/>
    <w:rsid w:val="00564D1A"/>
    <w:rsid w:val="0056524C"/>
    <w:rsid w:val="00565427"/>
    <w:rsid w:val="0056576A"/>
    <w:rsid w:val="0056584A"/>
    <w:rsid w:val="00565990"/>
    <w:rsid w:val="00565B04"/>
    <w:rsid w:val="00565CBC"/>
    <w:rsid w:val="00565E54"/>
    <w:rsid w:val="00565F16"/>
    <w:rsid w:val="005660A4"/>
    <w:rsid w:val="00566134"/>
    <w:rsid w:val="00566228"/>
    <w:rsid w:val="00566311"/>
    <w:rsid w:val="00566D6C"/>
    <w:rsid w:val="00566DCB"/>
    <w:rsid w:val="00566DE2"/>
    <w:rsid w:val="00566E78"/>
    <w:rsid w:val="00566E91"/>
    <w:rsid w:val="0056701C"/>
    <w:rsid w:val="00567156"/>
    <w:rsid w:val="005671B9"/>
    <w:rsid w:val="00567897"/>
    <w:rsid w:val="0056791E"/>
    <w:rsid w:val="00567A6D"/>
    <w:rsid w:val="00567BDF"/>
    <w:rsid w:val="00567C46"/>
    <w:rsid w:val="00567E57"/>
    <w:rsid w:val="00570699"/>
    <w:rsid w:val="005706F5"/>
    <w:rsid w:val="00570B07"/>
    <w:rsid w:val="00570BD0"/>
    <w:rsid w:val="00570BEE"/>
    <w:rsid w:val="00570CBA"/>
    <w:rsid w:val="00570CD5"/>
    <w:rsid w:val="00570CF4"/>
    <w:rsid w:val="00570D07"/>
    <w:rsid w:val="00570E0C"/>
    <w:rsid w:val="00571081"/>
    <w:rsid w:val="0057108D"/>
    <w:rsid w:val="0057109A"/>
    <w:rsid w:val="0057110E"/>
    <w:rsid w:val="005713A0"/>
    <w:rsid w:val="00571555"/>
    <w:rsid w:val="00571603"/>
    <w:rsid w:val="0057171E"/>
    <w:rsid w:val="005717B6"/>
    <w:rsid w:val="00571A79"/>
    <w:rsid w:val="00571CB4"/>
    <w:rsid w:val="00571D63"/>
    <w:rsid w:val="00571DB6"/>
    <w:rsid w:val="00571F24"/>
    <w:rsid w:val="00571F93"/>
    <w:rsid w:val="005720B8"/>
    <w:rsid w:val="005724B5"/>
    <w:rsid w:val="005726A4"/>
    <w:rsid w:val="0057276F"/>
    <w:rsid w:val="005727CE"/>
    <w:rsid w:val="005728B3"/>
    <w:rsid w:val="0057291C"/>
    <w:rsid w:val="00572934"/>
    <w:rsid w:val="0057296A"/>
    <w:rsid w:val="00572A91"/>
    <w:rsid w:val="00572E25"/>
    <w:rsid w:val="00573060"/>
    <w:rsid w:val="00573068"/>
    <w:rsid w:val="005730AA"/>
    <w:rsid w:val="005730F7"/>
    <w:rsid w:val="0057336E"/>
    <w:rsid w:val="00573427"/>
    <w:rsid w:val="005734A0"/>
    <w:rsid w:val="005735C5"/>
    <w:rsid w:val="0057372F"/>
    <w:rsid w:val="0057395B"/>
    <w:rsid w:val="005739B9"/>
    <w:rsid w:val="00573D6F"/>
    <w:rsid w:val="005740DF"/>
    <w:rsid w:val="00574144"/>
    <w:rsid w:val="00574377"/>
    <w:rsid w:val="0057447E"/>
    <w:rsid w:val="005745FB"/>
    <w:rsid w:val="00574601"/>
    <w:rsid w:val="005746A9"/>
    <w:rsid w:val="00574724"/>
    <w:rsid w:val="005747CC"/>
    <w:rsid w:val="005749E1"/>
    <w:rsid w:val="00574A42"/>
    <w:rsid w:val="00574B15"/>
    <w:rsid w:val="00574B1B"/>
    <w:rsid w:val="00574CDA"/>
    <w:rsid w:val="005752E3"/>
    <w:rsid w:val="005752E9"/>
    <w:rsid w:val="00575467"/>
    <w:rsid w:val="0057598D"/>
    <w:rsid w:val="00575AAC"/>
    <w:rsid w:val="00575D58"/>
    <w:rsid w:val="00575E67"/>
    <w:rsid w:val="00575FD0"/>
    <w:rsid w:val="00576283"/>
    <w:rsid w:val="005762BE"/>
    <w:rsid w:val="0057645E"/>
    <w:rsid w:val="00576C5C"/>
    <w:rsid w:val="00576C85"/>
    <w:rsid w:val="00576D01"/>
    <w:rsid w:val="00576D82"/>
    <w:rsid w:val="00576ED0"/>
    <w:rsid w:val="005773D7"/>
    <w:rsid w:val="00577453"/>
    <w:rsid w:val="005774DD"/>
    <w:rsid w:val="00577654"/>
    <w:rsid w:val="0057775D"/>
    <w:rsid w:val="00577794"/>
    <w:rsid w:val="00577AFB"/>
    <w:rsid w:val="00577B68"/>
    <w:rsid w:val="00577DF0"/>
    <w:rsid w:val="00577EAF"/>
    <w:rsid w:val="00580036"/>
    <w:rsid w:val="005801D8"/>
    <w:rsid w:val="005803A9"/>
    <w:rsid w:val="005804AE"/>
    <w:rsid w:val="00580715"/>
    <w:rsid w:val="0058071D"/>
    <w:rsid w:val="00580798"/>
    <w:rsid w:val="00580825"/>
    <w:rsid w:val="00580A96"/>
    <w:rsid w:val="00580D2D"/>
    <w:rsid w:val="00580E55"/>
    <w:rsid w:val="0058105D"/>
    <w:rsid w:val="0058124E"/>
    <w:rsid w:val="005814A8"/>
    <w:rsid w:val="00581571"/>
    <w:rsid w:val="005816C6"/>
    <w:rsid w:val="00581752"/>
    <w:rsid w:val="00581848"/>
    <w:rsid w:val="0058185B"/>
    <w:rsid w:val="005818A4"/>
    <w:rsid w:val="005818E8"/>
    <w:rsid w:val="00581A58"/>
    <w:rsid w:val="00581B91"/>
    <w:rsid w:val="00581CE0"/>
    <w:rsid w:val="00581E29"/>
    <w:rsid w:val="00581F1E"/>
    <w:rsid w:val="00581F61"/>
    <w:rsid w:val="00582137"/>
    <w:rsid w:val="005821CB"/>
    <w:rsid w:val="00582394"/>
    <w:rsid w:val="00582500"/>
    <w:rsid w:val="00582531"/>
    <w:rsid w:val="00582791"/>
    <w:rsid w:val="00582890"/>
    <w:rsid w:val="00582B60"/>
    <w:rsid w:val="00582DBD"/>
    <w:rsid w:val="00582DF5"/>
    <w:rsid w:val="0058308D"/>
    <w:rsid w:val="00583124"/>
    <w:rsid w:val="00583362"/>
    <w:rsid w:val="005834F0"/>
    <w:rsid w:val="00583560"/>
    <w:rsid w:val="0058373B"/>
    <w:rsid w:val="0058386E"/>
    <w:rsid w:val="005838CB"/>
    <w:rsid w:val="00583A3A"/>
    <w:rsid w:val="005842AA"/>
    <w:rsid w:val="005844B4"/>
    <w:rsid w:val="00584700"/>
    <w:rsid w:val="00584764"/>
    <w:rsid w:val="0058499F"/>
    <w:rsid w:val="005849B3"/>
    <w:rsid w:val="005849EE"/>
    <w:rsid w:val="00584CD3"/>
    <w:rsid w:val="00584E73"/>
    <w:rsid w:val="00584E89"/>
    <w:rsid w:val="00584F19"/>
    <w:rsid w:val="0058506B"/>
    <w:rsid w:val="00585086"/>
    <w:rsid w:val="00585427"/>
    <w:rsid w:val="0058588E"/>
    <w:rsid w:val="00585F85"/>
    <w:rsid w:val="005861A1"/>
    <w:rsid w:val="00586561"/>
    <w:rsid w:val="005867EB"/>
    <w:rsid w:val="00586916"/>
    <w:rsid w:val="00586943"/>
    <w:rsid w:val="00586C8D"/>
    <w:rsid w:val="00586F81"/>
    <w:rsid w:val="00586F88"/>
    <w:rsid w:val="00587009"/>
    <w:rsid w:val="005870A4"/>
    <w:rsid w:val="005870BD"/>
    <w:rsid w:val="005870C8"/>
    <w:rsid w:val="00587163"/>
    <w:rsid w:val="005871AA"/>
    <w:rsid w:val="005871F6"/>
    <w:rsid w:val="005871F8"/>
    <w:rsid w:val="005874ED"/>
    <w:rsid w:val="00587519"/>
    <w:rsid w:val="0058786D"/>
    <w:rsid w:val="005879D1"/>
    <w:rsid w:val="00587AEF"/>
    <w:rsid w:val="00587F5F"/>
    <w:rsid w:val="005902C5"/>
    <w:rsid w:val="00590353"/>
    <w:rsid w:val="00590501"/>
    <w:rsid w:val="0059065C"/>
    <w:rsid w:val="005906FE"/>
    <w:rsid w:val="0059074C"/>
    <w:rsid w:val="00590779"/>
    <w:rsid w:val="00590961"/>
    <w:rsid w:val="00590B9E"/>
    <w:rsid w:val="00590DBF"/>
    <w:rsid w:val="00590E6A"/>
    <w:rsid w:val="0059112D"/>
    <w:rsid w:val="00591169"/>
    <w:rsid w:val="00591277"/>
    <w:rsid w:val="00591402"/>
    <w:rsid w:val="0059159E"/>
    <w:rsid w:val="005915BA"/>
    <w:rsid w:val="0059185C"/>
    <w:rsid w:val="00591882"/>
    <w:rsid w:val="00591893"/>
    <w:rsid w:val="00591B20"/>
    <w:rsid w:val="00591BD0"/>
    <w:rsid w:val="00591C4C"/>
    <w:rsid w:val="00591CC9"/>
    <w:rsid w:val="00591CD4"/>
    <w:rsid w:val="00591EA1"/>
    <w:rsid w:val="00592056"/>
    <w:rsid w:val="005920CB"/>
    <w:rsid w:val="005920F3"/>
    <w:rsid w:val="00592154"/>
    <w:rsid w:val="00592195"/>
    <w:rsid w:val="0059231D"/>
    <w:rsid w:val="00592469"/>
    <w:rsid w:val="00592605"/>
    <w:rsid w:val="00592852"/>
    <w:rsid w:val="00592908"/>
    <w:rsid w:val="005929D0"/>
    <w:rsid w:val="00592B34"/>
    <w:rsid w:val="00592E5A"/>
    <w:rsid w:val="00592F17"/>
    <w:rsid w:val="00592F2B"/>
    <w:rsid w:val="0059304D"/>
    <w:rsid w:val="00593258"/>
    <w:rsid w:val="00593285"/>
    <w:rsid w:val="005932B0"/>
    <w:rsid w:val="005932E9"/>
    <w:rsid w:val="0059342B"/>
    <w:rsid w:val="005935FF"/>
    <w:rsid w:val="0059367B"/>
    <w:rsid w:val="005936B2"/>
    <w:rsid w:val="005936FA"/>
    <w:rsid w:val="00593ABA"/>
    <w:rsid w:val="00593CDC"/>
    <w:rsid w:val="00593CF3"/>
    <w:rsid w:val="00593E75"/>
    <w:rsid w:val="00593E93"/>
    <w:rsid w:val="005941AE"/>
    <w:rsid w:val="0059421C"/>
    <w:rsid w:val="00594238"/>
    <w:rsid w:val="005942A0"/>
    <w:rsid w:val="005942B9"/>
    <w:rsid w:val="0059441D"/>
    <w:rsid w:val="0059443E"/>
    <w:rsid w:val="00594850"/>
    <w:rsid w:val="0059493B"/>
    <w:rsid w:val="00594958"/>
    <w:rsid w:val="00594AA4"/>
    <w:rsid w:val="00594E0D"/>
    <w:rsid w:val="00594E2B"/>
    <w:rsid w:val="00594EAD"/>
    <w:rsid w:val="0059501C"/>
    <w:rsid w:val="005952B0"/>
    <w:rsid w:val="00595316"/>
    <w:rsid w:val="0059538E"/>
    <w:rsid w:val="0059543E"/>
    <w:rsid w:val="0059577E"/>
    <w:rsid w:val="005958F6"/>
    <w:rsid w:val="00595ADA"/>
    <w:rsid w:val="00595C0A"/>
    <w:rsid w:val="00595E5F"/>
    <w:rsid w:val="00595F3F"/>
    <w:rsid w:val="00595FAB"/>
    <w:rsid w:val="00596148"/>
    <w:rsid w:val="00596302"/>
    <w:rsid w:val="00596346"/>
    <w:rsid w:val="00596702"/>
    <w:rsid w:val="0059679E"/>
    <w:rsid w:val="00596912"/>
    <w:rsid w:val="00596A4E"/>
    <w:rsid w:val="00596AEE"/>
    <w:rsid w:val="00596D8F"/>
    <w:rsid w:val="00596DB6"/>
    <w:rsid w:val="0059703E"/>
    <w:rsid w:val="005972C6"/>
    <w:rsid w:val="0059770A"/>
    <w:rsid w:val="00597862"/>
    <w:rsid w:val="005978BE"/>
    <w:rsid w:val="00597C8E"/>
    <w:rsid w:val="00597D92"/>
    <w:rsid w:val="00597E79"/>
    <w:rsid w:val="00597F64"/>
    <w:rsid w:val="005A00CD"/>
    <w:rsid w:val="005A019A"/>
    <w:rsid w:val="005A02FC"/>
    <w:rsid w:val="005A03A2"/>
    <w:rsid w:val="005A046E"/>
    <w:rsid w:val="005A0482"/>
    <w:rsid w:val="005A0653"/>
    <w:rsid w:val="005A0724"/>
    <w:rsid w:val="005A0753"/>
    <w:rsid w:val="005A09FE"/>
    <w:rsid w:val="005A0C43"/>
    <w:rsid w:val="005A0FE1"/>
    <w:rsid w:val="005A0FEB"/>
    <w:rsid w:val="005A1250"/>
    <w:rsid w:val="005A141C"/>
    <w:rsid w:val="005A153A"/>
    <w:rsid w:val="005A188E"/>
    <w:rsid w:val="005A18FE"/>
    <w:rsid w:val="005A19DF"/>
    <w:rsid w:val="005A1AA8"/>
    <w:rsid w:val="005A1B3F"/>
    <w:rsid w:val="005A1D9F"/>
    <w:rsid w:val="005A1DCF"/>
    <w:rsid w:val="005A1E1E"/>
    <w:rsid w:val="005A2238"/>
    <w:rsid w:val="005A2267"/>
    <w:rsid w:val="005A2268"/>
    <w:rsid w:val="005A22AF"/>
    <w:rsid w:val="005A24D6"/>
    <w:rsid w:val="005A2813"/>
    <w:rsid w:val="005A29F2"/>
    <w:rsid w:val="005A2C19"/>
    <w:rsid w:val="005A2EF1"/>
    <w:rsid w:val="005A3056"/>
    <w:rsid w:val="005A3194"/>
    <w:rsid w:val="005A319C"/>
    <w:rsid w:val="005A336B"/>
    <w:rsid w:val="005A364E"/>
    <w:rsid w:val="005A36D8"/>
    <w:rsid w:val="005A36FF"/>
    <w:rsid w:val="005A3727"/>
    <w:rsid w:val="005A37B8"/>
    <w:rsid w:val="005A380D"/>
    <w:rsid w:val="005A385F"/>
    <w:rsid w:val="005A3967"/>
    <w:rsid w:val="005A3AB9"/>
    <w:rsid w:val="005A3F3D"/>
    <w:rsid w:val="005A3FD0"/>
    <w:rsid w:val="005A4016"/>
    <w:rsid w:val="005A40BC"/>
    <w:rsid w:val="005A4329"/>
    <w:rsid w:val="005A43A7"/>
    <w:rsid w:val="005A460B"/>
    <w:rsid w:val="005A467B"/>
    <w:rsid w:val="005A48D5"/>
    <w:rsid w:val="005A4A56"/>
    <w:rsid w:val="005A4A6B"/>
    <w:rsid w:val="005A4A73"/>
    <w:rsid w:val="005A4C4E"/>
    <w:rsid w:val="005A4D9B"/>
    <w:rsid w:val="005A4E57"/>
    <w:rsid w:val="005A4FB1"/>
    <w:rsid w:val="005A507B"/>
    <w:rsid w:val="005A5104"/>
    <w:rsid w:val="005A5169"/>
    <w:rsid w:val="005A53FC"/>
    <w:rsid w:val="005A548C"/>
    <w:rsid w:val="005A583F"/>
    <w:rsid w:val="005A585A"/>
    <w:rsid w:val="005A58F0"/>
    <w:rsid w:val="005A599B"/>
    <w:rsid w:val="005A5E11"/>
    <w:rsid w:val="005A6026"/>
    <w:rsid w:val="005A63E2"/>
    <w:rsid w:val="005A64C9"/>
    <w:rsid w:val="005A65B7"/>
    <w:rsid w:val="005A65E2"/>
    <w:rsid w:val="005A663A"/>
    <w:rsid w:val="005A67C7"/>
    <w:rsid w:val="005A68D9"/>
    <w:rsid w:val="005A69D3"/>
    <w:rsid w:val="005A6BE1"/>
    <w:rsid w:val="005A6F44"/>
    <w:rsid w:val="005A707B"/>
    <w:rsid w:val="005A71AD"/>
    <w:rsid w:val="005A72EF"/>
    <w:rsid w:val="005A73AB"/>
    <w:rsid w:val="005A740E"/>
    <w:rsid w:val="005A7450"/>
    <w:rsid w:val="005A7495"/>
    <w:rsid w:val="005A772F"/>
    <w:rsid w:val="005A78F6"/>
    <w:rsid w:val="005A7AE9"/>
    <w:rsid w:val="005A7B1A"/>
    <w:rsid w:val="005A7B47"/>
    <w:rsid w:val="005A7E3B"/>
    <w:rsid w:val="005A7EB0"/>
    <w:rsid w:val="005B0119"/>
    <w:rsid w:val="005B014A"/>
    <w:rsid w:val="005B024B"/>
    <w:rsid w:val="005B068C"/>
    <w:rsid w:val="005B070B"/>
    <w:rsid w:val="005B0871"/>
    <w:rsid w:val="005B09E3"/>
    <w:rsid w:val="005B0A3E"/>
    <w:rsid w:val="005B0CC0"/>
    <w:rsid w:val="005B0D45"/>
    <w:rsid w:val="005B0D92"/>
    <w:rsid w:val="005B0E6D"/>
    <w:rsid w:val="005B0EA8"/>
    <w:rsid w:val="005B0F33"/>
    <w:rsid w:val="005B0F58"/>
    <w:rsid w:val="005B0F68"/>
    <w:rsid w:val="005B1122"/>
    <w:rsid w:val="005B114E"/>
    <w:rsid w:val="005B13CC"/>
    <w:rsid w:val="005B144B"/>
    <w:rsid w:val="005B1507"/>
    <w:rsid w:val="005B1678"/>
    <w:rsid w:val="005B1772"/>
    <w:rsid w:val="005B19BE"/>
    <w:rsid w:val="005B1B89"/>
    <w:rsid w:val="005B1E63"/>
    <w:rsid w:val="005B1EF2"/>
    <w:rsid w:val="005B2058"/>
    <w:rsid w:val="005B2122"/>
    <w:rsid w:val="005B2191"/>
    <w:rsid w:val="005B236C"/>
    <w:rsid w:val="005B28DC"/>
    <w:rsid w:val="005B292C"/>
    <w:rsid w:val="005B2979"/>
    <w:rsid w:val="005B297B"/>
    <w:rsid w:val="005B2CC6"/>
    <w:rsid w:val="005B2D6B"/>
    <w:rsid w:val="005B2D80"/>
    <w:rsid w:val="005B309A"/>
    <w:rsid w:val="005B3325"/>
    <w:rsid w:val="005B34A6"/>
    <w:rsid w:val="005B353B"/>
    <w:rsid w:val="005B36DF"/>
    <w:rsid w:val="005B371D"/>
    <w:rsid w:val="005B38F1"/>
    <w:rsid w:val="005B39A7"/>
    <w:rsid w:val="005B39FB"/>
    <w:rsid w:val="005B3A8C"/>
    <w:rsid w:val="005B3B85"/>
    <w:rsid w:val="005B3BB0"/>
    <w:rsid w:val="005B3C33"/>
    <w:rsid w:val="005B40D4"/>
    <w:rsid w:val="005B4393"/>
    <w:rsid w:val="005B43E0"/>
    <w:rsid w:val="005B483B"/>
    <w:rsid w:val="005B4841"/>
    <w:rsid w:val="005B4E48"/>
    <w:rsid w:val="005B4EAD"/>
    <w:rsid w:val="005B4FF2"/>
    <w:rsid w:val="005B5054"/>
    <w:rsid w:val="005B514C"/>
    <w:rsid w:val="005B51B3"/>
    <w:rsid w:val="005B5243"/>
    <w:rsid w:val="005B524B"/>
    <w:rsid w:val="005B53ED"/>
    <w:rsid w:val="005B5515"/>
    <w:rsid w:val="005B5626"/>
    <w:rsid w:val="005B5632"/>
    <w:rsid w:val="005B582A"/>
    <w:rsid w:val="005B5C51"/>
    <w:rsid w:val="005B5C7A"/>
    <w:rsid w:val="005B5D94"/>
    <w:rsid w:val="005B612C"/>
    <w:rsid w:val="005B61EC"/>
    <w:rsid w:val="005B629F"/>
    <w:rsid w:val="005B63C7"/>
    <w:rsid w:val="005B6545"/>
    <w:rsid w:val="005B6668"/>
    <w:rsid w:val="005B6737"/>
    <w:rsid w:val="005B6793"/>
    <w:rsid w:val="005B6847"/>
    <w:rsid w:val="005B6B75"/>
    <w:rsid w:val="005B6CC1"/>
    <w:rsid w:val="005B7096"/>
    <w:rsid w:val="005B7102"/>
    <w:rsid w:val="005B714B"/>
    <w:rsid w:val="005B7217"/>
    <w:rsid w:val="005B72EA"/>
    <w:rsid w:val="005B73BA"/>
    <w:rsid w:val="005B75F7"/>
    <w:rsid w:val="005B76B0"/>
    <w:rsid w:val="005B7800"/>
    <w:rsid w:val="005B797A"/>
    <w:rsid w:val="005B7A12"/>
    <w:rsid w:val="005B7B40"/>
    <w:rsid w:val="005B7CA3"/>
    <w:rsid w:val="005B7D1C"/>
    <w:rsid w:val="005B7D4E"/>
    <w:rsid w:val="005B7D61"/>
    <w:rsid w:val="005B7D9F"/>
    <w:rsid w:val="005C0121"/>
    <w:rsid w:val="005C01ED"/>
    <w:rsid w:val="005C049E"/>
    <w:rsid w:val="005C0798"/>
    <w:rsid w:val="005C0825"/>
    <w:rsid w:val="005C08DE"/>
    <w:rsid w:val="005C0AD7"/>
    <w:rsid w:val="005C0DC7"/>
    <w:rsid w:val="005C0E40"/>
    <w:rsid w:val="005C1045"/>
    <w:rsid w:val="005C1050"/>
    <w:rsid w:val="005C107C"/>
    <w:rsid w:val="005C1196"/>
    <w:rsid w:val="005C11A1"/>
    <w:rsid w:val="005C11F8"/>
    <w:rsid w:val="005C120B"/>
    <w:rsid w:val="005C121B"/>
    <w:rsid w:val="005C1471"/>
    <w:rsid w:val="005C14D3"/>
    <w:rsid w:val="005C161B"/>
    <w:rsid w:val="005C1760"/>
    <w:rsid w:val="005C1962"/>
    <w:rsid w:val="005C1C37"/>
    <w:rsid w:val="005C1D3F"/>
    <w:rsid w:val="005C1FF5"/>
    <w:rsid w:val="005C20AF"/>
    <w:rsid w:val="005C25E7"/>
    <w:rsid w:val="005C2A02"/>
    <w:rsid w:val="005C2B9D"/>
    <w:rsid w:val="005C2CC0"/>
    <w:rsid w:val="005C2DF2"/>
    <w:rsid w:val="005C2EB3"/>
    <w:rsid w:val="005C3007"/>
    <w:rsid w:val="005C309A"/>
    <w:rsid w:val="005C3396"/>
    <w:rsid w:val="005C342F"/>
    <w:rsid w:val="005C3472"/>
    <w:rsid w:val="005C35D7"/>
    <w:rsid w:val="005C35D8"/>
    <w:rsid w:val="005C35DE"/>
    <w:rsid w:val="005C3618"/>
    <w:rsid w:val="005C3B44"/>
    <w:rsid w:val="005C3B8A"/>
    <w:rsid w:val="005C3CB5"/>
    <w:rsid w:val="005C3CEF"/>
    <w:rsid w:val="005C3D8B"/>
    <w:rsid w:val="005C3DC5"/>
    <w:rsid w:val="005C3DCF"/>
    <w:rsid w:val="005C3EDD"/>
    <w:rsid w:val="005C4004"/>
    <w:rsid w:val="005C42F9"/>
    <w:rsid w:val="005C43E2"/>
    <w:rsid w:val="005C44FF"/>
    <w:rsid w:val="005C4941"/>
    <w:rsid w:val="005C4BBA"/>
    <w:rsid w:val="005C4BF1"/>
    <w:rsid w:val="005C4C3A"/>
    <w:rsid w:val="005C4E48"/>
    <w:rsid w:val="005C4E54"/>
    <w:rsid w:val="005C4F35"/>
    <w:rsid w:val="005C4F89"/>
    <w:rsid w:val="005C53BF"/>
    <w:rsid w:val="005C54F4"/>
    <w:rsid w:val="005C5616"/>
    <w:rsid w:val="005C56DA"/>
    <w:rsid w:val="005C5753"/>
    <w:rsid w:val="005C59DF"/>
    <w:rsid w:val="005C5A92"/>
    <w:rsid w:val="005C5F84"/>
    <w:rsid w:val="005C61BF"/>
    <w:rsid w:val="005C6438"/>
    <w:rsid w:val="005C6596"/>
    <w:rsid w:val="005C6645"/>
    <w:rsid w:val="005C6834"/>
    <w:rsid w:val="005C697E"/>
    <w:rsid w:val="005C6D9A"/>
    <w:rsid w:val="005C6DD0"/>
    <w:rsid w:val="005C6E61"/>
    <w:rsid w:val="005C7001"/>
    <w:rsid w:val="005C71AA"/>
    <w:rsid w:val="005C72FF"/>
    <w:rsid w:val="005C73A5"/>
    <w:rsid w:val="005C74C3"/>
    <w:rsid w:val="005C76C5"/>
    <w:rsid w:val="005C7820"/>
    <w:rsid w:val="005C78AF"/>
    <w:rsid w:val="005C7B08"/>
    <w:rsid w:val="005C7B1F"/>
    <w:rsid w:val="005C7B78"/>
    <w:rsid w:val="005C7D18"/>
    <w:rsid w:val="005C7F42"/>
    <w:rsid w:val="005C7F62"/>
    <w:rsid w:val="005D0359"/>
    <w:rsid w:val="005D0362"/>
    <w:rsid w:val="005D049C"/>
    <w:rsid w:val="005D0601"/>
    <w:rsid w:val="005D0607"/>
    <w:rsid w:val="005D07BC"/>
    <w:rsid w:val="005D0874"/>
    <w:rsid w:val="005D0998"/>
    <w:rsid w:val="005D0A8C"/>
    <w:rsid w:val="005D12EF"/>
    <w:rsid w:val="005D1342"/>
    <w:rsid w:val="005D138B"/>
    <w:rsid w:val="005D13CF"/>
    <w:rsid w:val="005D13E6"/>
    <w:rsid w:val="005D1731"/>
    <w:rsid w:val="005D17B3"/>
    <w:rsid w:val="005D187A"/>
    <w:rsid w:val="005D19E1"/>
    <w:rsid w:val="005D1A01"/>
    <w:rsid w:val="005D1DF5"/>
    <w:rsid w:val="005D1E10"/>
    <w:rsid w:val="005D1E66"/>
    <w:rsid w:val="005D1EAF"/>
    <w:rsid w:val="005D1F81"/>
    <w:rsid w:val="005D2087"/>
    <w:rsid w:val="005D20C8"/>
    <w:rsid w:val="005D20F1"/>
    <w:rsid w:val="005D2108"/>
    <w:rsid w:val="005D239C"/>
    <w:rsid w:val="005D2453"/>
    <w:rsid w:val="005D280E"/>
    <w:rsid w:val="005D2892"/>
    <w:rsid w:val="005D2917"/>
    <w:rsid w:val="005D2CE9"/>
    <w:rsid w:val="005D2ED0"/>
    <w:rsid w:val="005D2EF6"/>
    <w:rsid w:val="005D2FAE"/>
    <w:rsid w:val="005D3000"/>
    <w:rsid w:val="005D30FB"/>
    <w:rsid w:val="005D34ED"/>
    <w:rsid w:val="005D364C"/>
    <w:rsid w:val="005D3716"/>
    <w:rsid w:val="005D405A"/>
    <w:rsid w:val="005D40E9"/>
    <w:rsid w:val="005D41BF"/>
    <w:rsid w:val="005D4293"/>
    <w:rsid w:val="005D4397"/>
    <w:rsid w:val="005D44F6"/>
    <w:rsid w:val="005D45A8"/>
    <w:rsid w:val="005D4618"/>
    <w:rsid w:val="005D467E"/>
    <w:rsid w:val="005D48A4"/>
    <w:rsid w:val="005D48DF"/>
    <w:rsid w:val="005D48F1"/>
    <w:rsid w:val="005D48F6"/>
    <w:rsid w:val="005D4B11"/>
    <w:rsid w:val="005D4B1A"/>
    <w:rsid w:val="005D4C3F"/>
    <w:rsid w:val="005D4D9F"/>
    <w:rsid w:val="005D51D3"/>
    <w:rsid w:val="005D5374"/>
    <w:rsid w:val="005D53B4"/>
    <w:rsid w:val="005D5469"/>
    <w:rsid w:val="005D56EF"/>
    <w:rsid w:val="005D5731"/>
    <w:rsid w:val="005D5749"/>
    <w:rsid w:val="005D584A"/>
    <w:rsid w:val="005D59EB"/>
    <w:rsid w:val="005D5C50"/>
    <w:rsid w:val="005D5CBF"/>
    <w:rsid w:val="005D5E43"/>
    <w:rsid w:val="005D5EC7"/>
    <w:rsid w:val="005D60BE"/>
    <w:rsid w:val="005D60F7"/>
    <w:rsid w:val="005D6283"/>
    <w:rsid w:val="005D646F"/>
    <w:rsid w:val="005D6760"/>
    <w:rsid w:val="005D677B"/>
    <w:rsid w:val="005D6975"/>
    <w:rsid w:val="005D6AE9"/>
    <w:rsid w:val="005D6F1F"/>
    <w:rsid w:val="005D6F69"/>
    <w:rsid w:val="005D728A"/>
    <w:rsid w:val="005D74DB"/>
    <w:rsid w:val="005D75B7"/>
    <w:rsid w:val="005D75F4"/>
    <w:rsid w:val="005D7629"/>
    <w:rsid w:val="005D7778"/>
    <w:rsid w:val="005D78FD"/>
    <w:rsid w:val="005D7BC4"/>
    <w:rsid w:val="005D7C8C"/>
    <w:rsid w:val="005D7C99"/>
    <w:rsid w:val="005E0306"/>
    <w:rsid w:val="005E05EA"/>
    <w:rsid w:val="005E0794"/>
    <w:rsid w:val="005E09D7"/>
    <w:rsid w:val="005E0A28"/>
    <w:rsid w:val="005E0DCB"/>
    <w:rsid w:val="005E0E40"/>
    <w:rsid w:val="005E0E6A"/>
    <w:rsid w:val="005E1099"/>
    <w:rsid w:val="005E12EC"/>
    <w:rsid w:val="005E1729"/>
    <w:rsid w:val="005E1B47"/>
    <w:rsid w:val="005E1B55"/>
    <w:rsid w:val="005E1BB2"/>
    <w:rsid w:val="005E1CA7"/>
    <w:rsid w:val="005E1F07"/>
    <w:rsid w:val="005E206A"/>
    <w:rsid w:val="005E218F"/>
    <w:rsid w:val="005E222E"/>
    <w:rsid w:val="005E241A"/>
    <w:rsid w:val="005E24C9"/>
    <w:rsid w:val="005E2634"/>
    <w:rsid w:val="005E2828"/>
    <w:rsid w:val="005E28EC"/>
    <w:rsid w:val="005E292D"/>
    <w:rsid w:val="005E2A27"/>
    <w:rsid w:val="005E2ADB"/>
    <w:rsid w:val="005E2BDD"/>
    <w:rsid w:val="005E2DB8"/>
    <w:rsid w:val="005E2E74"/>
    <w:rsid w:val="005E2F97"/>
    <w:rsid w:val="005E31A4"/>
    <w:rsid w:val="005E33A0"/>
    <w:rsid w:val="005E38C6"/>
    <w:rsid w:val="005E3947"/>
    <w:rsid w:val="005E3A3D"/>
    <w:rsid w:val="005E3AE3"/>
    <w:rsid w:val="005E3DA6"/>
    <w:rsid w:val="005E3E02"/>
    <w:rsid w:val="005E3E22"/>
    <w:rsid w:val="005E3EA1"/>
    <w:rsid w:val="005E3F12"/>
    <w:rsid w:val="005E3F90"/>
    <w:rsid w:val="005E4142"/>
    <w:rsid w:val="005E4359"/>
    <w:rsid w:val="005E43B1"/>
    <w:rsid w:val="005E4562"/>
    <w:rsid w:val="005E4968"/>
    <w:rsid w:val="005E49C4"/>
    <w:rsid w:val="005E4B0E"/>
    <w:rsid w:val="005E4B50"/>
    <w:rsid w:val="005E4B56"/>
    <w:rsid w:val="005E4C34"/>
    <w:rsid w:val="005E4E5B"/>
    <w:rsid w:val="005E4EE2"/>
    <w:rsid w:val="005E51B6"/>
    <w:rsid w:val="005E529A"/>
    <w:rsid w:val="005E52DD"/>
    <w:rsid w:val="005E53DE"/>
    <w:rsid w:val="005E5487"/>
    <w:rsid w:val="005E54F2"/>
    <w:rsid w:val="005E567E"/>
    <w:rsid w:val="005E56EF"/>
    <w:rsid w:val="005E5A92"/>
    <w:rsid w:val="005E5BDD"/>
    <w:rsid w:val="005E5C17"/>
    <w:rsid w:val="005E5E3D"/>
    <w:rsid w:val="005E5EEC"/>
    <w:rsid w:val="005E5FBC"/>
    <w:rsid w:val="005E624F"/>
    <w:rsid w:val="005E652B"/>
    <w:rsid w:val="005E65B2"/>
    <w:rsid w:val="005E666A"/>
    <w:rsid w:val="005E67B7"/>
    <w:rsid w:val="005E69C7"/>
    <w:rsid w:val="005E6B2C"/>
    <w:rsid w:val="005E6D3A"/>
    <w:rsid w:val="005E6F8D"/>
    <w:rsid w:val="005E71C7"/>
    <w:rsid w:val="005E72C8"/>
    <w:rsid w:val="005E756C"/>
    <w:rsid w:val="005E76A0"/>
    <w:rsid w:val="005E795F"/>
    <w:rsid w:val="005E7A7C"/>
    <w:rsid w:val="005F0231"/>
    <w:rsid w:val="005F02DE"/>
    <w:rsid w:val="005F039B"/>
    <w:rsid w:val="005F03EE"/>
    <w:rsid w:val="005F0594"/>
    <w:rsid w:val="005F05E5"/>
    <w:rsid w:val="005F0603"/>
    <w:rsid w:val="005F0921"/>
    <w:rsid w:val="005F0972"/>
    <w:rsid w:val="005F09CD"/>
    <w:rsid w:val="005F0BDA"/>
    <w:rsid w:val="005F0D4A"/>
    <w:rsid w:val="005F0D83"/>
    <w:rsid w:val="005F0E35"/>
    <w:rsid w:val="005F0FA1"/>
    <w:rsid w:val="005F101C"/>
    <w:rsid w:val="005F133B"/>
    <w:rsid w:val="005F133D"/>
    <w:rsid w:val="005F13D4"/>
    <w:rsid w:val="005F14D1"/>
    <w:rsid w:val="005F1537"/>
    <w:rsid w:val="005F165A"/>
    <w:rsid w:val="005F1867"/>
    <w:rsid w:val="005F1923"/>
    <w:rsid w:val="005F1982"/>
    <w:rsid w:val="005F19B3"/>
    <w:rsid w:val="005F1B26"/>
    <w:rsid w:val="005F1B7A"/>
    <w:rsid w:val="005F1C45"/>
    <w:rsid w:val="005F1D40"/>
    <w:rsid w:val="005F1DCC"/>
    <w:rsid w:val="005F2111"/>
    <w:rsid w:val="005F2159"/>
    <w:rsid w:val="005F22A3"/>
    <w:rsid w:val="005F22C3"/>
    <w:rsid w:val="005F23B7"/>
    <w:rsid w:val="005F2651"/>
    <w:rsid w:val="005F2679"/>
    <w:rsid w:val="005F29D6"/>
    <w:rsid w:val="005F2B77"/>
    <w:rsid w:val="005F2CB5"/>
    <w:rsid w:val="005F2E75"/>
    <w:rsid w:val="005F2F48"/>
    <w:rsid w:val="005F32A2"/>
    <w:rsid w:val="005F32AE"/>
    <w:rsid w:val="005F32F2"/>
    <w:rsid w:val="005F335D"/>
    <w:rsid w:val="005F3632"/>
    <w:rsid w:val="005F3722"/>
    <w:rsid w:val="005F3B7E"/>
    <w:rsid w:val="005F401E"/>
    <w:rsid w:val="005F40F9"/>
    <w:rsid w:val="005F4520"/>
    <w:rsid w:val="005F4622"/>
    <w:rsid w:val="005F4668"/>
    <w:rsid w:val="005F467E"/>
    <w:rsid w:val="005F47F6"/>
    <w:rsid w:val="005F4AE8"/>
    <w:rsid w:val="005F4C52"/>
    <w:rsid w:val="005F4D6E"/>
    <w:rsid w:val="005F5024"/>
    <w:rsid w:val="005F52BC"/>
    <w:rsid w:val="005F53B3"/>
    <w:rsid w:val="005F54D6"/>
    <w:rsid w:val="005F56F5"/>
    <w:rsid w:val="005F5712"/>
    <w:rsid w:val="005F58FB"/>
    <w:rsid w:val="005F59E0"/>
    <w:rsid w:val="005F5BB2"/>
    <w:rsid w:val="005F6016"/>
    <w:rsid w:val="005F61DA"/>
    <w:rsid w:val="005F62FF"/>
    <w:rsid w:val="005F63AB"/>
    <w:rsid w:val="005F6443"/>
    <w:rsid w:val="005F67E9"/>
    <w:rsid w:val="005F6B6F"/>
    <w:rsid w:val="005F6CDF"/>
    <w:rsid w:val="005F6F19"/>
    <w:rsid w:val="005F7059"/>
    <w:rsid w:val="005F7166"/>
    <w:rsid w:val="005F722C"/>
    <w:rsid w:val="005F731A"/>
    <w:rsid w:val="005F74F1"/>
    <w:rsid w:val="005F75E9"/>
    <w:rsid w:val="005F787B"/>
    <w:rsid w:val="005F78AE"/>
    <w:rsid w:val="005F7B41"/>
    <w:rsid w:val="005F7C40"/>
    <w:rsid w:val="005F7CE3"/>
    <w:rsid w:val="005F7DC7"/>
    <w:rsid w:val="00600015"/>
    <w:rsid w:val="00600431"/>
    <w:rsid w:val="00600537"/>
    <w:rsid w:val="0060053B"/>
    <w:rsid w:val="006005E0"/>
    <w:rsid w:val="00600608"/>
    <w:rsid w:val="0060064B"/>
    <w:rsid w:val="00600F06"/>
    <w:rsid w:val="00600FD7"/>
    <w:rsid w:val="00601101"/>
    <w:rsid w:val="00601248"/>
    <w:rsid w:val="0060136C"/>
    <w:rsid w:val="00601380"/>
    <w:rsid w:val="006013AA"/>
    <w:rsid w:val="0060142F"/>
    <w:rsid w:val="00601550"/>
    <w:rsid w:val="00601752"/>
    <w:rsid w:val="00601824"/>
    <w:rsid w:val="00601879"/>
    <w:rsid w:val="0060187D"/>
    <w:rsid w:val="00601A51"/>
    <w:rsid w:val="00601E00"/>
    <w:rsid w:val="00601E65"/>
    <w:rsid w:val="006024EC"/>
    <w:rsid w:val="0060261D"/>
    <w:rsid w:val="006027EC"/>
    <w:rsid w:val="006027EF"/>
    <w:rsid w:val="0060289F"/>
    <w:rsid w:val="00602C2B"/>
    <w:rsid w:val="00602D61"/>
    <w:rsid w:val="00602DD7"/>
    <w:rsid w:val="00602DDC"/>
    <w:rsid w:val="00602DFB"/>
    <w:rsid w:val="00602F2F"/>
    <w:rsid w:val="00602F5E"/>
    <w:rsid w:val="00603076"/>
    <w:rsid w:val="006030EE"/>
    <w:rsid w:val="0060324A"/>
    <w:rsid w:val="006034BF"/>
    <w:rsid w:val="0060353B"/>
    <w:rsid w:val="00603725"/>
    <w:rsid w:val="006037C8"/>
    <w:rsid w:val="006037F1"/>
    <w:rsid w:val="00603AD5"/>
    <w:rsid w:val="00603C61"/>
    <w:rsid w:val="00603CE1"/>
    <w:rsid w:val="00603CFB"/>
    <w:rsid w:val="00603D0E"/>
    <w:rsid w:val="00603DA0"/>
    <w:rsid w:val="00603ED1"/>
    <w:rsid w:val="0060412F"/>
    <w:rsid w:val="006041BF"/>
    <w:rsid w:val="006041CF"/>
    <w:rsid w:val="006041FE"/>
    <w:rsid w:val="00604398"/>
    <w:rsid w:val="00604474"/>
    <w:rsid w:val="006044DA"/>
    <w:rsid w:val="00604551"/>
    <w:rsid w:val="0060460C"/>
    <w:rsid w:val="006046C1"/>
    <w:rsid w:val="0060472A"/>
    <w:rsid w:val="006047B0"/>
    <w:rsid w:val="00604869"/>
    <w:rsid w:val="00604880"/>
    <w:rsid w:val="0060495C"/>
    <w:rsid w:val="0060497B"/>
    <w:rsid w:val="00604A8E"/>
    <w:rsid w:val="00604B6C"/>
    <w:rsid w:val="00604B7B"/>
    <w:rsid w:val="00604EBB"/>
    <w:rsid w:val="00605144"/>
    <w:rsid w:val="00605285"/>
    <w:rsid w:val="006052D3"/>
    <w:rsid w:val="00605655"/>
    <w:rsid w:val="006057ED"/>
    <w:rsid w:val="0060582C"/>
    <w:rsid w:val="00605AD3"/>
    <w:rsid w:val="00605C20"/>
    <w:rsid w:val="0060607F"/>
    <w:rsid w:val="006062CA"/>
    <w:rsid w:val="00606497"/>
    <w:rsid w:val="006066E1"/>
    <w:rsid w:val="006069F8"/>
    <w:rsid w:val="00606AEF"/>
    <w:rsid w:val="00606C35"/>
    <w:rsid w:val="00606DF3"/>
    <w:rsid w:val="00606E50"/>
    <w:rsid w:val="00606F40"/>
    <w:rsid w:val="00606FA5"/>
    <w:rsid w:val="00607071"/>
    <w:rsid w:val="006071F6"/>
    <w:rsid w:val="0060748E"/>
    <w:rsid w:val="006077BD"/>
    <w:rsid w:val="00607B92"/>
    <w:rsid w:val="00607CB3"/>
    <w:rsid w:val="00607D0D"/>
    <w:rsid w:val="00607D35"/>
    <w:rsid w:val="00607EA4"/>
    <w:rsid w:val="006100DA"/>
    <w:rsid w:val="00610124"/>
    <w:rsid w:val="00610128"/>
    <w:rsid w:val="006101D0"/>
    <w:rsid w:val="0061044E"/>
    <w:rsid w:val="00610575"/>
    <w:rsid w:val="006105CE"/>
    <w:rsid w:val="006107B5"/>
    <w:rsid w:val="00610929"/>
    <w:rsid w:val="00610951"/>
    <w:rsid w:val="00610B07"/>
    <w:rsid w:val="00610E0D"/>
    <w:rsid w:val="00610E2A"/>
    <w:rsid w:val="00611093"/>
    <w:rsid w:val="00611125"/>
    <w:rsid w:val="00611150"/>
    <w:rsid w:val="006112CA"/>
    <w:rsid w:val="00611366"/>
    <w:rsid w:val="006113AF"/>
    <w:rsid w:val="0061144A"/>
    <w:rsid w:val="006115FA"/>
    <w:rsid w:val="00611900"/>
    <w:rsid w:val="00611952"/>
    <w:rsid w:val="00611DEA"/>
    <w:rsid w:val="00611E07"/>
    <w:rsid w:val="00611F97"/>
    <w:rsid w:val="006122E2"/>
    <w:rsid w:val="0061253A"/>
    <w:rsid w:val="006125E5"/>
    <w:rsid w:val="006125FB"/>
    <w:rsid w:val="0061270E"/>
    <w:rsid w:val="00612710"/>
    <w:rsid w:val="006127EB"/>
    <w:rsid w:val="0061291D"/>
    <w:rsid w:val="00612B9E"/>
    <w:rsid w:val="00612C18"/>
    <w:rsid w:val="00612CC6"/>
    <w:rsid w:val="00612DDC"/>
    <w:rsid w:val="00612E3B"/>
    <w:rsid w:val="00612EE0"/>
    <w:rsid w:val="00612EF2"/>
    <w:rsid w:val="00613215"/>
    <w:rsid w:val="00613255"/>
    <w:rsid w:val="00613317"/>
    <w:rsid w:val="00613542"/>
    <w:rsid w:val="006135E7"/>
    <w:rsid w:val="00613753"/>
    <w:rsid w:val="00613986"/>
    <w:rsid w:val="006139B6"/>
    <w:rsid w:val="006139D9"/>
    <w:rsid w:val="00613A1C"/>
    <w:rsid w:val="00613ABE"/>
    <w:rsid w:val="00613DB4"/>
    <w:rsid w:val="00613E45"/>
    <w:rsid w:val="00614116"/>
    <w:rsid w:val="006142E9"/>
    <w:rsid w:val="0061446B"/>
    <w:rsid w:val="006145EF"/>
    <w:rsid w:val="0061469D"/>
    <w:rsid w:val="00614830"/>
    <w:rsid w:val="00614858"/>
    <w:rsid w:val="0061493E"/>
    <w:rsid w:val="00614CFB"/>
    <w:rsid w:val="00614DE1"/>
    <w:rsid w:val="00615254"/>
    <w:rsid w:val="0061535A"/>
    <w:rsid w:val="006153BC"/>
    <w:rsid w:val="00615489"/>
    <w:rsid w:val="006154AA"/>
    <w:rsid w:val="00615559"/>
    <w:rsid w:val="00615568"/>
    <w:rsid w:val="006156B8"/>
    <w:rsid w:val="00615757"/>
    <w:rsid w:val="00615904"/>
    <w:rsid w:val="00615A8C"/>
    <w:rsid w:val="00615A99"/>
    <w:rsid w:val="00615AAB"/>
    <w:rsid w:val="00615B86"/>
    <w:rsid w:val="00615BCD"/>
    <w:rsid w:val="00615C9C"/>
    <w:rsid w:val="00615D77"/>
    <w:rsid w:val="00615DF1"/>
    <w:rsid w:val="00615E5E"/>
    <w:rsid w:val="00616170"/>
    <w:rsid w:val="006161A3"/>
    <w:rsid w:val="006161BE"/>
    <w:rsid w:val="0061643D"/>
    <w:rsid w:val="0061666B"/>
    <w:rsid w:val="006167FA"/>
    <w:rsid w:val="006168E7"/>
    <w:rsid w:val="00616A6B"/>
    <w:rsid w:val="00617338"/>
    <w:rsid w:val="0061733E"/>
    <w:rsid w:val="006173C8"/>
    <w:rsid w:val="006173F1"/>
    <w:rsid w:val="006174E1"/>
    <w:rsid w:val="00617662"/>
    <w:rsid w:val="006176A3"/>
    <w:rsid w:val="00617772"/>
    <w:rsid w:val="00617792"/>
    <w:rsid w:val="0061782C"/>
    <w:rsid w:val="0061796C"/>
    <w:rsid w:val="00617E5D"/>
    <w:rsid w:val="00617EF2"/>
    <w:rsid w:val="00620024"/>
    <w:rsid w:val="00620030"/>
    <w:rsid w:val="006200B7"/>
    <w:rsid w:val="006200FD"/>
    <w:rsid w:val="00620273"/>
    <w:rsid w:val="00620382"/>
    <w:rsid w:val="006203E0"/>
    <w:rsid w:val="00620768"/>
    <w:rsid w:val="00620857"/>
    <w:rsid w:val="00620C45"/>
    <w:rsid w:val="00620EDA"/>
    <w:rsid w:val="0062112A"/>
    <w:rsid w:val="006213BF"/>
    <w:rsid w:val="00621542"/>
    <w:rsid w:val="0062178F"/>
    <w:rsid w:val="00621980"/>
    <w:rsid w:val="00621C1A"/>
    <w:rsid w:val="00621CF2"/>
    <w:rsid w:val="00621D25"/>
    <w:rsid w:val="00621FB5"/>
    <w:rsid w:val="0062209F"/>
    <w:rsid w:val="00622132"/>
    <w:rsid w:val="0062218B"/>
    <w:rsid w:val="0062232C"/>
    <w:rsid w:val="00622410"/>
    <w:rsid w:val="006224AE"/>
    <w:rsid w:val="0062250A"/>
    <w:rsid w:val="00622588"/>
    <w:rsid w:val="006225B9"/>
    <w:rsid w:val="006226D6"/>
    <w:rsid w:val="0062270E"/>
    <w:rsid w:val="00622755"/>
    <w:rsid w:val="0062275D"/>
    <w:rsid w:val="00622848"/>
    <w:rsid w:val="006228A9"/>
    <w:rsid w:val="006229A3"/>
    <w:rsid w:val="00622A41"/>
    <w:rsid w:val="00622B0C"/>
    <w:rsid w:val="00622BD4"/>
    <w:rsid w:val="00622DC1"/>
    <w:rsid w:val="0062316E"/>
    <w:rsid w:val="006231A5"/>
    <w:rsid w:val="00623394"/>
    <w:rsid w:val="006234E9"/>
    <w:rsid w:val="00623534"/>
    <w:rsid w:val="0062356F"/>
    <w:rsid w:val="00623604"/>
    <w:rsid w:val="0062369D"/>
    <w:rsid w:val="006238AD"/>
    <w:rsid w:val="00623907"/>
    <w:rsid w:val="00623A32"/>
    <w:rsid w:val="00623C7F"/>
    <w:rsid w:val="00623E0C"/>
    <w:rsid w:val="00623F27"/>
    <w:rsid w:val="00623F6B"/>
    <w:rsid w:val="0062417F"/>
    <w:rsid w:val="006241EC"/>
    <w:rsid w:val="006241F6"/>
    <w:rsid w:val="00624559"/>
    <w:rsid w:val="00624861"/>
    <w:rsid w:val="00624878"/>
    <w:rsid w:val="00624AF3"/>
    <w:rsid w:val="00624BB3"/>
    <w:rsid w:val="00624C7F"/>
    <w:rsid w:val="00624DDD"/>
    <w:rsid w:val="00624E8F"/>
    <w:rsid w:val="00624FD9"/>
    <w:rsid w:val="006250F4"/>
    <w:rsid w:val="006251A9"/>
    <w:rsid w:val="006252A5"/>
    <w:rsid w:val="006254E5"/>
    <w:rsid w:val="006255E6"/>
    <w:rsid w:val="0062585B"/>
    <w:rsid w:val="0062594E"/>
    <w:rsid w:val="00625AC2"/>
    <w:rsid w:val="00625B5F"/>
    <w:rsid w:val="00625CAA"/>
    <w:rsid w:val="00625DAA"/>
    <w:rsid w:val="00625DC1"/>
    <w:rsid w:val="00625E67"/>
    <w:rsid w:val="00625E86"/>
    <w:rsid w:val="00626046"/>
    <w:rsid w:val="00626065"/>
    <w:rsid w:val="006260A4"/>
    <w:rsid w:val="00626214"/>
    <w:rsid w:val="006262D2"/>
    <w:rsid w:val="006262EA"/>
    <w:rsid w:val="0062636C"/>
    <w:rsid w:val="006265D7"/>
    <w:rsid w:val="00626962"/>
    <w:rsid w:val="006269AD"/>
    <w:rsid w:val="00626ADE"/>
    <w:rsid w:val="00626C4C"/>
    <w:rsid w:val="00626CFB"/>
    <w:rsid w:val="00626E91"/>
    <w:rsid w:val="00626ED3"/>
    <w:rsid w:val="006270FF"/>
    <w:rsid w:val="006271EE"/>
    <w:rsid w:val="006274E7"/>
    <w:rsid w:val="00627676"/>
    <w:rsid w:val="006276B2"/>
    <w:rsid w:val="0062794B"/>
    <w:rsid w:val="00627A71"/>
    <w:rsid w:val="00627C49"/>
    <w:rsid w:val="00627D4E"/>
    <w:rsid w:val="00627E1B"/>
    <w:rsid w:val="00627EB8"/>
    <w:rsid w:val="00627F13"/>
    <w:rsid w:val="00627F19"/>
    <w:rsid w:val="00627F25"/>
    <w:rsid w:val="0063059D"/>
    <w:rsid w:val="006306F4"/>
    <w:rsid w:val="00630717"/>
    <w:rsid w:val="006308E9"/>
    <w:rsid w:val="00630DAA"/>
    <w:rsid w:val="006310A2"/>
    <w:rsid w:val="006311F1"/>
    <w:rsid w:val="00631204"/>
    <w:rsid w:val="0063120E"/>
    <w:rsid w:val="00631281"/>
    <w:rsid w:val="0063131C"/>
    <w:rsid w:val="00631379"/>
    <w:rsid w:val="00631381"/>
    <w:rsid w:val="006315AC"/>
    <w:rsid w:val="006315DC"/>
    <w:rsid w:val="006317FD"/>
    <w:rsid w:val="0063182B"/>
    <w:rsid w:val="00631A2B"/>
    <w:rsid w:val="00631C49"/>
    <w:rsid w:val="00631E15"/>
    <w:rsid w:val="00631F67"/>
    <w:rsid w:val="0063206D"/>
    <w:rsid w:val="0063209D"/>
    <w:rsid w:val="0063231D"/>
    <w:rsid w:val="00632434"/>
    <w:rsid w:val="00632594"/>
    <w:rsid w:val="00632617"/>
    <w:rsid w:val="0063299E"/>
    <w:rsid w:val="006329FB"/>
    <w:rsid w:val="00632A84"/>
    <w:rsid w:val="00632DD4"/>
    <w:rsid w:val="00632EB8"/>
    <w:rsid w:val="006330BC"/>
    <w:rsid w:val="00633109"/>
    <w:rsid w:val="00633274"/>
    <w:rsid w:val="00633541"/>
    <w:rsid w:val="0063356D"/>
    <w:rsid w:val="006335EF"/>
    <w:rsid w:val="0063368A"/>
    <w:rsid w:val="00633801"/>
    <w:rsid w:val="00633AE7"/>
    <w:rsid w:val="00633E4D"/>
    <w:rsid w:val="0063402B"/>
    <w:rsid w:val="0063436B"/>
    <w:rsid w:val="006343F9"/>
    <w:rsid w:val="006347A4"/>
    <w:rsid w:val="006347DE"/>
    <w:rsid w:val="0063482E"/>
    <w:rsid w:val="00634985"/>
    <w:rsid w:val="00634A6D"/>
    <w:rsid w:val="00634B28"/>
    <w:rsid w:val="00634BBD"/>
    <w:rsid w:val="00634CAA"/>
    <w:rsid w:val="00634CD6"/>
    <w:rsid w:val="00634F9C"/>
    <w:rsid w:val="0063520F"/>
    <w:rsid w:val="00635302"/>
    <w:rsid w:val="00635319"/>
    <w:rsid w:val="0063547B"/>
    <w:rsid w:val="0063577F"/>
    <w:rsid w:val="006357A8"/>
    <w:rsid w:val="006359B6"/>
    <w:rsid w:val="00635C4D"/>
    <w:rsid w:val="00635C85"/>
    <w:rsid w:val="00635CD6"/>
    <w:rsid w:val="00635D23"/>
    <w:rsid w:val="00635E3B"/>
    <w:rsid w:val="00635F62"/>
    <w:rsid w:val="006363C7"/>
    <w:rsid w:val="006363F6"/>
    <w:rsid w:val="006365A0"/>
    <w:rsid w:val="006365C0"/>
    <w:rsid w:val="006365CA"/>
    <w:rsid w:val="00636814"/>
    <w:rsid w:val="00636834"/>
    <w:rsid w:val="006368D8"/>
    <w:rsid w:val="00636923"/>
    <w:rsid w:val="0063695C"/>
    <w:rsid w:val="0063697D"/>
    <w:rsid w:val="00636ABB"/>
    <w:rsid w:val="00636B93"/>
    <w:rsid w:val="00636D92"/>
    <w:rsid w:val="00636DD4"/>
    <w:rsid w:val="00636E65"/>
    <w:rsid w:val="00637385"/>
    <w:rsid w:val="00637510"/>
    <w:rsid w:val="00637678"/>
    <w:rsid w:val="00637763"/>
    <w:rsid w:val="006378F3"/>
    <w:rsid w:val="00637BCC"/>
    <w:rsid w:val="00637C0F"/>
    <w:rsid w:val="00637D44"/>
    <w:rsid w:val="0064007E"/>
    <w:rsid w:val="006401B3"/>
    <w:rsid w:val="00640967"/>
    <w:rsid w:val="00640993"/>
    <w:rsid w:val="00640AD9"/>
    <w:rsid w:val="00640D0E"/>
    <w:rsid w:val="00640DBE"/>
    <w:rsid w:val="00640E2B"/>
    <w:rsid w:val="006410F0"/>
    <w:rsid w:val="0064132D"/>
    <w:rsid w:val="00641403"/>
    <w:rsid w:val="0064145C"/>
    <w:rsid w:val="006414B5"/>
    <w:rsid w:val="006416C9"/>
    <w:rsid w:val="006419DB"/>
    <w:rsid w:val="00641B98"/>
    <w:rsid w:val="00641C9B"/>
    <w:rsid w:val="00641CCB"/>
    <w:rsid w:val="00641CF4"/>
    <w:rsid w:val="00641D7F"/>
    <w:rsid w:val="00641DA9"/>
    <w:rsid w:val="00641DE6"/>
    <w:rsid w:val="00641DE9"/>
    <w:rsid w:val="00641F01"/>
    <w:rsid w:val="00642068"/>
    <w:rsid w:val="006420CC"/>
    <w:rsid w:val="00642117"/>
    <w:rsid w:val="006421FC"/>
    <w:rsid w:val="00642374"/>
    <w:rsid w:val="006423E5"/>
    <w:rsid w:val="00642529"/>
    <w:rsid w:val="00642556"/>
    <w:rsid w:val="00642600"/>
    <w:rsid w:val="00642992"/>
    <w:rsid w:val="0064299D"/>
    <w:rsid w:val="00642A9F"/>
    <w:rsid w:val="00642D5B"/>
    <w:rsid w:val="006430F3"/>
    <w:rsid w:val="0064325B"/>
    <w:rsid w:val="00643411"/>
    <w:rsid w:val="00643455"/>
    <w:rsid w:val="006435F8"/>
    <w:rsid w:val="0064367E"/>
    <w:rsid w:val="0064372D"/>
    <w:rsid w:val="006438AC"/>
    <w:rsid w:val="006438E9"/>
    <w:rsid w:val="00643BA7"/>
    <w:rsid w:val="00643C62"/>
    <w:rsid w:val="00644420"/>
    <w:rsid w:val="0064445C"/>
    <w:rsid w:val="006445E9"/>
    <w:rsid w:val="00644A24"/>
    <w:rsid w:val="00644D0A"/>
    <w:rsid w:val="00644D50"/>
    <w:rsid w:val="00644EBD"/>
    <w:rsid w:val="0064508D"/>
    <w:rsid w:val="006451DA"/>
    <w:rsid w:val="006452C4"/>
    <w:rsid w:val="006452D0"/>
    <w:rsid w:val="006455B4"/>
    <w:rsid w:val="00645824"/>
    <w:rsid w:val="00645C09"/>
    <w:rsid w:val="00645D55"/>
    <w:rsid w:val="006461BE"/>
    <w:rsid w:val="006461FA"/>
    <w:rsid w:val="00646222"/>
    <w:rsid w:val="006462B8"/>
    <w:rsid w:val="00646635"/>
    <w:rsid w:val="006466C2"/>
    <w:rsid w:val="0064671D"/>
    <w:rsid w:val="00646AEA"/>
    <w:rsid w:val="00646C5E"/>
    <w:rsid w:val="00646D63"/>
    <w:rsid w:val="00646DA2"/>
    <w:rsid w:val="00646EAE"/>
    <w:rsid w:val="00646F13"/>
    <w:rsid w:val="00647024"/>
    <w:rsid w:val="0064705F"/>
    <w:rsid w:val="00647076"/>
    <w:rsid w:val="006471C0"/>
    <w:rsid w:val="006472AB"/>
    <w:rsid w:val="006472E8"/>
    <w:rsid w:val="006474DE"/>
    <w:rsid w:val="0064771E"/>
    <w:rsid w:val="006477AE"/>
    <w:rsid w:val="00647964"/>
    <w:rsid w:val="00647B1E"/>
    <w:rsid w:val="00647BA0"/>
    <w:rsid w:val="00647BB7"/>
    <w:rsid w:val="00647BD6"/>
    <w:rsid w:val="00647C3E"/>
    <w:rsid w:val="00647D3C"/>
    <w:rsid w:val="00647E5A"/>
    <w:rsid w:val="00647EA1"/>
    <w:rsid w:val="0065028D"/>
    <w:rsid w:val="00650335"/>
    <w:rsid w:val="0065053F"/>
    <w:rsid w:val="00650560"/>
    <w:rsid w:val="00650849"/>
    <w:rsid w:val="00650942"/>
    <w:rsid w:val="006509E3"/>
    <w:rsid w:val="00650A7C"/>
    <w:rsid w:val="00650BF9"/>
    <w:rsid w:val="00650E2D"/>
    <w:rsid w:val="00650F8F"/>
    <w:rsid w:val="006511FB"/>
    <w:rsid w:val="00651329"/>
    <w:rsid w:val="00651439"/>
    <w:rsid w:val="006514FC"/>
    <w:rsid w:val="0065153F"/>
    <w:rsid w:val="00651665"/>
    <w:rsid w:val="006517E1"/>
    <w:rsid w:val="00651898"/>
    <w:rsid w:val="00651949"/>
    <w:rsid w:val="0065198F"/>
    <w:rsid w:val="00651A9B"/>
    <w:rsid w:val="00651B05"/>
    <w:rsid w:val="00651C17"/>
    <w:rsid w:val="00651C8B"/>
    <w:rsid w:val="00651DD6"/>
    <w:rsid w:val="00651EA3"/>
    <w:rsid w:val="00652237"/>
    <w:rsid w:val="0065224C"/>
    <w:rsid w:val="006522D0"/>
    <w:rsid w:val="00652367"/>
    <w:rsid w:val="006525D5"/>
    <w:rsid w:val="00652623"/>
    <w:rsid w:val="00652712"/>
    <w:rsid w:val="006527B2"/>
    <w:rsid w:val="00652869"/>
    <w:rsid w:val="006529BC"/>
    <w:rsid w:val="00652A94"/>
    <w:rsid w:val="00652ED6"/>
    <w:rsid w:val="00652FC2"/>
    <w:rsid w:val="00653159"/>
    <w:rsid w:val="006531A9"/>
    <w:rsid w:val="00653382"/>
    <w:rsid w:val="0065341D"/>
    <w:rsid w:val="00653496"/>
    <w:rsid w:val="00653573"/>
    <w:rsid w:val="00653659"/>
    <w:rsid w:val="00653686"/>
    <w:rsid w:val="006536D8"/>
    <w:rsid w:val="006536DB"/>
    <w:rsid w:val="00653732"/>
    <w:rsid w:val="0065379C"/>
    <w:rsid w:val="006537F5"/>
    <w:rsid w:val="00653842"/>
    <w:rsid w:val="006539D2"/>
    <w:rsid w:val="00653B99"/>
    <w:rsid w:val="00653DEA"/>
    <w:rsid w:val="00653F64"/>
    <w:rsid w:val="006540DA"/>
    <w:rsid w:val="006541E3"/>
    <w:rsid w:val="006542F4"/>
    <w:rsid w:val="006547FE"/>
    <w:rsid w:val="00654E7A"/>
    <w:rsid w:val="00654EF8"/>
    <w:rsid w:val="00654F03"/>
    <w:rsid w:val="0065513A"/>
    <w:rsid w:val="006551B5"/>
    <w:rsid w:val="00655211"/>
    <w:rsid w:val="006552A5"/>
    <w:rsid w:val="00655443"/>
    <w:rsid w:val="00655547"/>
    <w:rsid w:val="006555F0"/>
    <w:rsid w:val="006558AF"/>
    <w:rsid w:val="00655BBC"/>
    <w:rsid w:val="00655BC6"/>
    <w:rsid w:val="00655CE1"/>
    <w:rsid w:val="00655CFC"/>
    <w:rsid w:val="00655D0C"/>
    <w:rsid w:val="00655F83"/>
    <w:rsid w:val="006560F7"/>
    <w:rsid w:val="00656287"/>
    <w:rsid w:val="0065645B"/>
    <w:rsid w:val="0065645D"/>
    <w:rsid w:val="00656528"/>
    <w:rsid w:val="0065658A"/>
    <w:rsid w:val="006566CA"/>
    <w:rsid w:val="00656787"/>
    <w:rsid w:val="006567B1"/>
    <w:rsid w:val="006568AF"/>
    <w:rsid w:val="006569BC"/>
    <w:rsid w:val="00656A7A"/>
    <w:rsid w:val="00656EDE"/>
    <w:rsid w:val="00656F95"/>
    <w:rsid w:val="0065700B"/>
    <w:rsid w:val="00657019"/>
    <w:rsid w:val="006570A2"/>
    <w:rsid w:val="00657169"/>
    <w:rsid w:val="006571E0"/>
    <w:rsid w:val="00657272"/>
    <w:rsid w:val="0065774B"/>
    <w:rsid w:val="006577B8"/>
    <w:rsid w:val="006578B4"/>
    <w:rsid w:val="006579A5"/>
    <w:rsid w:val="00657AC7"/>
    <w:rsid w:val="00657B09"/>
    <w:rsid w:val="00657B56"/>
    <w:rsid w:val="00657CD5"/>
    <w:rsid w:val="00657DED"/>
    <w:rsid w:val="00657F52"/>
    <w:rsid w:val="00660089"/>
    <w:rsid w:val="0066014E"/>
    <w:rsid w:val="00660172"/>
    <w:rsid w:val="00660232"/>
    <w:rsid w:val="00660876"/>
    <w:rsid w:val="006608A6"/>
    <w:rsid w:val="006608ED"/>
    <w:rsid w:val="006609E7"/>
    <w:rsid w:val="00660AF4"/>
    <w:rsid w:val="00660B27"/>
    <w:rsid w:val="00660CE7"/>
    <w:rsid w:val="00660DAC"/>
    <w:rsid w:val="00660E68"/>
    <w:rsid w:val="00660FBD"/>
    <w:rsid w:val="00661090"/>
    <w:rsid w:val="00661109"/>
    <w:rsid w:val="00661157"/>
    <w:rsid w:val="00661200"/>
    <w:rsid w:val="00661300"/>
    <w:rsid w:val="00661361"/>
    <w:rsid w:val="0066138C"/>
    <w:rsid w:val="0066142F"/>
    <w:rsid w:val="006614F6"/>
    <w:rsid w:val="00661669"/>
    <w:rsid w:val="006618A3"/>
    <w:rsid w:val="006619A6"/>
    <w:rsid w:val="00661ACA"/>
    <w:rsid w:val="00661BE3"/>
    <w:rsid w:val="00661DD2"/>
    <w:rsid w:val="00661E38"/>
    <w:rsid w:val="0066213A"/>
    <w:rsid w:val="006622BE"/>
    <w:rsid w:val="00662305"/>
    <w:rsid w:val="006623E8"/>
    <w:rsid w:val="00662453"/>
    <w:rsid w:val="00662582"/>
    <w:rsid w:val="006625A9"/>
    <w:rsid w:val="0066261F"/>
    <w:rsid w:val="00662738"/>
    <w:rsid w:val="0066277E"/>
    <w:rsid w:val="0066289E"/>
    <w:rsid w:val="0066296C"/>
    <w:rsid w:val="006629BA"/>
    <w:rsid w:val="006629E9"/>
    <w:rsid w:val="00662B03"/>
    <w:rsid w:val="00662B2F"/>
    <w:rsid w:val="00662BD0"/>
    <w:rsid w:val="00662CDB"/>
    <w:rsid w:val="00662CE7"/>
    <w:rsid w:val="00662D66"/>
    <w:rsid w:val="00662D9C"/>
    <w:rsid w:val="00662E85"/>
    <w:rsid w:val="00662FF7"/>
    <w:rsid w:val="0066305D"/>
    <w:rsid w:val="006630C8"/>
    <w:rsid w:val="006631B7"/>
    <w:rsid w:val="006632E4"/>
    <w:rsid w:val="00663791"/>
    <w:rsid w:val="00663826"/>
    <w:rsid w:val="00663B43"/>
    <w:rsid w:val="00663C81"/>
    <w:rsid w:val="00663D26"/>
    <w:rsid w:val="00663D2B"/>
    <w:rsid w:val="00663DD4"/>
    <w:rsid w:val="0066405D"/>
    <w:rsid w:val="006641C8"/>
    <w:rsid w:val="006641E4"/>
    <w:rsid w:val="0066448A"/>
    <w:rsid w:val="006644B3"/>
    <w:rsid w:val="00664552"/>
    <w:rsid w:val="00664562"/>
    <w:rsid w:val="00664638"/>
    <w:rsid w:val="0066475D"/>
    <w:rsid w:val="0066476B"/>
    <w:rsid w:val="00664889"/>
    <w:rsid w:val="00664D29"/>
    <w:rsid w:val="00664EA0"/>
    <w:rsid w:val="006650AB"/>
    <w:rsid w:val="0066522F"/>
    <w:rsid w:val="006653B9"/>
    <w:rsid w:val="00665409"/>
    <w:rsid w:val="00665411"/>
    <w:rsid w:val="006655C3"/>
    <w:rsid w:val="006657D2"/>
    <w:rsid w:val="00665866"/>
    <w:rsid w:val="006658EB"/>
    <w:rsid w:val="00665B47"/>
    <w:rsid w:val="00665CB0"/>
    <w:rsid w:val="00665D82"/>
    <w:rsid w:val="00665ED5"/>
    <w:rsid w:val="00666061"/>
    <w:rsid w:val="006660DB"/>
    <w:rsid w:val="006660FD"/>
    <w:rsid w:val="0066613E"/>
    <w:rsid w:val="00666226"/>
    <w:rsid w:val="0066634D"/>
    <w:rsid w:val="0066641F"/>
    <w:rsid w:val="00666699"/>
    <w:rsid w:val="006669E0"/>
    <w:rsid w:val="00666B2A"/>
    <w:rsid w:val="006670A1"/>
    <w:rsid w:val="00667236"/>
    <w:rsid w:val="006672B0"/>
    <w:rsid w:val="0066738E"/>
    <w:rsid w:val="00667452"/>
    <w:rsid w:val="006674A5"/>
    <w:rsid w:val="006674E1"/>
    <w:rsid w:val="006676BA"/>
    <w:rsid w:val="00667793"/>
    <w:rsid w:val="006678E9"/>
    <w:rsid w:val="006678EE"/>
    <w:rsid w:val="00667971"/>
    <w:rsid w:val="00667C18"/>
    <w:rsid w:val="00667C57"/>
    <w:rsid w:val="00667F61"/>
    <w:rsid w:val="00670021"/>
    <w:rsid w:val="0067005A"/>
    <w:rsid w:val="00670134"/>
    <w:rsid w:val="00670187"/>
    <w:rsid w:val="006702D2"/>
    <w:rsid w:val="006703F2"/>
    <w:rsid w:val="00670598"/>
    <w:rsid w:val="0067079A"/>
    <w:rsid w:val="006707F5"/>
    <w:rsid w:val="006708DD"/>
    <w:rsid w:val="00670A2B"/>
    <w:rsid w:val="00670B6D"/>
    <w:rsid w:val="00670B76"/>
    <w:rsid w:val="00670B94"/>
    <w:rsid w:val="00670BF8"/>
    <w:rsid w:val="00670C6B"/>
    <w:rsid w:val="00670F89"/>
    <w:rsid w:val="00670FAD"/>
    <w:rsid w:val="00671017"/>
    <w:rsid w:val="006711FE"/>
    <w:rsid w:val="00671206"/>
    <w:rsid w:val="006716FC"/>
    <w:rsid w:val="006717D1"/>
    <w:rsid w:val="006717D7"/>
    <w:rsid w:val="006719CF"/>
    <w:rsid w:val="00671A79"/>
    <w:rsid w:val="00671E43"/>
    <w:rsid w:val="00671EB9"/>
    <w:rsid w:val="00671EEC"/>
    <w:rsid w:val="0067218B"/>
    <w:rsid w:val="0067245E"/>
    <w:rsid w:val="006724B2"/>
    <w:rsid w:val="0067251B"/>
    <w:rsid w:val="00672569"/>
    <w:rsid w:val="0067263E"/>
    <w:rsid w:val="0067295E"/>
    <w:rsid w:val="006729AB"/>
    <w:rsid w:val="00672A93"/>
    <w:rsid w:val="00672ACE"/>
    <w:rsid w:val="00672B30"/>
    <w:rsid w:val="00672BD4"/>
    <w:rsid w:val="00672D60"/>
    <w:rsid w:val="00672EBF"/>
    <w:rsid w:val="00672F38"/>
    <w:rsid w:val="00672FB2"/>
    <w:rsid w:val="0067322B"/>
    <w:rsid w:val="00673374"/>
    <w:rsid w:val="006734CE"/>
    <w:rsid w:val="0067352D"/>
    <w:rsid w:val="00673972"/>
    <w:rsid w:val="00673C6E"/>
    <w:rsid w:val="00673E0C"/>
    <w:rsid w:val="00673E2F"/>
    <w:rsid w:val="006740B6"/>
    <w:rsid w:val="00674458"/>
    <w:rsid w:val="006745B4"/>
    <w:rsid w:val="006747E9"/>
    <w:rsid w:val="00674884"/>
    <w:rsid w:val="00674A89"/>
    <w:rsid w:val="00674C31"/>
    <w:rsid w:val="00675322"/>
    <w:rsid w:val="006753A1"/>
    <w:rsid w:val="0067540E"/>
    <w:rsid w:val="00675412"/>
    <w:rsid w:val="00675434"/>
    <w:rsid w:val="00675732"/>
    <w:rsid w:val="00675B24"/>
    <w:rsid w:val="00675C5E"/>
    <w:rsid w:val="00675D8B"/>
    <w:rsid w:val="00676063"/>
    <w:rsid w:val="006760E4"/>
    <w:rsid w:val="0067615C"/>
    <w:rsid w:val="006761C6"/>
    <w:rsid w:val="006764C3"/>
    <w:rsid w:val="00676658"/>
    <w:rsid w:val="00676685"/>
    <w:rsid w:val="00676945"/>
    <w:rsid w:val="00676A0A"/>
    <w:rsid w:val="00676DA3"/>
    <w:rsid w:val="00676FAD"/>
    <w:rsid w:val="0067722B"/>
    <w:rsid w:val="00677269"/>
    <w:rsid w:val="00677332"/>
    <w:rsid w:val="00677333"/>
    <w:rsid w:val="00677394"/>
    <w:rsid w:val="006774FE"/>
    <w:rsid w:val="0067766A"/>
    <w:rsid w:val="006778DD"/>
    <w:rsid w:val="00677973"/>
    <w:rsid w:val="006779F8"/>
    <w:rsid w:val="00677A75"/>
    <w:rsid w:val="00677CAE"/>
    <w:rsid w:val="00677DC0"/>
    <w:rsid w:val="00677E91"/>
    <w:rsid w:val="00677FFE"/>
    <w:rsid w:val="00680103"/>
    <w:rsid w:val="00680119"/>
    <w:rsid w:val="006803B5"/>
    <w:rsid w:val="006803F3"/>
    <w:rsid w:val="0068062E"/>
    <w:rsid w:val="006806B9"/>
    <w:rsid w:val="006807C3"/>
    <w:rsid w:val="00680C45"/>
    <w:rsid w:val="00680D43"/>
    <w:rsid w:val="00680EE3"/>
    <w:rsid w:val="006810C2"/>
    <w:rsid w:val="0068114C"/>
    <w:rsid w:val="0068120B"/>
    <w:rsid w:val="0068120C"/>
    <w:rsid w:val="00681219"/>
    <w:rsid w:val="0068134A"/>
    <w:rsid w:val="0068139C"/>
    <w:rsid w:val="00681642"/>
    <w:rsid w:val="00681656"/>
    <w:rsid w:val="006818B8"/>
    <w:rsid w:val="00681B7F"/>
    <w:rsid w:val="00681C96"/>
    <w:rsid w:val="00681CAD"/>
    <w:rsid w:val="00681DEF"/>
    <w:rsid w:val="00681E80"/>
    <w:rsid w:val="00682119"/>
    <w:rsid w:val="00682516"/>
    <w:rsid w:val="0068279C"/>
    <w:rsid w:val="006828E1"/>
    <w:rsid w:val="00682934"/>
    <w:rsid w:val="00682D88"/>
    <w:rsid w:val="00683063"/>
    <w:rsid w:val="00683143"/>
    <w:rsid w:val="006831A1"/>
    <w:rsid w:val="00683463"/>
    <w:rsid w:val="006835B8"/>
    <w:rsid w:val="006836B1"/>
    <w:rsid w:val="00683801"/>
    <w:rsid w:val="00683904"/>
    <w:rsid w:val="00683B17"/>
    <w:rsid w:val="00683D00"/>
    <w:rsid w:val="00683DD8"/>
    <w:rsid w:val="00683E47"/>
    <w:rsid w:val="00683ECC"/>
    <w:rsid w:val="00683F8A"/>
    <w:rsid w:val="0068440C"/>
    <w:rsid w:val="00684507"/>
    <w:rsid w:val="0068460D"/>
    <w:rsid w:val="0068462D"/>
    <w:rsid w:val="006846EE"/>
    <w:rsid w:val="0068473F"/>
    <w:rsid w:val="006848B4"/>
    <w:rsid w:val="00684994"/>
    <w:rsid w:val="00684AAD"/>
    <w:rsid w:val="00684B24"/>
    <w:rsid w:val="00684B7C"/>
    <w:rsid w:val="006851D6"/>
    <w:rsid w:val="00685285"/>
    <w:rsid w:val="0068528C"/>
    <w:rsid w:val="00685630"/>
    <w:rsid w:val="0068563D"/>
    <w:rsid w:val="00685700"/>
    <w:rsid w:val="0068573E"/>
    <w:rsid w:val="00685866"/>
    <w:rsid w:val="00685BC8"/>
    <w:rsid w:val="00685D22"/>
    <w:rsid w:val="00685DD5"/>
    <w:rsid w:val="0068602E"/>
    <w:rsid w:val="00686762"/>
    <w:rsid w:val="0068681B"/>
    <w:rsid w:val="0068688C"/>
    <w:rsid w:val="00686898"/>
    <w:rsid w:val="00686984"/>
    <w:rsid w:val="006869A7"/>
    <w:rsid w:val="00686B0A"/>
    <w:rsid w:val="00686C8E"/>
    <w:rsid w:val="00686E35"/>
    <w:rsid w:val="006871A4"/>
    <w:rsid w:val="006873E8"/>
    <w:rsid w:val="006875CB"/>
    <w:rsid w:val="00687622"/>
    <w:rsid w:val="0068797F"/>
    <w:rsid w:val="00687A68"/>
    <w:rsid w:val="00687B82"/>
    <w:rsid w:val="00690215"/>
    <w:rsid w:val="00690240"/>
    <w:rsid w:val="00690523"/>
    <w:rsid w:val="0069055D"/>
    <w:rsid w:val="006906C8"/>
    <w:rsid w:val="00690718"/>
    <w:rsid w:val="00690802"/>
    <w:rsid w:val="006909FA"/>
    <w:rsid w:val="00690EE4"/>
    <w:rsid w:val="00690F61"/>
    <w:rsid w:val="00690FDB"/>
    <w:rsid w:val="00691121"/>
    <w:rsid w:val="006911E3"/>
    <w:rsid w:val="00691346"/>
    <w:rsid w:val="0069138E"/>
    <w:rsid w:val="00691394"/>
    <w:rsid w:val="0069149E"/>
    <w:rsid w:val="0069152D"/>
    <w:rsid w:val="006915E2"/>
    <w:rsid w:val="006917B8"/>
    <w:rsid w:val="00691868"/>
    <w:rsid w:val="00691876"/>
    <w:rsid w:val="00691C45"/>
    <w:rsid w:val="00691C97"/>
    <w:rsid w:val="00691DA8"/>
    <w:rsid w:val="00691F0B"/>
    <w:rsid w:val="00691FAC"/>
    <w:rsid w:val="00692068"/>
    <w:rsid w:val="00692114"/>
    <w:rsid w:val="0069221F"/>
    <w:rsid w:val="006922AB"/>
    <w:rsid w:val="00692376"/>
    <w:rsid w:val="00692519"/>
    <w:rsid w:val="006925CE"/>
    <w:rsid w:val="00692685"/>
    <w:rsid w:val="00692C53"/>
    <w:rsid w:val="00692D83"/>
    <w:rsid w:val="00692E7E"/>
    <w:rsid w:val="00692F2B"/>
    <w:rsid w:val="00692FB6"/>
    <w:rsid w:val="006931B2"/>
    <w:rsid w:val="006931D8"/>
    <w:rsid w:val="00693807"/>
    <w:rsid w:val="0069394E"/>
    <w:rsid w:val="00693964"/>
    <w:rsid w:val="006939C1"/>
    <w:rsid w:val="00693AF8"/>
    <w:rsid w:val="00693DC6"/>
    <w:rsid w:val="00693DED"/>
    <w:rsid w:val="00693EE0"/>
    <w:rsid w:val="0069411D"/>
    <w:rsid w:val="006941A3"/>
    <w:rsid w:val="006941F2"/>
    <w:rsid w:val="0069420C"/>
    <w:rsid w:val="0069426F"/>
    <w:rsid w:val="006943A4"/>
    <w:rsid w:val="00694401"/>
    <w:rsid w:val="006944F6"/>
    <w:rsid w:val="006946B5"/>
    <w:rsid w:val="0069489F"/>
    <w:rsid w:val="006949B0"/>
    <w:rsid w:val="006949B7"/>
    <w:rsid w:val="00694A38"/>
    <w:rsid w:val="00694B31"/>
    <w:rsid w:val="00694B7F"/>
    <w:rsid w:val="00694BB5"/>
    <w:rsid w:val="00694D1C"/>
    <w:rsid w:val="00694D8C"/>
    <w:rsid w:val="00694E59"/>
    <w:rsid w:val="00694EF8"/>
    <w:rsid w:val="00694F27"/>
    <w:rsid w:val="00695063"/>
    <w:rsid w:val="00695363"/>
    <w:rsid w:val="00695545"/>
    <w:rsid w:val="006955BA"/>
    <w:rsid w:val="006958CD"/>
    <w:rsid w:val="006959CC"/>
    <w:rsid w:val="00695A17"/>
    <w:rsid w:val="00695A34"/>
    <w:rsid w:val="00695DCE"/>
    <w:rsid w:val="00696095"/>
    <w:rsid w:val="00696355"/>
    <w:rsid w:val="0069639F"/>
    <w:rsid w:val="00696653"/>
    <w:rsid w:val="0069676B"/>
    <w:rsid w:val="006967A5"/>
    <w:rsid w:val="00696921"/>
    <w:rsid w:val="00696ACC"/>
    <w:rsid w:val="00696B77"/>
    <w:rsid w:val="00696C21"/>
    <w:rsid w:val="00696C73"/>
    <w:rsid w:val="00696EB7"/>
    <w:rsid w:val="006970E3"/>
    <w:rsid w:val="00697171"/>
    <w:rsid w:val="00697263"/>
    <w:rsid w:val="006972C7"/>
    <w:rsid w:val="00697340"/>
    <w:rsid w:val="006974FF"/>
    <w:rsid w:val="00697611"/>
    <w:rsid w:val="00697654"/>
    <w:rsid w:val="006977EC"/>
    <w:rsid w:val="00697833"/>
    <w:rsid w:val="00697863"/>
    <w:rsid w:val="006978A9"/>
    <w:rsid w:val="006979D9"/>
    <w:rsid w:val="00697AC8"/>
    <w:rsid w:val="00697B17"/>
    <w:rsid w:val="00697C0B"/>
    <w:rsid w:val="00697C75"/>
    <w:rsid w:val="00697D37"/>
    <w:rsid w:val="00697D8A"/>
    <w:rsid w:val="00697DCA"/>
    <w:rsid w:val="006A0250"/>
    <w:rsid w:val="006A02E4"/>
    <w:rsid w:val="006A047E"/>
    <w:rsid w:val="006A062D"/>
    <w:rsid w:val="006A078D"/>
    <w:rsid w:val="006A0A07"/>
    <w:rsid w:val="006A0B2F"/>
    <w:rsid w:val="006A0B94"/>
    <w:rsid w:val="006A0BCB"/>
    <w:rsid w:val="006A0BFF"/>
    <w:rsid w:val="006A0C1B"/>
    <w:rsid w:val="006A0C26"/>
    <w:rsid w:val="006A0D04"/>
    <w:rsid w:val="006A0D3B"/>
    <w:rsid w:val="006A10DC"/>
    <w:rsid w:val="006A10F5"/>
    <w:rsid w:val="006A1285"/>
    <w:rsid w:val="006A14AE"/>
    <w:rsid w:val="006A15B4"/>
    <w:rsid w:val="006A1612"/>
    <w:rsid w:val="006A1821"/>
    <w:rsid w:val="006A1900"/>
    <w:rsid w:val="006A1904"/>
    <w:rsid w:val="006A1A07"/>
    <w:rsid w:val="006A1AEB"/>
    <w:rsid w:val="006A20FD"/>
    <w:rsid w:val="006A21BF"/>
    <w:rsid w:val="006A2724"/>
    <w:rsid w:val="006A298F"/>
    <w:rsid w:val="006A2A3A"/>
    <w:rsid w:val="006A2AB9"/>
    <w:rsid w:val="006A2BE5"/>
    <w:rsid w:val="006A2D4A"/>
    <w:rsid w:val="006A2F71"/>
    <w:rsid w:val="006A3036"/>
    <w:rsid w:val="006A30E7"/>
    <w:rsid w:val="006A313A"/>
    <w:rsid w:val="006A344E"/>
    <w:rsid w:val="006A3700"/>
    <w:rsid w:val="006A3702"/>
    <w:rsid w:val="006A38DB"/>
    <w:rsid w:val="006A3D75"/>
    <w:rsid w:val="006A3DF9"/>
    <w:rsid w:val="006A3F57"/>
    <w:rsid w:val="006A4064"/>
    <w:rsid w:val="006A422E"/>
    <w:rsid w:val="006A4233"/>
    <w:rsid w:val="006A430C"/>
    <w:rsid w:val="006A43BE"/>
    <w:rsid w:val="006A4583"/>
    <w:rsid w:val="006A459F"/>
    <w:rsid w:val="006A4762"/>
    <w:rsid w:val="006A490B"/>
    <w:rsid w:val="006A4DD7"/>
    <w:rsid w:val="006A5110"/>
    <w:rsid w:val="006A52A4"/>
    <w:rsid w:val="006A53BB"/>
    <w:rsid w:val="006A54AE"/>
    <w:rsid w:val="006A5556"/>
    <w:rsid w:val="006A573C"/>
    <w:rsid w:val="006A58EE"/>
    <w:rsid w:val="006A594D"/>
    <w:rsid w:val="006A5CE7"/>
    <w:rsid w:val="006A5DA0"/>
    <w:rsid w:val="006A5EEF"/>
    <w:rsid w:val="006A6086"/>
    <w:rsid w:val="006A6093"/>
    <w:rsid w:val="006A6360"/>
    <w:rsid w:val="006A63C7"/>
    <w:rsid w:val="006A64F0"/>
    <w:rsid w:val="006A6500"/>
    <w:rsid w:val="006A688C"/>
    <w:rsid w:val="006A6AE8"/>
    <w:rsid w:val="006A6AF4"/>
    <w:rsid w:val="006A6BFB"/>
    <w:rsid w:val="006A6C29"/>
    <w:rsid w:val="006A6CA6"/>
    <w:rsid w:val="006A6E1B"/>
    <w:rsid w:val="006A6EE5"/>
    <w:rsid w:val="006A6F8E"/>
    <w:rsid w:val="006A7651"/>
    <w:rsid w:val="006A7705"/>
    <w:rsid w:val="006A7974"/>
    <w:rsid w:val="006A7986"/>
    <w:rsid w:val="006A7AEE"/>
    <w:rsid w:val="006A7B3F"/>
    <w:rsid w:val="006A7D78"/>
    <w:rsid w:val="006A7ED9"/>
    <w:rsid w:val="006B003F"/>
    <w:rsid w:val="006B0088"/>
    <w:rsid w:val="006B02C4"/>
    <w:rsid w:val="006B0418"/>
    <w:rsid w:val="006B0561"/>
    <w:rsid w:val="006B0630"/>
    <w:rsid w:val="006B08E4"/>
    <w:rsid w:val="006B0A31"/>
    <w:rsid w:val="006B0B12"/>
    <w:rsid w:val="006B0B31"/>
    <w:rsid w:val="006B0B75"/>
    <w:rsid w:val="006B0B81"/>
    <w:rsid w:val="006B0C4E"/>
    <w:rsid w:val="006B0C95"/>
    <w:rsid w:val="006B0EE2"/>
    <w:rsid w:val="006B0F5F"/>
    <w:rsid w:val="006B0F73"/>
    <w:rsid w:val="006B0FB4"/>
    <w:rsid w:val="006B1019"/>
    <w:rsid w:val="006B1038"/>
    <w:rsid w:val="006B1168"/>
    <w:rsid w:val="006B1328"/>
    <w:rsid w:val="006B147E"/>
    <w:rsid w:val="006B16F1"/>
    <w:rsid w:val="006B18E5"/>
    <w:rsid w:val="006B18F5"/>
    <w:rsid w:val="006B19A5"/>
    <w:rsid w:val="006B1A39"/>
    <w:rsid w:val="006B1B2C"/>
    <w:rsid w:val="006B1BF8"/>
    <w:rsid w:val="006B1CFF"/>
    <w:rsid w:val="006B1EAD"/>
    <w:rsid w:val="006B1EF0"/>
    <w:rsid w:val="006B1F41"/>
    <w:rsid w:val="006B1F88"/>
    <w:rsid w:val="006B204B"/>
    <w:rsid w:val="006B23B3"/>
    <w:rsid w:val="006B25F1"/>
    <w:rsid w:val="006B2783"/>
    <w:rsid w:val="006B27B8"/>
    <w:rsid w:val="006B2A2F"/>
    <w:rsid w:val="006B2B43"/>
    <w:rsid w:val="006B2BEF"/>
    <w:rsid w:val="006B3002"/>
    <w:rsid w:val="006B3150"/>
    <w:rsid w:val="006B328D"/>
    <w:rsid w:val="006B32B4"/>
    <w:rsid w:val="006B32DE"/>
    <w:rsid w:val="006B3464"/>
    <w:rsid w:val="006B3549"/>
    <w:rsid w:val="006B35F4"/>
    <w:rsid w:val="006B367A"/>
    <w:rsid w:val="006B3711"/>
    <w:rsid w:val="006B3776"/>
    <w:rsid w:val="006B3943"/>
    <w:rsid w:val="006B3E38"/>
    <w:rsid w:val="006B3E47"/>
    <w:rsid w:val="006B3F37"/>
    <w:rsid w:val="006B3FEC"/>
    <w:rsid w:val="006B40E6"/>
    <w:rsid w:val="006B4503"/>
    <w:rsid w:val="006B4611"/>
    <w:rsid w:val="006B469C"/>
    <w:rsid w:val="006B46D8"/>
    <w:rsid w:val="006B4789"/>
    <w:rsid w:val="006B48D4"/>
    <w:rsid w:val="006B492F"/>
    <w:rsid w:val="006B49FC"/>
    <w:rsid w:val="006B4A77"/>
    <w:rsid w:val="006B4DA5"/>
    <w:rsid w:val="006B4DE9"/>
    <w:rsid w:val="006B4E07"/>
    <w:rsid w:val="006B4E41"/>
    <w:rsid w:val="006B4FA6"/>
    <w:rsid w:val="006B4FB2"/>
    <w:rsid w:val="006B4FC1"/>
    <w:rsid w:val="006B52FE"/>
    <w:rsid w:val="006B53D5"/>
    <w:rsid w:val="006B54FE"/>
    <w:rsid w:val="006B557D"/>
    <w:rsid w:val="006B56DA"/>
    <w:rsid w:val="006B5740"/>
    <w:rsid w:val="006B58F3"/>
    <w:rsid w:val="006B5B46"/>
    <w:rsid w:val="006B5E27"/>
    <w:rsid w:val="006B600B"/>
    <w:rsid w:val="006B6206"/>
    <w:rsid w:val="006B6259"/>
    <w:rsid w:val="006B629C"/>
    <w:rsid w:val="006B6A13"/>
    <w:rsid w:val="006B6AB0"/>
    <w:rsid w:val="006B6B28"/>
    <w:rsid w:val="006B6B53"/>
    <w:rsid w:val="006B6C7E"/>
    <w:rsid w:val="006B6D00"/>
    <w:rsid w:val="006B6DB5"/>
    <w:rsid w:val="006B7277"/>
    <w:rsid w:val="006B72AD"/>
    <w:rsid w:val="006B7306"/>
    <w:rsid w:val="006B730C"/>
    <w:rsid w:val="006B7476"/>
    <w:rsid w:val="006B762A"/>
    <w:rsid w:val="006B76F8"/>
    <w:rsid w:val="006B7755"/>
    <w:rsid w:val="006B7757"/>
    <w:rsid w:val="006B7793"/>
    <w:rsid w:val="006B781D"/>
    <w:rsid w:val="006B79F9"/>
    <w:rsid w:val="006B7B8D"/>
    <w:rsid w:val="006B7C88"/>
    <w:rsid w:val="006B7CA2"/>
    <w:rsid w:val="006B7CD2"/>
    <w:rsid w:val="006B7CF0"/>
    <w:rsid w:val="006B7D8E"/>
    <w:rsid w:val="006B7DB9"/>
    <w:rsid w:val="006C0092"/>
    <w:rsid w:val="006C010B"/>
    <w:rsid w:val="006C021A"/>
    <w:rsid w:val="006C0286"/>
    <w:rsid w:val="006C02EB"/>
    <w:rsid w:val="006C03CE"/>
    <w:rsid w:val="006C05A8"/>
    <w:rsid w:val="006C086C"/>
    <w:rsid w:val="006C08F6"/>
    <w:rsid w:val="006C0937"/>
    <w:rsid w:val="006C0A45"/>
    <w:rsid w:val="006C0BDE"/>
    <w:rsid w:val="006C0DDD"/>
    <w:rsid w:val="006C10C5"/>
    <w:rsid w:val="006C12DD"/>
    <w:rsid w:val="006C14A3"/>
    <w:rsid w:val="006C1820"/>
    <w:rsid w:val="006C1871"/>
    <w:rsid w:val="006C1892"/>
    <w:rsid w:val="006C18A2"/>
    <w:rsid w:val="006C1A14"/>
    <w:rsid w:val="006C1A52"/>
    <w:rsid w:val="006C1CE2"/>
    <w:rsid w:val="006C1DDC"/>
    <w:rsid w:val="006C1E1C"/>
    <w:rsid w:val="006C200F"/>
    <w:rsid w:val="006C21FE"/>
    <w:rsid w:val="006C2269"/>
    <w:rsid w:val="006C2305"/>
    <w:rsid w:val="006C24D6"/>
    <w:rsid w:val="006C24E5"/>
    <w:rsid w:val="006C29DF"/>
    <w:rsid w:val="006C2A41"/>
    <w:rsid w:val="006C2C03"/>
    <w:rsid w:val="006C300B"/>
    <w:rsid w:val="006C307F"/>
    <w:rsid w:val="006C30DA"/>
    <w:rsid w:val="006C32BC"/>
    <w:rsid w:val="006C33F8"/>
    <w:rsid w:val="006C35E7"/>
    <w:rsid w:val="006C39F8"/>
    <w:rsid w:val="006C39FF"/>
    <w:rsid w:val="006C3A04"/>
    <w:rsid w:val="006C3CDC"/>
    <w:rsid w:val="006C3D11"/>
    <w:rsid w:val="006C3E25"/>
    <w:rsid w:val="006C3FED"/>
    <w:rsid w:val="006C4000"/>
    <w:rsid w:val="006C40CD"/>
    <w:rsid w:val="006C41DE"/>
    <w:rsid w:val="006C4525"/>
    <w:rsid w:val="006C47AC"/>
    <w:rsid w:val="006C48DD"/>
    <w:rsid w:val="006C4A6B"/>
    <w:rsid w:val="006C4AA4"/>
    <w:rsid w:val="006C4B83"/>
    <w:rsid w:val="006C4BB1"/>
    <w:rsid w:val="006C4CF1"/>
    <w:rsid w:val="006C4D3C"/>
    <w:rsid w:val="006C4E39"/>
    <w:rsid w:val="006C4F34"/>
    <w:rsid w:val="006C4FC4"/>
    <w:rsid w:val="006C50B5"/>
    <w:rsid w:val="006C51F1"/>
    <w:rsid w:val="006C53C4"/>
    <w:rsid w:val="006C56AB"/>
    <w:rsid w:val="006C5805"/>
    <w:rsid w:val="006C5AD1"/>
    <w:rsid w:val="006C5B13"/>
    <w:rsid w:val="006C5B8A"/>
    <w:rsid w:val="006C5BA0"/>
    <w:rsid w:val="006C5BC6"/>
    <w:rsid w:val="006C5BD2"/>
    <w:rsid w:val="006C5D1E"/>
    <w:rsid w:val="006C5D54"/>
    <w:rsid w:val="006C5EFE"/>
    <w:rsid w:val="006C5F8A"/>
    <w:rsid w:val="006C5FB6"/>
    <w:rsid w:val="006C6129"/>
    <w:rsid w:val="006C61BE"/>
    <w:rsid w:val="006C61F1"/>
    <w:rsid w:val="006C62FF"/>
    <w:rsid w:val="006C63B8"/>
    <w:rsid w:val="006C664D"/>
    <w:rsid w:val="006C6860"/>
    <w:rsid w:val="006C69C7"/>
    <w:rsid w:val="006C6A9E"/>
    <w:rsid w:val="006C6C82"/>
    <w:rsid w:val="006C719C"/>
    <w:rsid w:val="006C71A1"/>
    <w:rsid w:val="006C7215"/>
    <w:rsid w:val="006C733E"/>
    <w:rsid w:val="006C762E"/>
    <w:rsid w:val="006C777B"/>
    <w:rsid w:val="006C7802"/>
    <w:rsid w:val="006C797B"/>
    <w:rsid w:val="006C7F52"/>
    <w:rsid w:val="006C7FB2"/>
    <w:rsid w:val="006D00AC"/>
    <w:rsid w:val="006D0433"/>
    <w:rsid w:val="006D04C3"/>
    <w:rsid w:val="006D04C9"/>
    <w:rsid w:val="006D04D7"/>
    <w:rsid w:val="006D0585"/>
    <w:rsid w:val="006D05F3"/>
    <w:rsid w:val="006D07A6"/>
    <w:rsid w:val="006D0861"/>
    <w:rsid w:val="006D0945"/>
    <w:rsid w:val="006D0D49"/>
    <w:rsid w:val="006D0D7D"/>
    <w:rsid w:val="006D0E28"/>
    <w:rsid w:val="006D134F"/>
    <w:rsid w:val="006D146D"/>
    <w:rsid w:val="006D1A04"/>
    <w:rsid w:val="006D1A71"/>
    <w:rsid w:val="006D1BF7"/>
    <w:rsid w:val="006D1D46"/>
    <w:rsid w:val="006D1DA0"/>
    <w:rsid w:val="006D1DBC"/>
    <w:rsid w:val="006D1E07"/>
    <w:rsid w:val="006D2218"/>
    <w:rsid w:val="006D2233"/>
    <w:rsid w:val="006D224E"/>
    <w:rsid w:val="006D23C2"/>
    <w:rsid w:val="006D23E5"/>
    <w:rsid w:val="006D23F3"/>
    <w:rsid w:val="006D24ED"/>
    <w:rsid w:val="006D2647"/>
    <w:rsid w:val="006D28EA"/>
    <w:rsid w:val="006D2AE0"/>
    <w:rsid w:val="006D2B3F"/>
    <w:rsid w:val="006D2E9C"/>
    <w:rsid w:val="006D308B"/>
    <w:rsid w:val="006D3406"/>
    <w:rsid w:val="006D3515"/>
    <w:rsid w:val="006D3555"/>
    <w:rsid w:val="006D3A2C"/>
    <w:rsid w:val="006D3D1F"/>
    <w:rsid w:val="006D3D70"/>
    <w:rsid w:val="006D4010"/>
    <w:rsid w:val="006D4018"/>
    <w:rsid w:val="006D41AE"/>
    <w:rsid w:val="006D4238"/>
    <w:rsid w:val="006D4239"/>
    <w:rsid w:val="006D42B0"/>
    <w:rsid w:val="006D42E4"/>
    <w:rsid w:val="006D4544"/>
    <w:rsid w:val="006D45C4"/>
    <w:rsid w:val="006D4B9A"/>
    <w:rsid w:val="006D4C4B"/>
    <w:rsid w:val="006D4D2D"/>
    <w:rsid w:val="006D53D2"/>
    <w:rsid w:val="006D54F8"/>
    <w:rsid w:val="006D58A7"/>
    <w:rsid w:val="006D599E"/>
    <w:rsid w:val="006D59C9"/>
    <w:rsid w:val="006D5B98"/>
    <w:rsid w:val="006D5CC9"/>
    <w:rsid w:val="006D5D18"/>
    <w:rsid w:val="006D5E9F"/>
    <w:rsid w:val="006D6128"/>
    <w:rsid w:val="006D637F"/>
    <w:rsid w:val="006D64F8"/>
    <w:rsid w:val="006D673F"/>
    <w:rsid w:val="006D6751"/>
    <w:rsid w:val="006D68AD"/>
    <w:rsid w:val="006D6B15"/>
    <w:rsid w:val="006D6B22"/>
    <w:rsid w:val="006D6B64"/>
    <w:rsid w:val="006D6B6A"/>
    <w:rsid w:val="006D6B7F"/>
    <w:rsid w:val="006D6C14"/>
    <w:rsid w:val="006D6D5C"/>
    <w:rsid w:val="006D6EFA"/>
    <w:rsid w:val="006D70BA"/>
    <w:rsid w:val="006D7104"/>
    <w:rsid w:val="006D721E"/>
    <w:rsid w:val="006D73C4"/>
    <w:rsid w:val="006D7416"/>
    <w:rsid w:val="006D7578"/>
    <w:rsid w:val="006D76A9"/>
    <w:rsid w:val="006D771E"/>
    <w:rsid w:val="006D77C5"/>
    <w:rsid w:val="006D7DD2"/>
    <w:rsid w:val="006E008B"/>
    <w:rsid w:val="006E00C4"/>
    <w:rsid w:val="006E02D5"/>
    <w:rsid w:val="006E02E8"/>
    <w:rsid w:val="006E05F8"/>
    <w:rsid w:val="006E063D"/>
    <w:rsid w:val="006E0640"/>
    <w:rsid w:val="006E081C"/>
    <w:rsid w:val="006E0ADA"/>
    <w:rsid w:val="006E0D77"/>
    <w:rsid w:val="006E0D9C"/>
    <w:rsid w:val="006E0E1B"/>
    <w:rsid w:val="006E0F28"/>
    <w:rsid w:val="006E104E"/>
    <w:rsid w:val="006E145A"/>
    <w:rsid w:val="006E14E5"/>
    <w:rsid w:val="006E1660"/>
    <w:rsid w:val="006E16B8"/>
    <w:rsid w:val="006E17A7"/>
    <w:rsid w:val="006E18B6"/>
    <w:rsid w:val="006E1B15"/>
    <w:rsid w:val="006E1B72"/>
    <w:rsid w:val="006E1D74"/>
    <w:rsid w:val="006E207F"/>
    <w:rsid w:val="006E27A9"/>
    <w:rsid w:val="006E2AF7"/>
    <w:rsid w:val="006E2BE1"/>
    <w:rsid w:val="006E2DE5"/>
    <w:rsid w:val="006E2F05"/>
    <w:rsid w:val="006E3098"/>
    <w:rsid w:val="006E331B"/>
    <w:rsid w:val="006E3504"/>
    <w:rsid w:val="006E357C"/>
    <w:rsid w:val="006E358D"/>
    <w:rsid w:val="006E35C6"/>
    <w:rsid w:val="006E3A1C"/>
    <w:rsid w:val="006E3C51"/>
    <w:rsid w:val="006E3ED9"/>
    <w:rsid w:val="006E3FCF"/>
    <w:rsid w:val="006E4445"/>
    <w:rsid w:val="006E446C"/>
    <w:rsid w:val="006E46A9"/>
    <w:rsid w:val="006E4912"/>
    <w:rsid w:val="006E4FE9"/>
    <w:rsid w:val="006E51D9"/>
    <w:rsid w:val="006E520E"/>
    <w:rsid w:val="006E53FA"/>
    <w:rsid w:val="006E548A"/>
    <w:rsid w:val="006E55BA"/>
    <w:rsid w:val="006E5659"/>
    <w:rsid w:val="006E57AF"/>
    <w:rsid w:val="006E591F"/>
    <w:rsid w:val="006E599C"/>
    <w:rsid w:val="006E5A91"/>
    <w:rsid w:val="006E5BBD"/>
    <w:rsid w:val="006E5F79"/>
    <w:rsid w:val="006E5FC8"/>
    <w:rsid w:val="006E60E7"/>
    <w:rsid w:val="006E6241"/>
    <w:rsid w:val="006E64BA"/>
    <w:rsid w:val="006E6769"/>
    <w:rsid w:val="006E6930"/>
    <w:rsid w:val="006E6934"/>
    <w:rsid w:val="006E6966"/>
    <w:rsid w:val="006E698B"/>
    <w:rsid w:val="006E69E8"/>
    <w:rsid w:val="006E6D21"/>
    <w:rsid w:val="006E70BB"/>
    <w:rsid w:val="006E71C8"/>
    <w:rsid w:val="006E73B2"/>
    <w:rsid w:val="006E7463"/>
    <w:rsid w:val="006E74F7"/>
    <w:rsid w:val="006E7530"/>
    <w:rsid w:val="006E76D9"/>
    <w:rsid w:val="006E76E2"/>
    <w:rsid w:val="006E7842"/>
    <w:rsid w:val="006E7A37"/>
    <w:rsid w:val="006E7AEB"/>
    <w:rsid w:val="006F00D6"/>
    <w:rsid w:val="006F0120"/>
    <w:rsid w:val="006F0284"/>
    <w:rsid w:val="006F056D"/>
    <w:rsid w:val="006F0638"/>
    <w:rsid w:val="006F09C8"/>
    <w:rsid w:val="006F0A15"/>
    <w:rsid w:val="006F0CAE"/>
    <w:rsid w:val="006F0CCE"/>
    <w:rsid w:val="006F0E26"/>
    <w:rsid w:val="006F1169"/>
    <w:rsid w:val="006F11B0"/>
    <w:rsid w:val="006F1344"/>
    <w:rsid w:val="006F15C1"/>
    <w:rsid w:val="006F167C"/>
    <w:rsid w:val="006F1803"/>
    <w:rsid w:val="006F1866"/>
    <w:rsid w:val="006F1904"/>
    <w:rsid w:val="006F19B0"/>
    <w:rsid w:val="006F19DF"/>
    <w:rsid w:val="006F19EE"/>
    <w:rsid w:val="006F1FF0"/>
    <w:rsid w:val="006F21DA"/>
    <w:rsid w:val="006F227C"/>
    <w:rsid w:val="006F22C7"/>
    <w:rsid w:val="006F249F"/>
    <w:rsid w:val="006F24B6"/>
    <w:rsid w:val="006F24CA"/>
    <w:rsid w:val="006F252E"/>
    <w:rsid w:val="006F2744"/>
    <w:rsid w:val="006F2801"/>
    <w:rsid w:val="006F2916"/>
    <w:rsid w:val="006F2B5F"/>
    <w:rsid w:val="006F2EC7"/>
    <w:rsid w:val="006F2FEE"/>
    <w:rsid w:val="006F3138"/>
    <w:rsid w:val="006F31AD"/>
    <w:rsid w:val="006F329E"/>
    <w:rsid w:val="006F365F"/>
    <w:rsid w:val="006F36A0"/>
    <w:rsid w:val="006F3797"/>
    <w:rsid w:val="006F37A4"/>
    <w:rsid w:val="006F3ABB"/>
    <w:rsid w:val="006F3EC7"/>
    <w:rsid w:val="006F407F"/>
    <w:rsid w:val="006F44C7"/>
    <w:rsid w:val="006F477B"/>
    <w:rsid w:val="006F47A4"/>
    <w:rsid w:val="006F4936"/>
    <w:rsid w:val="006F4974"/>
    <w:rsid w:val="006F4B27"/>
    <w:rsid w:val="006F4CDD"/>
    <w:rsid w:val="006F4E01"/>
    <w:rsid w:val="006F4E61"/>
    <w:rsid w:val="006F4EC1"/>
    <w:rsid w:val="006F505F"/>
    <w:rsid w:val="006F5121"/>
    <w:rsid w:val="006F55F6"/>
    <w:rsid w:val="006F5624"/>
    <w:rsid w:val="006F5627"/>
    <w:rsid w:val="006F5A2D"/>
    <w:rsid w:val="006F5A62"/>
    <w:rsid w:val="006F5A69"/>
    <w:rsid w:val="006F5B1A"/>
    <w:rsid w:val="006F5C39"/>
    <w:rsid w:val="006F5CD7"/>
    <w:rsid w:val="006F5D07"/>
    <w:rsid w:val="006F5D4E"/>
    <w:rsid w:val="006F6000"/>
    <w:rsid w:val="006F610F"/>
    <w:rsid w:val="006F61B6"/>
    <w:rsid w:val="006F6235"/>
    <w:rsid w:val="006F691F"/>
    <w:rsid w:val="006F6CAC"/>
    <w:rsid w:val="006F6D9B"/>
    <w:rsid w:val="006F7018"/>
    <w:rsid w:val="006F70AE"/>
    <w:rsid w:val="006F7178"/>
    <w:rsid w:val="006F71FA"/>
    <w:rsid w:val="006F746F"/>
    <w:rsid w:val="006F76DA"/>
    <w:rsid w:val="006F772C"/>
    <w:rsid w:val="006F7786"/>
    <w:rsid w:val="006F7891"/>
    <w:rsid w:val="006F78AC"/>
    <w:rsid w:val="006F79C0"/>
    <w:rsid w:val="006F7BAF"/>
    <w:rsid w:val="006F7BC9"/>
    <w:rsid w:val="006F7D95"/>
    <w:rsid w:val="006F7DAD"/>
    <w:rsid w:val="006F7DBA"/>
    <w:rsid w:val="006F7EAA"/>
    <w:rsid w:val="006F7F00"/>
    <w:rsid w:val="00700081"/>
    <w:rsid w:val="0070009A"/>
    <w:rsid w:val="0070044B"/>
    <w:rsid w:val="00700554"/>
    <w:rsid w:val="007005B8"/>
    <w:rsid w:val="007007D8"/>
    <w:rsid w:val="00700BEE"/>
    <w:rsid w:val="00700D04"/>
    <w:rsid w:val="00700FFA"/>
    <w:rsid w:val="0070107F"/>
    <w:rsid w:val="00701497"/>
    <w:rsid w:val="007014F0"/>
    <w:rsid w:val="007015BE"/>
    <w:rsid w:val="007017C3"/>
    <w:rsid w:val="00701801"/>
    <w:rsid w:val="00701890"/>
    <w:rsid w:val="00701906"/>
    <w:rsid w:val="00701A88"/>
    <w:rsid w:val="00701C06"/>
    <w:rsid w:val="00701C66"/>
    <w:rsid w:val="00701C92"/>
    <w:rsid w:val="00701CBA"/>
    <w:rsid w:val="00701E4D"/>
    <w:rsid w:val="00701F22"/>
    <w:rsid w:val="00702111"/>
    <w:rsid w:val="007022F0"/>
    <w:rsid w:val="00702360"/>
    <w:rsid w:val="007024DB"/>
    <w:rsid w:val="007027DC"/>
    <w:rsid w:val="00702AAA"/>
    <w:rsid w:val="00702E1C"/>
    <w:rsid w:val="00702F29"/>
    <w:rsid w:val="00702FCD"/>
    <w:rsid w:val="007033AF"/>
    <w:rsid w:val="007033CC"/>
    <w:rsid w:val="00703630"/>
    <w:rsid w:val="0070389D"/>
    <w:rsid w:val="00703ACB"/>
    <w:rsid w:val="00703B74"/>
    <w:rsid w:val="00703E65"/>
    <w:rsid w:val="00703EE3"/>
    <w:rsid w:val="00703F48"/>
    <w:rsid w:val="0070405D"/>
    <w:rsid w:val="00704100"/>
    <w:rsid w:val="007042AF"/>
    <w:rsid w:val="007046C2"/>
    <w:rsid w:val="00704730"/>
    <w:rsid w:val="007048DC"/>
    <w:rsid w:val="007048E0"/>
    <w:rsid w:val="00704AFD"/>
    <w:rsid w:val="00704DA0"/>
    <w:rsid w:val="00704DAB"/>
    <w:rsid w:val="00704F18"/>
    <w:rsid w:val="007050DA"/>
    <w:rsid w:val="007053E5"/>
    <w:rsid w:val="007054CC"/>
    <w:rsid w:val="00705547"/>
    <w:rsid w:val="007055D9"/>
    <w:rsid w:val="00705624"/>
    <w:rsid w:val="00705855"/>
    <w:rsid w:val="00705869"/>
    <w:rsid w:val="00705BBA"/>
    <w:rsid w:val="00705D34"/>
    <w:rsid w:val="00705DEE"/>
    <w:rsid w:val="00705E7A"/>
    <w:rsid w:val="00706101"/>
    <w:rsid w:val="00706377"/>
    <w:rsid w:val="007063D1"/>
    <w:rsid w:val="007064B8"/>
    <w:rsid w:val="00706624"/>
    <w:rsid w:val="00706677"/>
    <w:rsid w:val="00706814"/>
    <w:rsid w:val="0070683D"/>
    <w:rsid w:val="00706AF4"/>
    <w:rsid w:val="00706FA7"/>
    <w:rsid w:val="00706FAD"/>
    <w:rsid w:val="00707155"/>
    <w:rsid w:val="00707252"/>
    <w:rsid w:val="00707402"/>
    <w:rsid w:val="00707679"/>
    <w:rsid w:val="007078A4"/>
    <w:rsid w:val="00707985"/>
    <w:rsid w:val="007079D8"/>
    <w:rsid w:val="00707AD2"/>
    <w:rsid w:val="00707B16"/>
    <w:rsid w:val="00707B84"/>
    <w:rsid w:val="00707D6C"/>
    <w:rsid w:val="00707E4A"/>
    <w:rsid w:val="00707EB4"/>
    <w:rsid w:val="00710000"/>
    <w:rsid w:val="00710073"/>
    <w:rsid w:val="007102CE"/>
    <w:rsid w:val="007103CE"/>
    <w:rsid w:val="00710462"/>
    <w:rsid w:val="0071046D"/>
    <w:rsid w:val="007104E4"/>
    <w:rsid w:val="007104F7"/>
    <w:rsid w:val="00710781"/>
    <w:rsid w:val="00710990"/>
    <w:rsid w:val="0071099A"/>
    <w:rsid w:val="00710B8D"/>
    <w:rsid w:val="00710BA6"/>
    <w:rsid w:val="00710D1E"/>
    <w:rsid w:val="00710DF5"/>
    <w:rsid w:val="00710EBE"/>
    <w:rsid w:val="00710EC9"/>
    <w:rsid w:val="00711023"/>
    <w:rsid w:val="007112B6"/>
    <w:rsid w:val="00711340"/>
    <w:rsid w:val="00711583"/>
    <w:rsid w:val="00711795"/>
    <w:rsid w:val="00711A3E"/>
    <w:rsid w:val="00711D64"/>
    <w:rsid w:val="00711E57"/>
    <w:rsid w:val="00711E5D"/>
    <w:rsid w:val="00711F6C"/>
    <w:rsid w:val="00712031"/>
    <w:rsid w:val="00712257"/>
    <w:rsid w:val="007122B4"/>
    <w:rsid w:val="00712330"/>
    <w:rsid w:val="00712469"/>
    <w:rsid w:val="007124D9"/>
    <w:rsid w:val="0071262D"/>
    <w:rsid w:val="0071270C"/>
    <w:rsid w:val="007127EE"/>
    <w:rsid w:val="0071286E"/>
    <w:rsid w:val="0071289F"/>
    <w:rsid w:val="00712B28"/>
    <w:rsid w:val="00712C63"/>
    <w:rsid w:val="00712F5E"/>
    <w:rsid w:val="00712FE0"/>
    <w:rsid w:val="007131C2"/>
    <w:rsid w:val="007131D8"/>
    <w:rsid w:val="00713255"/>
    <w:rsid w:val="007134F3"/>
    <w:rsid w:val="0071371F"/>
    <w:rsid w:val="00713740"/>
    <w:rsid w:val="0071379D"/>
    <w:rsid w:val="00713835"/>
    <w:rsid w:val="007138AB"/>
    <w:rsid w:val="007139B3"/>
    <w:rsid w:val="00713A1A"/>
    <w:rsid w:val="00713C22"/>
    <w:rsid w:val="00713C63"/>
    <w:rsid w:val="00713CE4"/>
    <w:rsid w:val="00713E15"/>
    <w:rsid w:val="00713FAF"/>
    <w:rsid w:val="00713FDF"/>
    <w:rsid w:val="00713FF7"/>
    <w:rsid w:val="0071431B"/>
    <w:rsid w:val="0071438E"/>
    <w:rsid w:val="0071441A"/>
    <w:rsid w:val="00714441"/>
    <w:rsid w:val="007144EE"/>
    <w:rsid w:val="007144FD"/>
    <w:rsid w:val="00714657"/>
    <w:rsid w:val="0071472A"/>
    <w:rsid w:val="0071489C"/>
    <w:rsid w:val="0071492D"/>
    <w:rsid w:val="00714940"/>
    <w:rsid w:val="00714941"/>
    <w:rsid w:val="0071499E"/>
    <w:rsid w:val="00714B77"/>
    <w:rsid w:val="00714BD0"/>
    <w:rsid w:val="00714C4E"/>
    <w:rsid w:val="00714CD1"/>
    <w:rsid w:val="00714E93"/>
    <w:rsid w:val="00715078"/>
    <w:rsid w:val="0071535B"/>
    <w:rsid w:val="007154AF"/>
    <w:rsid w:val="00715519"/>
    <w:rsid w:val="007155B9"/>
    <w:rsid w:val="007155D6"/>
    <w:rsid w:val="00715846"/>
    <w:rsid w:val="00715936"/>
    <w:rsid w:val="00715966"/>
    <w:rsid w:val="00715CEA"/>
    <w:rsid w:val="00715D2A"/>
    <w:rsid w:val="00715D6A"/>
    <w:rsid w:val="00715DA8"/>
    <w:rsid w:val="007161F0"/>
    <w:rsid w:val="00716266"/>
    <w:rsid w:val="0071628D"/>
    <w:rsid w:val="00716488"/>
    <w:rsid w:val="007164F6"/>
    <w:rsid w:val="0071661F"/>
    <w:rsid w:val="007166FD"/>
    <w:rsid w:val="0071682B"/>
    <w:rsid w:val="0071691D"/>
    <w:rsid w:val="007169BE"/>
    <w:rsid w:val="00716DB5"/>
    <w:rsid w:val="00716EA9"/>
    <w:rsid w:val="0071713C"/>
    <w:rsid w:val="007177CA"/>
    <w:rsid w:val="007177D0"/>
    <w:rsid w:val="0071782F"/>
    <w:rsid w:val="0071790C"/>
    <w:rsid w:val="00717922"/>
    <w:rsid w:val="00717ADA"/>
    <w:rsid w:val="00717AF7"/>
    <w:rsid w:val="00717DED"/>
    <w:rsid w:val="00717E44"/>
    <w:rsid w:val="00717E6F"/>
    <w:rsid w:val="00717FB9"/>
    <w:rsid w:val="00717FEB"/>
    <w:rsid w:val="00720173"/>
    <w:rsid w:val="00720178"/>
    <w:rsid w:val="007201AD"/>
    <w:rsid w:val="00720273"/>
    <w:rsid w:val="007202A8"/>
    <w:rsid w:val="0072047F"/>
    <w:rsid w:val="00720579"/>
    <w:rsid w:val="007205DA"/>
    <w:rsid w:val="00720627"/>
    <w:rsid w:val="00720668"/>
    <w:rsid w:val="007207FD"/>
    <w:rsid w:val="0072082C"/>
    <w:rsid w:val="00720B73"/>
    <w:rsid w:val="00720DB1"/>
    <w:rsid w:val="0072117F"/>
    <w:rsid w:val="007211CF"/>
    <w:rsid w:val="007211FF"/>
    <w:rsid w:val="007215AE"/>
    <w:rsid w:val="007215BE"/>
    <w:rsid w:val="007217D2"/>
    <w:rsid w:val="007217F4"/>
    <w:rsid w:val="007218FF"/>
    <w:rsid w:val="00721C96"/>
    <w:rsid w:val="00721F17"/>
    <w:rsid w:val="00721FD5"/>
    <w:rsid w:val="007220E7"/>
    <w:rsid w:val="0072211A"/>
    <w:rsid w:val="0072225E"/>
    <w:rsid w:val="00722324"/>
    <w:rsid w:val="007223A9"/>
    <w:rsid w:val="0072248C"/>
    <w:rsid w:val="007227B4"/>
    <w:rsid w:val="00722868"/>
    <w:rsid w:val="007228C3"/>
    <w:rsid w:val="00722966"/>
    <w:rsid w:val="00722CF3"/>
    <w:rsid w:val="00723183"/>
    <w:rsid w:val="00723310"/>
    <w:rsid w:val="00723515"/>
    <w:rsid w:val="00723581"/>
    <w:rsid w:val="00723603"/>
    <w:rsid w:val="00723649"/>
    <w:rsid w:val="00723666"/>
    <w:rsid w:val="00723784"/>
    <w:rsid w:val="007239F6"/>
    <w:rsid w:val="00723C73"/>
    <w:rsid w:val="00723EBA"/>
    <w:rsid w:val="00723F04"/>
    <w:rsid w:val="00723FD9"/>
    <w:rsid w:val="007240DE"/>
    <w:rsid w:val="00724192"/>
    <w:rsid w:val="00724387"/>
    <w:rsid w:val="007245EA"/>
    <w:rsid w:val="00724638"/>
    <w:rsid w:val="0072478E"/>
    <w:rsid w:val="00724855"/>
    <w:rsid w:val="00724931"/>
    <w:rsid w:val="00724A5F"/>
    <w:rsid w:val="00724A79"/>
    <w:rsid w:val="00724B05"/>
    <w:rsid w:val="00724B0A"/>
    <w:rsid w:val="00724D98"/>
    <w:rsid w:val="00724E5E"/>
    <w:rsid w:val="00724E88"/>
    <w:rsid w:val="00724EFD"/>
    <w:rsid w:val="007250B9"/>
    <w:rsid w:val="007252DB"/>
    <w:rsid w:val="007253FE"/>
    <w:rsid w:val="00725716"/>
    <w:rsid w:val="00725A99"/>
    <w:rsid w:val="00725B9F"/>
    <w:rsid w:val="00725BC1"/>
    <w:rsid w:val="00725BC7"/>
    <w:rsid w:val="00725BCF"/>
    <w:rsid w:val="00725C74"/>
    <w:rsid w:val="00725D43"/>
    <w:rsid w:val="00725E14"/>
    <w:rsid w:val="007260CF"/>
    <w:rsid w:val="00726130"/>
    <w:rsid w:val="00726589"/>
    <w:rsid w:val="00726599"/>
    <w:rsid w:val="0072673B"/>
    <w:rsid w:val="0072682A"/>
    <w:rsid w:val="00726A06"/>
    <w:rsid w:val="00726BEF"/>
    <w:rsid w:val="00726D1E"/>
    <w:rsid w:val="00726DAC"/>
    <w:rsid w:val="00726ED2"/>
    <w:rsid w:val="0072716C"/>
    <w:rsid w:val="007272A3"/>
    <w:rsid w:val="00727340"/>
    <w:rsid w:val="0072757A"/>
    <w:rsid w:val="007275D2"/>
    <w:rsid w:val="00727A57"/>
    <w:rsid w:val="00727ABA"/>
    <w:rsid w:val="00727CE2"/>
    <w:rsid w:val="00727D52"/>
    <w:rsid w:val="00727E1C"/>
    <w:rsid w:val="00727E6A"/>
    <w:rsid w:val="0073006D"/>
    <w:rsid w:val="00730133"/>
    <w:rsid w:val="00730307"/>
    <w:rsid w:val="007303A6"/>
    <w:rsid w:val="007304B0"/>
    <w:rsid w:val="00730570"/>
    <w:rsid w:val="007305C4"/>
    <w:rsid w:val="007307FB"/>
    <w:rsid w:val="007307FE"/>
    <w:rsid w:val="0073097F"/>
    <w:rsid w:val="007309AA"/>
    <w:rsid w:val="00730AEF"/>
    <w:rsid w:val="00730BF5"/>
    <w:rsid w:val="00730D9E"/>
    <w:rsid w:val="00730E25"/>
    <w:rsid w:val="00730E90"/>
    <w:rsid w:val="00730EA3"/>
    <w:rsid w:val="00730F3C"/>
    <w:rsid w:val="007311F4"/>
    <w:rsid w:val="007312CC"/>
    <w:rsid w:val="00731359"/>
    <w:rsid w:val="0073172C"/>
    <w:rsid w:val="00731898"/>
    <w:rsid w:val="007319B8"/>
    <w:rsid w:val="007319D8"/>
    <w:rsid w:val="007319EA"/>
    <w:rsid w:val="00731BC7"/>
    <w:rsid w:val="00731C0C"/>
    <w:rsid w:val="00731C3C"/>
    <w:rsid w:val="00731C45"/>
    <w:rsid w:val="00731E8F"/>
    <w:rsid w:val="00731F07"/>
    <w:rsid w:val="00732005"/>
    <w:rsid w:val="00732137"/>
    <w:rsid w:val="00732292"/>
    <w:rsid w:val="007322B4"/>
    <w:rsid w:val="0073245A"/>
    <w:rsid w:val="0073245E"/>
    <w:rsid w:val="00732478"/>
    <w:rsid w:val="0073249E"/>
    <w:rsid w:val="00732542"/>
    <w:rsid w:val="0073258D"/>
    <w:rsid w:val="007327D1"/>
    <w:rsid w:val="007329D1"/>
    <w:rsid w:val="00732A95"/>
    <w:rsid w:val="00732E19"/>
    <w:rsid w:val="00732F31"/>
    <w:rsid w:val="00733258"/>
    <w:rsid w:val="007334C3"/>
    <w:rsid w:val="0073355F"/>
    <w:rsid w:val="00733A99"/>
    <w:rsid w:val="00733AEA"/>
    <w:rsid w:val="00733B20"/>
    <w:rsid w:val="00733D76"/>
    <w:rsid w:val="00733ED7"/>
    <w:rsid w:val="00733EED"/>
    <w:rsid w:val="00733F81"/>
    <w:rsid w:val="00734070"/>
    <w:rsid w:val="007341C1"/>
    <w:rsid w:val="007342AB"/>
    <w:rsid w:val="007342BD"/>
    <w:rsid w:val="00734445"/>
    <w:rsid w:val="007345DC"/>
    <w:rsid w:val="0073492F"/>
    <w:rsid w:val="0073496E"/>
    <w:rsid w:val="00734AA7"/>
    <w:rsid w:val="00734B61"/>
    <w:rsid w:val="00734BA5"/>
    <w:rsid w:val="00734C3A"/>
    <w:rsid w:val="00734E4E"/>
    <w:rsid w:val="00734EE1"/>
    <w:rsid w:val="00734F26"/>
    <w:rsid w:val="00734F6D"/>
    <w:rsid w:val="0073513C"/>
    <w:rsid w:val="007351EE"/>
    <w:rsid w:val="0073522C"/>
    <w:rsid w:val="007352A2"/>
    <w:rsid w:val="00735419"/>
    <w:rsid w:val="00735432"/>
    <w:rsid w:val="00735482"/>
    <w:rsid w:val="0073559C"/>
    <w:rsid w:val="00735791"/>
    <w:rsid w:val="007357E4"/>
    <w:rsid w:val="0073588E"/>
    <w:rsid w:val="00735950"/>
    <w:rsid w:val="00735A31"/>
    <w:rsid w:val="00735A49"/>
    <w:rsid w:val="00735A8A"/>
    <w:rsid w:val="00735B04"/>
    <w:rsid w:val="00735B4F"/>
    <w:rsid w:val="00735F4D"/>
    <w:rsid w:val="00735F71"/>
    <w:rsid w:val="00736349"/>
    <w:rsid w:val="007364C3"/>
    <w:rsid w:val="0073656A"/>
    <w:rsid w:val="007367E8"/>
    <w:rsid w:val="00736E6F"/>
    <w:rsid w:val="00736E85"/>
    <w:rsid w:val="00736EFF"/>
    <w:rsid w:val="0073710D"/>
    <w:rsid w:val="00737126"/>
    <w:rsid w:val="007375CF"/>
    <w:rsid w:val="007378B8"/>
    <w:rsid w:val="007378E5"/>
    <w:rsid w:val="007379D5"/>
    <w:rsid w:val="00737FBF"/>
    <w:rsid w:val="007400B3"/>
    <w:rsid w:val="0074025D"/>
    <w:rsid w:val="0074029E"/>
    <w:rsid w:val="00740633"/>
    <w:rsid w:val="00740785"/>
    <w:rsid w:val="0074093B"/>
    <w:rsid w:val="00740AAA"/>
    <w:rsid w:val="00740BCE"/>
    <w:rsid w:val="00740BD8"/>
    <w:rsid w:val="00740C5E"/>
    <w:rsid w:val="00740E20"/>
    <w:rsid w:val="00740E8F"/>
    <w:rsid w:val="00740F64"/>
    <w:rsid w:val="00740FA4"/>
    <w:rsid w:val="00740FD4"/>
    <w:rsid w:val="007410EF"/>
    <w:rsid w:val="007411A4"/>
    <w:rsid w:val="00741624"/>
    <w:rsid w:val="00741764"/>
    <w:rsid w:val="0074190E"/>
    <w:rsid w:val="00741A71"/>
    <w:rsid w:val="00741AA0"/>
    <w:rsid w:val="00741DBC"/>
    <w:rsid w:val="007423A8"/>
    <w:rsid w:val="007423C9"/>
    <w:rsid w:val="00742566"/>
    <w:rsid w:val="00742671"/>
    <w:rsid w:val="007426C6"/>
    <w:rsid w:val="00742700"/>
    <w:rsid w:val="00742743"/>
    <w:rsid w:val="007427C9"/>
    <w:rsid w:val="007427D8"/>
    <w:rsid w:val="00742FC9"/>
    <w:rsid w:val="007430A9"/>
    <w:rsid w:val="00743185"/>
    <w:rsid w:val="00743369"/>
    <w:rsid w:val="00743439"/>
    <w:rsid w:val="007436B5"/>
    <w:rsid w:val="00743716"/>
    <w:rsid w:val="007437B6"/>
    <w:rsid w:val="00743837"/>
    <w:rsid w:val="00743879"/>
    <w:rsid w:val="00743893"/>
    <w:rsid w:val="00743A34"/>
    <w:rsid w:val="00743DDE"/>
    <w:rsid w:val="00743E3D"/>
    <w:rsid w:val="00743F6F"/>
    <w:rsid w:val="00743FBE"/>
    <w:rsid w:val="00744077"/>
    <w:rsid w:val="007440A4"/>
    <w:rsid w:val="0074463C"/>
    <w:rsid w:val="007446BB"/>
    <w:rsid w:val="00744749"/>
    <w:rsid w:val="0074477B"/>
    <w:rsid w:val="00744783"/>
    <w:rsid w:val="00744806"/>
    <w:rsid w:val="00744986"/>
    <w:rsid w:val="007449DF"/>
    <w:rsid w:val="00744B8F"/>
    <w:rsid w:val="00744DFE"/>
    <w:rsid w:val="00745073"/>
    <w:rsid w:val="0074515A"/>
    <w:rsid w:val="007451D4"/>
    <w:rsid w:val="007451F5"/>
    <w:rsid w:val="0074540E"/>
    <w:rsid w:val="0074576C"/>
    <w:rsid w:val="0074598F"/>
    <w:rsid w:val="00745BAC"/>
    <w:rsid w:val="00745D09"/>
    <w:rsid w:val="00745D49"/>
    <w:rsid w:val="00745E0D"/>
    <w:rsid w:val="00745E6C"/>
    <w:rsid w:val="007460C1"/>
    <w:rsid w:val="0074611C"/>
    <w:rsid w:val="00746135"/>
    <w:rsid w:val="0074621A"/>
    <w:rsid w:val="00746321"/>
    <w:rsid w:val="0074649F"/>
    <w:rsid w:val="007464C8"/>
    <w:rsid w:val="007464DF"/>
    <w:rsid w:val="00746710"/>
    <w:rsid w:val="007467A2"/>
    <w:rsid w:val="007468B0"/>
    <w:rsid w:val="0074690B"/>
    <w:rsid w:val="00746992"/>
    <w:rsid w:val="00746B14"/>
    <w:rsid w:val="00746CAE"/>
    <w:rsid w:val="00746FBD"/>
    <w:rsid w:val="00747034"/>
    <w:rsid w:val="007471E2"/>
    <w:rsid w:val="007472F0"/>
    <w:rsid w:val="00747518"/>
    <w:rsid w:val="0074759B"/>
    <w:rsid w:val="00747823"/>
    <w:rsid w:val="00747984"/>
    <w:rsid w:val="00747A20"/>
    <w:rsid w:val="00747BB5"/>
    <w:rsid w:val="00747CE1"/>
    <w:rsid w:val="00750013"/>
    <w:rsid w:val="0075069F"/>
    <w:rsid w:val="00750843"/>
    <w:rsid w:val="007508B5"/>
    <w:rsid w:val="007509B5"/>
    <w:rsid w:val="00750B09"/>
    <w:rsid w:val="00750B6A"/>
    <w:rsid w:val="00750B83"/>
    <w:rsid w:val="00750C84"/>
    <w:rsid w:val="00750DE2"/>
    <w:rsid w:val="00750F4F"/>
    <w:rsid w:val="00751203"/>
    <w:rsid w:val="0075126B"/>
    <w:rsid w:val="007512DA"/>
    <w:rsid w:val="00751365"/>
    <w:rsid w:val="007513CE"/>
    <w:rsid w:val="00751547"/>
    <w:rsid w:val="00751648"/>
    <w:rsid w:val="00751A6E"/>
    <w:rsid w:val="00751A94"/>
    <w:rsid w:val="00751F36"/>
    <w:rsid w:val="00752133"/>
    <w:rsid w:val="007524E2"/>
    <w:rsid w:val="007524FF"/>
    <w:rsid w:val="00752637"/>
    <w:rsid w:val="007526E8"/>
    <w:rsid w:val="00752928"/>
    <w:rsid w:val="007529D6"/>
    <w:rsid w:val="00752A61"/>
    <w:rsid w:val="00752C45"/>
    <w:rsid w:val="00752C78"/>
    <w:rsid w:val="00752FEF"/>
    <w:rsid w:val="0075317D"/>
    <w:rsid w:val="007531D2"/>
    <w:rsid w:val="0075328D"/>
    <w:rsid w:val="00753309"/>
    <w:rsid w:val="007533F9"/>
    <w:rsid w:val="00753D0B"/>
    <w:rsid w:val="00753F7B"/>
    <w:rsid w:val="00754231"/>
    <w:rsid w:val="00754302"/>
    <w:rsid w:val="007543B1"/>
    <w:rsid w:val="00754480"/>
    <w:rsid w:val="007546CE"/>
    <w:rsid w:val="007546DB"/>
    <w:rsid w:val="007546E9"/>
    <w:rsid w:val="00754962"/>
    <w:rsid w:val="007549FC"/>
    <w:rsid w:val="00754A66"/>
    <w:rsid w:val="00754E46"/>
    <w:rsid w:val="00754EE1"/>
    <w:rsid w:val="007550AC"/>
    <w:rsid w:val="00755247"/>
    <w:rsid w:val="0075527A"/>
    <w:rsid w:val="00755284"/>
    <w:rsid w:val="0075531C"/>
    <w:rsid w:val="007553DF"/>
    <w:rsid w:val="00755635"/>
    <w:rsid w:val="00755960"/>
    <w:rsid w:val="00755C78"/>
    <w:rsid w:val="00755CCA"/>
    <w:rsid w:val="00755CD4"/>
    <w:rsid w:val="00755D50"/>
    <w:rsid w:val="00755E6D"/>
    <w:rsid w:val="00755E8F"/>
    <w:rsid w:val="00756001"/>
    <w:rsid w:val="0075634C"/>
    <w:rsid w:val="007568F6"/>
    <w:rsid w:val="007569F0"/>
    <w:rsid w:val="007569F5"/>
    <w:rsid w:val="00756D38"/>
    <w:rsid w:val="00757041"/>
    <w:rsid w:val="00757095"/>
    <w:rsid w:val="007570CB"/>
    <w:rsid w:val="00757130"/>
    <w:rsid w:val="0075717C"/>
    <w:rsid w:val="0075729F"/>
    <w:rsid w:val="007572C0"/>
    <w:rsid w:val="007572D6"/>
    <w:rsid w:val="0075780B"/>
    <w:rsid w:val="00757AF6"/>
    <w:rsid w:val="00757D50"/>
    <w:rsid w:val="00757D63"/>
    <w:rsid w:val="007602F7"/>
    <w:rsid w:val="007603DC"/>
    <w:rsid w:val="00760457"/>
    <w:rsid w:val="00760531"/>
    <w:rsid w:val="00760669"/>
    <w:rsid w:val="007606E1"/>
    <w:rsid w:val="00760780"/>
    <w:rsid w:val="007607ED"/>
    <w:rsid w:val="00760B2C"/>
    <w:rsid w:val="00761046"/>
    <w:rsid w:val="00761294"/>
    <w:rsid w:val="007612DF"/>
    <w:rsid w:val="007613EE"/>
    <w:rsid w:val="0076148B"/>
    <w:rsid w:val="00761587"/>
    <w:rsid w:val="007616ED"/>
    <w:rsid w:val="0076183A"/>
    <w:rsid w:val="007618ED"/>
    <w:rsid w:val="007619B4"/>
    <w:rsid w:val="00761A6F"/>
    <w:rsid w:val="00761B20"/>
    <w:rsid w:val="00761BE8"/>
    <w:rsid w:val="00761DBD"/>
    <w:rsid w:val="00761E15"/>
    <w:rsid w:val="00761EA1"/>
    <w:rsid w:val="00761EE8"/>
    <w:rsid w:val="00761F0D"/>
    <w:rsid w:val="00761F40"/>
    <w:rsid w:val="0076202D"/>
    <w:rsid w:val="00762039"/>
    <w:rsid w:val="0076223E"/>
    <w:rsid w:val="007622F5"/>
    <w:rsid w:val="007625F3"/>
    <w:rsid w:val="00762636"/>
    <w:rsid w:val="00762767"/>
    <w:rsid w:val="007629B7"/>
    <w:rsid w:val="00762A36"/>
    <w:rsid w:val="00762A4A"/>
    <w:rsid w:val="00762A63"/>
    <w:rsid w:val="00762B4E"/>
    <w:rsid w:val="00762CF8"/>
    <w:rsid w:val="00762E64"/>
    <w:rsid w:val="00762F52"/>
    <w:rsid w:val="00763099"/>
    <w:rsid w:val="00763203"/>
    <w:rsid w:val="00763290"/>
    <w:rsid w:val="00763423"/>
    <w:rsid w:val="00763691"/>
    <w:rsid w:val="007636CB"/>
    <w:rsid w:val="00763903"/>
    <w:rsid w:val="00763A9E"/>
    <w:rsid w:val="00763B1C"/>
    <w:rsid w:val="00763BEE"/>
    <w:rsid w:val="00763C44"/>
    <w:rsid w:val="00763CF4"/>
    <w:rsid w:val="00763D78"/>
    <w:rsid w:val="0076400D"/>
    <w:rsid w:val="0076409C"/>
    <w:rsid w:val="0076419D"/>
    <w:rsid w:val="00764232"/>
    <w:rsid w:val="0076498E"/>
    <w:rsid w:val="00764BB9"/>
    <w:rsid w:val="00764C6E"/>
    <w:rsid w:val="00764D90"/>
    <w:rsid w:val="00764DA9"/>
    <w:rsid w:val="00764E29"/>
    <w:rsid w:val="00764E6A"/>
    <w:rsid w:val="0076510F"/>
    <w:rsid w:val="00765392"/>
    <w:rsid w:val="00765414"/>
    <w:rsid w:val="0076552B"/>
    <w:rsid w:val="007655AA"/>
    <w:rsid w:val="00765768"/>
    <w:rsid w:val="00765790"/>
    <w:rsid w:val="0076592C"/>
    <w:rsid w:val="0076597B"/>
    <w:rsid w:val="00765B46"/>
    <w:rsid w:val="00765B50"/>
    <w:rsid w:val="00765C94"/>
    <w:rsid w:val="00765DC1"/>
    <w:rsid w:val="00765F58"/>
    <w:rsid w:val="00765FAC"/>
    <w:rsid w:val="007660EF"/>
    <w:rsid w:val="00766258"/>
    <w:rsid w:val="007662C6"/>
    <w:rsid w:val="007662F3"/>
    <w:rsid w:val="0076634E"/>
    <w:rsid w:val="007663FB"/>
    <w:rsid w:val="00766699"/>
    <w:rsid w:val="007669D5"/>
    <w:rsid w:val="00766A85"/>
    <w:rsid w:val="00766AC8"/>
    <w:rsid w:val="00766D52"/>
    <w:rsid w:val="00766ED5"/>
    <w:rsid w:val="0076706B"/>
    <w:rsid w:val="00767138"/>
    <w:rsid w:val="0076727E"/>
    <w:rsid w:val="007672E2"/>
    <w:rsid w:val="0076732E"/>
    <w:rsid w:val="00767346"/>
    <w:rsid w:val="00767369"/>
    <w:rsid w:val="00767481"/>
    <w:rsid w:val="0076760B"/>
    <w:rsid w:val="007676A8"/>
    <w:rsid w:val="00767738"/>
    <w:rsid w:val="00767744"/>
    <w:rsid w:val="00767AF6"/>
    <w:rsid w:val="00767AFE"/>
    <w:rsid w:val="00767E28"/>
    <w:rsid w:val="00767EA1"/>
    <w:rsid w:val="00767EBC"/>
    <w:rsid w:val="00767F33"/>
    <w:rsid w:val="00767F74"/>
    <w:rsid w:val="0077000D"/>
    <w:rsid w:val="0077000F"/>
    <w:rsid w:val="00770031"/>
    <w:rsid w:val="007700EF"/>
    <w:rsid w:val="0077019A"/>
    <w:rsid w:val="007701D1"/>
    <w:rsid w:val="0077038B"/>
    <w:rsid w:val="00770600"/>
    <w:rsid w:val="007708FA"/>
    <w:rsid w:val="0077091A"/>
    <w:rsid w:val="00770B0A"/>
    <w:rsid w:val="00770B2C"/>
    <w:rsid w:val="00770F57"/>
    <w:rsid w:val="00770F92"/>
    <w:rsid w:val="007710E5"/>
    <w:rsid w:val="00771250"/>
    <w:rsid w:val="00771291"/>
    <w:rsid w:val="007715DB"/>
    <w:rsid w:val="0077168C"/>
    <w:rsid w:val="007716E5"/>
    <w:rsid w:val="007718FE"/>
    <w:rsid w:val="0077192F"/>
    <w:rsid w:val="007719D4"/>
    <w:rsid w:val="00771A1E"/>
    <w:rsid w:val="00771A68"/>
    <w:rsid w:val="007722FF"/>
    <w:rsid w:val="0077232A"/>
    <w:rsid w:val="00772447"/>
    <w:rsid w:val="007724DA"/>
    <w:rsid w:val="00772962"/>
    <w:rsid w:val="00772A7A"/>
    <w:rsid w:val="00772B28"/>
    <w:rsid w:val="00772DF5"/>
    <w:rsid w:val="007731A7"/>
    <w:rsid w:val="007731BA"/>
    <w:rsid w:val="00773244"/>
    <w:rsid w:val="00773769"/>
    <w:rsid w:val="0077376E"/>
    <w:rsid w:val="007737C7"/>
    <w:rsid w:val="00773826"/>
    <w:rsid w:val="00774031"/>
    <w:rsid w:val="0077419B"/>
    <w:rsid w:val="007743C0"/>
    <w:rsid w:val="00774509"/>
    <w:rsid w:val="00774530"/>
    <w:rsid w:val="00774918"/>
    <w:rsid w:val="00774CC5"/>
    <w:rsid w:val="00774D0E"/>
    <w:rsid w:val="00774F6E"/>
    <w:rsid w:val="00775131"/>
    <w:rsid w:val="00775147"/>
    <w:rsid w:val="007751D4"/>
    <w:rsid w:val="007754C1"/>
    <w:rsid w:val="0077555A"/>
    <w:rsid w:val="00775692"/>
    <w:rsid w:val="0077569A"/>
    <w:rsid w:val="007758CF"/>
    <w:rsid w:val="007758E8"/>
    <w:rsid w:val="00775A4F"/>
    <w:rsid w:val="00775AAC"/>
    <w:rsid w:val="00775AF2"/>
    <w:rsid w:val="00775B58"/>
    <w:rsid w:val="00775B59"/>
    <w:rsid w:val="00775BDA"/>
    <w:rsid w:val="00775FFF"/>
    <w:rsid w:val="0077620D"/>
    <w:rsid w:val="00776295"/>
    <w:rsid w:val="007764A9"/>
    <w:rsid w:val="007765B6"/>
    <w:rsid w:val="00776610"/>
    <w:rsid w:val="007768B9"/>
    <w:rsid w:val="00776BC7"/>
    <w:rsid w:val="00776E29"/>
    <w:rsid w:val="00776E3C"/>
    <w:rsid w:val="00776EE3"/>
    <w:rsid w:val="00776F7D"/>
    <w:rsid w:val="00776FA4"/>
    <w:rsid w:val="00777184"/>
    <w:rsid w:val="0077721D"/>
    <w:rsid w:val="0077725A"/>
    <w:rsid w:val="0077726D"/>
    <w:rsid w:val="00777368"/>
    <w:rsid w:val="00777381"/>
    <w:rsid w:val="00777677"/>
    <w:rsid w:val="00777864"/>
    <w:rsid w:val="007778B6"/>
    <w:rsid w:val="0077791B"/>
    <w:rsid w:val="0077794B"/>
    <w:rsid w:val="007779EE"/>
    <w:rsid w:val="00777D9B"/>
    <w:rsid w:val="00777E94"/>
    <w:rsid w:val="00777F1B"/>
    <w:rsid w:val="00777F80"/>
    <w:rsid w:val="007800DE"/>
    <w:rsid w:val="00780219"/>
    <w:rsid w:val="0078040B"/>
    <w:rsid w:val="00780415"/>
    <w:rsid w:val="00780446"/>
    <w:rsid w:val="00780823"/>
    <w:rsid w:val="00780835"/>
    <w:rsid w:val="007808D6"/>
    <w:rsid w:val="00780B8F"/>
    <w:rsid w:val="00781152"/>
    <w:rsid w:val="00781254"/>
    <w:rsid w:val="00781488"/>
    <w:rsid w:val="00781587"/>
    <w:rsid w:val="0078163E"/>
    <w:rsid w:val="0078170F"/>
    <w:rsid w:val="00781796"/>
    <w:rsid w:val="007817D2"/>
    <w:rsid w:val="00781C95"/>
    <w:rsid w:val="00781DE5"/>
    <w:rsid w:val="0078202F"/>
    <w:rsid w:val="007820CF"/>
    <w:rsid w:val="007823BF"/>
    <w:rsid w:val="00782486"/>
    <w:rsid w:val="007827FB"/>
    <w:rsid w:val="0078293D"/>
    <w:rsid w:val="00782985"/>
    <w:rsid w:val="00782AF6"/>
    <w:rsid w:val="00782C99"/>
    <w:rsid w:val="00782E02"/>
    <w:rsid w:val="007830AD"/>
    <w:rsid w:val="00783238"/>
    <w:rsid w:val="00783279"/>
    <w:rsid w:val="00783462"/>
    <w:rsid w:val="007835AF"/>
    <w:rsid w:val="00783614"/>
    <w:rsid w:val="007838FF"/>
    <w:rsid w:val="00783AB2"/>
    <w:rsid w:val="00783B82"/>
    <w:rsid w:val="00783E5A"/>
    <w:rsid w:val="00784107"/>
    <w:rsid w:val="00784129"/>
    <w:rsid w:val="00784368"/>
    <w:rsid w:val="0078440B"/>
    <w:rsid w:val="0078470F"/>
    <w:rsid w:val="0078474B"/>
    <w:rsid w:val="00784846"/>
    <w:rsid w:val="00784921"/>
    <w:rsid w:val="00784946"/>
    <w:rsid w:val="00784ABE"/>
    <w:rsid w:val="00784C3B"/>
    <w:rsid w:val="00784DFA"/>
    <w:rsid w:val="00784F89"/>
    <w:rsid w:val="00785030"/>
    <w:rsid w:val="00785092"/>
    <w:rsid w:val="007850B6"/>
    <w:rsid w:val="007851AD"/>
    <w:rsid w:val="00785273"/>
    <w:rsid w:val="007853AF"/>
    <w:rsid w:val="007854AC"/>
    <w:rsid w:val="00785651"/>
    <w:rsid w:val="007857DD"/>
    <w:rsid w:val="00785D38"/>
    <w:rsid w:val="00786389"/>
    <w:rsid w:val="007863D3"/>
    <w:rsid w:val="007864BD"/>
    <w:rsid w:val="007864CE"/>
    <w:rsid w:val="0078653C"/>
    <w:rsid w:val="00786676"/>
    <w:rsid w:val="007869DC"/>
    <w:rsid w:val="00786A25"/>
    <w:rsid w:val="00786EC8"/>
    <w:rsid w:val="00786EE9"/>
    <w:rsid w:val="007870E9"/>
    <w:rsid w:val="007874EF"/>
    <w:rsid w:val="00787576"/>
    <w:rsid w:val="00787669"/>
    <w:rsid w:val="00787770"/>
    <w:rsid w:val="00787787"/>
    <w:rsid w:val="007877E2"/>
    <w:rsid w:val="007878AB"/>
    <w:rsid w:val="0078797C"/>
    <w:rsid w:val="00787B74"/>
    <w:rsid w:val="00787BE8"/>
    <w:rsid w:val="00787CCB"/>
    <w:rsid w:val="00787EAE"/>
    <w:rsid w:val="007900C5"/>
    <w:rsid w:val="007901E7"/>
    <w:rsid w:val="0079041A"/>
    <w:rsid w:val="00790476"/>
    <w:rsid w:val="007904D2"/>
    <w:rsid w:val="00790629"/>
    <w:rsid w:val="0079072B"/>
    <w:rsid w:val="0079074D"/>
    <w:rsid w:val="0079093C"/>
    <w:rsid w:val="00790ADE"/>
    <w:rsid w:val="00790B12"/>
    <w:rsid w:val="00790BDB"/>
    <w:rsid w:val="00790D63"/>
    <w:rsid w:val="00790DA2"/>
    <w:rsid w:val="00790F40"/>
    <w:rsid w:val="0079122D"/>
    <w:rsid w:val="00791378"/>
    <w:rsid w:val="00791465"/>
    <w:rsid w:val="007914E8"/>
    <w:rsid w:val="007917AA"/>
    <w:rsid w:val="007918F8"/>
    <w:rsid w:val="00791AED"/>
    <w:rsid w:val="00791BDF"/>
    <w:rsid w:val="00791D04"/>
    <w:rsid w:val="00792046"/>
    <w:rsid w:val="00792132"/>
    <w:rsid w:val="007925C9"/>
    <w:rsid w:val="007925DC"/>
    <w:rsid w:val="00792780"/>
    <w:rsid w:val="007927CE"/>
    <w:rsid w:val="007928D6"/>
    <w:rsid w:val="007928E1"/>
    <w:rsid w:val="00792B24"/>
    <w:rsid w:val="00792BFA"/>
    <w:rsid w:val="00792D2F"/>
    <w:rsid w:val="00792D32"/>
    <w:rsid w:val="00792D99"/>
    <w:rsid w:val="00792EBC"/>
    <w:rsid w:val="00792FA9"/>
    <w:rsid w:val="007931AC"/>
    <w:rsid w:val="007933F2"/>
    <w:rsid w:val="007934D0"/>
    <w:rsid w:val="0079355C"/>
    <w:rsid w:val="0079359F"/>
    <w:rsid w:val="007935B3"/>
    <w:rsid w:val="0079362C"/>
    <w:rsid w:val="0079369E"/>
    <w:rsid w:val="007936E3"/>
    <w:rsid w:val="007939C0"/>
    <w:rsid w:val="00793B50"/>
    <w:rsid w:val="00793BEB"/>
    <w:rsid w:val="00793CEA"/>
    <w:rsid w:val="00793CF1"/>
    <w:rsid w:val="00793E39"/>
    <w:rsid w:val="00793EEE"/>
    <w:rsid w:val="00793F34"/>
    <w:rsid w:val="00793F74"/>
    <w:rsid w:val="00794148"/>
    <w:rsid w:val="007941D7"/>
    <w:rsid w:val="007944BF"/>
    <w:rsid w:val="007944DE"/>
    <w:rsid w:val="007946A1"/>
    <w:rsid w:val="007948AD"/>
    <w:rsid w:val="00794AA3"/>
    <w:rsid w:val="00794AB0"/>
    <w:rsid w:val="00794AC5"/>
    <w:rsid w:val="00794B83"/>
    <w:rsid w:val="00794E19"/>
    <w:rsid w:val="00794FE7"/>
    <w:rsid w:val="007951B4"/>
    <w:rsid w:val="007951C5"/>
    <w:rsid w:val="007951D2"/>
    <w:rsid w:val="00795284"/>
    <w:rsid w:val="00795362"/>
    <w:rsid w:val="00795395"/>
    <w:rsid w:val="00795564"/>
    <w:rsid w:val="007955CB"/>
    <w:rsid w:val="007956C6"/>
    <w:rsid w:val="00795EB7"/>
    <w:rsid w:val="00795F12"/>
    <w:rsid w:val="00796031"/>
    <w:rsid w:val="007963E0"/>
    <w:rsid w:val="007964EF"/>
    <w:rsid w:val="00796632"/>
    <w:rsid w:val="007966D5"/>
    <w:rsid w:val="0079680C"/>
    <w:rsid w:val="007968A4"/>
    <w:rsid w:val="007968F4"/>
    <w:rsid w:val="00796AD5"/>
    <w:rsid w:val="00796D47"/>
    <w:rsid w:val="00796E95"/>
    <w:rsid w:val="0079728D"/>
    <w:rsid w:val="00797330"/>
    <w:rsid w:val="007973C5"/>
    <w:rsid w:val="007973FE"/>
    <w:rsid w:val="007977C4"/>
    <w:rsid w:val="007977E1"/>
    <w:rsid w:val="00797832"/>
    <w:rsid w:val="00797B3E"/>
    <w:rsid w:val="007A0145"/>
    <w:rsid w:val="007A0199"/>
    <w:rsid w:val="007A0330"/>
    <w:rsid w:val="007A0504"/>
    <w:rsid w:val="007A0520"/>
    <w:rsid w:val="007A067A"/>
    <w:rsid w:val="007A07DB"/>
    <w:rsid w:val="007A0BE7"/>
    <w:rsid w:val="007A0C49"/>
    <w:rsid w:val="007A0DF0"/>
    <w:rsid w:val="007A1136"/>
    <w:rsid w:val="007A1191"/>
    <w:rsid w:val="007A1273"/>
    <w:rsid w:val="007A12E3"/>
    <w:rsid w:val="007A1689"/>
    <w:rsid w:val="007A1850"/>
    <w:rsid w:val="007A1D5F"/>
    <w:rsid w:val="007A1DEE"/>
    <w:rsid w:val="007A1E15"/>
    <w:rsid w:val="007A1F83"/>
    <w:rsid w:val="007A2175"/>
    <w:rsid w:val="007A228B"/>
    <w:rsid w:val="007A22BA"/>
    <w:rsid w:val="007A243A"/>
    <w:rsid w:val="007A252D"/>
    <w:rsid w:val="007A26D9"/>
    <w:rsid w:val="007A282C"/>
    <w:rsid w:val="007A2946"/>
    <w:rsid w:val="007A2A45"/>
    <w:rsid w:val="007A2B13"/>
    <w:rsid w:val="007A2C93"/>
    <w:rsid w:val="007A2E0D"/>
    <w:rsid w:val="007A303B"/>
    <w:rsid w:val="007A3505"/>
    <w:rsid w:val="007A359A"/>
    <w:rsid w:val="007A35AB"/>
    <w:rsid w:val="007A38B7"/>
    <w:rsid w:val="007A399E"/>
    <w:rsid w:val="007A3A01"/>
    <w:rsid w:val="007A3A04"/>
    <w:rsid w:val="007A3B50"/>
    <w:rsid w:val="007A3C01"/>
    <w:rsid w:val="007A3C67"/>
    <w:rsid w:val="007A3DE8"/>
    <w:rsid w:val="007A3EAA"/>
    <w:rsid w:val="007A3EFB"/>
    <w:rsid w:val="007A4107"/>
    <w:rsid w:val="007A4185"/>
    <w:rsid w:val="007A4189"/>
    <w:rsid w:val="007A41DD"/>
    <w:rsid w:val="007A434E"/>
    <w:rsid w:val="007A43AA"/>
    <w:rsid w:val="007A43F4"/>
    <w:rsid w:val="007A44BE"/>
    <w:rsid w:val="007A464D"/>
    <w:rsid w:val="007A4739"/>
    <w:rsid w:val="007A47E6"/>
    <w:rsid w:val="007A4953"/>
    <w:rsid w:val="007A4AC0"/>
    <w:rsid w:val="007A4ACB"/>
    <w:rsid w:val="007A4E87"/>
    <w:rsid w:val="007A4FC2"/>
    <w:rsid w:val="007A4FD8"/>
    <w:rsid w:val="007A51C9"/>
    <w:rsid w:val="007A51F1"/>
    <w:rsid w:val="007A51FA"/>
    <w:rsid w:val="007A54D9"/>
    <w:rsid w:val="007A552D"/>
    <w:rsid w:val="007A56ED"/>
    <w:rsid w:val="007A58F5"/>
    <w:rsid w:val="007A592C"/>
    <w:rsid w:val="007A5934"/>
    <w:rsid w:val="007A5946"/>
    <w:rsid w:val="007A5969"/>
    <w:rsid w:val="007A5B16"/>
    <w:rsid w:val="007A5C33"/>
    <w:rsid w:val="007A5D80"/>
    <w:rsid w:val="007A60FB"/>
    <w:rsid w:val="007A6158"/>
    <w:rsid w:val="007A6278"/>
    <w:rsid w:val="007A6474"/>
    <w:rsid w:val="007A680D"/>
    <w:rsid w:val="007A6914"/>
    <w:rsid w:val="007A6943"/>
    <w:rsid w:val="007A69C0"/>
    <w:rsid w:val="007A69F2"/>
    <w:rsid w:val="007A6A39"/>
    <w:rsid w:val="007A6A6A"/>
    <w:rsid w:val="007A6AC9"/>
    <w:rsid w:val="007A6BCF"/>
    <w:rsid w:val="007A6D39"/>
    <w:rsid w:val="007A6D46"/>
    <w:rsid w:val="007A6F00"/>
    <w:rsid w:val="007A6F05"/>
    <w:rsid w:val="007A7457"/>
    <w:rsid w:val="007A7554"/>
    <w:rsid w:val="007A761E"/>
    <w:rsid w:val="007A771C"/>
    <w:rsid w:val="007A7A15"/>
    <w:rsid w:val="007A7CC1"/>
    <w:rsid w:val="007A7FAC"/>
    <w:rsid w:val="007B0109"/>
    <w:rsid w:val="007B015A"/>
    <w:rsid w:val="007B01D0"/>
    <w:rsid w:val="007B03E0"/>
    <w:rsid w:val="007B0570"/>
    <w:rsid w:val="007B0959"/>
    <w:rsid w:val="007B0A0C"/>
    <w:rsid w:val="007B0AD3"/>
    <w:rsid w:val="007B0B79"/>
    <w:rsid w:val="007B0C33"/>
    <w:rsid w:val="007B0DAD"/>
    <w:rsid w:val="007B0E49"/>
    <w:rsid w:val="007B0F66"/>
    <w:rsid w:val="007B116B"/>
    <w:rsid w:val="007B1252"/>
    <w:rsid w:val="007B1367"/>
    <w:rsid w:val="007B13C8"/>
    <w:rsid w:val="007B13EF"/>
    <w:rsid w:val="007B1536"/>
    <w:rsid w:val="007B18B7"/>
    <w:rsid w:val="007B18E6"/>
    <w:rsid w:val="007B1993"/>
    <w:rsid w:val="007B19C6"/>
    <w:rsid w:val="007B1BEA"/>
    <w:rsid w:val="007B1C30"/>
    <w:rsid w:val="007B1C64"/>
    <w:rsid w:val="007B1EC8"/>
    <w:rsid w:val="007B1F07"/>
    <w:rsid w:val="007B20CC"/>
    <w:rsid w:val="007B211D"/>
    <w:rsid w:val="007B21D9"/>
    <w:rsid w:val="007B2239"/>
    <w:rsid w:val="007B2478"/>
    <w:rsid w:val="007B261B"/>
    <w:rsid w:val="007B28C8"/>
    <w:rsid w:val="007B2A93"/>
    <w:rsid w:val="007B2CA4"/>
    <w:rsid w:val="007B2E48"/>
    <w:rsid w:val="007B2F7F"/>
    <w:rsid w:val="007B2FB6"/>
    <w:rsid w:val="007B302B"/>
    <w:rsid w:val="007B3033"/>
    <w:rsid w:val="007B3456"/>
    <w:rsid w:val="007B3609"/>
    <w:rsid w:val="007B36FA"/>
    <w:rsid w:val="007B381D"/>
    <w:rsid w:val="007B392D"/>
    <w:rsid w:val="007B3B6D"/>
    <w:rsid w:val="007B40B6"/>
    <w:rsid w:val="007B4167"/>
    <w:rsid w:val="007B418A"/>
    <w:rsid w:val="007B419F"/>
    <w:rsid w:val="007B41CD"/>
    <w:rsid w:val="007B434E"/>
    <w:rsid w:val="007B440C"/>
    <w:rsid w:val="007B447F"/>
    <w:rsid w:val="007B453F"/>
    <w:rsid w:val="007B4885"/>
    <w:rsid w:val="007B49FD"/>
    <w:rsid w:val="007B4AFF"/>
    <w:rsid w:val="007B4C4A"/>
    <w:rsid w:val="007B4C59"/>
    <w:rsid w:val="007B4E2E"/>
    <w:rsid w:val="007B4F9C"/>
    <w:rsid w:val="007B50F3"/>
    <w:rsid w:val="007B531F"/>
    <w:rsid w:val="007B546E"/>
    <w:rsid w:val="007B5820"/>
    <w:rsid w:val="007B5A9B"/>
    <w:rsid w:val="007B5B8A"/>
    <w:rsid w:val="007B5BEB"/>
    <w:rsid w:val="007B5CB1"/>
    <w:rsid w:val="007B5E84"/>
    <w:rsid w:val="007B5EC5"/>
    <w:rsid w:val="007B5EDB"/>
    <w:rsid w:val="007B5F30"/>
    <w:rsid w:val="007B6052"/>
    <w:rsid w:val="007B651E"/>
    <w:rsid w:val="007B6628"/>
    <w:rsid w:val="007B6882"/>
    <w:rsid w:val="007B68D8"/>
    <w:rsid w:val="007B696F"/>
    <w:rsid w:val="007B698F"/>
    <w:rsid w:val="007B7339"/>
    <w:rsid w:val="007B7525"/>
    <w:rsid w:val="007B78CB"/>
    <w:rsid w:val="007B7B0F"/>
    <w:rsid w:val="007B7CE1"/>
    <w:rsid w:val="007B7D0F"/>
    <w:rsid w:val="007B7DB3"/>
    <w:rsid w:val="007B7F16"/>
    <w:rsid w:val="007B7F28"/>
    <w:rsid w:val="007C01A0"/>
    <w:rsid w:val="007C05A6"/>
    <w:rsid w:val="007C06CA"/>
    <w:rsid w:val="007C06F8"/>
    <w:rsid w:val="007C074D"/>
    <w:rsid w:val="007C0893"/>
    <w:rsid w:val="007C099C"/>
    <w:rsid w:val="007C0CD8"/>
    <w:rsid w:val="007C0EE0"/>
    <w:rsid w:val="007C0F29"/>
    <w:rsid w:val="007C0F82"/>
    <w:rsid w:val="007C0FC0"/>
    <w:rsid w:val="007C1035"/>
    <w:rsid w:val="007C118F"/>
    <w:rsid w:val="007C12EB"/>
    <w:rsid w:val="007C1489"/>
    <w:rsid w:val="007C15CC"/>
    <w:rsid w:val="007C18FF"/>
    <w:rsid w:val="007C1AC0"/>
    <w:rsid w:val="007C1C0F"/>
    <w:rsid w:val="007C1C69"/>
    <w:rsid w:val="007C1DED"/>
    <w:rsid w:val="007C1EF9"/>
    <w:rsid w:val="007C1F3E"/>
    <w:rsid w:val="007C1FC2"/>
    <w:rsid w:val="007C1FED"/>
    <w:rsid w:val="007C22A3"/>
    <w:rsid w:val="007C2402"/>
    <w:rsid w:val="007C2529"/>
    <w:rsid w:val="007C25A4"/>
    <w:rsid w:val="007C2616"/>
    <w:rsid w:val="007C2648"/>
    <w:rsid w:val="007C264D"/>
    <w:rsid w:val="007C26CD"/>
    <w:rsid w:val="007C28B8"/>
    <w:rsid w:val="007C2935"/>
    <w:rsid w:val="007C2982"/>
    <w:rsid w:val="007C2C1C"/>
    <w:rsid w:val="007C2C92"/>
    <w:rsid w:val="007C2DF0"/>
    <w:rsid w:val="007C2EC3"/>
    <w:rsid w:val="007C2FC6"/>
    <w:rsid w:val="007C2FDE"/>
    <w:rsid w:val="007C30FE"/>
    <w:rsid w:val="007C3182"/>
    <w:rsid w:val="007C3496"/>
    <w:rsid w:val="007C3604"/>
    <w:rsid w:val="007C387F"/>
    <w:rsid w:val="007C38A5"/>
    <w:rsid w:val="007C3A7C"/>
    <w:rsid w:val="007C3AC3"/>
    <w:rsid w:val="007C3D85"/>
    <w:rsid w:val="007C3DA5"/>
    <w:rsid w:val="007C4020"/>
    <w:rsid w:val="007C403C"/>
    <w:rsid w:val="007C4048"/>
    <w:rsid w:val="007C4223"/>
    <w:rsid w:val="007C4399"/>
    <w:rsid w:val="007C443C"/>
    <w:rsid w:val="007C4443"/>
    <w:rsid w:val="007C4450"/>
    <w:rsid w:val="007C459D"/>
    <w:rsid w:val="007C486B"/>
    <w:rsid w:val="007C48DF"/>
    <w:rsid w:val="007C48E5"/>
    <w:rsid w:val="007C4D33"/>
    <w:rsid w:val="007C4E43"/>
    <w:rsid w:val="007C4F20"/>
    <w:rsid w:val="007C5154"/>
    <w:rsid w:val="007C5245"/>
    <w:rsid w:val="007C546E"/>
    <w:rsid w:val="007C547B"/>
    <w:rsid w:val="007C54FE"/>
    <w:rsid w:val="007C55DF"/>
    <w:rsid w:val="007C5BD0"/>
    <w:rsid w:val="007C5EED"/>
    <w:rsid w:val="007C60B5"/>
    <w:rsid w:val="007C60C7"/>
    <w:rsid w:val="007C60EE"/>
    <w:rsid w:val="007C6135"/>
    <w:rsid w:val="007C6195"/>
    <w:rsid w:val="007C633F"/>
    <w:rsid w:val="007C6409"/>
    <w:rsid w:val="007C6521"/>
    <w:rsid w:val="007C6958"/>
    <w:rsid w:val="007C6A83"/>
    <w:rsid w:val="007C6AF8"/>
    <w:rsid w:val="007C6BAD"/>
    <w:rsid w:val="007C6C2B"/>
    <w:rsid w:val="007C6CB4"/>
    <w:rsid w:val="007C6D58"/>
    <w:rsid w:val="007C6F8F"/>
    <w:rsid w:val="007C7014"/>
    <w:rsid w:val="007C724D"/>
    <w:rsid w:val="007C72DC"/>
    <w:rsid w:val="007C7490"/>
    <w:rsid w:val="007C79D3"/>
    <w:rsid w:val="007C7B1A"/>
    <w:rsid w:val="007D011B"/>
    <w:rsid w:val="007D01C6"/>
    <w:rsid w:val="007D0529"/>
    <w:rsid w:val="007D06C1"/>
    <w:rsid w:val="007D0AE5"/>
    <w:rsid w:val="007D0BB8"/>
    <w:rsid w:val="007D0BD3"/>
    <w:rsid w:val="007D0C35"/>
    <w:rsid w:val="007D0C8B"/>
    <w:rsid w:val="007D0D09"/>
    <w:rsid w:val="007D0E03"/>
    <w:rsid w:val="007D0E5B"/>
    <w:rsid w:val="007D11D4"/>
    <w:rsid w:val="007D1322"/>
    <w:rsid w:val="007D1632"/>
    <w:rsid w:val="007D1651"/>
    <w:rsid w:val="007D18E5"/>
    <w:rsid w:val="007D18EE"/>
    <w:rsid w:val="007D1919"/>
    <w:rsid w:val="007D1B63"/>
    <w:rsid w:val="007D1C2F"/>
    <w:rsid w:val="007D1D10"/>
    <w:rsid w:val="007D1D5A"/>
    <w:rsid w:val="007D1DB9"/>
    <w:rsid w:val="007D1E2B"/>
    <w:rsid w:val="007D1EBB"/>
    <w:rsid w:val="007D20D5"/>
    <w:rsid w:val="007D229B"/>
    <w:rsid w:val="007D24AF"/>
    <w:rsid w:val="007D256A"/>
    <w:rsid w:val="007D2657"/>
    <w:rsid w:val="007D2680"/>
    <w:rsid w:val="007D2741"/>
    <w:rsid w:val="007D2869"/>
    <w:rsid w:val="007D2A24"/>
    <w:rsid w:val="007D2A96"/>
    <w:rsid w:val="007D2AEF"/>
    <w:rsid w:val="007D2C9D"/>
    <w:rsid w:val="007D2CAF"/>
    <w:rsid w:val="007D2D6A"/>
    <w:rsid w:val="007D2EDE"/>
    <w:rsid w:val="007D2F2F"/>
    <w:rsid w:val="007D2F8E"/>
    <w:rsid w:val="007D2FBA"/>
    <w:rsid w:val="007D3067"/>
    <w:rsid w:val="007D3179"/>
    <w:rsid w:val="007D3180"/>
    <w:rsid w:val="007D32F9"/>
    <w:rsid w:val="007D332B"/>
    <w:rsid w:val="007D3448"/>
    <w:rsid w:val="007D3563"/>
    <w:rsid w:val="007D3576"/>
    <w:rsid w:val="007D3D5A"/>
    <w:rsid w:val="007D3E26"/>
    <w:rsid w:val="007D4245"/>
    <w:rsid w:val="007D4288"/>
    <w:rsid w:val="007D42BA"/>
    <w:rsid w:val="007D48D3"/>
    <w:rsid w:val="007D4994"/>
    <w:rsid w:val="007D4A9B"/>
    <w:rsid w:val="007D4CDF"/>
    <w:rsid w:val="007D4E2F"/>
    <w:rsid w:val="007D526E"/>
    <w:rsid w:val="007D53D2"/>
    <w:rsid w:val="007D54E4"/>
    <w:rsid w:val="007D5697"/>
    <w:rsid w:val="007D577C"/>
    <w:rsid w:val="007D58A2"/>
    <w:rsid w:val="007D5AA9"/>
    <w:rsid w:val="007D5E54"/>
    <w:rsid w:val="007D61B7"/>
    <w:rsid w:val="007D62FD"/>
    <w:rsid w:val="007D639C"/>
    <w:rsid w:val="007D63EE"/>
    <w:rsid w:val="007D6494"/>
    <w:rsid w:val="007D6645"/>
    <w:rsid w:val="007D6A09"/>
    <w:rsid w:val="007D6AFF"/>
    <w:rsid w:val="007D6C44"/>
    <w:rsid w:val="007D6D8A"/>
    <w:rsid w:val="007D703D"/>
    <w:rsid w:val="007D7129"/>
    <w:rsid w:val="007D72CF"/>
    <w:rsid w:val="007D7360"/>
    <w:rsid w:val="007D73FE"/>
    <w:rsid w:val="007D7421"/>
    <w:rsid w:val="007D77D5"/>
    <w:rsid w:val="007D7CB5"/>
    <w:rsid w:val="007D7D98"/>
    <w:rsid w:val="007E0080"/>
    <w:rsid w:val="007E00D7"/>
    <w:rsid w:val="007E01AC"/>
    <w:rsid w:val="007E05A6"/>
    <w:rsid w:val="007E05DA"/>
    <w:rsid w:val="007E09E5"/>
    <w:rsid w:val="007E0BF9"/>
    <w:rsid w:val="007E0ED2"/>
    <w:rsid w:val="007E0F72"/>
    <w:rsid w:val="007E11C5"/>
    <w:rsid w:val="007E129F"/>
    <w:rsid w:val="007E132B"/>
    <w:rsid w:val="007E1338"/>
    <w:rsid w:val="007E147B"/>
    <w:rsid w:val="007E1633"/>
    <w:rsid w:val="007E17D4"/>
    <w:rsid w:val="007E242E"/>
    <w:rsid w:val="007E2483"/>
    <w:rsid w:val="007E252B"/>
    <w:rsid w:val="007E2647"/>
    <w:rsid w:val="007E27B9"/>
    <w:rsid w:val="007E28C1"/>
    <w:rsid w:val="007E2918"/>
    <w:rsid w:val="007E2B1C"/>
    <w:rsid w:val="007E2BC5"/>
    <w:rsid w:val="007E2D5C"/>
    <w:rsid w:val="007E2E0D"/>
    <w:rsid w:val="007E2E74"/>
    <w:rsid w:val="007E2FFB"/>
    <w:rsid w:val="007E3044"/>
    <w:rsid w:val="007E30F0"/>
    <w:rsid w:val="007E329C"/>
    <w:rsid w:val="007E35D2"/>
    <w:rsid w:val="007E36DF"/>
    <w:rsid w:val="007E375B"/>
    <w:rsid w:val="007E37BA"/>
    <w:rsid w:val="007E37F2"/>
    <w:rsid w:val="007E39B1"/>
    <w:rsid w:val="007E39CC"/>
    <w:rsid w:val="007E3ACF"/>
    <w:rsid w:val="007E3B79"/>
    <w:rsid w:val="007E3BF8"/>
    <w:rsid w:val="007E3CB1"/>
    <w:rsid w:val="007E3E77"/>
    <w:rsid w:val="007E40A2"/>
    <w:rsid w:val="007E4124"/>
    <w:rsid w:val="007E42DD"/>
    <w:rsid w:val="007E459E"/>
    <w:rsid w:val="007E4722"/>
    <w:rsid w:val="007E48ED"/>
    <w:rsid w:val="007E49B3"/>
    <w:rsid w:val="007E4A8F"/>
    <w:rsid w:val="007E4B3B"/>
    <w:rsid w:val="007E4B8A"/>
    <w:rsid w:val="007E4D61"/>
    <w:rsid w:val="007E4E67"/>
    <w:rsid w:val="007E4EAB"/>
    <w:rsid w:val="007E58D7"/>
    <w:rsid w:val="007E5A61"/>
    <w:rsid w:val="007E5D2B"/>
    <w:rsid w:val="007E6007"/>
    <w:rsid w:val="007E6054"/>
    <w:rsid w:val="007E61A9"/>
    <w:rsid w:val="007E6232"/>
    <w:rsid w:val="007E6252"/>
    <w:rsid w:val="007E6664"/>
    <w:rsid w:val="007E6674"/>
    <w:rsid w:val="007E6681"/>
    <w:rsid w:val="007E6802"/>
    <w:rsid w:val="007E6871"/>
    <w:rsid w:val="007E698F"/>
    <w:rsid w:val="007E6B1E"/>
    <w:rsid w:val="007E6B39"/>
    <w:rsid w:val="007E6BAA"/>
    <w:rsid w:val="007E6BC0"/>
    <w:rsid w:val="007E6C44"/>
    <w:rsid w:val="007E6EBD"/>
    <w:rsid w:val="007E6ED6"/>
    <w:rsid w:val="007E6F56"/>
    <w:rsid w:val="007E718B"/>
    <w:rsid w:val="007E7288"/>
    <w:rsid w:val="007E7449"/>
    <w:rsid w:val="007E763D"/>
    <w:rsid w:val="007E7AEE"/>
    <w:rsid w:val="007E7BD7"/>
    <w:rsid w:val="007E7C90"/>
    <w:rsid w:val="007E7D76"/>
    <w:rsid w:val="007E7EBA"/>
    <w:rsid w:val="007E7F31"/>
    <w:rsid w:val="007E7F3F"/>
    <w:rsid w:val="007E7F84"/>
    <w:rsid w:val="007E7FA2"/>
    <w:rsid w:val="007E7FAA"/>
    <w:rsid w:val="007F00F8"/>
    <w:rsid w:val="007F0150"/>
    <w:rsid w:val="007F018D"/>
    <w:rsid w:val="007F0496"/>
    <w:rsid w:val="007F0578"/>
    <w:rsid w:val="007F0726"/>
    <w:rsid w:val="007F0BB2"/>
    <w:rsid w:val="007F101D"/>
    <w:rsid w:val="007F1224"/>
    <w:rsid w:val="007F12FB"/>
    <w:rsid w:val="007F16A2"/>
    <w:rsid w:val="007F172E"/>
    <w:rsid w:val="007F17B6"/>
    <w:rsid w:val="007F17B7"/>
    <w:rsid w:val="007F1810"/>
    <w:rsid w:val="007F1909"/>
    <w:rsid w:val="007F1BFA"/>
    <w:rsid w:val="007F1D01"/>
    <w:rsid w:val="007F1E3D"/>
    <w:rsid w:val="007F1F9B"/>
    <w:rsid w:val="007F1FB8"/>
    <w:rsid w:val="007F22D8"/>
    <w:rsid w:val="007F240D"/>
    <w:rsid w:val="007F2442"/>
    <w:rsid w:val="007F2561"/>
    <w:rsid w:val="007F29F0"/>
    <w:rsid w:val="007F2A76"/>
    <w:rsid w:val="007F2AB4"/>
    <w:rsid w:val="007F2CEE"/>
    <w:rsid w:val="007F2D29"/>
    <w:rsid w:val="007F2D4D"/>
    <w:rsid w:val="007F2E13"/>
    <w:rsid w:val="007F2F26"/>
    <w:rsid w:val="007F3061"/>
    <w:rsid w:val="007F3094"/>
    <w:rsid w:val="007F3369"/>
    <w:rsid w:val="007F3416"/>
    <w:rsid w:val="007F35DA"/>
    <w:rsid w:val="007F3643"/>
    <w:rsid w:val="007F387B"/>
    <w:rsid w:val="007F3A5A"/>
    <w:rsid w:val="007F3C7E"/>
    <w:rsid w:val="007F3D9D"/>
    <w:rsid w:val="007F3F8E"/>
    <w:rsid w:val="007F4029"/>
    <w:rsid w:val="007F41B3"/>
    <w:rsid w:val="007F4786"/>
    <w:rsid w:val="007F485A"/>
    <w:rsid w:val="007F4A4B"/>
    <w:rsid w:val="007F4E95"/>
    <w:rsid w:val="007F4EBB"/>
    <w:rsid w:val="007F4FBB"/>
    <w:rsid w:val="007F507A"/>
    <w:rsid w:val="007F508A"/>
    <w:rsid w:val="007F50E9"/>
    <w:rsid w:val="007F5192"/>
    <w:rsid w:val="007F51C8"/>
    <w:rsid w:val="007F51D5"/>
    <w:rsid w:val="007F5818"/>
    <w:rsid w:val="007F5842"/>
    <w:rsid w:val="007F58CB"/>
    <w:rsid w:val="007F59D0"/>
    <w:rsid w:val="007F5AA1"/>
    <w:rsid w:val="007F5AD0"/>
    <w:rsid w:val="007F5B00"/>
    <w:rsid w:val="007F5CF4"/>
    <w:rsid w:val="007F5D9D"/>
    <w:rsid w:val="007F5DFD"/>
    <w:rsid w:val="007F613B"/>
    <w:rsid w:val="007F6210"/>
    <w:rsid w:val="007F623B"/>
    <w:rsid w:val="007F6465"/>
    <w:rsid w:val="007F6623"/>
    <w:rsid w:val="007F664D"/>
    <w:rsid w:val="007F6685"/>
    <w:rsid w:val="007F6724"/>
    <w:rsid w:val="007F672D"/>
    <w:rsid w:val="007F69D8"/>
    <w:rsid w:val="007F6DA0"/>
    <w:rsid w:val="007F6EDB"/>
    <w:rsid w:val="007F6FA9"/>
    <w:rsid w:val="007F7108"/>
    <w:rsid w:val="007F7582"/>
    <w:rsid w:val="007F766C"/>
    <w:rsid w:val="007F7871"/>
    <w:rsid w:val="007F7AE5"/>
    <w:rsid w:val="007F7CFD"/>
    <w:rsid w:val="007F7FDD"/>
    <w:rsid w:val="008001A7"/>
    <w:rsid w:val="008002C9"/>
    <w:rsid w:val="0080047C"/>
    <w:rsid w:val="00800551"/>
    <w:rsid w:val="0080057D"/>
    <w:rsid w:val="0080068A"/>
    <w:rsid w:val="0080087F"/>
    <w:rsid w:val="00800953"/>
    <w:rsid w:val="00800C40"/>
    <w:rsid w:val="00800C4D"/>
    <w:rsid w:val="00800C6B"/>
    <w:rsid w:val="00800DAB"/>
    <w:rsid w:val="00800DFE"/>
    <w:rsid w:val="008010C6"/>
    <w:rsid w:val="008013E1"/>
    <w:rsid w:val="00801BF2"/>
    <w:rsid w:val="00801D5A"/>
    <w:rsid w:val="00801E75"/>
    <w:rsid w:val="00801EA5"/>
    <w:rsid w:val="00802483"/>
    <w:rsid w:val="008025B1"/>
    <w:rsid w:val="00802A4F"/>
    <w:rsid w:val="00802A54"/>
    <w:rsid w:val="00802D95"/>
    <w:rsid w:val="00802F2B"/>
    <w:rsid w:val="00802F81"/>
    <w:rsid w:val="008030B9"/>
    <w:rsid w:val="0080350B"/>
    <w:rsid w:val="008038B8"/>
    <w:rsid w:val="00803A84"/>
    <w:rsid w:val="00803CCF"/>
    <w:rsid w:val="00803DF6"/>
    <w:rsid w:val="00803E5C"/>
    <w:rsid w:val="00803EE5"/>
    <w:rsid w:val="008041B8"/>
    <w:rsid w:val="008041C7"/>
    <w:rsid w:val="00804402"/>
    <w:rsid w:val="00804481"/>
    <w:rsid w:val="0080462A"/>
    <w:rsid w:val="008048C6"/>
    <w:rsid w:val="00804AA0"/>
    <w:rsid w:val="00804B34"/>
    <w:rsid w:val="00804B3A"/>
    <w:rsid w:val="00804BE6"/>
    <w:rsid w:val="00804C39"/>
    <w:rsid w:val="00804D6D"/>
    <w:rsid w:val="00804DAD"/>
    <w:rsid w:val="00804E3D"/>
    <w:rsid w:val="00804E7B"/>
    <w:rsid w:val="00804F38"/>
    <w:rsid w:val="008050E2"/>
    <w:rsid w:val="008053A4"/>
    <w:rsid w:val="00805682"/>
    <w:rsid w:val="00805694"/>
    <w:rsid w:val="00805A4D"/>
    <w:rsid w:val="00805A62"/>
    <w:rsid w:val="00805A8E"/>
    <w:rsid w:val="00805BBF"/>
    <w:rsid w:val="00805C4A"/>
    <w:rsid w:val="00805C89"/>
    <w:rsid w:val="00805F24"/>
    <w:rsid w:val="00805F3E"/>
    <w:rsid w:val="0080609D"/>
    <w:rsid w:val="0080616D"/>
    <w:rsid w:val="008061ED"/>
    <w:rsid w:val="008064D5"/>
    <w:rsid w:val="0080660F"/>
    <w:rsid w:val="008069E9"/>
    <w:rsid w:val="008069EA"/>
    <w:rsid w:val="00806BC4"/>
    <w:rsid w:val="00806BF5"/>
    <w:rsid w:val="00806E4A"/>
    <w:rsid w:val="00806F55"/>
    <w:rsid w:val="00806F65"/>
    <w:rsid w:val="008070DA"/>
    <w:rsid w:val="008071FF"/>
    <w:rsid w:val="00807406"/>
    <w:rsid w:val="008075CA"/>
    <w:rsid w:val="00807725"/>
    <w:rsid w:val="008079A9"/>
    <w:rsid w:val="00807AB6"/>
    <w:rsid w:val="00807D3F"/>
    <w:rsid w:val="00807D72"/>
    <w:rsid w:val="00807F78"/>
    <w:rsid w:val="00810132"/>
    <w:rsid w:val="00810183"/>
    <w:rsid w:val="00810302"/>
    <w:rsid w:val="008103DD"/>
    <w:rsid w:val="00810548"/>
    <w:rsid w:val="008105DC"/>
    <w:rsid w:val="008105FF"/>
    <w:rsid w:val="008107C9"/>
    <w:rsid w:val="00810867"/>
    <w:rsid w:val="008108AC"/>
    <w:rsid w:val="008108B8"/>
    <w:rsid w:val="00810B33"/>
    <w:rsid w:val="00810C0C"/>
    <w:rsid w:val="00810DD9"/>
    <w:rsid w:val="00811059"/>
    <w:rsid w:val="008110F8"/>
    <w:rsid w:val="00811341"/>
    <w:rsid w:val="00811361"/>
    <w:rsid w:val="00811499"/>
    <w:rsid w:val="0081164F"/>
    <w:rsid w:val="008116A8"/>
    <w:rsid w:val="00811743"/>
    <w:rsid w:val="008118D1"/>
    <w:rsid w:val="008118F7"/>
    <w:rsid w:val="00811906"/>
    <w:rsid w:val="00811FB9"/>
    <w:rsid w:val="008121C6"/>
    <w:rsid w:val="008122EE"/>
    <w:rsid w:val="008123E4"/>
    <w:rsid w:val="00812411"/>
    <w:rsid w:val="00812614"/>
    <w:rsid w:val="0081268E"/>
    <w:rsid w:val="008126B6"/>
    <w:rsid w:val="0081278E"/>
    <w:rsid w:val="00812C68"/>
    <w:rsid w:val="00813009"/>
    <w:rsid w:val="00813047"/>
    <w:rsid w:val="00813050"/>
    <w:rsid w:val="008130B8"/>
    <w:rsid w:val="00813122"/>
    <w:rsid w:val="008131BA"/>
    <w:rsid w:val="0081329A"/>
    <w:rsid w:val="00813519"/>
    <w:rsid w:val="00813866"/>
    <w:rsid w:val="008138DD"/>
    <w:rsid w:val="00813A64"/>
    <w:rsid w:val="00813A65"/>
    <w:rsid w:val="00813B13"/>
    <w:rsid w:val="00813BB5"/>
    <w:rsid w:val="00813D52"/>
    <w:rsid w:val="00813D63"/>
    <w:rsid w:val="00813D7A"/>
    <w:rsid w:val="00813E49"/>
    <w:rsid w:val="00813F7C"/>
    <w:rsid w:val="00814129"/>
    <w:rsid w:val="0081418B"/>
    <w:rsid w:val="008148ED"/>
    <w:rsid w:val="0081494F"/>
    <w:rsid w:val="00814A35"/>
    <w:rsid w:val="00814A42"/>
    <w:rsid w:val="00814C35"/>
    <w:rsid w:val="00814D96"/>
    <w:rsid w:val="00814DE1"/>
    <w:rsid w:val="00814EF8"/>
    <w:rsid w:val="00814F0B"/>
    <w:rsid w:val="008150B4"/>
    <w:rsid w:val="008151BE"/>
    <w:rsid w:val="008154D5"/>
    <w:rsid w:val="0081564D"/>
    <w:rsid w:val="00815765"/>
    <w:rsid w:val="00815972"/>
    <w:rsid w:val="00815AD2"/>
    <w:rsid w:val="00816443"/>
    <w:rsid w:val="008164A4"/>
    <w:rsid w:val="008164A5"/>
    <w:rsid w:val="008164A7"/>
    <w:rsid w:val="00816807"/>
    <w:rsid w:val="0081684B"/>
    <w:rsid w:val="0081689B"/>
    <w:rsid w:val="0081692F"/>
    <w:rsid w:val="008169E2"/>
    <w:rsid w:val="00816C28"/>
    <w:rsid w:val="00816C77"/>
    <w:rsid w:val="00816D9C"/>
    <w:rsid w:val="00816F88"/>
    <w:rsid w:val="0081711B"/>
    <w:rsid w:val="008171FE"/>
    <w:rsid w:val="0081722E"/>
    <w:rsid w:val="0081727E"/>
    <w:rsid w:val="008172BA"/>
    <w:rsid w:val="00817650"/>
    <w:rsid w:val="00817718"/>
    <w:rsid w:val="0081777F"/>
    <w:rsid w:val="00817983"/>
    <w:rsid w:val="00817A2C"/>
    <w:rsid w:val="00817A82"/>
    <w:rsid w:val="00817AAE"/>
    <w:rsid w:val="00817BBD"/>
    <w:rsid w:val="0082008B"/>
    <w:rsid w:val="00820151"/>
    <w:rsid w:val="0082021D"/>
    <w:rsid w:val="0082027B"/>
    <w:rsid w:val="008202A3"/>
    <w:rsid w:val="008203DD"/>
    <w:rsid w:val="00820520"/>
    <w:rsid w:val="00820681"/>
    <w:rsid w:val="00820691"/>
    <w:rsid w:val="008208ED"/>
    <w:rsid w:val="00820A31"/>
    <w:rsid w:val="00820B14"/>
    <w:rsid w:val="00820B6B"/>
    <w:rsid w:val="00820EEF"/>
    <w:rsid w:val="0082113C"/>
    <w:rsid w:val="008214A9"/>
    <w:rsid w:val="0082164C"/>
    <w:rsid w:val="00821665"/>
    <w:rsid w:val="00821713"/>
    <w:rsid w:val="00821ABE"/>
    <w:rsid w:val="00821C93"/>
    <w:rsid w:val="00821D1E"/>
    <w:rsid w:val="00822074"/>
    <w:rsid w:val="0082235E"/>
    <w:rsid w:val="0082239E"/>
    <w:rsid w:val="0082252F"/>
    <w:rsid w:val="00822631"/>
    <w:rsid w:val="00822633"/>
    <w:rsid w:val="0082269D"/>
    <w:rsid w:val="00822735"/>
    <w:rsid w:val="00822779"/>
    <w:rsid w:val="008227BF"/>
    <w:rsid w:val="008229D1"/>
    <w:rsid w:val="008229FE"/>
    <w:rsid w:val="00822A3F"/>
    <w:rsid w:val="00822B60"/>
    <w:rsid w:val="00822BFC"/>
    <w:rsid w:val="00822D5E"/>
    <w:rsid w:val="00822D6D"/>
    <w:rsid w:val="00822E29"/>
    <w:rsid w:val="00823241"/>
    <w:rsid w:val="00823257"/>
    <w:rsid w:val="00823370"/>
    <w:rsid w:val="00823412"/>
    <w:rsid w:val="0082379E"/>
    <w:rsid w:val="00823A30"/>
    <w:rsid w:val="00823A6C"/>
    <w:rsid w:val="00823AA5"/>
    <w:rsid w:val="00823B6A"/>
    <w:rsid w:val="00823CDA"/>
    <w:rsid w:val="00823EA7"/>
    <w:rsid w:val="008241EE"/>
    <w:rsid w:val="008242F1"/>
    <w:rsid w:val="0082443B"/>
    <w:rsid w:val="00824458"/>
    <w:rsid w:val="00824692"/>
    <w:rsid w:val="0082492D"/>
    <w:rsid w:val="00824A92"/>
    <w:rsid w:val="00824EBD"/>
    <w:rsid w:val="008257F2"/>
    <w:rsid w:val="0082598F"/>
    <w:rsid w:val="00825D6D"/>
    <w:rsid w:val="00825F69"/>
    <w:rsid w:val="00826126"/>
    <w:rsid w:val="008261E1"/>
    <w:rsid w:val="008261FD"/>
    <w:rsid w:val="00826230"/>
    <w:rsid w:val="008264B0"/>
    <w:rsid w:val="00826629"/>
    <w:rsid w:val="00826660"/>
    <w:rsid w:val="008266D8"/>
    <w:rsid w:val="00826796"/>
    <w:rsid w:val="00826862"/>
    <w:rsid w:val="00826A73"/>
    <w:rsid w:val="00826ACF"/>
    <w:rsid w:val="00826B67"/>
    <w:rsid w:val="00826B88"/>
    <w:rsid w:val="00826D86"/>
    <w:rsid w:val="00826DB9"/>
    <w:rsid w:val="00826DDA"/>
    <w:rsid w:val="00826E87"/>
    <w:rsid w:val="00826F26"/>
    <w:rsid w:val="00827036"/>
    <w:rsid w:val="008271AD"/>
    <w:rsid w:val="008271CA"/>
    <w:rsid w:val="008272FE"/>
    <w:rsid w:val="008274DB"/>
    <w:rsid w:val="008275CE"/>
    <w:rsid w:val="008278F1"/>
    <w:rsid w:val="00827998"/>
    <w:rsid w:val="00827C6F"/>
    <w:rsid w:val="00827C70"/>
    <w:rsid w:val="00827C72"/>
    <w:rsid w:val="00827CC8"/>
    <w:rsid w:val="00827D10"/>
    <w:rsid w:val="00827F27"/>
    <w:rsid w:val="00827F51"/>
    <w:rsid w:val="00830141"/>
    <w:rsid w:val="00830361"/>
    <w:rsid w:val="00830413"/>
    <w:rsid w:val="00830453"/>
    <w:rsid w:val="008304E9"/>
    <w:rsid w:val="0083056C"/>
    <w:rsid w:val="0083066D"/>
    <w:rsid w:val="008306FE"/>
    <w:rsid w:val="00830988"/>
    <w:rsid w:val="00830A9D"/>
    <w:rsid w:val="00830EB4"/>
    <w:rsid w:val="00830F26"/>
    <w:rsid w:val="00830F46"/>
    <w:rsid w:val="00830FD3"/>
    <w:rsid w:val="00831292"/>
    <w:rsid w:val="00831557"/>
    <w:rsid w:val="008315A8"/>
    <w:rsid w:val="00831776"/>
    <w:rsid w:val="008319E9"/>
    <w:rsid w:val="00831A23"/>
    <w:rsid w:val="00831A29"/>
    <w:rsid w:val="00831A2C"/>
    <w:rsid w:val="00831A83"/>
    <w:rsid w:val="00831BB5"/>
    <w:rsid w:val="00831E8A"/>
    <w:rsid w:val="00831EEB"/>
    <w:rsid w:val="00831F52"/>
    <w:rsid w:val="00832006"/>
    <w:rsid w:val="008321A9"/>
    <w:rsid w:val="0083220B"/>
    <w:rsid w:val="0083236D"/>
    <w:rsid w:val="008323D4"/>
    <w:rsid w:val="00832547"/>
    <w:rsid w:val="008326E1"/>
    <w:rsid w:val="00832776"/>
    <w:rsid w:val="008329B5"/>
    <w:rsid w:val="00832A12"/>
    <w:rsid w:val="00832B39"/>
    <w:rsid w:val="00832B69"/>
    <w:rsid w:val="00832B8D"/>
    <w:rsid w:val="00832CA0"/>
    <w:rsid w:val="00832D0D"/>
    <w:rsid w:val="00833225"/>
    <w:rsid w:val="0083327E"/>
    <w:rsid w:val="0083345E"/>
    <w:rsid w:val="00833532"/>
    <w:rsid w:val="0083370C"/>
    <w:rsid w:val="008337C1"/>
    <w:rsid w:val="00833949"/>
    <w:rsid w:val="00833995"/>
    <w:rsid w:val="008339D2"/>
    <w:rsid w:val="008339D3"/>
    <w:rsid w:val="00833F5A"/>
    <w:rsid w:val="0083415D"/>
    <w:rsid w:val="008341C2"/>
    <w:rsid w:val="008341E6"/>
    <w:rsid w:val="008342E8"/>
    <w:rsid w:val="00834420"/>
    <w:rsid w:val="0083442E"/>
    <w:rsid w:val="008344DC"/>
    <w:rsid w:val="00834747"/>
    <w:rsid w:val="008348D7"/>
    <w:rsid w:val="008349B3"/>
    <w:rsid w:val="00834BEB"/>
    <w:rsid w:val="00834C85"/>
    <w:rsid w:val="00834E58"/>
    <w:rsid w:val="00834F37"/>
    <w:rsid w:val="00834F77"/>
    <w:rsid w:val="00835156"/>
    <w:rsid w:val="008351AC"/>
    <w:rsid w:val="008352CA"/>
    <w:rsid w:val="00835350"/>
    <w:rsid w:val="00835373"/>
    <w:rsid w:val="00835467"/>
    <w:rsid w:val="0083585E"/>
    <w:rsid w:val="00835BBD"/>
    <w:rsid w:val="00835E6B"/>
    <w:rsid w:val="00835E7B"/>
    <w:rsid w:val="00835F01"/>
    <w:rsid w:val="00835F20"/>
    <w:rsid w:val="008360EF"/>
    <w:rsid w:val="008362B6"/>
    <w:rsid w:val="0083638C"/>
    <w:rsid w:val="008363DA"/>
    <w:rsid w:val="0083647B"/>
    <w:rsid w:val="00836489"/>
    <w:rsid w:val="00836848"/>
    <w:rsid w:val="00836913"/>
    <w:rsid w:val="008369CF"/>
    <w:rsid w:val="00836B4C"/>
    <w:rsid w:val="00836C69"/>
    <w:rsid w:val="00836DFD"/>
    <w:rsid w:val="00836E0C"/>
    <w:rsid w:val="0083739E"/>
    <w:rsid w:val="00837502"/>
    <w:rsid w:val="0083795B"/>
    <w:rsid w:val="00837A4D"/>
    <w:rsid w:val="00837C4C"/>
    <w:rsid w:val="00837CDD"/>
    <w:rsid w:val="00837ED8"/>
    <w:rsid w:val="00840058"/>
    <w:rsid w:val="00840075"/>
    <w:rsid w:val="008400B8"/>
    <w:rsid w:val="008401BB"/>
    <w:rsid w:val="008405B0"/>
    <w:rsid w:val="008405FF"/>
    <w:rsid w:val="008406D6"/>
    <w:rsid w:val="008407D6"/>
    <w:rsid w:val="0084081D"/>
    <w:rsid w:val="008408D3"/>
    <w:rsid w:val="00840AE7"/>
    <w:rsid w:val="00840BBE"/>
    <w:rsid w:val="00840D0E"/>
    <w:rsid w:val="00840EEE"/>
    <w:rsid w:val="00840EF5"/>
    <w:rsid w:val="00840F9E"/>
    <w:rsid w:val="0084123C"/>
    <w:rsid w:val="008413EB"/>
    <w:rsid w:val="008414DD"/>
    <w:rsid w:val="008418AE"/>
    <w:rsid w:val="0084190E"/>
    <w:rsid w:val="00841A87"/>
    <w:rsid w:val="00841AA6"/>
    <w:rsid w:val="00841ADC"/>
    <w:rsid w:val="00841BC5"/>
    <w:rsid w:val="00841CB0"/>
    <w:rsid w:val="00841E07"/>
    <w:rsid w:val="00841E0C"/>
    <w:rsid w:val="008420FE"/>
    <w:rsid w:val="00842278"/>
    <w:rsid w:val="008423C8"/>
    <w:rsid w:val="008423D6"/>
    <w:rsid w:val="00842461"/>
    <w:rsid w:val="00842AF6"/>
    <w:rsid w:val="00842BAE"/>
    <w:rsid w:val="00842C4E"/>
    <w:rsid w:val="00842CF6"/>
    <w:rsid w:val="00842EA6"/>
    <w:rsid w:val="00843167"/>
    <w:rsid w:val="00843216"/>
    <w:rsid w:val="008432ED"/>
    <w:rsid w:val="00843447"/>
    <w:rsid w:val="008434C9"/>
    <w:rsid w:val="008436C6"/>
    <w:rsid w:val="008437B9"/>
    <w:rsid w:val="008437D9"/>
    <w:rsid w:val="008439C1"/>
    <w:rsid w:val="00843B14"/>
    <w:rsid w:val="00843B45"/>
    <w:rsid w:val="00843C9D"/>
    <w:rsid w:val="00843CBB"/>
    <w:rsid w:val="00843D9C"/>
    <w:rsid w:val="00843DD9"/>
    <w:rsid w:val="00843E9E"/>
    <w:rsid w:val="00843F74"/>
    <w:rsid w:val="00844132"/>
    <w:rsid w:val="008443BD"/>
    <w:rsid w:val="008443D2"/>
    <w:rsid w:val="0084448F"/>
    <w:rsid w:val="008444E0"/>
    <w:rsid w:val="008445E9"/>
    <w:rsid w:val="00844837"/>
    <w:rsid w:val="00844992"/>
    <w:rsid w:val="00844BB7"/>
    <w:rsid w:val="00844F18"/>
    <w:rsid w:val="008450AA"/>
    <w:rsid w:val="008451C3"/>
    <w:rsid w:val="008453B2"/>
    <w:rsid w:val="0084596E"/>
    <w:rsid w:val="00845A06"/>
    <w:rsid w:val="00845AC1"/>
    <w:rsid w:val="00845D8A"/>
    <w:rsid w:val="00845FA3"/>
    <w:rsid w:val="008461C6"/>
    <w:rsid w:val="00846668"/>
    <w:rsid w:val="00846911"/>
    <w:rsid w:val="0084691B"/>
    <w:rsid w:val="00846C72"/>
    <w:rsid w:val="00846F29"/>
    <w:rsid w:val="00846FFB"/>
    <w:rsid w:val="00847039"/>
    <w:rsid w:val="00847391"/>
    <w:rsid w:val="008473BC"/>
    <w:rsid w:val="00847763"/>
    <w:rsid w:val="008479A6"/>
    <w:rsid w:val="00847A3B"/>
    <w:rsid w:val="00847ABE"/>
    <w:rsid w:val="00847B2F"/>
    <w:rsid w:val="00847D22"/>
    <w:rsid w:val="00847E4F"/>
    <w:rsid w:val="00847ED4"/>
    <w:rsid w:val="00847FAB"/>
    <w:rsid w:val="00847FB8"/>
    <w:rsid w:val="00850294"/>
    <w:rsid w:val="008502ED"/>
    <w:rsid w:val="008507A1"/>
    <w:rsid w:val="00850963"/>
    <w:rsid w:val="00850B7F"/>
    <w:rsid w:val="00850DAC"/>
    <w:rsid w:val="00851015"/>
    <w:rsid w:val="00851284"/>
    <w:rsid w:val="008512C1"/>
    <w:rsid w:val="008514B0"/>
    <w:rsid w:val="008514D1"/>
    <w:rsid w:val="008517FB"/>
    <w:rsid w:val="00851899"/>
    <w:rsid w:val="00851980"/>
    <w:rsid w:val="00851DC4"/>
    <w:rsid w:val="00851DFB"/>
    <w:rsid w:val="00851F6F"/>
    <w:rsid w:val="00851F9B"/>
    <w:rsid w:val="00852092"/>
    <w:rsid w:val="008522C2"/>
    <w:rsid w:val="00852533"/>
    <w:rsid w:val="00852544"/>
    <w:rsid w:val="0085264B"/>
    <w:rsid w:val="0085284B"/>
    <w:rsid w:val="00852A1A"/>
    <w:rsid w:val="00852BDE"/>
    <w:rsid w:val="00852CC9"/>
    <w:rsid w:val="00852D8E"/>
    <w:rsid w:val="00852F23"/>
    <w:rsid w:val="008530D4"/>
    <w:rsid w:val="008530DC"/>
    <w:rsid w:val="0085325A"/>
    <w:rsid w:val="00853370"/>
    <w:rsid w:val="0085347F"/>
    <w:rsid w:val="00853483"/>
    <w:rsid w:val="008534A1"/>
    <w:rsid w:val="008534B1"/>
    <w:rsid w:val="008537D9"/>
    <w:rsid w:val="008537F2"/>
    <w:rsid w:val="008537FE"/>
    <w:rsid w:val="0085381D"/>
    <w:rsid w:val="00853898"/>
    <w:rsid w:val="008539A8"/>
    <w:rsid w:val="00853E7B"/>
    <w:rsid w:val="00853F69"/>
    <w:rsid w:val="008540D5"/>
    <w:rsid w:val="00854180"/>
    <w:rsid w:val="00854390"/>
    <w:rsid w:val="0085467A"/>
    <w:rsid w:val="008549D3"/>
    <w:rsid w:val="00854AAB"/>
    <w:rsid w:val="00854AD0"/>
    <w:rsid w:val="00854BCF"/>
    <w:rsid w:val="00854D8B"/>
    <w:rsid w:val="00854E1D"/>
    <w:rsid w:val="00854EC2"/>
    <w:rsid w:val="008550F8"/>
    <w:rsid w:val="00855124"/>
    <w:rsid w:val="00855236"/>
    <w:rsid w:val="00855311"/>
    <w:rsid w:val="00855657"/>
    <w:rsid w:val="00855A1C"/>
    <w:rsid w:val="00855A92"/>
    <w:rsid w:val="00855CD4"/>
    <w:rsid w:val="00855DBD"/>
    <w:rsid w:val="00855FA3"/>
    <w:rsid w:val="00856009"/>
    <w:rsid w:val="0085607B"/>
    <w:rsid w:val="00856204"/>
    <w:rsid w:val="00856206"/>
    <w:rsid w:val="008563ED"/>
    <w:rsid w:val="00856463"/>
    <w:rsid w:val="0085654F"/>
    <w:rsid w:val="00856712"/>
    <w:rsid w:val="008567A0"/>
    <w:rsid w:val="00856881"/>
    <w:rsid w:val="00856966"/>
    <w:rsid w:val="00856AC4"/>
    <w:rsid w:val="00856D0A"/>
    <w:rsid w:val="00857050"/>
    <w:rsid w:val="00857327"/>
    <w:rsid w:val="008575EA"/>
    <w:rsid w:val="00857743"/>
    <w:rsid w:val="00857764"/>
    <w:rsid w:val="00857772"/>
    <w:rsid w:val="00857784"/>
    <w:rsid w:val="00857D29"/>
    <w:rsid w:val="00857F55"/>
    <w:rsid w:val="008600F3"/>
    <w:rsid w:val="00860363"/>
    <w:rsid w:val="00860466"/>
    <w:rsid w:val="008604BE"/>
    <w:rsid w:val="00860731"/>
    <w:rsid w:val="008608BA"/>
    <w:rsid w:val="008608EA"/>
    <w:rsid w:val="00860C40"/>
    <w:rsid w:val="00860C41"/>
    <w:rsid w:val="00860D7C"/>
    <w:rsid w:val="00860DD8"/>
    <w:rsid w:val="00860ED8"/>
    <w:rsid w:val="00860F8F"/>
    <w:rsid w:val="00860FB3"/>
    <w:rsid w:val="0086123E"/>
    <w:rsid w:val="008612D0"/>
    <w:rsid w:val="008612EB"/>
    <w:rsid w:val="00861385"/>
    <w:rsid w:val="00861650"/>
    <w:rsid w:val="00861AC5"/>
    <w:rsid w:val="008620AA"/>
    <w:rsid w:val="00862260"/>
    <w:rsid w:val="00862277"/>
    <w:rsid w:val="0086227E"/>
    <w:rsid w:val="00862596"/>
    <w:rsid w:val="00862637"/>
    <w:rsid w:val="00862D60"/>
    <w:rsid w:val="00862E24"/>
    <w:rsid w:val="00863048"/>
    <w:rsid w:val="0086314F"/>
    <w:rsid w:val="0086346C"/>
    <w:rsid w:val="0086362C"/>
    <w:rsid w:val="0086363A"/>
    <w:rsid w:val="0086377C"/>
    <w:rsid w:val="00863785"/>
    <w:rsid w:val="0086381C"/>
    <w:rsid w:val="00863875"/>
    <w:rsid w:val="00863948"/>
    <w:rsid w:val="00863BFA"/>
    <w:rsid w:val="00863C3C"/>
    <w:rsid w:val="00863CDC"/>
    <w:rsid w:val="00863D7D"/>
    <w:rsid w:val="00863DFA"/>
    <w:rsid w:val="00863E42"/>
    <w:rsid w:val="00863E7B"/>
    <w:rsid w:val="00863EE9"/>
    <w:rsid w:val="00863F3A"/>
    <w:rsid w:val="008642C8"/>
    <w:rsid w:val="008643D9"/>
    <w:rsid w:val="00864557"/>
    <w:rsid w:val="008646E7"/>
    <w:rsid w:val="00864836"/>
    <w:rsid w:val="008649F4"/>
    <w:rsid w:val="00864B91"/>
    <w:rsid w:val="00864CD4"/>
    <w:rsid w:val="00864D68"/>
    <w:rsid w:val="00864E43"/>
    <w:rsid w:val="00864E7E"/>
    <w:rsid w:val="00864EF8"/>
    <w:rsid w:val="00864FD8"/>
    <w:rsid w:val="00865023"/>
    <w:rsid w:val="00865304"/>
    <w:rsid w:val="008656D6"/>
    <w:rsid w:val="0086593D"/>
    <w:rsid w:val="0086595E"/>
    <w:rsid w:val="00865A70"/>
    <w:rsid w:val="00865A80"/>
    <w:rsid w:val="00865C58"/>
    <w:rsid w:val="00865CB8"/>
    <w:rsid w:val="00865E6C"/>
    <w:rsid w:val="00865E6E"/>
    <w:rsid w:val="00866005"/>
    <w:rsid w:val="0086631B"/>
    <w:rsid w:val="0086638B"/>
    <w:rsid w:val="00866394"/>
    <w:rsid w:val="008664D0"/>
    <w:rsid w:val="00866654"/>
    <w:rsid w:val="008666A3"/>
    <w:rsid w:val="00866E2C"/>
    <w:rsid w:val="00866FB4"/>
    <w:rsid w:val="0086706B"/>
    <w:rsid w:val="0086727E"/>
    <w:rsid w:val="00867421"/>
    <w:rsid w:val="00867821"/>
    <w:rsid w:val="00867919"/>
    <w:rsid w:val="0086791A"/>
    <w:rsid w:val="00867AF4"/>
    <w:rsid w:val="00867DA6"/>
    <w:rsid w:val="00870058"/>
    <w:rsid w:val="008700A3"/>
    <w:rsid w:val="008702BF"/>
    <w:rsid w:val="008702E4"/>
    <w:rsid w:val="0087059E"/>
    <w:rsid w:val="008706B9"/>
    <w:rsid w:val="0087071B"/>
    <w:rsid w:val="00870782"/>
    <w:rsid w:val="00870802"/>
    <w:rsid w:val="008708BF"/>
    <w:rsid w:val="00870E86"/>
    <w:rsid w:val="00870EC4"/>
    <w:rsid w:val="00870FF2"/>
    <w:rsid w:val="00871143"/>
    <w:rsid w:val="00871164"/>
    <w:rsid w:val="00871196"/>
    <w:rsid w:val="008715BE"/>
    <w:rsid w:val="008717BC"/>
    <w:rsid w:val="00871F0E"/>
    <w:rsid w:val="00871FEC"/>
    <w:rsid w:val="0087218E"/>
    <w:rsid w:val="0087239F"/>
    <w:rsid w:val="008723E2"/>
    <w:rsid w:val="008724C2"/>
    <w:rsid w:val="00872582"/>
    <w:rsid w:val="008725FD"/>
    <w:rsid w:val="0087274A"/>
    <w:rsid w:val="008727FD"/>
    <w:rsid w:val="008728D3"/>
    <w:rsid w:val="008728F7"/>
    <w:rsid w:val="00872940"/>
    <w:rsid w:val="00872A39"/>
    <w:rsid w:val="00872C29"/>
    <w:rsid w:val="00872CF9"/>
    <w:rsid w:val="00872F8F"/>
    <w:rsid w:val="00873082"/>
    <w:rsid w:val="00873408"/>
    <w:rsid w:val="0087348B"/>
    <w:rsid w:val="00873725"/>
    <w:rsid w:val="008738E6"/>
    <w:rsid w:val="00873B3A"/>
    <w:rsid w:val="00873C86"/>
    <w:rsid w:val="00873CBF"/>
    <w:rsid w:val="00873CCC"/>
    <w:rsid w:val="00873D5F"/>
    <w:rsid w:val="00873FBF"/>
    <w:rsid w:val="00874023"/>
    <w:rsid w:val="00874115"/>
    <w:rsid w:val="0087415C"/>
    <w:rsid w:val="00874282"/>
    <w:rsid w:val="008743F2"/>
    <w:rsid w:val="008744BF"/>
    <w:rsid w:val="008746C6"/>
    <w:rsid w:val="008747B1"/>
    <w:rsid w:val="008747EE"/>
    <w:rsid w:val="0087482E"/>
    <w:rsid w:val="00874909"/>
    <w:rsid w:val="008749D9"/>
    <w:rsid w:val="00874A3F"/>
    <w:rsid w:val="00874A62"/>
    <w:rsid w:val="00874C07"/>
    <w:rsid w:val="00874D4D"/>
    <w:rsid w:val="00874D71"/>
    <w:rsid w:val="00874E6F"/>
    <w:rsid w:val="00874F57"/>
    <w:rsid w:val="00874FB7"/>
    <w:rsid w:val="00874FFC"/>
    <w:rsid w:val="0087511C"/>
    <w:rsid w:val="0087519B"/>
    <w:rsid w:val="00875252"/>
    <w:rsid w:val="00875426"/>
    <w:rsid w:val="00875675"/>
    <w:rsid w:val="00875811"/>
    <w:rsid w:val="008759CF"/>
    <w:rsid w:val="00875BE9"/>
    <w:rsid w:val="00875C84"/>
    <w:rsid w:val="00875CB7"/>
    <w:rsid w:val="00875E02"/>
    <w:rsid w:val="00875FEB"/>
    <w:rsid w:val="00876089"/>
    <w:rsid w:val="00876131"/>
    <w:rsid w:val="0087622E"/>
    <w:rsid w:val="00876325"/>
    <w:rsid w:val="008765D6"/>
    <w:rsid w:val="00876696"/>
    <w:rsid w:val="00876774"/>
    <w:rsid w:val="0087681F"/>
    <w:rsid w:val="00876826"/>
    <w:rsid w:val="00876853"/>
    <w:rsid w:val="0087688D"/>
    <w:rsid w:val="0087689F"/>
    <w:rsid w:val="008768B5"/>
    <w:rsid w:val="0087691F"/>
    <w:rsid w:val="00876A69"/>
    <w:rsid w:val="00876B49"/>
    <w:rsid w:val="00876BDE"/>
    <w:rsid w:val="00876C53"/>
    <w:rsid w:val="00876E8A"/>
    <w:rsid w:val="00876EE2"/>
    <w:rsid w:val="00876F64"/>
    <w:rsid w:val="00876FAE"/>
    <w:rsid w:val="0087709E"/>
    <w:rsid w:val="0087724F"/>
    <w:rsid w:val="008777AD"/>
    <w:rsid w:val="008779F3"/>
    <w:rsid w:val="00877A00"/>
    <w:rsid w:val="00877A61"/>
    <w:rsid w:val="00877CD4"/>
    <w:rsid w:val="00877D64"/>
    <w:rsid w:val="00877E29"/>
    <w:rsid w:val="0088036D"/>
    <w:rsid w:val="0088040E"/>
    <w:rsid w:val="00880545"/>
    <w:rsid w:val="0088072B"/>
    <w:rsid w:val="00880A28"/>
    <w:rsid w:val="00880A9D"/>
    <w:rsid w:val="00880B95"/>
    <w:rsid w:val="00880B99"/>
    <w:rsid w:val="00880BB0"/>
    <w:rsid w:val="00880D55"/>
    <w:rsid w:val="00880E7D"/>
    <w:rsid w:val="00880F47"/>
    <w:rsid w:val="008812BE"/>
    <w:rsid w:val="0088142F"/>
    <w:rsid w:val="008816ED"/>
    <w:rsid w:val="008816F2"/>
    <w:rsid w:val="00881848"/>
    <w:rsid w:val="00881AE5"/>
    <w:rsid w:val="00881E9F"/>
    <w:rsid w:val="0088223D"/>
    <w:rsid w:val="00882292"/>
    <w:rsid w:val="00882375"/>
    <w:rsid w:val="00882436"/>
    <w:rsid w:val="008825F0"/>
    <w:rsid w:val="0088276E"/>
    <w:rsid w:val="008829FB"/>
    <w:rsid w:val="00882A9E"/>
    <w:rsid w:val="00882B2E"/>
    <w:rsid w:val="00882C2C"/>
    <w:rsid w:val="00882E52"/>
    <w:rsid w:val="00882FB3"/>
    <w:rsid w:val="0088303A"/>
    <w:rsid w:val="0088305A"/>
    <w:rsid w:val="008831D3"/>
    <w:rsid w:val="008832A7"/>
    <w:rsid w:val="00883386"/>
    <w:rsid w:val="008833DC"/>
    <w:rsid w:val="008836D2"/>
    <w:rsid w:val="00883716"/>
    <w:rsid w:val="00883778"/>
    <w:rsid w:val="008837DB"/>
    <w:rsid w:val="008839F2"/>
    <w:rsid w:val="00883A60"/>
    <w:rsid w:val="00883C89"/>
    <w:rsid w:val="00883D5A"/>
    <w:rsid w:val="00884216"/>
    <w:rsid w:val="008843DE"/>
    <w:rsid w:val="0088480B"/>
    <w:rsid w:val="0088489F"/>
    <w:rsid w:val="00884901"/>
    <w:rsid w:val="00884A4F"/>
    <w:rsid w:val="00884A71"/>
    <w:rsid w:val="00884D61"/>
    <w:rsid w:val="00884FE0"/>
    <w:rsid w:val="00885076"/>
    <w:rsid w:val="008854EA"/>
    <w:rsid w:val="0088550D"/>
    <w:rsid w:val="0088557B"/>
    <w:rsid w:val="00885707"/>
    <w:rsid w:val="00885779"/>
    <w:rsid w:val="008857A2"/>
    <w:rsid w:val="00885876"/>
    <w:rsid w:val="0088597A"/>
    <w:rsid w:val="00885B91"/>
    <w:rsid w:val="00885C2B"/>
    <w:rsid w:val="00885E22"/>
    <w:rsid w:val="00885F09"/>
    <w:rsid w:val="00885F7C"/>
    <w:rsid w:val="00886108"/>
    <w:rsid w:val="00886402"/>
    <w:rsid w:val="00886702"/>
    <w:rsid w:val="008867E8"/>
    <w:rsid w:val="00886826"/>
    <w:rsid w:val="00886AC1"/>
    <w:rsid w:val="00886B63"/>
    <w:rsid w:val="00886B71"/>
    <w:rsid w:val="00886C15"/>
    <w:rsid w:val="00886C6F"/>
    <w:rsid w:val="00886D47"/>
    <w:rsid w:val="008870DF"/>
    <w:rsid w:val="0088715C"/>
    <w:rsid w:val="0088725E"/>
    <w:rsid w:val="00887405"/>
    <w:rsid w:val="0088752C"/>
    <w:rsid w:val="00887582"/>
    <w:rsid w:val="008876A2"/>
    <w:rsid w:val="00887718"/>
    <w:rsid w:val="00887749"/>
    <w:rsid w:val="00887815"/>
    <w:rsid w:val="00887D12"/>
    <w:rsid w:val="00887E0F"/>
    <w:rsid w:val="00887FDA"/>
    <w:rsid w:val="00890075"/>
    <w:rsid w:val="008900A3"/>
    <w:rsid w:val="008903AC"/>
    <w:rsid w:val="0089049B"/>
    <w:rsid w:val="008904CE"/>
    <w:rsid w:val="008906ED"/>
    <w:rsid w:val="00890902"/>
    <w:rsid w:val="00890A91"/>
    <w:rsid w:val="00890AAD"/>
    <w:rsid w:val="00890D48"/>
    <w:rsid w:val="00890DFA"/>
    <w:rsid w:val="00890E65"/>
    <w:rsid w:val="00890EA8"/>
    <w:rsid w:val="00891108"/>
    <w:rsid w:val="008911C0"/>
    <w:rsid w:val="008914F0"/>
    <w:rsid w:val="008916ED"/>
    <w:rsid w:val="00891957"/>
    <w:rsid w:val="00891983"/>
    <w:rsid w:val="00891A46"/>
    <w:rsid w:val="00891AD8"/>
    <w:rsid w:val="00891B4B"/>
    <w:rsid w:val="00891E45"/>
    <w:rsid w:val="00891FF4"/>
    <w:rsid w:val="00892093"/>
    <w:rsid w:val="00892142"/>
    <w:rsid w:val="00892186"/>
    <w:rsid w:val="008921EB"/>
    <w:rsid w:val="008922DE"/>
    <w:rsid w:val="00892629"/>
    <w:rsid w:val="008926D6"/>
    <w:rsid w:val="00892BFA"/>
    <w:rsid w:val="00893117"/>
    <w:rsid w:val="008931AF"/>
    <w:rsid w:val="008931F1"/>
    <w:rsid w:val="008932F7"/>
    <w:rsid w:val="008933B2"/>
    <w:rsid w:val="00893521"/>
    <w:rsid w:val="008936B2"/>
    <w:rsid w:val="00893A4E"/>
    <w:rsid w:val="00893A9C"/>
    <w:rsid w:val="00893BEA"/>
    <w:rsid w:val="00893C56"/>
    <w:rsid w:val="00893F31"/>
    <w:rsid w:val="00893F70"/>
    <w:rsid w:val="00893FEE"/>
    <w:rsid w:val="00894236"/>
    <w:rsid w:val="0089448D"/>
    <w:rsid w:val="008945AC"/>
    <w:rsid w:val="008947F0"/>
    <w:rsid w:val="00894828"/>
    <w:rsid w:val="0089492D"/>
    <w:rsid w:val="00894C7E"/>
    <w:rsid w:val="00894CDD"/>
    <w:rsid w:val="00894DA5"/>
    <w:rsid w:val="00894DD6"/>
    <w:rsid w:val="00894DFA"/>
    <w:rsid w:val="00894EB5"/>
    <w:rsid w:val="008953F0"/>
    <w:rsid w:val="0089550A"/>
    <w:rsid w:val="008959EC"/>
    <w:rsid w:val="00895E5F"/>
    <w:rsid w:val="00895F45"/>
    <w:rsid w:val="008960EC"/>
    <w:rsid w:val="008962A0"/>
    <w:rsid w:val="008963A3"/>
    <w:rsid w:val="008967DA"/>
    <w:rsid w:val="0089694F"/>
    <w:rsid w:val="008969DC"/>
    <w:rsid w:val="00896B2E"/>
    <w:rsid w:val="00896C24"/>
    <w:rsid w:val="00896D03"/>
    <w:rsid w:val="00896E1E"/>
    <w:rsid w:val="00896E65"/>
    <w:rsid w:val="00896E68"/>
    <w:rsid w:val="00896ECE"/>
    <w:rsid w:val="00896F36"/>
    <w:rsid w:val="00897032"/>
    <w:rsid w:val="00897081"/>
    <w:rsid w:val="00897235"/>
    <w:rsid w:val="008972CC"/>
    <w:rsid w:val="0089746F"/>
    <w:rsid w:val="00897633"/>
    <w:rsid w:val="00897722"/>
    <w:rsid w:val="0089786D"/>
    <w:rsid w:val="0089795A"/>
    <w:rsid w:val="00897B97"/>
    <w:rsid w:val="00897C4E"/>
    <w:rsid w:val="00897CE6"/>
    <w:rsid w:val="00897D8A"/>
    <w:rsid w:val="00897DDF"/>
    <w:rsid w:val="008A00AB"/>
    <w:rsid w:val="008A0260"/>
    <w:rsid w:val="008A0272"/>
    <w:rsid w:val="008A035D"/>
    <w:rsid w:val="008A03C1"/>
    <w:rsid w:val="008A03FD"/>
    <w:rsid w:val="008A04FE"/>
    <w:rsid w:val="008A0782"/>
    <w:rsid w:val="008A07A8"/>
    <w:rsid w:val="008A0A1D"/>
    <w:rsid w:val="008A0D18"/>
    <w:rsid w:val="008A1414"/>
    <w:rsid w:val="008A153C"/>
    <w:rsid w:val="008A16C0"/>
    <w:rsid w:val="008A1729"/>
    <w:rsid w:val="008A1757"/>
    <w:rsid w:val="008A175E"/>
    <w:rsid w:val="008A17E2"/>
    <w:rsid w:val="008A1BD7"/>
    <w:rsid w:val="008A1BF0"/>
    <w:rsid w:val="008A1F91"/>
    <w:rsid w:val="008A2004"/>
    <w:rsid w:val="008A2075"/>
    <w:rsid w:val="008A20FE"/>
    <w:rsid w:val="008A21BB"/>
    <w:rsid w:val="008A220A"/>
    <w:rsid w:val="008A2392"/>
    <w:rsid w:val="008A23FA"/>
    <w:rsid w:val="008A24C2"/>
    <w:rsid w:val="008A24DF"/>
    <w:rsid w:val="008A2671"/>
    <w:rsid w:val="008A2A02"/>
    <w:rsid w:val="008A2A7E"/>
    <w:rsid w:val="008A2BAA"/>
    <w:rsid w:val="008A2C6F"/>
    <w:rsid w:val="008A2E64"/>
    <w:rsid w:val="008A2FF2"/>
    <w:rsid w:val="008A3586"/>
    <w:rsid w:val="008A35C1"/>
    <w:rsid w:val="008A363C"/>
    <w:rsid w:val="008A363D"/>
    <w:rsid w:val="008A3703"/>
    <w:rsid w:val="008A385C"/>
    <w:rsid w:val="008A3BC2"/>
    <w:rsid w:val="008A3C3F"/>
    <w:rsid w:val="008A3C98"/>
    <w:rsid w:val="008A3CBE"/>
    <w:rsid w:val="008A404D"/>
    <w:rsid w:val="008A4063"/>
    <w:rsid w:val="008A4180"/>
    <w:rsid w:val="008A421F"/>
    <w:rsid w:val="008A4291"/>
    <w:rsid w:val="008A4296"/>
    <w:rsid w:val="008A4603"/>
    <w:rsid w:val="008A4753"/>
    <w:rsid w:val="008A4793"/>
    <w:rsid w:val="008A47B3"/>
    <w:rsid w:val="008A48D2"/>
    <w:rsid w:val="008A4A3B"/>
    <w:rsid w:val="008A4A58"/>
    <w:rsid w:val="008A4E60"/>
    <w:rsid w:val="008A4F17"/>
    <w:rsid w:val="008A5080"/>
    <w:rsid w:val="008A50A5"/>
    <w:rsid w:val="008A5579"/>
    <w:rsid w:val="008A56BD"/>
    <w:rsid w:val="008A5A3C"/>
    <w:rsid w:val="008A5B70"/>
    <w:rsid w:val="008A5E09"/>
    <w:rsid w:val="008A5E7A"/>
    <w:rsid w:val="008A6099"/>
    <w:rsid w:val="008A6258"/>
    <w:rsid w:val="008A637A"/>
    <w:rsid w:val="008A6385"/>
    <w:rsid w:val="008A64C4"/>
    <w:rsid w:val="008A64D5"/>
    <w:rsid w:val="008A65EF"/>
    <w:rsid w:val="008A67A0"/>
    <w:rsid w:val="008A687A"/>
    <w:rsid w:val="008A68E0"/>
    <w:rsid w:val="008A6970"/>
    <w:rsid w:val="008A6AB8"/>
    <w:rsid w:val="008A6C46"/>
    <w:rsid w:val="008A6D09"/>
    <w:rsid w:val="008A6D3E"/>
    <w:rsid w:val="008A6D9A"/>
    <w:rsid w:val="008A6FA0"/>
    <w:rsid w:val="008A6FB0"/>
    <w:rsid w:val="008A720F"/>
    <w:rsid w:val="008A74EB"/>
    <w:rsid w:val="008A7698"/>
    <w:rsid w:val="008A77CC"/>
    <w:rsid w:val="008A77FC"/>
    <w:rsid w:val="008A78F8"/>
    <w:rsid w:val="008A7951"/>
    <w:rsid w:val="008A7A62"/>
    <w:rsid w:val="008A7AB5"/>
    <w:rsid w:val="008A7BE5"/>
    <w:rsid w:val="008A7EF8"/>
    <w:rsid w:val="008B02FA"/>
    <w:rsid w:val="008B0351"/>
    <w:rsid w:val="008B0569"/>
    <w:rsid w:val="008B08BB"/>
    <w:rsid w:val="008B09EB"/>
    <w:rsid w:val="008B0C23"/>
    <w:rsid w:val="008B0C52"/>
    <w:rsid w:val="008B0D81"/>
    <w:rsid w:val="008B0EA0"/>
    <w:rsid w:val="008B0F3F"/>
    <w:rsid w:val="008B1145"/>
    <w:rsid w:val="008B124E"/>
    <w:rsid w:val="008B1371"/>
    <w:rsid w:val="008B1400"/>
    <w:rsid w:val="008B143C"/>
    <w:rsid w:val="008B156F"/>
    <w:rsid w:val="008B16FD"/>
    <w:rsid w:val="008B1730"/>
    <w:rsid w:val="008B1735"/>
    <w:rsid w:val="008B178D"/>
    <w:rsid w:val="008B190D"/>
    <w:rsid w:val="008B197E"/>
    <w:rsid w:val="008B1AC5"/>
    <w:rsid w:val="008B1AFE"/>
    <w:rsid w:val="008B1C62"/>
    <w:rsid w:val="008B1DA4"/>
    <w:rsid w:val="008B1E89"/>
    <w:rsid w:val="008B2174"/>
    <w:rsid w:val="008B2355"/>
    <w:rsid w:val="008B2391"/>
    <w:rsid w:val="008B2412"/>
    <w:rsid w:val="008B2537"/>
    <w:rsid w:val="008B2604"/>
    <w:rsid w:val="008B2627"/>
    <w:rsid w:val="008B2667"/>
    <w:rsid w:val="008B27AF"/>
    <w:rsid w:val="008B2997"/>
    <w:rsid w:val="008B29E3"/>
    <w:rsid w:val="008B2A73"/>
    <w:rsid w:val="008B2B8C"/>
    <w:rsid w:val="008B2BF8"/>
    <w:rsid w:val="008B2F2C"/>
    <w:rsid w:val="008B308F"/>
    <w:rsid w:val="008B32AC"/>
    <w:rsid w:val="008B39BB"/>
    <w:rsid w:val="008B3AF4"/>
    <w:rsid w:val="008B3B1F"/>
    <w:rsid w:val="008B3D97"/>
    <w:rsid w:val="008B3E1E"/>
    <w:rsid w:val="008B3ED9"/>
    <w:rsid w:val="008B3F5E"/>
    <w:rsid w:val="008B3FD4"/>
    <w:rsid w:val="008B41E8"/>
    <w:rsid w:val="008B4320"/>
    <w:rsid w:val="008B4539"/>
    <w:rsid w:val="008B4929"/>
    <w:rsid w:val="008B495E"/>
    <w:rsid w:val="008B49A0"/>
    <w:rsid w:val="008B4A37"/>
    <w:rsid w:val="008B4A99"/>
    <w:rsid w:val="008B4AD4"/>
    <w:rsid w:val="008B4BC5"/>
    <w:rsid w:val="008B4E0A"/>
    <w:rsid w:val="008B4FDE"/>
    <w:rsid w:val="008B509A"/>
    <w:rsid w:val="008B514F"/>
    <w:rsid w:val="008B52CE"/>
    <w:rsid w:val="008B536A"/>
    <w:rsid w:val="008B53DD"/>
    <w:rsid w:val="008B5498"/>
    <w:rsid w:val="008B54D3"/>
    <w:rsid w:val="008B5580"/>
    <w:rsid w:val="008B5600"/>
    <w:rsid w:val="008B573F"/>
    <w:rsid w:val="008B5887"/>
    <w:rsid w:val="008B591F"/>
    <w:rsid w:val="008B5965"/>
    <w:rsid w:val="008B5971"/>
    <w:rsid w:val="008B5A1A"/>
    <w:rsid w:val="008B5A1B"/>
    <w:rsid w:val="008B6037"/>
    <w:rsid w:val="008B6403"/>
    <w:rsid w:val="008B6520"/>
    <w:rsid w:val="008B69D0"/>
    <w:rsid w:val="008B6DE9"/>
    <w:rsid w:val="008B6ED6"/>
    <w:rsid w:val="008B6F3D"/>
    <w:rsid w:val="008B7225"/>
    <w:rsid w:val="008B724F"/>
    <w:rsid w:val="008B731F"/>
    <w:rsid w:val="008B7341"/>
    <w:rsid w:val="008B736F"/>
    <w:rsid w:val="008B73DF"/>
    <w:rsid w:val="008B74FC"/>
    <w:rsid w:val="008B768D"/>
    <w:rsid w:val="008B7769"/>
    <w:rsid w:val="008B79AC"/>
    <w:rsid w:val="008B79CE"/>
    <w:rsid w:val="008B7B0C"/>
    <w:rsid w:val="008B7DCB"/>
    <w:rsid w:val="008B7E11"/>
    <w:rsid w:val="008B7ED0"/>
    <w:rsid w:val="008B7F41"/>
    <w:rsid w:val="008C0040"/>
    <w:rsid w:val="008C01A0"/>
    <w:rsid w:val="008C0229"/>
    <w:rsid w:val="008C030B"/>
    <w:rsid w:val="008C033B"/>
    <w:rsid w:val="008C0429"/>
    <w:rsid w:val="008C051D"/>
    <w:rsid w:val="008C051F"/>
    <w:rsid w:val="008C0545"/>
    <w:rsid w:val="008C0697"/>
    <w:rsid w:val="008C07EF"/>
    <w:rsid w:val="008C08A5"/>
    <w:rsid w:val="008C08CE"/>
    <w:rsid w:val="008C08E6"/>
    <w:rsid w:val="008C0A9F"/>
    <w:rsid w:val="008C0B56"/>
    <w:rsid w:val="008C0C24"/>
    <w:rsid w:val="008C0C75"/>
    <w:rsid w:val="008C0DCE"/>
    <w:rsid w:val="008C10C3"/>
    <w:rsid w:val="008C11DB"/>
    <w:rsid w:val="008C122B"/>
    <w:rsid w:val="008C1301"/>
    <w:rsid w:val="008C1612"/>
    <w:rsid w:val="008C163F"/>
    <w:rsid w:val="008C1714"/>
    <w:rsid w:val="008C1B8E"/>
    <w:rsid w:val="008C1B97"/>
    <w:rsid w:val="008C1E10"/>
    <w:rsid w:val="008C1E4E"/>
    <w:rsid w:val="008C207D"/>
    <w:rsid w:val="008C2203"/>
    <w:rsid w:val="008C2212"/>
    <w:rsid w:val="008C2604"/>
    <w:rsid w:val="008C270E"/>
    <w:rsid w:val="008C2A2B"/>
    <w:rsid w:val="008C2A6A"/>
    <w:rsid w:val="008C2C68"/>
    <w:rsid w:val="008C2CA4"/>
    <w:rsid w:val="008C2FD4"/>
    <w:rsid w:val="008C3060"/>
    <w:rsid w:val="008C316D"/>
    <w:rsid w:val="008C3190"/>
    <w:rsid w:val="008C329A"/>
    <w:rsid w:val="008C361F"/>
    <w:rsid w:val="008C37F3"/>
    <w:rsid w:val="008C38D6"/>
    <w:rsid w:val="008C39A6"/>
    <w:rsid w:val="008C39B8"/>
    <w:rsid w:val="008C3B90"/>
    <w:rsid w:val="008C3CDE"/>
    <w:rsid w:val="008C3D29"/>
    <w:rsid w:val="008C40A5"/>
    <w:rsid w:val="008C40DF"/>
    <w:rsid w:val="008C40ED"/>
    <w:rsid w:val="008C4228"/>
    <w:rsid w:val="008C4254"/>
    <w:rsid w:val="008C436C"/>
    <w:rsid w:val="008C4389"/>
    <w:rsid w:val="008C4416"/>
    <w:rsid w:val="008C4502"/>
    <w:rsid w:val="008C451D"/>
    <w:rsid w:val="008C47D3"/>
    <w:rsid w:val="008C4867"/>
    <w:rsid w:val="008C495D"/>
    <w:rsid w:val="008C49AC"/>
    <w:rsid w:val="008C4B1D"/>
    <w:rsid w:val="008C4EA2"/>
    <w:rsid w:val="008C55D7"/>
    <w:rsid w:val="008C5779"/>
    <w:rsid w:val="008C5883"/>
    <w:rsid w:val="008C5917"/>
    <w:rsid w:val="008C59F7"/>
    <w:rsid w:val="008C5D3B"/>
    <w:rsid w:val="008C5FFF"/>
    <w:rsid w:val="008C6082"/>
    <w:rsid w:val="008C614B"/>
    <w:rsid w:val="008C6267"/>
    <w:rsid w:val="008C6319"/>
    <w:rsid w:val="008C6419"/>
    <w:rsid w:val="008C6514"/>
    <w:rsid w:val="008C6746"/>
    <w:rsid w:val="008C6764"/>
    <w:rsid w:val="008C69C9"/>
    <w:rsid w:val="008C69E5"/>
    <w:rsid w:val="008C6BD0"/>
    <w:rsid w:val="008C6D97"/>
    <w:rsid w:val="008C6EBC"/>
    <w:rsid w:val="008C6FF4"/>
    <w:rsid w:val="008C731A"/>
    <w:rsid w:val="008C7515"/>
    <w:rsid w:val="008C7821"/>
    <w:rsid w:val="008C7A84"/>
    <w:rsid w:val="008C7B57"/>
    <w:rsid w:val="008C7BCE"/>
    <w:rsid w:val="008C7BD9"/>
    <w:rsid w:val="008C7D69"/>
    <w:rsid w:val="008D004D"/>
    <w:rsid w:val="008D026B"/>
    <w:rsid w:val="008D0330"/>
    <w:rsid w:val="008D0465"/>
    <w:rsid w:val="008D05D4"/>
    <w:rsid w:val="008D083A"/>
    <w:rsid w:val="008D0891"/>
    <w:rsid w:val="008D092B"/>
    <w:rsid w:val="008D0B76"/>
    <w:rsid w:val="008D0BE4"/>
    <w:rsid w:val="008D0D8C"/>
    <w:rsid w:val="008D0E20"/>
    <w:rsid w:val="008D0E26"/>
    <w:rsid w:val="008D0E44"/>
    <w:rsid w:val="008D1103"/>
    <w:rsid w:val="008D11EA"/>
    <w:rsid w:val="008D1299"/>
    <w:rsid w:val="008D12A1"/>
    <w:rsid w:val="008D14E8"/>
    <w:rsid w:val="008D1863"/>
    <w:rsid w:val="008D188D"/>
    <w:rsid w:val="008D1DC7"/>
    <w:rsid w:val="008D1E78"/>
    <w:rsid w:val="008D1F1A"/>
    <w:rsid w:val="008D229D"/>
    <w:rsid w:val="008D22B2"/>
    <w:rsid w:val="008D2435"/>
    <w:rsid w:val="008D2696"/>
    <w:rsid w:val="008D2884"/>
    <w:rsid w:val="008D2EAB"/>
    <w:rsid w:val="008D2EB9"/>
    <w:rsid w:val="008D2FDD"/>
    <w:rsid w:val="008D318A"/>
    <w:rsid w:val="008D3560"/>
    <w:rsid w:val="008D3757"/>
    <w:rsid w:val="008D3860"/>
    <w:rsid w:val="008D3974"/>
    <w:rsid w:val="008D3A03"/>
    <w:rsid w:val="008D3A53"/>
    <w:rsid w:val="008D3A76"/>
    <w:rsid w:val="008D3B33"/>
    <w:rsid w:val="008D3DC4"/>
    <w:rsid w:val="008D3F2A"/>
    <w:rsid w:val="008D3FB2"/>
    <w:rsid w:val="008D42F3"/>
    <w:rsid w:val="008D4622"/>
    <w:rsid w:val="008D481E"/>
    <w:rsid w:val="008D4A3A"/>
    <w:rsid w:val="008D4B87"/>
    <w:rsid w:val="008D4BC9"/>
    <w:rsid w:val="008D4C70"/>
    <w:rsid w:val="008D4D20"/>
    <w:rsid w:val="008D4D74"/>
    <w:rsid w:val="008D4E5D"/>
    <w:rsid w:val="008D4E72"/>
    <w:rsid w:val="008D4E98"/>
    <w:rsid w:val="008D4F1D"/>
    <w:rsid w:val="008D52CA"/>
    <w:rsid w:val="008D543E"/>
    <w:rsid w:val="008D5501"/>
    <w:rsid w:val="008D5521"/>
    <w:rsid w:val="008D5550"/>
    <w:rsid w:val="008D57F6"/>
    <w:rsid w:val="008D5A2A"/>
    <w:rsid w:val="008D5ADD"/>
    <w:rsid w:val="008D5ADE"/>
    <w:rsid w:val="008D5B60"/>
    <w:rsid w:val="008D5DC4"/>
    <w:rsid w:val="008D6058"/>
    <w:rsid w:val="008D61CD"/>
    <w:rsid w:val="008D6212"/>
    <w:rsid w:val="008D62D6"/>
    <w:rsid w:val="008D639E"/>
    <w:rsid w:val="008D6661"/>
    <w:rsid w:val="008D6965"/>
    <w:rsid w:val="008D6B8F"/>
    <w:rsid w:val="008D6D48"/>
    <w:rsid w:val="008D7165"/>
    <w:rsid w:val="008D74F1"/>
    <w:rsid w:val="008D75C6"/>
    <w:rsid w:val="008D75C7"/>
    <w:rsid w:val="008D7822"/>
    <w:rsid w:val="008D7B74"/>
    <w:rsid w:val="008D7BBA"/>
    <w:rsid w:val="008D7C47"/>
    <w:rsid w:val="008D7DE9"/>
    <w:rsid w:val="008D7FD4"/>
    <w:rsid w:val="008E0132"/>
    <w:rsid w:val="008E0221"/>
    <w:rsid w:val="008E02F3"/>
    <w:rsid w:val="008E044F"/>
    <w:rsid w:val="008E046E"/>
    <w:rsid w:val="008E04CC"/>
    <w:rsid w:val="008E0577"/>
    <w:rsid w:val="008E05D7"/>
    <w:rsid w:val="008E05DC"/>
    <w:rsid w:val="008E05EC"/>
    <w:rsid w:val="008E05FA"/>
    <w:rsid w:val="008E0609"/>
    <w:rsid w:val="008E073E"/>
    <w:rsid w:val="008E0858"/>
    <w:rsid w:val="008E0960"/>
    <w:rsid w:val="008E0B97"/>
    <w:rsid w:val="008E0CAB"/>
    <w:rsid w:val="008E0EA3"/>
    <w:rsid w:val="008E12DB"/>
    <w:rsid w:val="008E13AE"/>
    <w:rsid w:val="008E13F2"/>
    <w:rsid w:val="008E14C1"/>
    <w:rsid w:val="008E1670"/>
    <w:rsid w:val="008E1747"/>
    <w:rsid w:val="008E17DA"/>
    <w:rsid w:val="008E1986"/>
    <w:rsid w:val="008E1ACA"/>
    <w:rsid w:val="008E1E39"/>
    <w:rsid w:val="008E1E6B"/>
    <w:rsid w:val="008E1E93"/>
    <w:rsid w:val="008E23C9"/>
    <w:rsid w:val="008E25A7"/>
    <w:rsid w:val="008E2706"/>
    <w:rsid w:val="008E27E8"/>
    <w:rsid w:val="008E2AAC"/>
    <w:rsid w:val="008E2BB9"/>
    <w:rsid w:val="008E2E90"/>
    <w:rsid w:val="008E3223"/>
    <w:rsid w:val="008E33A4"/>
    <w:rsid w:val="008E34C9"/>
    <w:rsid w:val="008E3779"/>
    <w:rsid w:val="008E37B9"/>
    <w:rsid w:val="008E37F3"/>
    <w:rsid w:val="008E3AB3"/>
    <w:rsid w:val="008E3C6D"/>
    <w:rsid w:val="008E3CF7"/>
    <w:rsid w:val="008E3DA9"/>
    <w:rsid w:val="008E41F3"/>
    <w:rsid w:val="008E44B9"/>
    <w:rsid w:val="008E46F9"/>
    <w:rsid w:val="008E475A"/>
    <w:rsid w:val="008E47A0"/>
    <w:rsid w:val="008E493D"/>
    <w:rsid w:val="008E49B3"/>
    <w:rsid w:val="008E4A34"/>
    <w:rsid w:val="008E4AB3"/>
    <w:rsid w:val="008E4C2B"/>
    <w:rsid w:val="008E51F7"/>
    <w:rsid w:val="008E5244"/>
    <w:rsid w:val="008E5250"/>
    <w:rsid w:val="008E5259"/>
    <w:rsid w:val="008E54FF"/>
    <w:rsid w:val="008E55D4"/>
    <w:rsid w:val="008E5601"/>
    <w:rsid w:val="008E5609"/>
    <w:rsid w:val="008E5991"/>
    <w:rsid w:val="008E5AC2"/>
    <w:rsid w:val="008E5DB7"/>
    <w:rsid w:val="008E5E15"/>
    <w:rsid w:val="008E5EDD"/>
    <w:rsid w:val="008E5FCA"/>
    <w:rsid w:val="008E5FE2"/>
    <w:rsid w:val="008E6076"/>
    <w:rsid w:val="008E6182"/>
    <w:rsid w:val="008E6192"/>
    <w:rsid w:val="008E629A"/>
    <w:rsid w:val="008E65A6"/>
    <w:rsid w:val="008E6632"/>
    <w:rsid w:val="008E6654"/>
    <w:rsid w:val="008E67C2"/>
    <w:rsid w:val="008E6804"/>
    <w:rsid w:val="008E699E"/>
    <w:rsid w:val="008E7198"/>
    <w:rsid w:val="008E7209"/>
    <w:rsid w:val="008E757D"/>
    <w:rsid w:val="008E7AE8"/>
    <w:rsid w:val="008E7D19"/>
    <w:rsid w:val="008F0091"/>
    <w:rsid w:val="008F00CA"/>
    <w:rsid w:val="008F031D"/>
    <w:rsid w:val="008F032E"/>
    <w:rsid w:val="008F0360"/>
    <w:rsid w:val="008F040F"/>
    <w:rsid w:val="008F04D6"/>
    <w:rsid w:val="008F0599"/>
    <w:rsid w:val="008F09F3"/>
    <w:rsid w:val="008F0B0B"/>
    <w:rsid w:val="008F0B84"/>
    <w:rsid w:val="008F0C4E"/>
    <w:rsid w:val="008F0CD8"/>
    <w:rsid w:val="008F0D85"/>
    <w:rsid w:val="008F0EA7"/>
    <w:rsid w:val="008F0FFF"/>
    <w:rsid w:val="008F121D"/>
    <w:rsid w:val="008F14C1"/>
    <w:rsid w:val="008F14F9"/>
    <w:rsid w:val="008F16B8"/>
    <w:rsid w:val="008F1723"/>
    <w:rsid w:val="008F1799"/>
    <w:rsid w:val="008F1821"/>
    <w:rsid w:val="008F1858"/>
    <w:rsid w:val="008F1887"/>
    <w:rsid w:val="008F1938"/>
    <w:rsid w:val="008F1995"/>
    <w:rsid w:val="008F1A0A"/>
    <w:rsid w:val="008F1C68"/>
    <w:rsid w:val="008F2135"/>
    <w:rsid w:val="008F218F"/>
    <w:rsid w:val="008F21E5"/>
    <w:rsid w:val="008F236E"/>
    <w:rsid w:val="008F2482"/>
    <w:rsid w:val="008F2559"/>
    <w:rsid w:val="008F2596"/>
    <w:rsid w:val="008F2A62"/>
    <w:rsid w:val="008F2BCF"/>
    <w:rsid w:val="008F2CB6"/>
    <w:rsid w:val="008F2F1E"/>
    <w:rsid w:val="008F31BB"/>
    <w:rsid w:val="008F32BA"/>
    <w:rsid w:val="008F339C"/>
    <w:rsid w:val="008F3472"/>
    <w:rsid w:val="008F3524"/>
    <w:rsid w:val="008F3606"/>
    <w:rsid w:val="008F370E"/>
    <w:rsid w:val="008F383C"/>
    <w:rsid w:val="008F3BB0"/>
    <w:rsid w:val="008F3BB1"/>
    <w:rsid w:val="008F3C0D"/>
    <w:rsid w:val="008F3D8B"/>
    <w:rsid w:val="008F3E21"/>
    <w:rsid w:val="008F4120"/>
    <w:rsid w:val="008F4122"/>
    <w:rsid w:val="008F43A3"/>
    <w:rsid w:val="008F4436"/>
    <w:rsid w:val="008F44F4"/>
    <w:rsid w:val="008F45F5"/>
    <w:rsid w:val="008F4A8C"/>
    <w:rsid w:val="008F4BA2"/>
    <w:rsid w:val="008F4C80"/>
    <w:rsid w:val="008F4D90"/>
    <w:rsid w:val="008F4D93"/>
    <w:rsid w:val="008F4FC2"/>
    <w:rsid w:val="008F55BE"/>
    <w:rsid w:val="008F5614"/>
    <w:rsid w:val="008F571F"/>
    <w:rsid w:val="008F58D9"/>
    <w:rsid w:val="008F5C4B"/>
    <w:rsid w:val="008F5C50"/>
    <w:rsid w:val="008F5CDA"/>
    <w:rsid w:val="008F5D99"/>
    <w:rsid w:val="008F5FCE"/>
    <w:rsid w:val="008F6045"/>
    <w:rsid w:val="008F617C"/>
    <w:rsid w:val="008F6197"/>
    <w:rsid w:val="008F625F"/>
    <w:rsid w:val="008F6283"/>
    <w:rsid w:val="008F63C0"/>
    <w:rsid w:val="008F642B"/>
    <w:rsid w:val="008F6496"/>
    <w:rsid w:val="008F64CB"/>
    <w:rsid w:val="008F6AF1"/>
    <w:rsid w:val="008F6C57"/>
    <w:rsid w:val="008F6D83"/>
    <w:rsid w:val="008F6DA0"/>
    <w:rsid w:val="008F6E09"/>
    <w:rsid w:val="008F6E71"/>
    <w:rsid w:val="008F7008"/>
    <w:rsid w:val="008F72CB"/>
    <w:rsid w:val="008F7347"/>
    <w:rsid w:val="008F74FC"/>
    <w:rsid w:val="008F751D"/>
    <w:rsid w:val="008F7727"/>
    <w:rsid w:val="008F7773"/>
    <w:rsid w:val="008F7A93"/>
    <w:rsid w:val="008F7B04"/>
    <w:rsid w:val="008F7BF7"/>
    <w:rsid w:val="008F7C29"/>
    <w:rsid w:val="008F7CB9"/>
    <w:rsid w:val="008F7CC8"/>
    <w:rsid w:val="008F7E6E"/>
    <w:rsid w:val="008F7F49"/>
    <w:rsid w:val="009000C5"/>
    <w:rsid w:val="009001A9"/>
    <w:rsid w:val="009002A3"/>
    <w:rsid w:val="00900304"/>
    <w:rsid w:val="00900377"/>
    <w:rsid w:val="00900418"/>
    <w:rsid w:val="0090042B"/>
    <w:rsid w:val="0090049B"/>
    <w:rsid w:val="00900523"/>
    <w:rsid w:val="009005D7"/>
    <w:rsid w:val="009005DE"/>
    <w:rsid w:val="00900640"/>
    <w:rsid w:val="009006C8"/>
    <w:rsid w:val="009009EB"/>
    <w:rsid w:val="00900F3B"/>
    <w:rsid w:val="00900F41"/>
    <w:rsid w:val="00901126"/>
    <w:rsid w:val="0090116D"/>
    <w:rsid w:val="009011A3"/>
    <w:rsid w:val="0090150A"/>
    <w:rsid w:val="009015D9"/>
    <w:rsid w:val="009016C6"/>
    <w:rsid w:val="0090171A"/>
    <w:rsid w:val="00901B65"/>
    <w:rsid w:val="00901D3D"/>
    <w:rsid w:val="00901E25"/>
    <w:rsid w:val="00901F47"/>
    <w:rsid w:val="00901F4A"/>
    <w:rsid w:val="009022C7"/>
    <w:rsid w:val="0090252F"/>
    <w:rsid w:val="009025B3"/>
    <w:rsid w:val="009025B7"/>
    <w:rsid w:val="009025E8"/>
    <w:rsid w:val="009026B1"/>
    <w:rsid w:val="00902909"/>
    <w:rsid w:val="00902969"/>
    <w:rsid w:val="00902A15"/>
    <w:rsid w:val="00902AF8"/>
    <w:rsid w:val="00902CAA"/>
    <w:rsid w:val="00902FB5"/>
    <w:rsid w:val="00902FB6"/>
    <w:rsid w:val="009031EC"/>
    <w:rsid w:val="009034E2"/>
    <w:rsid w:val="00903576"/>
    <w:rsid w:val="009035BD"/>
    <w:rsid w:val="009037A1"/>
    <w:rsid w:val="00903909"/>
    <w:rsid w:val="00903AAB"/>
    <w:rsid w:val="00903ABC"/>
    <w:rsid w:val="00903B7A"/>
    <w:rsid w:val="00903BAC"/>
    <w:rsid w:val="00903C2C"/>
    <w:rsid w:val="00903CC5"/>
    <w:rsid w:val="00903DE8"/>
    <w:rsid w:val="00903E93"/>
    <w:rsid w:val="00903EB3"/>
    <w:rsid w:val="00903F27"/>
    <w:rsid w:val="009041EF"/>
    <w:rsid w:val="00904272"/>
    <w:rsid w:val="00904466"/>
    <w:rsid w:val="009045E6"/>
    <w:rsid w:val="00904793"/>
    <w:rsid w:val="0090484C"/>
    <w:rsid w:val="00904925"/>
    <w:rsid w:val="009049AE"/>
    <w:rsid w:val="009049CA"/>
    <w:rsid w:val="00904B28"/>
    <w:rsid w:val="00904B89"/>
    <w:rsid w:val="00904BA3"/>
    <w:rsid w:val="00904BA8"/>
    <w:rsid w:val="00904ED6"/>
    <w:rsid w:val="00904FFE"/>
    <w:rsid w:val="009051B8"/>
    <w:rsid w:val="00905219"/>
    <w:rsid w:val="009055C7"/>
    <w:rsid w:val="00905746"/>
    <w:rsid w:val="009059D1"/>
    <w:rsid w:val="00905A2B"/>
    <w:rsid w:val="00905A67"/>
    <w:rsid w:val="00905B41"/>
    <w:rsid w:val="00905C7E"/>
    <w:rsid w:val="00906184"/>
    <w:rsid w:val="00906386"/>
    <w:rsid w:val="009065BC"/>
    <w:rsid w:val="009065E2"/>
    <w:rsid w:val="00906659"/>
    <w:rsid w:val="009068AC"/>
    <w:rsid w:val="00906930"/>
    <w:rsid w:val="00906AE0"/>
    <w:rsid w:val="00906E52"/>
    <w:rsid w:val="00906E79"/>
    <w:rsid w:val="00906F07"/>
    <w:rsid w:val="00906F0E"/>
    <w:rsid w:val="00906FD6"/>
    <w:rsid w:val="00907023"/>
    <w:rsid w:val="0090702B"/>
    <w:rsid w:val="00907280"/>
    <w:rsid w:val="0090747C"/>
    <w:rsid w:val="009075D0"/>
    <w:rsid w:val="009076DE"/>
    <w:rsid w:val="00907A68"/>
    <w:rsid w:val="00907C55"/>
    <w:rsid w:val="00907C8C"/>
    <w:rsid w:val="00907DA2"/>
    <w:rsid w:val="00907E38"/>
    <w:rsid w:val="00907FD5"/>
    <w:rsid w:val="009106E5"/>
    <w:rsid w:val="009106F6"/>
    <w:rsid w:val="0091084E"/>
    <w:rsid w:val="00910850"/>
    <w:rsid w:val="00910A5F"/>
    <w:rsid w:val="00910A7F"/>
    <w:rsid w:val="00910BEC"/>
    <w:rsid w:val="00910CB2"/>
    <w:rsid w:val="00910D09"/>
    <w:rsid w:val="00910E1A"/>
    <w:rsid w:val="00910E39"/>
    <w:rsid w:val="00910E5F"/>
    <w:rsid w:val="00910E8A"/>
    <w:rsid w:val="00910FC2"/>
    <w:rsid w:val="009111CA"/>
    <w:rsid w:val="0091123B"/>
    <w:rsid w:val="00911299"/>
    <w:rsid w:val="00911492"/>
    <w:rsid w:val="009114D5"/>
    <w:rsid w:val="0091154E"/>
    <w:rsid w:val="0091187A"/>
    <w:rsid w:val="00911A7E"/>
    <w:rsid w:val="00911B3D"/>
    <w:rsid w:val="00911C14"/>
    <w:rsid w:val="00911CB3"/>
    <w:rsid w:val="00911FDE"/>
    <w:rsid w:val="00912326"/>
    <w:rsid w:val="00912329"/>
    <w:rsid w:val="009124D3"/>
    <w:rsid w:val="009125BA"/>
    <w:rsid w:val="009125FF"/>
    <w:rsid w:val="009126CB"/>
    <w:rsid w:val="00912851"/>
    <w:rsid w:val="0091285E"/>
    <w:rsid w:val="009129AF"/>
    <w:rsid w:val="00912C96"/>
    <w:rsid w:val="00912E9A"/>
    <w:rsid w:val="00912F49"/>
    <w:rsid w:val="00912FE6"/>
    <w:rsid w:val="00913097"/>
    <w:rsid w:val="00913369"/>
    <w:rsid w:val="00913497"/>
    <w:rsid w:val="00913537"/>
    <w:rsid w:val="00913629"/>
    <w:rsid w:val="0091369E"/>
    <w:rsid w:val="00913916"/>
    <w:rsid w:val="0091394C"/>
    <w:rsid w:val="00913B50"/>
    <w:rsid w:val="00913BD4"/>
    <w:rsid w:val="009140AA"/>
    <w:rsid w:val="00914108"/>
    <w:rsid w:val="00914111"/>
    <w:rsid w:val="00914251"/>
    <w:rsid w:val="00914549"/>
    <w:rsid w:val="0091458C"/>
    <w:rsid w:val="00914597"/>
    <w:rsid w:val="00914679"/>
    <w:rsid w:val="009147AC"/>
    <w:rsid w:val="0091492F"/>
    <w:rsid w:val="00914AB0"/>
    <w:rsid w:val="00914B9F"/>
    <w:rsid w:val="00914BC7"/>
    <w:rsid w:val="00914C52"/>
    <w:rsid w:val="00914C65"/>
    <w:rsid w:val="00914EA5"/>
    <w:rsid w:val="00914F63"/>
    <w:rsid w:val="00914FFC"/>
    <w:rsid w:val="0091502F"/>
    <w:rsid w:val="00915097"/>
    <w:rsid w:val="009154B4"/>
    <w:rsid w:val="00915797"/>
    <w:rsid w:val="00915905"/>
    <w:rsid w:val="00915913"/>
    <w:rsid w:val="0091592A"/>
    <w:rsid w:val="00915C54"/>
    <w:rsid w:val="00915C9D"/>
    <w:rsid w:val="0091604A"/>
    <w:rsid w:val="00916355"/>
    <w:rsid w:val="009164C1"/>
    <w:rsid w:val="009166F8"/>
    <w:rsid w:val="00916722"/>
    <w:rsid w:val="00916760"/>
    <w:rsid w:val="00917121"/>
    <w:rsid w:val="00917358"/>
    <w:rsid w:val="00917526"/>
    <w:rsid w:val="009176C4"/>
    <w:rsid w:val="009179C4"/>
    <w:rsid w:val="009179FE"/>
    <w:rsid w:val="00917A5E"/>
    <w:rsid w:val="00917C9F"/>
    <w:rsid w:val="00917CED"/>
    <w:rsid w:val="00920119"/>
    <w:rsid w:val="00920147"/>
    <w:rsid w:val="0092023F"/>
    <w:rsid w:val="00920451"/>
    <w:rsid w:val="00920617"/>
    <w:rsid w:val="00920678"/>
    <w:rsid w:val="009206DC"/>
    <w:rsid w:val="009207D5"/>
    <w:rsid w:val="009207F0"/>
    <w:rsid w:val="00920AD3"/>
    <w:rsid w:val="00920AEF"/>
    <w:rsid w:val="00920D2B"/>
    <w:rsid w:val="00920DCF"/>
    <w:rsid w:val="00921273"/>
    <w:rsid w:val="00921309"/>
    <w:rsid w:val="009213BD"/>
    <w:rsid w:val="00921469"/>
    <w:rsid w:val="009215A2"/>
    <w:rsid w:val="009215C8"/>
    <w:rsid w:val="009215FD"/>
    <w:rsid w:val="00921906"/>
    <w:rsid w:val="009219D6"/>
    <w:rsid w:val="00921A1A"/>
    <w:rsid w:val="00921A37"/>
    <w:rsid w:val="00921CA1"/>
    <w:rsid w:val="00921CC0"/>
    <w:rsid w:val="00921E40"/>
    <w:rsid w:val="00921E4A"/>
    <w:rsid w:val="00921FF9"/>
    <w:rsid w:val="00922030"/>
    <w:rsid w:val="009220F9"/>
    <w:rsid w:val="0092210C"/>
    <w:rsid w:val="00922221"/>
    <w:rsid w:val="00922269"/>
    <w:rsid w:val="0092239E"/>
    <w:rsid w:val="009223DD"/>
    <w:rsid w:val="00922557"/>
    <w:rsid w:val="009226B9"/>
    <w:rsid w:val="00922906"/>
    <w:rsid w:val="00922C27"/>
    <w:rsid w:val="00922C5E"/>
    <w:rsid w:val="00923097"/>
    <w:rsid w:val="0092340E"/>
    <w:rsid w:val="009236A4"/>
    <w:rsid w:val="0092375F"/>
    <w:rsid w:val="00923873"/>
    <w:rsid w:val="00923981"/>
    <w:rsid w:val="00923B10"/>
    <w:rsid w:val="00923D11"/>
    <w:rsid w:val="00923DB2"/>
    <w:rsid w:val="00923E84"/>
    <w:rsid w:val="00923F12"/>
    <w:rsid w:val="00923F83"/>
    <w:rsid w:val="0092401A"/>
    <w:rsid w:val="00924162"/>
    <w:rsid w:val="009242B0"/>
    <w:rsid w:val="0092454B"/>
    <w:rsid w:val="0092457E"/>
    <w:rsid w:val="00924A06"/>
    <w:rsid w:val="00924B85"/>
    <w:rsid w:val="00924CDB"/>
    <w:rsid w:val="00924D0C"/>
    <w:rsid w:val="00924D2B"/>
    <w:rsid w:val="00924D72"/>
    <w:rsid w:val="0092502A"/>
    <w:rsid w:val="00925062"/>
    <w:rsid w:val="009251BB"/>
    <w:rsid w:val="00925973"/>
    <w:rsid w:val="00925A38"/>
    <w:rsid w:val="00925C37"/>
    <w:rsid w:val="00925F4F"/>
    <w:rsid w:val="00925F52"/>
    <w:rsid w:val="0092618D"/>
    <w:rsid w:val="00926309"/>
    <w:rsid w:val="009264DE"/>
    <w:rsid w:val="009264E2"/>
    <w:rsid w:val="00926523"/>
    <w:rsid w:val="00926591"/>
    <w:rsid w:val="00926CFA"/>
    <w:rsid w:val="00926E69"/>
    <w:rsid w:val="00926F30"/>
    <w:rsid w:val="009270F4"/>
    <w:rsid w:val="009270FB"/>
    <w:rsid w:val="00927250"/>
    <w:rsid w:val="009273BA"/>
    <w:rsid w:val="0092744F"/>
    <w:rsid w:val="0092771E"/>
    <w:rsid w:val="00927848"/>
    <w:rsid w:val="00927947"/>
    <w:rsid w:val="00927A4A"/>
    <w:rsid w:val="00927AA8"/>
    <w:rsid w:val="00927BF7"/>
    <w:rsid w:val="00927C5E"/>
    <w:rsid w:val="00927D95"/>
    <w:rsid w:val="00927F93"/>
    <w:rsid w:val="009303B5"/>
    <w:rsid w:val="00930540"/>
    <w:rsid w:val="00930583"/>
    <w:rsid w:val="009306F5"/>
    <w:rsid w:val="0093077F"/>
    <w:rsid w:val="0093078D"/>
    <w:rsid w:val="00930A7C"/>
    <w:rsid w:val="00930ABB"/>
    <w:rsid w:val="00930B65"/>
    <w:rsid w:val="00930D9E"/>
    <w:rsid w:val="00930E6D"/>
    <w:rsid w:val="00930EBB"/>
    <w:rsid w:val="00930F8E"/>
    <w:rsid w:val="00930FD5"/>
    <w:rsid w:val="009310C3"/>
    <w:rsid w:val="009311B1"/>
    <w:rsid w:val="00931393"/>
    <w:rsid w:val="00931423"/>
    <w:rsid w:val="0093145C"/>
    <w:rsid w:val="00931792"/>
    <w:rsid w:val="009318EC"/>
    <w:rsid w:val="00931AFE"/>
    <w:rsid w:val="00931B66"/>
    <w:rsid w:val="00931F10"/>
    <w:rsid w:val="00931F60"/>
    <w:rsid w:val="00931FE6"/>
    <w:rsid w:val="009325EA"/>
    <w:rsid w:val="009326D0"/>
    <w:rsid w:val="0093272D"/>
    <w:rsid w:val="00932821"/>
    <w:rsid w:val="00932A2B"/>
    <w:rsid w:val="00932AA3"/>
    <w:rsid w:val="00932E50"/>
    <w:rsid w:val="00932F2C"/>
    <w:rsid w:val="0093302B"/>
    <w:rsid w:val="009333CE"/>
    <w:rsid w:val="00933420"/>
    <w:rsid w:val="00933567"/>
    <w:rsid w:val="00933643"/>
    <w:rsid w:val="00933771"/>
    <w:rsid w:val="00933787"/>
    <w:rsid w:val="00933B3F"/>
    <w:rsid w:val="00933D99"/>
    <w:rsid w:val="00933EA6"/>
    <w:rsid w:val="00934241"/>
    <w:rsid w:val="00934279"/>
    <w:rsid w:val="009342CE"/>
    <w:rsid w:val="00934A2B"/>
    <w:rsid w:val="00934B57"/>
    <w:rsid w:val="00934B77"/>
    <w:rsid w:val="00934D1C"/>
    <w:rsid w:val="00934D8D"/>
    <w:rsid w:val="00934F54"/>
    <w:rsid w:val="00935184"/>
    <w:rsid w:val="00935865"/>
    <w:rsid w:val="0093586A"/>
    <w:rsid w:val="009359B4"/>
    <w:rsid w:val="00935B9E"/>
    <w:rsid w:val="00935F61"/>
    <w:rsid w:val="0093634A"/>
    <w:rsid w:val="0093635A"/>
    <w:rsid w:val="009363FF"/>
    <w:rsid w:val="0093668D"/>
    <w:rsid w:val="0093670F"/>
    <w:rsid w:val="0093684D"/>
    <w:rsid w:val="009369E6"/>
    <w:rsid w:val="00937036"/>
    <w:rsid w:val="009372DC"/>
    <w:rsid w:val="00937321"/>
    <w:rsid w:val="009376D5"/>
    <w:rsid w:val="009376E3"/>
    <w:rsid w:val="00937769"/>
    <w:rsid w:val="009378D6"/>
    <w:rsid w:val="009378FC"/>
    <w:rsid w:val="00937A50"/>
    <w:rsid w:val="00937B57"/>
    <w:rsid w:val="00937C17"/>
    <w:rsid w:val="00937C48"/>
    <w:rsid w:val="00937ECA"/>
    <w:rsid w:val="0094023B"/>
    <w:rsid w:val="00940298"/>
    <w:rsid w:val="009402F2"/>
    <w:rsid w:val="00940342"/>
    <w:rsid w:val="009405E7"/>
    <w:rsid w:val="009406FD"/>
    <w:rsid w:val="00940837"/>
    <w:rsid w:val="00940873"/>
    <w:rsid w:val="00940BA7"/>
    <w:rsid w:val="00940BF3"/>
    <w:rsid w:val="0094101A"/>
    <w:rsid w:val="00941073"/>
    <w:rsid w:val="00941238"/>
    <w:rsid w:val="00941263"/>
    <w:rsid w:val="009412F9"/>
    <w:rsid w:val="009415AA"/>
    <w:rsid w:val="00941629"/>
    <w:rsid w:val="00941739"/>
    <w:rsid w:val="00941AAC"/>
    <w:rsid w:val="00941D3A"/>
    <w:rsid w:val="00941D91"/>
    <w:rsid w:val="00942187"/>
    <w:rsid w:val="0094219B"/>
    <w:rsid w:val="0094237D"/>
    <w:rsid w:val="0094281C"/>
    <w:rsid w:val="0094288E"/>
    <w:rsid w:val="00942AF8"/>
    <w:rsid w:val="00942B56"/>
    <w:rsid w:val="00943385"/>
    <w:rsid w:val="009434CA"/>
    <w:rsid w:val="00943525"/>
    <w:rsid w:val="00943723"/>
    <w:rsid w:val="00943896"/>
    <w:rsid w:val="009438C4"/>
    <w:rsid w:val="009438E9"/>
    <w:rsid w:val="00943AF1"/>
    <w:rsid w:val="00943B16"/>
    <w:rsid w:val="00943BAD"/>
    <w:rsid w:val="00943C5A"/>
    <w:rsid w:val="00943D32"/>
    <w:rsid w:val="00944149"/>
    <w:rsid w:val="0094416A"/>
    <w:rsid w:val="00944252"/>
    <w:rsid w:val="009443AA"/>
    <w:rsid w:val="00944662"/>
    <w:rsid w:val="009447D2"/>
    <w:rsid w:val="0094481D"/>
    <w:rsid w:val="00944935"/>
    <w:rsid w:val="00944938"/>
    <w:rsid w:val="00944ACE"/>
    <w:rsid w:val="00944C49"/>
    <w:rsid w:val="00944CEB"/>
    <w:rsid w:val="00944D17"/>
    <w:rsid w:val="00944E2C"/>
    <w:rsid w:val="0094506B"/>
    <w:rsid w:val="009451F5"/>
    <w:rsid w:val="009453C9"/>
    <w:rsid w:val="00945435"/>
    <w:rsid w:val="00945497"/>
    <w:rsid w:val="009457EB"/>
    <w:rsid w:val="00945812"/>
    <w:rsid w:val="0094598F"/>
    <w:rsid w:val="00945ADF"/>
    <w:rsid w:val="00945CDC"/>
    <w:rsid w:val="00945D84"/>
    <w:rsid w:val="00945E33"/>
    <w:rsid w:val="00945E6B"/>
    <w:rsid w:val="00945EF9"/>
    <w:rsid w:val="00945F0D"/>
    <w:rsid w:val="00946129"/>
    <w:rsid w:val="009463AB"/>
    <w:rsid w:val="0094641A"/>
    <w:rsid w:val="00946463"/>
    <w:rsid w:val="00946565"/>
    <w:rsid w:val="00946817"/>
    <w:rsid w:val="00946859"/>
    <w:rsid w:val="00946A3C"/>
    <w:rsid w:val="00946A86"/>
    <w:rsid w:val="00946AE4"/>
    <w:rsid w:val="00946F38"/>
    <w:rsid w:val="00947046"/>
    <w:rsid w:val="00947052"/>
    <w:rsid w:val="009471E3"/>
    <w:rsid w:val="00947426"/>
    <w:rsid w:val="00947598"/>
    <w:rsid w:val="00947B61"/>
    <w:rsid w:val="00947B67"/>
    <w:rsid w:val="00947C23"/>
    <w:rsid w:val="00947CDE"/>
    <w:rsid w:val="00947E0F"/>
    <w:rsid w:val="00947F8A"/>
    <w:rsid w:val="0095023B"/>
    <w:rsid w:val="0095032B"/>
    <w:rsid w:val="00950408"/>
    <w:rsid w:val="009504CE"/>
    <w:rsid w:val="009505DD"/>
    <w:rsid w:val="0095061C"/>
    <w:rsid w:val="00950823"/>
    <w:rsid w:val="009508A4"/>
    <w:rsid w:val="00950A96"/>
    <w:rsid w:val="0095108B"/>
    <w:rsid w:val="00951103"/>
    <w:rsid w:val="009512C9"/>
    <w:rsid w:val="00951479"/>
    <w:rsid w:val="009515CA"/>
    <w:rsid w:val="009515DC"/>
    <w:rsid w:val="009517D3"/>
    <w:rsid w:val="009517F0"/>
    <w:rsid w:val="00951880"/>
    <w:rsid w:val="00951A19"/>
    <w:rsid w:val="00951ADE"/>
    <w:rsid w:val="00951B1F"/>
    <w:rsid w:val="00951B2F"/>
    <w:rsid w:val="00951B65"/>
    <w:rsid w:val="00951BF1"/>
    <w:rsid w:val="00951C8E"/>
    <w:rsid w:val="00951C94"/>
    <w:rsid w:val="00951D78"/>
    <w:rsid w:val="00952091"/>
    <w:rsid w:val="00952161"/>
    <w:rsid w:val="00952164"/>
    <w:rsid w:val="009522E8"/>
    <w:rsid w:val="009524F3"/>
    <w:rsid w:val="00952620"/>
    <w:rsid w:val="0095276A"/>
    <w:rsid w:val="0095280B"/>
    <w:rsid w:val="00952E3D"/>
    <w:rsid w:val="009531EF"/>
    <w:rsid w:val="00953453"/>
    <w:rsid w:val="0095362A"/>
    <w:rsid w:val="00953634"/>
    <w:rsid w:val="00953695"/>
    <w:rsid w:val="00953817"/>
    <w:rsid w:val="00953880"/>
    <w:rsid w:val="00953A72"/>
    <w:rsid w:val="00953B2E"/>
    <w:rsid w:val="00953C51"/>
    <w:rsid w:val="00953CC5"/>
    <w:rsid w:val="00953FE6"/>
    <w:rsid w:val="00954126"/>
    <w:rsid w:val="009543B1"/>
    <w:rsid w:val="00954454"/>
    <w:rsid w:val="009544BA"/>
    <w:rsid w:val="0095453D"/>
    <w:rsid w:val="0095466F"/>
    <w:rsid w:val="00954B03"/>
    <w:rsid w:val="00954BC9"/>
    <w:rsid w:val="00954C07"/>
    <w:rsid w:val="00954C61"/>
    <w:rsid w:val="00954F5F"/>
    <w:rsid w:val="009550E8"/>
    <w:rsid w:val="009551E5"/>
    <w:rsid w:val="00955685"/>
    <w:rsid w:val="00955724"/>
    <w:rsid w:val="00955995"/>
    <w:rsid w:val="009559FF"/>
    <w:rsid w:val="00955A95"/>
    <w:rsid w:val="009560DF"/>
    <w:rsid w:val="00956174"/>
    <w:rsid w:val="0095619B"/>
    <w:rsid w:val="00956346"/>
    <w:rsid w:val="009564C3"/>
    <w:rsid w:val="009564F6"/>
    <w:rsid w:val="0095655E"/>
    <w:rsid w:val="009565FF"/>
    <w:rsid w:val="00956686"/>
    <w:rsid w:val="00956826"/>
    <w:rsid w:val="009569D6"/>
    <w:rsid w:val="00956A05"/>
    <w:rsid w:val="00956C23"/>
    <w:rsid w:val="00956EEC"/>
    <w:rsid w:val="009571F9"/>
    <w:rsid w:val="009572A9"/>
    <w:rsid w:val="009572FF"/>
    <w:rsid w:val="009575E9"/>
    <w:rsid w:val="00957687"/>
    <w:rsid w:val="0095768E"/>
    <w:rsid w:val="0095783E"/>
    <w:rsid w:val="009578BD"/>
    <w:rsid w:val="009578F3"/>
    <w:rsid w:val="009579FD"/>
    <w:rsid w:val="00957AC9"/>
    <w:rsid w:val="00957BD4"/>
    <w:rsid w:val="00957D04"/>
    <w:rsid w:val="00957FBB"/>
    <w:rsid w:val="00960020"/>
    <w:rsid w:val="00960190"/>
    <w:rsid w:val="00960216"/>
    <w:rsid w:val="00960289"/>
    <w:rsid w:val="009603FF"/>
    <w:rsid w:val="009604F6"/>
    <w:rsid w:val="0096071F"/>
    <w:rsid w:val="009608F4"/>
    <w:rsid w:val="0096090E"/>
    <w:rsid w:val="00961031"/>
    <w:rsid w:val="00961231"/>
    <w:rsid w:val="009612C8"/>
    <w:rsid w:val="0096140E"/>
    <w:rsid w:val="009615C4"/>
    <w:rsid w:val="009615E3"/>
    <w:rsid w:val="00961799"/>
    <w:rsid w:val="00961889"/>
    <w:rsid w:val="009618C0"/>
    <w:rsid w:val="00961925"/>
    <w:rsid w:val="00961A1F"/>
    <w:rsid w:val="00961B65"/>
    <w:rsid w:val="00961D50"/>
    <w:rsid w:val="00961DF7"/>
    <w:rsid w:val="00961E45"/>
    <w:rsid w:val="00961F0F"/>
    <w:rsid w:val="00962135"/>
    <w:rsid w:val="00962183"/>
    <w:rsid w:val="009621BA"/>
    <w:rsid w:val="00962520"/>
    <w:rsid w:val="00962595"/>
    <w:rsid w:val="009625F3"/>
    <w:rsid w:val="009626DC"/>
    <w:rsid w:val="009627CF"/>
    <w:rsid w:val="00962838"/>
    <w:rsid w:val="00962905"/>
    <w:rsid w:val="00962A2B"/>
    <w:rsid w:val="00962D50"/>
    <w:rsid w:val="00962EAF"/>
    <w:rsid w:val="00962EEB"/>
    <w:rsid w:val="00963001"/>
    <w:rsid w:val="009630AE"/>
    <w:rsid w:val="00963323"/>
    <w:rsid w:val="00963342"/>
    <w:rsid w:val="0096334A"/>
    <w:rsid w:val="009636E0"/>
    <w:rsid w:val="00963710"/>
    <w:rsid w:val="00963781"/>
    <w:rsid w:val="0096391E"/>
    <w:rsid w:val="00963A5D"/>
    <w:rsid w:val="00963BE1"/>
    <w:rsid w:val="009640C5"/>
    <w:rsid w:val="0096428C"/>
    <w:rsid w:val="0096455A"/>
    <w:rsid w:val="00964683"/>
    <w:rsid w:val="00964902"/>
    <w:rsid w:val="00964BD9"/>
    <w:rsid w:val="00964D73"/>
    <w:rsid w:val="00964DAC"/>
    <w:rsid w:val="00964DFE"/>
    <w:rsid w:val="00964E35"/>
    <w:rsid w:val="00964F01"/>
    <w:rsid w:val="00964F03"/>
    <w:rsid w:val="00965142"/>
    <w:rsid w:val="009655FF"/>
    <w:rsid w:val="00965680"/>
    <w:rsid w:val="009657A1"/>
    <w:rsid w:val="0096586A"/>
    <w:rsid w:val="00965990"/>
    <w:rsid w:val="009659F8"/>
    <w:rsid w:val="00965A00"/>
    <w:rsid w:val="00965C53"/>
    <w:rsid w:val="00965CF1"/>
    <w:rsid w:val="00965D0A"/>
    <w:rsid w:val="0096610D"/>
    <w:rsid w:val="0096620F"/>
    <w:rsid w:val="0096626D"/>
    <w:rsid w:val="00966407"/>
    <w:rsid w:val="00966596"/>
    <w:rsid w:val="009665F6"/>
    <w:rsid w:val="00966A51"/>
    <w:rsid w:val="00966BB1"/>
    <w:rsid w:val="00966C64"/>
    <w:rsid w:val="00966DB0"/>
    <w:rsid w:val="00966E03"/>
    <w:rsid w:val="0096703B"/>
    <w:rsid w:val="00967134"/>
    <w:rsid w:val="00967327"/>
    <w:rsid w:val="00967400"/>
    <w:rsid w:val="0096743F"/>
    <w:rsid w:val="009674C1"/>
    <w:rsid w:val="009674D0"/>
    <w:rsid w:val="009676B0"/>
    <w:rsid w:val="009677DB"/>
    <w:rsid w:val="00967844"/>
    <w:rsid w:val="00967965"/>
    <w:rsid w:val="009679D7"/>
    <w:rsid w:val="00967A2F"/>
    <w:rsid w:val="00967CD8"/>
    <w:rsid w:val="00967D51"/>
    <w:rsid w:val="00970315"/>
    <w:rsid w:val="009706F3"/>
    <w:rsid w:val="009708E1"/>
    <w:rsid w:val="0097096B"/>
    <w:rsid w:val="00970D41"/>
    <w:rsid w:val="00970EDD"/>
    <w:rsid w:val="00971355"/>
    <w:rsid w:val="009713D7"/>
    <w:rsid w:val="009715C4"/>
    <w:rsid w:val="009717A5"/>
    <w:rsid w:val="009717C4"/>
    <w:rsid w:val="00971944"/>
    <w:rsid w:val="009719E1"/>
    <w:rsid w:val="00971B8F"/>
    <w:rsid w:val="00971C4F"/>
    <w:rsid w:val="00971C80"/>
    <w:rsid w:val="00971D79"/>
    <w:rsid w:val="00972017"/>
    <w:rsid w:val="00972194"/>
    <w:rsid w:val="00972374"/>
    <w:rsid w:val="009724F9"/>
    <w:rsid w:val="009724FA"/>
    <w:rsid w:val="00972584"/>
    <w:rsid w:val="009725A4"/>
    <w:rsid w:val="00972795"/>
    <w:rsid w:val="0097286E"/>
    <w:rsid w:val="00972887"/>
    <w:rsid w:val="0097295D"/>
    <w:rsid w:val="00972A98"/>
    <w:rsid w:val="00972D8C"/>
    <w:rsid w:val="00972E0C"/>
    <w:rsid w:val="00972E35"/>
    <w:rsid w:val="00973037"/>
    <w:rsid w:val="009731DC"/>
    <w:rsid w:val="00973441"/>
    <w:rsid w:val="0097351F"/>
    <w:rsid w:val="0097354C"/>
    <w:rsid w:val="0097357F"/>
    <w:rsid w:val="00973722"/>
    <w:rsid w:val="009737C8"/>
    <w:rsid w:val="0097398B"/>
    <w:rsid w:val="00973A8B"/>
    <w:rsid w:val="00973AE4"/>
    <w:rsid w:val="00973B40"/>
    <w:rsid w:val="00973DE0"/>
    <w:rsid w:val="00973E9C"/>
    <w:rsid w:val="00973F18"/>
    <w:rsid w:val="009741E3"/>
    <w:rsid w:val="009742AE"/>
    <w:rsid w:val="009745D3"/>
    <w:rsid w:val="009746A9"/>
    <w:rsid w:val="00974762"/>
    <w:rsid w:val="009747D2"/>
    <w:rsid w:val="009747DD"/>
    <w:rsid w:val="009748DD"/>
    <w:rsid w:val="00974953"/>
    <w:rsid w:val="00974D52"/>
    <w:rsid w:val="00974DC0"/>
    <w:rsid w:val="00974E0E"/>
    <w:rsid w:val="0097515B"/>
    <w:rsid w:val="00975187"/>
    <w:rsid w:val="009752CC"/>
    <w:rsid w:val="00975732"/>
    <w:rsid w:val="009758EF"/>
    <w:rsid w:val="00975B47"/>
    <w:rsid w:val="00975D30"/>
    <w:rsid w:val="00976044"/>
    <w:rsid w:val="0097605B"/>
    <w:rsid w:val="0097619D"/>
    <w:rsid w:val="009762AA"/>
    <w:rsid w:val="00976397"/>
    <w:rsid w:val="00976466"/>
    <w:rsid w:val="00976507"/>
    <w:rsid w:val="009765D5"/>
    <w:rsid w:val="00976627"/>
    <w:rsid w:val="00976951"/>
    <w:rsid w:val="009769BC"/>
    <w:rsid w:val="00976A01"/>
    <w:rsid w:val="00976D39"/>
    <w:rsid w:val="00976F4F"/>
    <w:rsid w:val="00977191"/>
    <w:rsid w:val="00977332"/>
    <w:rsid w:val="00977438"/>
    <w:rsid w:val="0097744F"/>
    <w:rsid w:val="009774E3"/>
    <w:rsid w:val="0097757A"/>
    <w:rsid w:val="0097767C"/>
    <w:rsid w:val="0097787C"/>
    <w:rsid w:val="0097796D"/>
    <w:rsid w:val="00977B0F"/>
    <w:rsid w:val="00977BD7"/>
    <w:rsid w:val="00977C95"/>
    <w:rsid w:val="00977DA1"/>
    <w:rsid w:val="00977E67"/>
    <w:rsid w:val="00977F00"/>
    <w:rsid w:val="00980094"/>
    <w:rsid w:val="0098022D"/>
    <w:rsid w:val="009802F2"/>
    <w:rsid w:val="00980303"/>
    <w:rsid w:val="009807B9"/>
    <w:rsid w:val="00980815"/>
    <w:rsid w:val="00980829"/>
    <w:rsid w:val="009808E4"/>
    <w:rsid w:val="009809D4"/>
    <w:rsid w:val="00980C0F"/>
    <w:rsid w:val="00980C3F"/>
    <w:rsid w:val="00980CF3"/>
    <w:rsid w:val="00980DDA"/>
    <w:rsid w:val="00980ECB"/>
    <w:rsid w:val="00980FF1"/>
    <w:rsid w:val="0098111D"/>
    <w:rsid w:val="0098120E"/>
    <w:rsid w:val="00981510"/>
    <w:rsid w:val="009815F4"/>
    <w:rsid w:val="009817F5"/>
    <w:rsid w:val="00981871"/>
    <w:rsid w:val="0098197B"/>
    <w:rsid w:val="009819B1"/>
    <w:rsid w:val="00981A14"/>
    <w:rsid w:val="00981DA6"/>
    <w:rsid w:val="00981DFD"/>
    <w:rsid w:val="00981E54"/>
    <w:rsid w:val="00981F21"/>
    <w:rsid w:val="00981F71"/>
    <w:rsid w:val="009820ED"/>
    <w:rsid w:val="0098211E"/>
    <w:rsid w:val="009821A9"/>
    <w:rsid w:val="009826C0"/>
    <w:rsid w:val="0098276D"/>
    <w:rsid w:val="00982946"/>
    <w:rsid w:val="009829C1"/>
    <w:rsid w:val="009829DE"/>
    <w:rsid w:val="00982A41"/>
    <w:rsid w:val="00982AE2"/>
    <w:rsid w:val="00982DD4"/>
    <w:rsid w:val="00982E88"/>
    <w:rsid w:val="00982EF0"/>
    <w:rsid w:val="00982F41"/>
    <w:rsid w:val="00982F56"/>
    <w:rsid w:val="009830EC"/>
    <w:rsid w:val="00983159"/>
    <w:rsid w:val="009834C3"/>
    <w:rsid w:val="00983504"/>
    <w:rsid w:val="00983874"/>
    <w:rsid w:val="009838A0"/>
    <w:rsid w:val="009838CF"/>
    <w:rsid w:val="0098391D"/>
    <w:rsid w:val="0098394F"/>
    <w:rsid w:val="00983F8E"/>
    <w:rsid w:val="00984154"/>
    <w:rsid w:val="009842FD"/>
    <w:rsid w:val="0098430C"/>
    <w:rsid w:val="00984415"/>
    <w:rsid w:val="0098445E"/>
    <w:rsid w:val="00984623"/>
    <w:rsid w:val="009847C7"/>
    <w:rsid w:val="009847F0"/>
    <w:rsid w:val="00984805"/>
    <w:rsid w:val="0098484E"/>
    <w:rsid w:val="00984A8F"/>
    <w:rsid w:val="00984BAC"/>
    <w:rsid w:val="00984D29"/>
    <w:rsid w:val="00984D2E"/>
    <w:rsid w:val="00984DBE"/>
    <w:rsid w:val="00984E80"/>
    <w:rsid w:val="00984FC9"/>
    <w:rsid w:val="00984FDB"/>
    <w:rsid w:val="0098505A"/>
    <w:rsid w:val="009854DD"/>
    <w:rsid w:val="00985530"/>
    <w:rsid w:val="009855D7"/>
    <w:rsid w:val="009856EF"/>
    <w:rsid w:val="009856F0"/>
    <w:rsid w:val="0098593B"/>
    <w:rsid w:val="0098595A"/>
    <w:rsid w:val="00985990"/>
    <w:rsid w:val="009859C0"/>
    <w:rsid w:val="00985C48"/>
    <w:rsid w:val="00985C81"/>
    <w:rsid w:val="00985C8F"/>
    <w:rsid w:val="00985DF7"/>
    <w:rsid w:val="00985FD1"/>
    <w:rsid w:val="009860C3"/>
    <w:rsid w:val="009862EF"/>
    <w:rsid w:val="00986313"/>
    <w:rsid w:val="0098640F"/>
    <w:rsid w:val="00986466"/>
    <w:rsid w:val="00986653"/>
    <w:rsid w:val="00986741"/>
    <w:rsid w:val="009867CF"/>
    <w:rsid w:val="00986A23"/>
    <w:rsid w:val="00986A2B"/>
    <w:rsid w:val="00986C7D"/>
    <w:rsid w:val="00986D17"/>
    <w:rsid w:val="00986EEC"/>
    <w:rsid w:val="0098714B"/>
    <w:rsid w:val="009875DA"/>
    <w:rsid w:val="00987942"/>
    <w:rsid w:val="00987CD6"/>
    <w:rsid w:val="00987FC9"/>
    <w:rsid w:val="009900D8"/>
    <w:rsid w:val="00990204"/>
    <w:rsid w:val="00990226"/>
    <w:rsid w:val="009902A9"/>
    <w:rsid w:val="009902C4"/>
    <w:rsid w:val="0099035E"/>
    <w:rsid w:val="00990360"/>
    <w:rsid w:val="0099058E"/>
    <w:rsid w:val="009905C7"/>
    <w:rsid w:val="00990606"/>
    <w:rsid w:val="0099068E"/>
    <w:rsid w:val="0099088B"/>
    <w:rsid w:val="009908C0"/>
    <w:rsid w:val="00990903"/>
    <w:rsid w:val="00990A8D"/>
    <w:rsid w:val="00990C21"/>
    <w:rsid w:val="00990FE1"/>
    <w:rsid w:val="009910E7"/>
    <w:rsid w:val="0099113E"/>
    <w:rsid w:val="009911C7"/>
    <w:rsid w:val="009911E7"/>
    <w:rsid w:val="00991382"/>
    <w:rsid w:val="009913A6"/>
    <w:rsid w:val="009914AB"/>
    <w:rsid w:val="0099175E"/>
    <w:rsid w:val="0099185C"/>
    <w:rsid w:val="0099189E"/>
    <w:rsid w:val="00991991"/>
    <w:rsid w:val="00991C33"/>
    <w:rsid w:val="00991DA4"/>
    <w:rsid w:val="00991EAF"/>
    <w:rsid w:val="00991FE2"/>
    <w:rsid w:val="0099216D"/>
    <w:rsid w:val="009926A0"/>
    <w:rsid w:val="00992895"/>
    <w:rsid w:val="009928B6"/>
    <w:rsid w:val="009928C0"/>
    <w:rsid w:val="00992A5D"/>
    <w:rsid w:val="00992B09"/>
    <w:rsid w:val="00992B55"/>
    <w:rsid w:val="00992CB0"/>
    <w:rsid w:val="00992E8C"/>
    <w:rsid w:val="00992ECA"/>
    <w:rsid w:val="00992F73"/>
    <w:rsid w:val="0099308E"/>
    <w:rsid w:val="009936DC"/>
    <w:rsid w:val="009937E1"/>
    <w:rsid w:val="00993B37"/>
    <w:rsid w:val="00993C6B"/>
    <w:rsid w:val="00993C74"/>
    <w:rsid w:val="00993CC0"/>
    <w:rsid w:val="00993E80"/>
    <w:rsid w:val="00993EA3"/>
    <w:rsid w:val="009940B1"/>
    <w:rsid w:val="009940FE"/>
    <w:rsid w:val="00994337"/>
    <w:rsid w:val="00994356"/>
    <w:rsid w:val="009944A5"/>
    <w:rsid w:val="009944DE"/>
    <w:rsid w:val="009944FB"/>
    <w:rsid w:val="009945C8"/>
    <w:rsid w:val="0099487F"/>
    <w:rsid w:val="00994A1D"/>
    <w:rsid w:val="00994D1E"/>
    <w:rsid w:val="00994DEC"/>
    <w:rsid w:val="00994E07"/>
    <w:rsid w:val="00994EC6"/>
    <w:rsid w:val="00995041"/>
    <w:rsid w:val="0099506D"/>
    <w:rsid w:val="00995276"/>
    <w:rsid w:val="009953E2"/>
    <w:rsid w:val="00995411"/>
    <w:rsid w:val="00995451"/>
    <w:rsid w:val="009954FB"/>
    <w:rsid w:val="009955AD"/>
    <w:rsid w:val="009958EF"/>
    <w:rsid w:val="009959DC"/>
    <w:rsid w:val="00995A11"/>
    <w:rsid w:val="00995A23"/>
    <w:rsid w:val="00995B81"/>
    <w:rsid w:val="00995CB1"/>
    <w:rsid w:val="00995CD5"/>
    <w:rsid w:val="00996178"/>
    <w:rsid w:val="009962F9"/>
    <w:rsid w:val="0099639C"/>
    <w:rsid w:val="009963BB"/>
    <w:rsid w:val="00996448"/>
    <w:rsid w:val="00996566"/>
    <w:rsid w:val="009965B4"/>
    <w:rsid w:val="0099682F"/>
    <w:rsid w:val="0099688B"/>
    <w:rsid w:val="00996B39"/>
    <w:rsid w:val="00996D43"/>
    <w:rsid w:val="00996D94"/>
    <w:rsid w:val="00996E00"/>
    <w:rsid w:val="00996ECC"/>
    <w:rsid w:val="00996FE8"/>
    <w:rsid w:val="00997057"/>
    <w:rsid w:val="00997226"/>
    <w:rsid w:val="00997307"/>
    <w:rsid w:val="00997532"/>
    <w:rsid w:val="009975C5"/>
    <w:rsid w:val="00997B98"/>
    <w:rsid w:val="00997D95"/>
    <w:rsid w:val="00997DDF"/>
    <w:rsid w:val="00997EF3"/>
    <w:rsid w:val="009A0108"/>
    <w:rsid w:val="009A06B1"/>
    <w:rsid w:val="009A07FD"/>
    <w:rsid w:val="009A08FD"/>
    <w:rsid w:val="009A09B0"/>
    <w:rsid w:val="009A0BCD"/>
    <w:rsid w:val="009A0D67"/>
    <w:rsid w:val="009A0FD0"/>
    <w:rsid w:val="009A108F"/>
    <w:rsid w:val="009A11E9"/>
    <w:rsid w:val="009A125E"/>
    <w:rsid w:val="009A1344"/>
    <w:rsid w:val="009A155A"/>
    <w:rsid w:val="009A16C2"/>
    <w:rsid w:val="009A1A2C"/>
    <w:rsid w:val="009A1A7D"/>
    <w:rsid w:val="009A1B3F"/>
    <w:rsid w:val="009A1B87"/>
    <w:rsid w:val="009A1BC1"/>
    <w:rsid w:val="009A1BE2"/>
    <w:rsid w:val="009A1CAD"/>
    <w:rsid w:val="009A1D8D"/>
    <w:rsid w:val="009A1E56"/>
    <w:rsid w:val="009A1EA5"/>
    <w:rsid w:val="009A1FB2"/>
    <w:rsid w:val="009A20A2"/>
    <w:rsid w:val="009A20E2"/>
    <w:rsid w:val="009A229D"/>
    <w:rsid w:val="009A27F1"/>
    <w:rsid w:val="009A2968"/>
    <w:rsid w:val="009A2A54"/>
    <w:rsid w:val="009A2A63"/>
    <w:rsid w:val="009A2A77"/>
    <w:rsid w:val="009A2C3E"/>
    <w:rsid w:val="009A2C46"/>
    <w:rsid w:val="009A2CF1"/>
    <w:rsid w:val="009A2CFA"/>
    <w:rsid w:val="009A2D1E"/>
    <w:rsid w:val="009A2E46"/>
    <w:rsid w:val="009A2EC7"/>
    <w:rsid w:val="009A3121"/>
    <w:rsid w:val="009A3285"/>
    <w:rsid w:val="009A356A"/>
    <w:rsid w:val="009A361F"/>
    <w:rsid w:val="009A36C9"/>
    <w:rsid w:val="009A37D0"/>
    <w:rsid w:val="009A380E"/>
    <w:rsid w:val="009A3888"/>
    <w:rsid w:val="009A3A09"/>
    <w:rsid w:val="009A3C34"/>
    <w:rsid w:val="009A3D29"/>
    <w:rsid w:val="009A3D79"/>
    <w:rsid w:val="009A3D9E"/>
    <w:rsid w:val="009A3DE0"/>
    <w:rsid w:val="009A4032"/>
    <w:rsid w:val="009A412C"/>
    <w:rsid w:val="009A4130"/>
    <w:rsid w:val="009A428B"/>
    <w:rsid w:val="009A4523"/>
    <w:rsid w:val="009A4588"/>
    <w:rsid w:val="009A468A"/>
    <w:rsid w:val="009A475B"/>
    <w:rsid w:val="009A479F"/>
    <w:rsid w:val="009A4B38"/>
    <w:rsid w:val="009A4D2D"/>
    <w:rsid w:val="009A4E31"/>
    <w:rsid w:val="009A4E86"/>
    <w:rsid w:val="009A4E99"/>
    <w:rsid w:val="009A4F66"/>
    <w:rsid w:val="009A5192"/>
    <w:rsid w:val="009A53EA"/>
    <w:rsid w:val="009A54C2"/>
    <w:rsid w:val="009A5551"/>
    <w:rsid w:val="009A55E4"/>
    <w:rsid w:val="009A5934"/>
    <w:rsid w:val="009A59AF"/>
    <w:rsid w:val="009A5C0A"/>
    <w:rsid w:val="009A5CBA"/>
    <w:rsid w:val="009A5DFB"/>
    <w:rsid w:val="009A5EAB"/>
    <w:rsid w:val="009A5F1D"/>
    <w:rsid w:val="009A6259"/>
    <w:rsid w:val="009A6354"/>
    <w:rsid w:val="009A6566"/>
    <w:rsid w:val="009A65D7"/>
    <w:rsid w:val="009A6C5D"/>
    <w:rsid w:val="009A6CF8"/>
    <w:rsid w:val="009A6D11"/>
    <w:rsid w:val="009A6D4D"/>
    <w:rsid w:val="009A6DA0"/>
    <w:rsid w:val="009A6DE0"/>
    <w:rsid w:val="009A6E47"/>
    <w:rsid w:val="009A6EB7"/>
    <w:rsid w:val="009A7412"/>
    <w:rsid w:val="009A7454"/>
    <w:rsid w:val="009A747D"/>
    <w:rsid w:val="009A78E5"/>
    <w:rsid w:val="009A7997"/>
    <w:rsid w:val="009A7A51"/>
    <w:rsid w:val="009A7AFD"/>
    <w:rsid w:val="009A7BE7"/>
    <w:rsid w:val="009A7C68"/>
    <w:rsid w:val="009A7E1B"/>
    <w:rsid w:val="009B01F7"/>
    <w:rsid w:val="009B03A1"/>
    <w:rsid w:val="009B04AA"/>
    <w:rsid w:val="009B0547"/>
    <w:rsid w:val="009B0594"/>
    <w:rsid w:val="009B0601"/>
    <w:rsid w:val="009B073A"/>
    <w:rsid w:val="009B07CB"/>
    <w:rsid w:val="009B0824"/>
    <w:rsid w:val="009B0869"/>
    <w:rsid w:val="009B092F"/>
    <w:rsid w:val="009B0A96"/>
    <w:rsid w:val="009B0AD4"/>
    <w:rsid w:val="009B0BB2"/>
    <w:rsid w:val="009B0D07"/>
    <w:rsid w:val="009B0D3D"/>
    <w:rsid w:val="009B0F6F"/>
    <w:rsid w:val="009B124B"/>
    <w:rsid w:val="009B139A"/>
    <w:rsid w:val="009B17A4"/>
    <w:rsid w:val="009B17BF"/>
    <w:rsid w:val="009B183B"/>
    <w:rsid w:val="009B199D"/>
    <w:rsid w:val="009B1A99"/>
    <w:rsid w:val="009B1AEE"/>
    <w:rsid w:val="009B1D32"/>
    <w:rsid w:val="009B23A9"/>
    <w:rsid w:val="009B2507"/>
    <w:rsid w:val="009B269D"/>
    <w:rsid w:val="009B2852"/>
    <w:rsid w:val="009B2957"/>
    <w:rsid w:val="009B2D7F"/>
    <w:rsid w:val="009B2DA7"/>
    <w:rsid w:val="009B2DD4"/>
    <w:rsid w:val="009B2E8F"/>
    <w:rsid w:val="009B2F0C"/>
    <w:rsid w:val="009B2F9A"/>
    <w:rsid w:val="009B31A0"/>
    <w:rsid w:val="009B3252"/>
    <w:rsid w:val="009B327E"/>
    <w:rsid w:val="009B330F"/>
    <w:rsid w:val="009B34B8"/>
    <w:rsid w:val="009B364E"/>
    <w:rsid w:val="009B371D"/>
    <w:rsid w:val="009B3735"/>
    <w:rsid w:val="009B378C"/>
    <w:rsid w:val="009B3A0A"/>
    <w:rsid w:val="009B3A15"/>
    <w:rsid w:val="009B3B77"/>
    <w:rsid w:val="009B3BDD"/>
    <w:rsid w:val="009B3C54"/>
    <w:rsid w:val="009B3E5C"/>
    <w:rsid w:val="009B4016"/>
    <w:rsid w:val="009B4028"/>
    <w:rsid w:val="009B41D5"/>
    <w:rsid w:val="009B420A"/>
    <w:rsid w:val="009B4245"/>
    <w:rsid w:val="009B434F"/>
    <w:rsid w:val="009B462C"/>
    <w:rsid w:val="009B484F"/>
    <w:rsid w:val="009B4927"/>
    <w:rsid w:val="009B4AB6"/>
    <w:rsid w:val="009B4E1A"/>
    <w:rsid w:val="009B4FEF"/>
    <w:rsid w:val="009B5005"/>
    <w:rsid w:val="009B5024"/>
    <w:rsid w:val="009B5418"/>
    <w:rsid w:val="009B5481"/>
    <w:rsid w:val="009B563E"/>
    <w:rsid w:val="009B56FA"/>
    <w:rsid w:val="009B5767"/>
    <w:rsid w:val="009B57E7"/>
    <w:rsid w:val="009B5943"/>
    <w:rsid w:val="009B59C6"/>
    <w:rsid w:val="009B5A22"/>
    <w:rsid w:val="009B5AA7"/>
    <w:rsid w:val="009B5B6A"/>
    <w:rsid w:val="009B5D3F"/>
    <w:rsid w:val="009B5DB5"/>
    <w:rsid w:val="009B61D2"/>
    <w:rsid w:val="009B61F0"/>
    <w:rsid w:val="009B65D6"/>
    <w:rsid w:val="009B65ED"/>
    <w:rsid w:val="009B65F2"/>
    <w:rsid w:val="009B66B8"/>
    <w:rsid w:val="009B6844"/>
    <w:rsid w:val="009B6860"/>
    <w:rsid w:val="009B68F1"/>
    <w:rsid w:val="009B69A6"/>
    <w:rsid w:val="009B69FF"/>
    <w:rsid w:val="009B6AB7"/>
    <w:rsid w:val="009B6BC9"/>
    <w:rsid w:val="009B6BEB"/>
    <w:rsid w:val="009B6E02"/>
    <w:rsid w:val="009B6F9A"/>
    <w:rsid w:val="009B6FCB"/>
    <w:rsid w:val="009B70BF"/>
    <w:rsid w:val="009B70CE"/>
    <w:rsid w:val="009B7144"/>
    <w:rsid w:val="009B7387"/>
    <w:rsid w:val="009B74A0"/>
    <w:rsid w:val="009B76C6"/>
    <w:rsid w:val="009B76F0"/>
    <w:rsid w:val="009B78F7"/>
    <w:rsid w:val="009B7B4D"/>
    <w:rsid w:val="009B7D41"/>
    <w:rsid w:val="009C0038"/>
    <w:rsid w:val="009C00F8"/>
    <w:rsid w:val="009C015E"/>
    <w:rsid w:val="009C016D"/>
    <w:rsid w:val="009C0300"/>
    <w:rsid w:val="009C0435"/>
    <w:rsid w:val="009C0784"/>
    <w:rsid w:val="009C0861"/>
    <w:rsid w:val="009C08C6"/>
    <w:rsid w:val="009C0A27"/>
    <w:rsid w:val="009C0B77"/>
    <w:rsid w:val="009C0C29"/>
    <w:rsid w:val="009C0D22"/>
    <w:rsid w:val="009C0D78"/>
    <w:rsid w:val="009C1001"/>
    <w:rsid w:val="009C10B1"/>
    <w:rsid w:val="009C12BE"/>
    <w:rsid w:val="009C176A"/>
    <w:rsid w:val="009C1ABC"/>
    <w:rsid w:val="009C1AD9"/>
    <w:rsid w:val="009C1B78"/>
    <w:rsid w:val="009C1BC0"/>
    <w:rsid w:val="009C1BDC"/>
    <w:rsid w:val="009C1C98"/>
    <w:rsid w:val="009C1D26"/>
    <w:rsid w:val="009C1DCB"/>
    <w:rsid w:val="009C2389"/>
    <w:rsid w:val="009C2770"/>
    <w:rsid w:val="009C282C"/>
    <w:rsid w:val="009C28C7"/>
    <w:rsid w:val="009C29B1"/>
    <w:rsid w:val="009C2B37"/>
    <w:rsid w:val="009C2B42"/>
    <w:rsid w:val="009C2B74"/>
    <w:rsid w:val="009C2D43"/>
    <w:rsid w:val="009C3022"/>
    <w:rsid w:val="009C30EE"/>
    <w:rsid w:val="009C33E2"/>
    <w:rsid w:val="009C358B"/>
    <w:rsid w:val="009C3855"/>
    <w:rsid w:val="009C38C4"/>
    <w:rsid w:val="009C3A51"/>
    <w:rsid w:val="009C3B4F"/>
    <w:rsid w:val="009C3D64"/>
    <w:rsid w:val="009C3DA4"/>
    <w:rsid w:val="009C3DF6"/>
    <w:rsid w:val="009C3E1C"/>
    <w:rsid w:val="009C3ECD"/>
    <w:rsid w:val="009C3F32"/>
    <w:rsid w:val="009C4021"/>
    <w:rsid w:val="009C4276"/>
    <w:rsid w:val="009C43EB"/>
    <w:rsid w:val="009C4532"/>
    <w:rsid w:val="009C4537"/>
    <w:rsid w:val="009C4648"/>
    <w:rsid w:val="009C4679"/>
    <w:rsid w:val="009C4681"/>
    <w:rsid w:val="009C49C2"/>
    <w:rsid w:val="009C4C95"/>
    <w:rsid w:val="009C4E09"/>
    <w:rsid w:val="009C4E3E"/>
    <w:rsid w:val="009C4E6A"/>
    <w:rsid w:val="009C4F35"/>
    <w:rsid w:val="009C507C"/>
    <w:rsid w:val="009C50A8"/>
    <w:rsid w:val="009C51EC"/>
    <w:rsid w:val="009C51EE"/>
    <w:rsid w:val="009C533B"/>
    <w:rsid w:val="009C5389"/>
    <w:rsid w:val="009C5442"/>
    <w:rsid w:val="009C5488"/>
    <w:rsid w:val="009C5521"/>
    <w:rsid w:val="009C55B4"/>
    <w:rsid w:val="009C55DA"/>
    <w:rsid w:val="009C5898"/>
    <w:rsid w:val="009C58EC"/>
    <w:rsid w:val="009C59F9"/>
    <w:rsid w:val="009C5A9D"/>
    <w:rsid w:val="009C5BC1"/>
    <w:rsid w:val="009C5EC0"/>
    <w:rsid w:val="009C5F7D"/>
    <w:rsid w:val="009C60CE"/>
    <w:rsid w:val="009C625D"/>
    <w:rsid w:val="009C65A1"/>
    <w:rsid w:val="009C6650"/>
    <w:rsid w:val="009C66D0"/>
    <w:rsid w:val="009C69B3"/>
    <w:rsid w:val="009C6A67"/>
    <w:rsid w:val="009C6A94"/>
    <w:rsid w:val="009C6AAE"/>
    <w:rsid w:val="009C6C70"/>
    <w:rsid w:val="009C6D1D"/>
    <w:rsid w:val="009C6D2F"/>
    <w:rsid w:val="009C6D57"/>
    <w:rsid w:val="009C6ED3"/>
    <w:rsid w:val="009C7016"/>
    <w:rsid w:val="009C72FD"/>
    <w:rsid w:val="009C74D5"/>
    <w:rsid w:val="009C755D"/>
    <w:rsid w:val="009C76FF"/>
    <w:rsid w:val="009C7799"/>
    <w:rsid w:val="009C7848"/>
    <w:rsid w:val="009C799C"/>
    <w:rsid w:val="009C7A9E"/>
    <w:rsid w:val="009C7B04"/>
    <w:rsid w:val="009C7B67"/>
    <w:rsid w:val="009C7E7F"/>
    <w:rsid w:val="009C7EB0"/>
    <w:rsid w:val="009C7F2E"/>
    <w:rsid w:val="009D01DF"/>
    <w:rsid w:val="009D020E"/>
    <w:rsid w:val="009D02C6"/>
    <w:rsid w:val="009D05F9"/>
    <w:rsid w:val="009D0842"/>
    <w:rsid w:val="009D08D8"/>
    <w:rsid w:val="009D08EE"/>
    <w:rsid w:val="009D0989"/>
    <w:rsid w:val="009D0B42"/>
    <w:rsid w:val="009D0CFA"/>
    <w:rsid w:val="009D0D4D"/>
    <w:rsid w:val="009D10BD"/>
    <w:rsid w:val="009D11B9"/>
    <w:rsid w:val="009D13C6"/>
    <w:rsid w:val="009D1727"/>
    <w:rsid w:val="009D1B26"/>
    <w:rsid w:val="009D1B38"/>
    <w:rsid w:val="009D1BB5"/>
    <w:rsid w:val="009D1C1C"/>
    <w:rsid w:val="009D1FD7"/>
    <w:rsid w:val="009D2361"/>
    <w:rsid w:val="009D2491"/>
    <w:rsid w:val="009D249A"/>
    <w:rsid w:val="009D2610"/>
    <w:rsid w:val="009D2647"/>
    <w:rsid w:val="009D2668"/>
    <w:rsid w:val="009D2679"/>
    <w:rsid w:val="009D2AE5"/>
    <w:rsid w:val="009D2B57"/>
    <w:rsid w:val="009D2C10"/>
    <w:rsid w:val="009D2C75"/>
    <w:rsid w:val="009D2D49"/>
    <w:rsid w:val="009D2EF1"/>
    <w:rsid w:val="009D326E"/>
    <w:rsid w:val="009D340C"/>
    <w:rsid w:val="009D3446"/>
    <w:rsid w:val="009D34B7"/>
    <w:rsid w:val="009D3546"/>
    <w:rsid w:val="009D35F0"/>
    <w:rsid w:val="009D36A5"/>
    <w:rsid w:val="009D3777"/>
    <w:rsid w:val="009D3807"/>
    <w:rsid w:val="009D392B"/>
    <w:rsid w:val="009D399F"/>
    <w:rsid w:val="009D3A33"/>
    <w:rsid w:val="009D3B2C"/>
    <w:rsid w:val="009D3CB2"/>
    <w:rsid w:val="009D3D3F"/>
    <w:rsid w:val="009D3D54"/>
    <w:rsid w:val="009D3DCF"/>
    <w:rsid w:val="009D3E3B"/>
    <w:rsid w:val="009D40A8"/>
    <w:rsid w:val="009D41AF"/>
    <w:rsid w:val="009D431D"/>
    <w:rsid w:val="009D44AC"/>
    <w:rsid w:val="009D44D7"/>
    <w:rsid w:val="009D469E"/>
    <w:rsid w:val="009D4754"/>
    <w:rsid w:val="009D4804"/>
    <w:rsid w:val="009D49C1"/>
    <w:rsid w:val="009D4B03"/>
    <w:rsid w:val="009D4C53"/>
    <w:rsid w:val="009D4D3C"/>
    <w:rsid w:val="009D4E2C"/>
    <w:rsid w:val="009D4F87"/>
    <w:rsid w:val="009D4FFC"/>
    <w:rsid w:val="009D5337"/>
    <w:rsid w:val="009D53F0"/>
    <w:rsid w:val="009D543C"/>
    <w:rsid w:val="009D566F"/>
    <w:rsid w:val="009D56D0"/>
    <w:rsid w:val="009D5712"/>
    <w:rsid w:val="009D578E"/>
    <w:rsid w:val="009D57B8"/>
    <w:rsid w:val="009D5897"/>
    <w:rsid w:val="009D58FE"/>
    <w:rsid w:val="009D5C7F"/>
    <w:rsid w:val="009D600F"/>
    <w:rsid w:val="009D6054"/>
    <w:rsid w:val="009D6135"/>
    <w:rsid w:val="009D622F"/>
    <w:rsid w:val="009D634B"/>
    <w:rsid w:val="009D6362"/>
    <w:rsid w:val="009D675D"/>
    <w:rsid w:val="009D676E"/>
    <w:rsid w:val="009D6823"/>
    <w:rsid w:val="009D68DF"/>
    <w:rsid w:val="009D6BC0"/>
    <w:rsid w:val="009D6D3C"/>
    <w:rsid w:val="009D6E79"/>
    <w:rsid w:val="009D6EB5"/>
    <w:rsid w:val="009D6F75"/>
    <w:rsid w:val="009D730E"/>
    <w:rsid w:val="009D7377"/>
    <w:rsid w:val="009D76D6"/>
    <w:rsid w:val="009D77CC"/>
    <w:rsid w:val="009D7856"/>
    <w:rsid w:val="009D78A9"/>
    <w:rsid w:val="009D78B4"/>
    <w:rsid w:val="009D79FE"/>
    <w:rsid w:val="009D7A4B"/>
    <w:rsid w:val="009D7A8E"/>
    <w:rsid w:val="009D7B1E"/>
    <w:rsid w:val="009D7D54"/>
    <w:rsid w:val="009D7E6A"/>
    <w:rsid w:val="009D7EC7"/>
    <w:rsid w:val="009D7F5E"/>
    <w:rsid w:val="009E0142"/>
    <w:rsid w:val="009E017C"/>
    <w:rsid w:val="009E01C8"/>
    <w:rsid w:val="009E093F"/>
    <w:rsid w:val="009E0980"/>
    <w:rsid w:val="009E0982"/>
    <w:rsid w:val="009E0C89"/>
    <w:rsid w:val="009E0D17"/>
    <w:rsid w:val="009E0D6A"/>
    <w:rsid w:val="009E0D86"/>
    <w:rsid w:val="009E109D"/>
    <w:rsid w:val="009E113B"/>
    <w:rsid w:val="009E15FC"/>
    <w:rsid w:val="009E1653"/>
    <w:rsid w:val="009E166B"/>
    <w:rsid w:val="009E16E1"/>
    <w:rsid w:val="009E1E36"/>
    <w:rsid w:val="009E20B5"/>
    <w:rsid w:val="009E2164"/>
    <w:rsid w:val="009E22B2"/>
    <w:rsid w:val="009E2471"/>
    <w:rsid w:val="009E2A40"/>
    <w:rsid w:val="009E2C38"/>
    <w:rsid w:val="009E2CA3"/>
    <w:rsid w:val="009E2CC4"/>
    <w:rsid w:val="009E2D14"/>
    <w:rsid w:val="009E2F64"/>
    <w:rsid w:val="009E3034"/>
    <w:rsid w:val="009E311E"/>
    <w:rsid w:val="009E3171"/>
    <w:rsid w:val="009E3202"/>
    <w:rsid w:val="009E3439"/>
    <w:rsid w:val="009E35AB"/>
    <w:rsid w:val="009E36B6"/>
    <w:rsid w:val="009E36FA"/>
    <w:rsid w:val="009E37CF"/>
    <w:rsid w:val="009E3857"/>
    <w:rsid w:val="009E38BB"/>
    <w:rsid w:val="009E391B"/>
    <w:rsid w:val="009E3CA1"/>
    <w:rsid w:val="009E3E2C"/>
    <w:rsid w:val="009E3E4F"/>
    <w:rsid w:val="009E3E85"/>
    <w:rsid w:val="009E3F41"/>
    <w:rsid w:val="009E411A"/>
    <w:rsid w:val="009E419A"/>
    <w:rsid w:val="009E436C"/>
    <w:rsid w:val="009E44A7"/>
    <w:rsid w:val="009E44C3"/>
    <w:rsid w:val="009E4A41"/>
    <w:rsid w:val="009E4C2B"/>
    <w:rsid w:val="009E4E2A"/>
    <w:rsid w:val="009E5166"/>
    <w:rsid w:val="009E5181"/>
    <w:rsid w:val="009E569C"/>
    <w:rsid w:val="009E5A55"/>
    <w:rsid w:val="009E5B4E"/>
    <w:rsid w:val="009E5C1D"/>
    <w:rsid w:val="009E5C45"/>
    <w:rsid w:val="009E5C80"/>
    <w:rsid w:val="009E5DCE"/>
    <w:rsid w:val="009E5EB5"/>
    <w:rsid w:val="009E62CD"/>
    <w:rsid w:val="009E6449"/>
    <w:rsid w:val="009E677B"/>
    <w:rsid w:val="009E68B9"/>
    <w:rsid w:val="009E68E6"/>
    <w:rsid w:val="009E6912"/>
    <w:rsid w:val="009E69C9"/>
    <w:rsid w:val="009E6C14"/>
    <w:rsid w:val="009E6DDF"/>
    <w:rsid w:val="009E7130"/>
    <w:rsid w:val="009E734E"/>
    <w:rsid w:val="009E7388"/>
    <w:rsid w:val="009E764B"/>
    <w:rsid w:val="009E775E"/>
    <w:rsid w:val="009E77AE"/>
    <w:rsid w:val="009E7C16"/>
    <w:rsid w:val="009E7C4E"/>
    <w:rsid w:val="009E7FBF"/>
    <w:rsid w:val="009F015E"/>
    <w:rsid w:val="009F056B"/>
    <w:rsid w:val="009F0655"/>
    <w:rsid w:val="009F0752"/>
    <w:rsid w:val="009F0805"/>
    <w:rsid w:val="009F094A"/>
    <w:rsid w:val="009F098D"/>
    <w:rsid w:val="009F0A83"/>
    <w:rsid w:val="009F0A84"/>
    <w:rsid w:val="009F0B61"/>
    <w:rsid w:val="009F0BD2"/>
    <w:rsid w:val="009F0C43"/>
    <w:rsid w:val="009F0C74"/>
    <w:rsid w:val="009F0D3E"/>
    <w:rsid w:val="009F0FBA"/>
    <w:rsid w:val="009F104A"/>
    <w:rsid w:val="009F1112"/>
    <w:rsid w:val="009F1241"/>
    <w:rsid w:val="009F13E7"/>
    <w:rsid w:val="009F14DB"/>
    <w:rsid w:val="009F15A8"/>
    <w:rsid w:val="009F15D8"/>
    <w:rsid w:val="009F16F2"/>
    <w:rsid w:val="009F17DF"/>
    <w:rsid w:val="009F18DE"/>
    <w:rsid w:val="009F19E8"/>
    <w:rsid w:val="009F19F0"/>
    <w:rsid w:val="009F1CAF"/>
    <w:rsid w:val="009F1DD6"/>
    <w:rsid w:val="009F1EFA"/>
    <w:rsid w:val="009F20D9"/>
    <w:rsid w:val="009F20F0"/>
    <w:rsid w:val="009F2232"/>
    <w:rsid w:val="009F236D"/>
    <w:rsid w:val="009F2608"/>
    <w:rsid w:val="009F2658"/>
    <w:rsid w:val="009F269F"/>
    <w:rsid w:val="009F27B9"/>
    <w:rsid w:val="009F281E"/>
    <w:rsid w:val="009F2901"/>
    <w:rsid w:val="009F29B9"/>
    <w:rsid w:val="009F29C4"/>
    <w:rsid w:val="009F2BD4"/>
    <w:rsid w:val="009F2E45"/>
    <w:rsid w:val="009F2F21"/>
    <w:rsid w:val="009F3212"/>
    <w:rsid w:val="009F3293"/>
    <w:rsid w:val="009F340E"/>
    <w:rsid w:val="009F3842"/>
    <w:rsid w:val="009F3C9F"/>
    <w:rsid w:val="009F3CE2"/>
    <w:rsid w:val="009F3CF6"/>
    <w:rsid w:val="009F3D6E"/>
    <w:rsid w:val="009F3DEF"/>
    <w:rsid w:val="009F3EAD"/>
    <w:rsid w:val="009F433B"/>
    <w:rsid w:val="009F4404"/>
    <w:rsid w:val="009F4768"/>
    <w:rsid w:val="009F47DD"/>
    <w:rsid w:val="009F482C"/>
    <w:rsid w:val="009F49EF"/>
    <w:rsid w:val="009F4A3C"/>
    <w:rsid w:val="009F4A88"/>
    <w:rsid w:val="009F4ADF"/>
    <w:rsid w:val="009F502F"/>
    <w:rsid w:val="009F54BE"/>
    <w:rsid w:val="009F5881"/>
    <w:rsid w:val="009F5946"/>
    <w:rsid w:val="009F5B94"/>
    <w:rsid w:val="009F5DB6"/>
    <w:rsid w:val="009F6001"/>
    <w:rsid w:val="009F6027"/>
    <w:rsid w:val="009F6056"/>
    <w:rsid w:val="009F6272"/>
    <w:rsid w:val="009F6480"/>
    <w:rsid w:val="009F64A6"/>
    <w:rsid w:val="009F65F9"/>
    <w:rsid w:val="009F674C"/>
    <w:rsid w:val="009F6754"/>
    <w:rsid w:val="009F68D0"/>
    <w:rsid w:val="009F6920"/>
    <w:rsid w:val="009F6CDE"/>
    <w:rsid w:val="009F6D22"/>
    <w:rsid w:val="009F6D49"/>
    <w:rsid w:val="009F707F"/>
    <w:rsid w:val="009F709A"/>
    <w:rsid w:val="009F73B0"/>
    <w:rsid w:val="009F7495"/>
    <w:rsid w:val="009F7691"/>
    <w:rsid w:val="009F780F"/>
    <w:rsid w:val="009F784C"/>
    <w:rsid w:val="009F78D4"/>
    <w:rsid w:val="009F7984"/>
    <w:rsid w:val="009F7A6E"/>
    <w:rsid w:val="009F7AD2"/>
    <w:rsid w:val="009F7B8C"/>
    <w:rsid w:val="009F7C3F"/>
    <w:rsid w:val="009F7DCF"/>
    <w:rsid w:val="009F7E49"/>
    <w:rsid w:val="009F7F40"/>
    <w:rsid w:val="00A00205"/>
    <w:rsid w:val="00A00230"/>
    <w:rsid w:val="00A0044E"/>
    <w:rsid w:val="00A004B4"/>
    <w:rsid w:val="00A0052F"/>
    <w:rsid w:val="00A00565"/>
    <w:rsid w:val="00A0075C"/>
    <w:rsid w:val="00A0085C"/>
    <w:rsid w:val="00A009D0"/>
    <w:rsid w:val="00A009FB"/>
    <w:rsid w:val="00A00BB8"/>
    <w:rsid w:val="00A00D2E"/>
    <w:rsid w:val="00A00D33"/>
    <w:rsid w:val="00A010C2"/>
    <w:rsid w:val="00A01230"/>
    <w:rsid w:val="00A01659"/>
    <w:rsid w:val="00A01666"/>
    <w:rsid w:val="00A0178D"/>
    <w:rsid w:val="00A0189E"/>
    <w:rsid w:val="00A018F5"/>
    <w:rsid w:val="00A01AC6"/>
    <w:rsid w:val="00A01C5D"/>
    <w:rsid w:val="00A01CD2"/>
    <w:rsid w:val="00A01E38"/>
    <w:rsid w:val="00A01FE4"/>
    <w:rsid w:val="00A02029"/>
    <w:rsid w:val="00A02130"/>
    <w:rsid w:val="00A021FF"/>
    <w:rsid w:val="00A0229E"/>
    <w:rsid w:val="00A022A5"/>
    <w:rsid w:val="00A022AA"/>
    <w:rsid w:val="00A02429"/>
    <w:rsid w:val="00A024B1"/>
    <w:rsid w:val="00A025D3"/>
    <w:rsid w:val="00A028DC"/>
    <w:rsid w:val="00A02972"/>
    <w:rsid w:val="00A02AB9"/>
    <w:rsid w:val="00A02BC3"/>
    <w:rsid w:val="00A030B5"/>
    <w:rsid w:val="00A030D2"/>
    <w:rsid w:val="00A030FB"/>
    <w:rsid w:val="00A031F9"/>
    <w:rsid w:val="00A03355"/>
    <w:rsid w:val="00A033E6"/>
    <w:rsid w:val="00A0340E"/>
    <w:rsid w:val="00A034A0"/>
    <w:rsid w:val="00A03532"/>
    <w:rsid w:val="00A036E4"/>
    <w:rsid w:val="00A03AD6"/>
    <w:rsid w:val="00A03BB6"/>
    <w:rsid w:val="00A03D28"/>
    <w:rsid w:val="00A03E27"/>
    <w:rsid w:val="00A04034"/>
    <w:rsid w:val="00A04065"/>
    <w:rsid w:val="00A042A9"/>
    <w:rsid w:val="00A04A81"/>
    <w:rsid w:val="00A04A9B"/>
    <w:rsid w:val="00A04B1E"/>
    <w:rsid w:val="00A04B40"/>
    <w:rsid w:val="00A04E51"/>
    <w:rsid w:val="00A04EE1"/>
    <w:rsid w:val="00A04EEB"/>
    <w:rsid w:val="00A04F91"/>
    <w:rsid w:val="00A050E2"/>
    <w:rsid w:val="00A0533C"/>
    <w:rsid w:val="00A053A5"/>
    <w:rsid w:val="00A05414"/>
    <w:rsid w:val="00A05606"/>
    <w:rsid w:val="00A056DC"/>
    <w:rsid w:val="00A0587E"/>
    <w:rsid w:val="00A058BC"/>
    <w:rsid w:val="00A05A04"/>
    <w:rsid w:val="00A05A57"/>
    <w:rsid w:val="00A05A96"/>
    <w:rsid w:val="00A05F6C"/>
    <w:rsid w:val="00A062E1"/>
    <w:rsid w:val="00A062E7"/>
    <w:rsid w:val="00A063B6"/>
    <w:rsid w:val="00A063F8"/>
    <w:rsid w:val="00A0655D"/>
    <w:rsid w:val="00A06750"/>
    <w:rsid w:val="00A0675B"/>
    <w:rsid w:val="00A06878"/>
    <w:rsid w:val="00A069A3"/>
    <w:rsid w:val="00A06BEC"/>
    <w:rsid w:val="00A06F41"/>
    <w:rsid w:val="00A0716B"/>
    <w:rsid w:val="00A07407"/>
    <w:rsid w:val="00A07696"/>
    <w:rsid w:val="00A077B4"/>
    <w:rsid w:val="00A077E7"/>
    <w:rsid w:val="00A077F9"/>
    <w:rsid w:val="00A07899"/>
    <w:rsid w:val="00A0792C"/>
    <w:rsid w:val="00A07971"/>
    <w:rsid w:val="00A079A8"/>
    <w:rsid w:val="00A079D9"/>
    <w:rsid w:val="00A079E2"/>
    <w:rsid w:val="00A07B22"/>
    <w:rsid w:val="00A07B56"/>
    <w:rsid w:val="00A07FCF"/>
    <w:rsid w:val="00A07FFA"/>
    <w:rsid w:val="00A100D6"/>
    <w:rsid w:val="00A10201"/>
    <w:rsid w:val="00A1036C"/>
    <w:rsid w:val="00A10812"/>
    <w:rsid w:val="00A10B46"/>
    <w:rsid w:val="00A11063"/>
    <w:rsid w:val="00A11276"/>
    <w:rsid w:val="00A11393"/>
    <w:rsid w:val="00A117F5"/>
    <w:rsid w:val="00A11970"/>
    <w:rsid w:val="00A11E5B"/>
    <w:rsid w:val="00A11F5E"/>
    <w:rsid w:val="00A11F67"/>
    <w:rsid w:val="00A1206B"/>
    <w:rsid w:val="00A123AA"/>
    <w:rsid w:val="00A1257A"/>
    <w:rsid w:val="00A126FA"/>
    <w:rsid w:val="00A128D0"/>
    <w:rsid w:val="00A12926"/>
    <w:rsid w:val="00A12A14"/>
    <w:rsid w:val="00A12CC7"/>
    <w:rsid w:val="00A12D97"/>
    <w:rsid w:val="00A12F5B"/>
    <w:rsid w:val="00A13026"/>
    <w:rsid w:val="00A131DA"/>
    <w:rsid w:val="00A1339A"/>
    <w:rsid w:val="00A1342C"/>
    <w:rsid w:val="00A137D3"/>
    <w:rsid w:val="00A13804"/>
    <w:rsid w:val="00A13959"/>
    <w:rsid w:val="00A13E2F"/>
    <w:rsid w:val="00A13E90"/>
    <w:rsid w:val="00A13F81"/>
    <w:rsid w:val="00A13F85"/>
    <w:rsid w:val="00A140B3"/>
    <w:rsid w:val="00A141ED"/>
    <w:rsid w:val="00A14359"/>
    <w:rsid w:val="00A1437B"/>
    <w:rsid w:val="00A143A0"/>
    <w:rsid w:val="00A14465"/>
    <w:rsid w:val="00A14720"/>
    <w:rsid w:val="00A14726"/>
    <w:rsid w:val="00A147D2"/>
    <w:rsid w:val="00A14922"/>
    <w:rsid w:val="00A149D1"/>
    <w:rsid w:val="00A14A4A"/>
    <w:rsid w:val="00A14AD9"/>
    <w:rsid w:val="00A14B57"/>
    <w:rsid w:val="00A14C30"/>
    <w:rsid w:val="00A14E93"/>
    <w:rsid w:val="00A14EA5"/>
    <w:rsid w:val="00A14FD6"/>
    <w:rsid w:val="00A151B8"/>
    <w:rsid w:val="00A151DC"/>
    <w:rsid w:val="00A152D4"/>
    <w:rsid w:val="00A1554F"/>
    <w:rsid w:val="00A1560E"/>
    <w:rsid w:val="00A15619"/>
    <w:rsid w:val="00A157F6"/>
    <w:rsid w:val="00A1580C"/>
    <w:rsid w:val="00A15891"/>
    <w:rsid w:val="00A1589D"/>
    <w:rsid w:val="00A15A56"/>
    <w:rsid w:val="00A15B20"/>
    <w:rsid w:val="00A15CDA"/>
    <w:rsid w:val="00A15F01"/>
    <w:rsid w:val="00A16080"/>
    <w:rsid w:val="00A16095"/>
    <w:rsid w:val="00A16234"/>
    <w:rsid w:val="00A1658A"/>
    <w:rsid w:val="00A16714"/>
    <w:rsid w:val="00A16859"/>
    <w:rsid w:val="00A16AC5"/>
    <w:rsid w:val="00A16BA6"/>
    <w:rsid w:val="00A16CD2"/>
    <w:rsid w:val="00A16E8F"/>
    <w:rsid w:val="00A1701D"/>
    <w:rsid w:val="00A172AB"/>
    <w:rsid w:val="00A172DF"/>
    <w:rsid w:val="00A174C7"/>
    <w:rsid w:val="00A17570"/>
    <w:rsid w:val="00A1772B"/>
    <w:rsid w:val="00A1778A"/>
    <w:rsid w:val="00A1791F"/>
    <w:rsid w:val="00A17936"/>
    <w:rsid w:val="00A17BA1"/>
    <w:rsid w:val="00A17C41"/>
    <w:rsid w:val="00A17D77"/>
    <w:rsid w:val="00A2009B"/>
    <w:rsid w:val="00A200EC"/>
    <w:rsid w:val="00A2019D"/>
    <w:rsid w:val="00A2023D"/>
    <w:rsid w:val="00A20507"/>
    <w:rsid w:val="00A205B5"/>
    <w:rsid w:val="00A206D9"/>
    <w:rsid w:val="00A2073B"/>
    <w:rsid w:val="00A208FB"/>
    <w:rsid w:val="00A20928"/>
    <w:rsid w:val="00A2097D"/>
    <w:rsid w:val="00A20AC2"/>
    <w:rsid w:val="00A20BD7"/>
    <w:rsid w:val="00A20C8B"/>
    <w:rsid w:val="00A20CB1"/>
    <w:rsid w:val="00A21157"/>
    <w:rsid w:val="00A21175"/>
    <w:rsid w:val="00A21523"/>
    <w:rsid w:val="00A216CA"/>
    <w:rsid w:val="00A217AE"/>
    <w:rsid w:val="00A217D7"/>
    <w:rsid w:val="00A217DE"/>
    <w:rsid w:val="00A2192D"/>
    <w:rsid w:val="00A21BFA"/>
    <w:rsid w:val="00A21D5B"/>
    <w:rsid w:val="00A22373"/>
    <w:rsid w:val="00A22449"/>
    <w:rsid w:val="00A22474"/>
    <w:rsid w:val="00A22525"/>
    <w:rsid w:val="00A22763"/>
    <w:rsid w:val="00A22769"/>
    <w:rsid w:val="00A22925"/>
    <w:rsid w:val="00A22CBC"/>
    <w:rsid w:val="00A22CDC"/>
    <w:rsid w:val="00A22DDE"/>
    <w:rsid w:val="00A22E32"/>
    <w:rsid w:val="00A22EDD"/>
    <w:rsid w:val="00A22F5D"/>
    <w:rsid w:val="00A22F6F"/>
    <w:rsid w:val="00A22FE8"/>
    <w:rsid w:val="00A232B5"/>
    <w:rsid w:val="00A23366"/>
    <w:rsid w:val="00A23533"/>
    <w:rsid w:val="00A23668"/>
    <w:rsid w:val="00A23692"/>
    <w:rsid w:val="00A2393B"/>
    <w:rsid w:val="00A23CB8"/>
    <w:rsid w:val="00A23DCA"/>
    <w:rsid w:val="00A23F68"/>
    <w:rsid w:val="00A2427C"/>
    <w:rsid w:val="00A242E2"/>
    <w:rsid w:val="00A24471"/>
    <w:rsid w:val="00A2453F"/>
    <w:rsid w:val="00A2471B"/>
    <w:rsid w:val="00A248C0"/>
    <w:rsid w:val="00A249A6"/>
    <w:rsid w:val="00A249EC"/>
    <w:rsid w:val="00A24A30"/>
    <w:rsid w:val="00A24BE5"/>
    <w:rsid w:val="00A24E57"/>
    <w:rsid w:val="00A24F28"/>
    <w:rsid w:val="00A2501F"/>
    <w:rsid w:val="00A252E0"/>
    <w:rsid w:val="00A25428"/>
    <w:rsid w:val="00A25469"/>
    <w:rsid w:val="00A2554C"/>
    <w:rsid w:val="00A255AA"/>
    <w:rsid w:val="00A25911"/>
    <w:rsid w:val="00A259E0"/>
    <w:rsid w:val="00A25A80"/>
    <w:rsid w:val="00A25A85"/>
    <w:rsid w:val="00A25AB1"/>
    <w:rsid w:val="00A25ADD"/>
    <w:rsid w:val="00A25D1D"/>
    <w:rsid w:val="00A25F6E"/>
    <w:rsid w:val="00A25FEA"/>
    <w:rsid w:val="00A2603C"/>
    <w:rsid w:val="00A261A7"/>
    <w:rsid w:val="00A264F7"/>
    <w:rsid w:val="00A2659D"/>
    <w:rsid w:val="00A268A2"/>
    <w:rsid w:val="00A26C0E"/>
    <w:rsid w:val="00A26CA1"/>
    <w:rsid w:val="00A26D52"/>
    <w:rsid w:val="00A26F49"/>
    <w:rsid w:val="00A26FD8"/>
    <w:rsid w:val="00A270CF"/>
    <w:rsid w:val="00A27298"/>
    <w:rsid w:val="00A27353"/>
    <w:rsid w:val="00A2750E"/>
    <w:rsid w:val="00A27735"/>
    <w:rsid w:val="00A278F5"/>
    <w:rsid w:val="00A27901"/>
    <w:rsid w:val="00A27926"/>
    <w:rsid w:val="00A27CB0"/>
    <w:rsid w:val="00A27CC4"/>
    <w:rsid w:val="00A27DE9"/>
    <w:rsid w:val="00A27F75"/>
    <w:rsid w:val="00A30059"/>
    <w:rsid w:val="00A30716"/>
    <w:rsid w:val="00A3099D"/>
    <w:rsid w:val="00A309BB"/>
    <w:rsid w:val="00A30B11"/>
    <w:rsid w:val="00A30D1D"/>
    <w:rsid w:val="00A30D2B"/>
    <w:rsid w:val="00A30DE5"/>
    <w:rsid w:val="00A30FEE"/>
    <w:rsid w:val="00A31065"/>
    <w:rsid w:val="00A31096"/>
    <w:rsid w:val="00A3113C"/>
    <w:rsid w:val="00A3117B"/>
    <w:rsid w:val="00A31236"/>
    <w:rsid w:val="00A31357"/>
    <w:rsid w:val="00A313AA"/>
    <w:rsid w:val="00A317DF"/>
    <w:rsid w:val="00A3196E"/>
    <w:rsid w:val="00A3198C"/>
    <w:rsid w:val="00A31AF5"/>
    <w:rsid w:val="00A31C24"/>
    <w:rsid w:val="00A31C72"/>
    <w:rsid w:val="00A31D9E"/>
    <w:rsid w:val="00A31F12"/>
    <w:rsid w:val="00A31FB1"/>
    <w:rsid w:val="00A321E6"/>
    <w:rsid w:val="00A321F2"/>
    <w:rsid w:val="00A32241"/>
    <w:rsid w:val="00A32246"/>
    <w:rsid w:val="00A3224C"/>
    <w:rsid w:val="00A32259"/>
    <w:rsid w:val="00A32309"/>
    <w:rsid w:val="00A32392"/>
    <w:rsid w:val="00A32423"/>
    <w:rsid w:val="00A32449"/>
    <w:rsid w:val="00A32A61"/>
    <w:rsid w:val="00A32B95"/>
    <w:rsid w:val="00A32C6F"/>
    <w:rsid w:val="00A32CE5"/>
    <w:rsid w:val="00A32DC1"/>
    <w:rsid w:val="00A32E3E"/>
    <w:rsid w:val="00A32E46"/>
    <w:rsid w:val="00A32EB8"/>
    <w:rsid w:val="00A32EE7"/>
    <w:rsid w:val="00A33185"/>
    <w:rsid w:val="00A33209"/>
    <w:rsid w:val="00A33315"/>
    <w:rsid w:val="00A3344D"/>
    <w:rsid w:val="00A33529"/>
    <w:rsid w:val="00A33685"/>
    <w:rsid w:val="00A336AB"/>
    <w:rsid w:val="00A33BB1"/>
    <w:rsid w:val="00A33D86"/>
    <w:rsid w:val="00A341B2"/>
    <w:rsid w:val="00A342F2"/>
    <w:rsid w:val="00A34319"/>
    <w:rsid w:val="00A3447F"/>
    <w:rsid w:val="00A34708"/>
    <w:rsid w:val="00A3474B"/>
    <w:rsid w:val="00A34796"/>
    <w:rsid w:val="00A3497F"/>
    <w:rsid w:val="00A349AE"/>
    <w:rsid w:val="00A34B12"/>
    <w:rsid w:val="00A34C67"/>
    <w:rsid w:val="00A34DF7"/>
    <w:rsid w:val="00A34F54"/>
    <w:rsid w:val="00A34FCF"/>
    <w:rsid w:val="00A35185"/>
    <w:rsid w:val="00A3538B"/>
    <w:rsid w:val="00A353A5"/>
    <w:rsid w:val="00A35670"/>
    <w:rsid w:val="00A35783"/>
    <w:rsid w:val="00A35A0E"/>
    <w:rsid w:val="00A35A8E"/>
    <w:rsid w:val="00A35B93"/>
    <w:rsid w:val="00A35D21"/>
    <w:rsid w:val="00A35EDE"/>
    <w:rsid w:val="00A35F93"/>
    <w:rsid w:val="00A36377"/>
    <w:rsid w:val="00A3647A"/>
    <w:rsid w:val="00A365A3"/>
    <w:rsid w:val="00A36684"/>
    <w:rsid w:val="00A366CA"/>
    <w:rsid w:val="00A3673D"/>
    <w:rsid w:val="00A36754"/>
    <w:rsid w:val="00A368F5"/>
    <w:rsid w:val="00A36956"/>
    <w:rsid w:val="00A36A30"/>
    <w:rsid w:val="00A37265"/>
    <w:rsid w:val="00A37785"/>
    <w:rsid w:val="00A37889"/>
    <w:rsid w:val="00A378BE"/>
    <w:rsid w:val="00A37908"/>
    <w:rsid w:val="00A37A68"/>
    <w:rsid w:val="00A37A87"/>
    <w:rsid w:val="00A37AD8"/>
    <w:rsid w:val="00A37B10"/>
    <w:rsid w:val="00A37B93"/>
    <w:rsid w:val="00A37C59"/>
    <w:rsid w:val="00A37D39"/>
    <w:rsid w:val="00A400BA"/>
    <w:rsid w:val="00A4026E"/>
    <w:rsid w:val="00A40285"/>
    <w:rsid w:val="00A405E8"/>
    <w:rsid w:val="00A40674"/>
    <w:rsid w:val="00A40BA6"/>
    <w:rsid w:val="00A40D4F"/>
    <w:rsid w:val="00A40F0C"/>
    <w:rsid w:val="00A40F84"/>
    <w:rsid w:val="00A40FB0"/>
    <w:rsid w:val="00A41032"/>
    <w:rsid w:val="00A41068"/>
    <w:rsid w:val="00A41177"/>
    <w:rsid w:val="00A41209"/>
    <w:rsid w:val="00A41518"/>
    <w:rsid w:val="00A415D5"/>
    <w:rsid w:val="00A41836"/>
    <w:rsid w:val="00A418B7"/>
    <w:rsid w:val="00A41A68"/>
    <w:rsid w:val="00A41CAE"/>
    <w:rsid w:val="00A41F73"/>
    <w:rsid w:val="00A4202B"/>
    <w:rsid w:val="00A420A4"/>
    <w:rsid w:val="00A4234B"/>
    <w:rsid w:val="00A423BB"/>
    <w:rsid w:val="00A425EE"/>
    <w:rsid w:val="00A42711"/>
    <w:rsid w:val="00A4278A"/>
    <w:rsid w:val="00A42D14"/>
    <w:rsid w:val="00A42E53"/>
    <w:rsid w:val="00A42E5E"/>
    <w:rsid w:val="00A43157"/>
    <w:rsid w:val="00A431ED"/>
    <w:rsid w:val="00A432F5"/>
    <w:rsid w:val="00A4336D"/>
    <w:rsid w:val="00A4368D"/>
    <w:rsid w:val="00A4386C"/>
    <w:rsid w:val="00A438CE"/>
    <w:rsid w:val="00A43960"/>
    <w:rsid w:val="00A4397C"/>
    <w:rsid w:val="00A43BA7"/>
    <w:rsid w:val="00A43C2E"/>
    <w:rsid w:val="00A43C65"/>
    <w:rsid w:val="00A44157"/>
    <w:rsid w:val="00A442C3"/>
    <w:rsid w:val="00A443AE"/>
    <w:rsid w:val="00A4489D"/>
    <w:rsid w:val="00A449EA"/>
    <w:rsid w:val="00A44AB6"/>
    <w:rsid w:val="00A44C99"/>
    <w:rsid w:val="00A44FA8"/>
    <w:rsid w:val="00A450C7"/>
    <w:rsid w:val="00A4524F"/>
    <w:rsid w:val="00A4541A"/>
    <w:rsid w:val="00A454B2"/>
    <w:rsid w:val="00A4561D"/>
    <w:rsid w:val="00A456AC"/>
    <w:rsid w:val="00A456FA"/>
    <w:rsid w:val="00A45781"/>
    <w:rsid w:val="00A45894"/>
    <w:rsid w:val="00A45961"/>
    <w:rsid w:val="00A45A9D"/>
    <w:rsid w:val="00A45CA7"/>
    <w:rsid w:val="00A45D0E"/>
    <w:rsid w:val="00A45ECD"/>
    <w:rsid w:val="00A45F69"/>
    <w:rsid w:val="00A45FCB"/>
    <w:rsid w:val="00A46050"/>
    <w:rsid w:val="00A46298"/>
    <w:rsid w:val="00A4633A"/>
    <w:rsid w:val="00A46426"/>
    <w:rsid w:val="00A464E6"/>
    <w:rsid w:val="00A46596"/>
    <w:rsid w:val="00A46728"/>
    <w:rsid w:val="00A467DF"/>
    <w:rsid w:val="00A46A36"/>
    <w:rsid w:val="00A46A44"/>
    <w:rsid w:val="00A46A5D"/>
    <w:rsid w:val="00A46B74"/>
    <w:rsid w:val="00A46C2F"/>
    <w:rsid w:val="00A46CDC"/>
    <w:rsid w:val="00A46FAE"/>
    <w:rsid w:val="00A46FDE"/>
    <w:rsid w:val="00A47164"/>
    <w:rsid w:val="00A47170"/>
    <w:rsid w:val="00A472FF"/>
    <w:rsid w:val="00A4746A"/>
    <w:rsid w:val="00A47593"/>
    <w:rsid w:val="00A47726"/>
    <w:rsid w:val="00A47911"/>
    <w:rsid w:val="00A4794E"/>
    <w:rsid w:val="00A47A3D"/>
    <w:rsid w:val="00A47A7C"/>
    <w:rsid w:val="00A47AA8"/>
    <w:rsid w:val="00A47EF9"/>
    <w:rsid w:val="00A47FCB"/>
    <w:rsid w:val="00A5000F"/>
    <w:rsid w:val="00A501A9"/>
    <w:rsid w:val="00A501B8"/>
    <w:rsid w:val="00A50294"/>
    <w:rsid w:val="00A50346"/>
    <w:rsid w:val="00A5034A"/>
    <w:rsid w:val="00A50361"/>
    <w:rsid w:val="00A50381"/>
    <w:rsid w:val="00A50454"/>
    <w:rsid w:val="00A50507"/>
    <w:rsid w:val="00A5058E"/>
    <w:rsid w:val="00A505F5"/>
    <w:rsid w:val="00A505F6"/>
    <w:rsid w:val="00A50668"/>
    <w:rsid w:val="00A506C0"/>
    <w:rsid w:val="00A507A0"/>
    <w:rsid w:val="00A50845"/>
    <w:rsid w:val="00A50B1D"/>
    <w:rsid w:val="00A50DE4"/>
    <w:rsid w:val="00A50E92"/>
    <w:rsid w:val="00A51124"/>
    <w:rsid w:val="00A511B5"/>
    <w:rsid w:val="00A5138C"/>
    <w:rsid w:val="00A51431"/>
    <w:rsid w:val="00A51938"/>
    <w:rsid w:val="00A51D74"/>
    <w:rsid w:val="00A51E07"/>
    <w:rsid w:val="00A520A4"/>
    <w:rsid w:val="00A5238E"/>
    <w:rsid w:val="00A52593"/>
    <w:rsid w:val="00A525A2"/>
    <w:rsid w:val="00A52771"/>
    <w:rsid w:val="00A527AB"/>
    <w:rsid w:val="00A527CF"/>
    <w:rsid w:val="00A52A05"/>
    <w:rsid w:val="00A52BF4"/>
    <w:rsid w:val="00A52E80"/>
    <w:rsid w:val="00A52FDF"/>
    <w:rsid w:val="00A53117"/>
    <w:rsid w:val="00A5317D"/>
    <w:rsid w:val="00A53220"/>
    <w:rsid w:val="00A536EA"/>
    <w:rsid w:val="00A53788"/>
    <w:rsid w:val="00A53B3C"/>
    <w:rsid w:val="00A53B4E"/>
    <w:rsid w:val="00A53BB9"/>
    <w:rsid w:val="00A53D4D"/>
    <w:rsid w:val="00A53DD7"/>
    <w:rsid w:val="00A53EB5"/>
    <w:rsid w:val="00A53FEE"/>
    <w:rsid w:val="00A54006"/>
    <w:rsid w:val="00A54147"/>
    <w:rsid w:val="00A54218"/>
    <w:rsid w:val="00A54323"/>
    <w:rsid w:val="00A54406"/>
    <w:rsid w:val="00A546A3"/>
    <w:rsid w:val="00A54731"/>
    <w:rsid w:val="00A54882"/>
    <w:rsid w:val="00A548D1"/>
    <w:rsid w:val="00A548E4"/>
    <w:rsid w:val="00A54A4D"/>
    <w:rsid w:val="00A54A92"/>
    <w:rsid w:val="00A54BBD"/>
    <w:rsid w:val="00A54CCB"/>
    <w:rsid w:val="00A54DE2"/>
    <w:rsid w:val="00A54DFB"/>
    <w:rsid w:val="00A54F3B"/>
    <w:rsid w:val="00A54FB0"/>
    <w:rsid w:val="00A55158"/>
    <w:rsid w:val="00A5517B"/>
    <w:rsid w:val="00A552BC"/>
    <w:rsid w:val="00A55700"/>
    <w:rsid w:val="00A55779"/>
    <w:rsid w:val="00A55877"/>
    <w:rsid w:val="00A55A6B"/>
    <w:rsid w:val="00A55C12"/>
    <w:rsid w:val="00A55CAD"/>
    <w:rsid w:val="00A55CC5"/>
    <w:rsid w:val="00A55DC8"/>
    <w:rsid w:val="00A55E1C"/>
    <w:rsid w:val="00A5603F"/>
    <w:rsid w:val="00A56071"/>
    <w:rsid w:val="00A56141"/>
    <w:rsid w:val="00A56348"/>
    <w:rsid w:val="00A56616"/>
    <w:rsid w:val="00A56788"/>
    <w:rsid w:val="00A5681B"/>
    <w:rsid w:val="00A56A99"/>
    <w:rsid w:val="00A56B1E"/>
    <w:rsid w:val="00A56BA4"/>
    <w:rsid w:val="00A56C7C"/>
    <w:rsid w:val="00A56D5B"/>
    <w:rsid w:val="00A56ED9"/>
    <w:rsid w:val="00A56EE6"/>
    <w:rsid w:val="00A57033"/>
    <w:rsid w:val="00A57089"/>
    <w:rsid w:val="00A5720B"/>
    <w:rsid w:val="00A57303"/>
    <w:rsid w:val="00A573E3"/>
    <w:rsid w:val="00A57437"/>
    <w:rsid w:val="00A57469"/>
    <w:rsid w:val="00A577A2"/>
    <w:rsid w:val="00A579E5"/>
    <w:rsid w:val="00A579F5"/>
    <w:rsid w:val="00A57A05"/>
    <w:rsid w:val="00A57A33"/>
    <w:rsid w:val="00A57AF8"/>
    <w:rsid w:val="00A57E1D"/>
    <w:rsid w:val="00A57E4D"/>
    <w:rsid w:val="00A57F02"/>
    <w:rsid w:val="00A60042"/>
    <w:rsid w:val="00A6014C"/>
    <w:rsid w:val="00A6059B"/>
    <w:rsid w:val="00A6067D"/>
    <w:rsid w:val="00A607DE"/>
    <w:rsid w:val="00A608D5"/>
    <w:rsid w:val="00A60AC5"/>
    <w:rsid w:val="00A60D8E"/>
    <w:rsid w:val="00A60F66"/>
    <w:rsid w:val="00A61090"/>
    <w:rsid w:val="00A6116B"/>
    <w:rsid w:val="00A61296"/>
    <w:rsid w:val="00A614F7"/>
    <w:rsid w:val="00A61616"/>
    <w:rsid w:val="00A6173D"/>
    <w:rsid w:val="00A618CD"/>
    <w:rsid w:val="00A61985"/>
    <w:rsid w:val="00A61A8E"/>
    <w:rsid w:val="00A61F91"/>
    <w:rsid w:val="00A62187"/>
    <w:rsid w:val="00A62365"/>
    <w:rsid w:val="00A6249D"/>
    <w:rsid w:val="00A62522"/>
    <w:rsid w:val="00A625BB"/>
    <w:rsid w:val="00A62634"/>
    <w:rsid w:val="00A62932"/>
    <w:rsid w:val="00A62933"/>
    <w:rsid w:val="00A6299F"/>
    <w:rsid w:val="00A62A83"/>
    <w:rsid w:val="00A62B0F"/>
    <w:rsid w:val="00A62B35"/>
    <w:rsid w:val="00A62B39"/>
    <w:rsid w:val="00A62C1A"/>
    <w:rsid w:val="00A633DE"/>
    <w:rsid w:val="00A63521"/>
    <w:rsid w:val="00A63561"/>
    <w:rsid w:val="00A635C5"/>
    <w:rsid w:val="00A63962"/>
    <w:rsid w:val="00A63A28"/>
    <w:rsid w:val="00A63D3D"/>
    <w:rsid w:val="00A63D6F"/>
    <w:rsid w:val="00A63F59"/>
    <w:rsid w:val="00A63FE0"/>
    <w:rsid w:val="00A6423B"/>
    <w:rsid w:val="00A6424B"/>
    <w:rsid w:val="00A643A1"/>
    <w:rsid w:val="00A64423"/>
    <w:rsid w:val="00A64432"/>
    <w:rsid w:val="00A64445"/>
    <w:rsid w:val="00A64564"/>
    <w:rsid w:val="00A64616"/>
    <w:rsid w:val="00A647AE"/>
    <w:rsid w:val="00A64916"/>
    <w:rsid w:val="00A649BB"/>
    <w:rsid w:val="00A64C75"/>
    <w:rsid w:val="00A64CDF"/>
    <w:rsid w:val="00A64D8A"/>
    <w:rsid w:val="00A64E58"/>
    <w:rsid w:val="00A64F10"/>
    <w:rsid w:val="00A65024"/>
    <w:rsid w:val="00A65031"/>
    <w:rsid w:val="00A651A7"/>
    <w:rsid w:val="00A6521A"/>
    <w:rsid w:val="00A6522A"/>
    <w:rsid w:val="00A6525A"/>
    <w:rsid w:val="00A652BB"/>
    <w:rsid w:val="00A653A4"/>
    <w:rsid w:val="00A653B4"/>
    <w:rsid w:val="00A6543A"/>
    <w:rsid w:val="00A65568"/>
    <w:rsid w:val="00A65821"/>
    <w:rsid w:val="00A65BFC"/>
    <w:rsid w:val="00A65C7B"/>
    <w:rsid w:val="00A65CE6"/>
    <w:rsid w:val="00A65D4D"/>
    <w:rsid w:val="00A66033"/>
    <w:rsid w:val="00A66100"/>
    <w:rsid w:val="00A662C9"/>
    <w:rsid w:val="00A6649A"/>
    <w:rsid w:val="00A664E9"/>
    <w:rsid w:val="00A6658E"/>
    <w:rsid w:val="00A665CB"/>
    <w:rsid w:val="00A6676A"/>
    <w:rsid w:val="00A6676F"/>
    <w:rsid w:val="00A66B67"/>
    <w:rsid w:val="00A66BAF"/>
    <w:rsid w:val="00A66E4A"/>
    <w:rsid w:val="00A66E6B"/>
    <w:rsid w:val="00A66EFD"/>
    <w:rsid w:val="00A66F45"/>
    <w:rsid w:val="00A66F61"/>
    <w:rsid w:val="00A670F3"/>
    <w:rsid w:val="00A671BF"/>
    <w:rsid w:val="00A672B3"/>
    <w:rsid w:val="00A672E4"/>
    <w:rsid w:val="00A673C5"/>
    <w:rsid w:val="00A674E7"/>
    <w:rsid w:val="00A67631"/>
    <w:rsid w:val="00A67644"/>
    <w:rsid w:val="00A677F1"/>
    <w:rsid w:val="00A678C3"/>
    <w:rsid w:val="00A67D8B"/>
    <w:rsid w:val="00A67F27"/>
    <w:rsid w:val="00A70004"/>
    <w:rsid w:val="00A701DA"/>
    <w:rsid w:val="00A702BD"/>
    <w:rsid w:val="00A702E4"/>
    <w:rsid w:val="00A70363"/>
    <w:rsid w:val="00A704D5"/>
    <w:rsid w:val="00A7083A"/>
    <w:rsid w:val="00A70886"/>
    <w:rsid w:val="00A70B1E"/>
    <w:rsid w:val="00A70EC9"/>
    <w:rsid w:val="00A70EDF"/>
    <w:rsid w:val="00A70F8C"/>
    <w:rsid w:val="00A70F8F"/>
    <w:rsid w:val="00A71264"/>
    <w:rsid w:val="00A71292"/>
    <w:rsid w:val="00A712CC"/>
    <w:rsid w:val="00A713E2"/>
    <w:rsid w:val="00A71458"/>
    <w:rsid w:val="00A714D7"/>
    <w:rsid w:val="00A716AB"/>
    <w:rsid w:val="00A7185D"/>
    <w:rsid w:val="00A718D8"/>
    <w:rsid w:val="00A71A08"/>
    <w:rsid w:val="00A71B31"/>
    <w:rsid w:val="00A71C1F"/>
    <w:rsid w:val="00A71DB9"/>
    <w:rsid w:val="00A71EC6"/>
    <w:rsid w:val="00A71ECE"/>
    <w:rsid w:val="00A71EDE"/>
    <w:rsid w:val="00A7221D"/>
    <w:rsid w:val="00A724FB"/>
    <w:rsid w:val="00A72549"/>
    <w:rsid w:val="00A7265C"/>
    <w:rsid w:val="00A72971"/>
    <w:rsid w:val="00A72A0C"/>
    <w:rsid w:val="00A72EDF"/>
    <w:rsid w:val="00A730B3"/>
    <w:rsid w:val="00A73219"/>
    <w:rsid w:val="00A732D6"/>
    <w:rsid w:val="00A733FB"/>
    <w:rsid w:val="00A7340C"/>
    <w:rsid w:val="00A7358A"/>
    <w:rsid w:val="00A735FA"/>
    <w:rsid w:val="00A736B2"/>
    <w:rsid w:val="00A736E5"/>
    <w:rsid w:val="00A737B2"/>
    <w:rsid w:val="00A73862"/>
    <w:rsid w:val="00A73B12"/>
    <w:rsid w:val="00A73B40"/>
    <w:rsid w:val="00A73C9D"/>
    <w:rsid w:val="00A73CB7"/>
    <w:rsid w:val="00A73E16"/>
    <w:rsid w:val="00A73E6D"/>
    <w:rsid w:val="00A73F49"/>
    <w:rsid w:val="00A74078"/>
    <w:rsid w:val="00A74116"/>
    <w:rsid w:val="00A74192"/>
    <w:rsid w:val="00A74310"/>
    <w:rsid w:val="00A74455"/>
    <w:rsid w:val="00A745A6"/>
    <w:rsid w:val="00A74730"/>
    <w:rsid w:val="00A748A5"/>
    <w:rsid w:val="00A749CE"/>
    <w:rsid w:val="00A74B93"/>
    <w:rsid w:val="00A74E0C"/>
    <w:rsid w:val="00A750DB"/>
    <w:rsid w:val="00A7515E"/>
    <w:rsid w:val="00A7516B"/>
    <w:rsid w:val="00A75540"/>
    <w:rsid w:val="00A755A0"/>
    <w:rsid w:val="00A755F7"/>
    <w:rsid w:val="00A75789"/>
    <w:rsid w:val="00A7579E"/>
    <w:rsid w:val="00A757B5"/>
    <w:rsid w:val="00A75857"/>
    <w:rsid w:val="00A75A90"/>
    <w:rsid w:val="00A75AF6"/>
    <w:rsid w:val="00A75CCC"/>
    <w:rsid w:val="00A75CE7"/>
    <w:rsid w:val="00A75DCC"/>
    <w:rsid w:val="00A7601B"/>
    <w:rsid w:val="00A760A5"/>
    <w:rsid w:val="00A760BA"/>
    <w:rsid w:val="00A761A7"/>
    <w:rsid w:val="00A761C8"/>
    <w:rsid w:val="00A76209"/>
    <w:rsid w:val="00A763F0"/>
    <w:rsid w:val="00A764D0"/>
    <w:rsid w:val="00A764D6"/>
    <w:rsid w:val="00A765CC"/>
    <w:rsid w:val="00A76684"/>
    <w:rsid w:val="00A7676D"/>
    <w:rsid w:val="00A767F5"/>
    <w:rsid w:val="00A768C0"/>
    <w:rsid w:val="00A768D5"/>
    <w:rsid w:val="00A76992"/>
    <w:rsid w:val="00A76C39"/>
    <w:rsid w:val="00A76C96"/>
    <w:rsid w:val="00A76E60"/>
    <w:rsid w:val="00A778A6"/>
    <w:rsid w:val="00A77B07"/>
    <w:rsid w:val="00A77B54"/>
    <w:rsid w:val="00A77C39"/>
    <w:rsid w:val="00A77CAF"/>
    <w:rsid w:val="00A77CB0"/>
    <w:rsid w:val="00A77D3E"/>
    <w:rsid w:val="00A77DBA"/>
    <w:rsid w:val="00A802B3"/>
    <w:rsid w:val="00A804A6"/>
    <w:rsid w:val="00A806FB"/>
    <w:rsid w:val="00A8080E"/>
    <w:rsid w:val="00A8086D"/>
    <w:rsid w:val="00A8087D"/>
    <w:rsid w:val="00A808EB"/>
    <w:rsid w:val="00A809C2"/>
    <w:rsid w:val="00A80A08"/>
    <w:rsid w:val="00A80AC6"/>
    <w:rsid w:val="00A80B3A"/>
    <w:rsid w:val="00A80C08"/>
    <w:rsid w:val="00A80C68"/>
    <w:rsid w:val="00A80DBA"/>
    <w:rsid w:val="00A81243"/>
    <w:rsid w:val="00A81518"/>
    <w:rsid w:val="00A81572"/>
    <w:rsid w:val="00A81665"/>
    <w:rsid w:val="00A8192B"/>
    <w:rsid w:val="00A81A5C"/>
    <w:rsid w:val="00A81B28"/>
    <w:rsid w:val="00A81CA0"/>
    <w:rsid w:val="00A81D1A"/>
    <w:rsid w:val="00A81DAB"/>
    <w:rsid w:val="00A82215"/>
    <w:rsid w:val="00A822B3"/>
    <w:rsid w:val="00A823C2"/>
    <w:rsid w:val="00A82599"/>
    <w:rsid w:val="00A8278E"/>
    <w:rsid w:val="00A82790"/>
    <w:rsid w:val="00A8280F"/>
    <w:rsid w:val="00A82AC9"/>
    <w:rsid w:val="00A82B2C"/>
    <w:rsid w:val="00A82CF1"/>
    <w:rsid w:val="00A82FB2"/>
    <w:rsid w:val="00A830EB"/>
    <w:rsid w:val="00A8324A"/>
    <w:rsid w:val="00A8353A"/>
    <w:rsid w:val="00A835A1"/>
    <w:rsid w:val="00A83A2D"/>
    <w:rsid w:val="00A83BB7"/>
    <w:rsid w:val="00A83CDD"/>
    <w:rsid w:val="00A83D0A"/>
    <w:rsid w:val="00A83D5A"/>
    <w:rsid w:val="00A83D8B"/>
    <w:rsid w:val="00A83ECF"/>
    <w:rsid w:val="00A83F18"/>
    <w:rsid w:val="00A83FB2"/>
    <w:rsid w:val="00A84216"/>
    <w:rsid w:val="00A84380"/>
    <w:rsid w:val="00A84535"/>
    <w:rsid w:val="00A8466F"/>
    <w:rsid w:val="00A847B6"/>
    <w:rsid w:val="00A84964"/>
    <w:rsid w:val="00A8499C"/>
    <w:rsid w:val="00A84AEE"/>
    <w:rsid w:val="00A84B6E"/>
    <w:rsid w:val="00A84B82"/>
    <w:rsid w:val="00A84D24"/>
    <w:rsid w:val="00A84E3B"/>
    <w:rsid w:val="00A84ED0"/>
    <w:rsid w:val="00A85082"/>
    <w:rsid w:val="00A85181"/>
    <w:rsid w:val="00A851F4"/>
    <w:rsid w:val="00A85268"/>
    <w:rsid w:val="00A85282"/>
    <w:rsid w:val="00A85424"/>
    <w:rsid w:val="00A8543F"/>
    <w:rsid w:val="00A85537"/>
    <w:rsid w:val="00A855E3"/>
    <w:rsid w:val="00A856F4"/>
    <w:rsid w:val="00A85759"/>
    <w:rsid w:val="00A857EF"/>
    <w:rsid w:val="00A85A43"/>
    <w:rsid w:val="00A85BF6"/>
    <w:rsid w:val="00A85F47"/>
    <w:rsid w:val="00A85FC8"/>
    <w:rsid w:val="00A86039"/>
    <w:rsid w:val="00A862FE"/>
    <w:rsid w:val="00A8668F"/>
    <w:rsid w:val="00A866ED"/>
    <w:rsid w:val="00A86708"/>
    <w:rsid w:val="00A86792"/>
    <w:rsid w:val="00A86A28"/>
    <w:rsid w:val="00A86AC1"/>
    <w:rsid w:val="00A86D50"/>
    <w:rsid w:val="00A86F58"/>
    <w:rsid w:val="00A8710E"/>
    <w:rsid w:val="00A87359"/>
    <w:rsid w:val="00A87377"/>
    <w:rsid w:val="00A873B4"/>
    <w:rsid w:val="00A8773F"/>
    <w:rsid w:val="00A879D8"/>
    <w:rsid w:val="00A87C51"/>
    <w:rsid w:val="00A87E0D"/>
    <w:rsid w:val="00A90028"/>
    <w:rsid w:val="00A9010E"/>
    <w:rsid w:val="00A9035D"/>
    <w:rsid w:val="00A903D4"/>
    <w:rsid w:val="00A903EA"/>
    <w:rsid w:val="00A90781"/>
    <w:rsid w:val="00A9091D"/>
    <w:rsid w:val="00A911D3"/>
    <w:rsid w:val="00A91326"/>
    <w:rsid w:val="00A913BB"/>
    <w:rsid w:val="00A91796"/>
    <w:rsid w:val="00A91939"/>
    <w:rsid w:val="00A91D3E"/>
    <w:rsid w:val="00A91E0F"/>
    <w:rsid w:val="00A91E1A"/>
    <w:rsid w:val="00A91E67"/>
    <w:rsid w:val="00A91E68"/>
    <w:rsid w:val="00A91EED"/>
    <w:rsid w:val="00A91F7F"/>
    <w:rsid w:val="00A92081"/>
    <w:rsid w:val="00A920A2"/>
    <w:rsid w:val="00A92571"/>
    <w:rsid w:val="00A92665"/>
    <w:rsid w:val="00A92AA4"/>
    <w:rsid w:val="00A92AFF"/>
    <w:rsid w:val="00A92B19"/>
    <w:rsid w:val="00A92B1B"/>
    <w:rsid w:val="00A92B2B"/>
    <w:rsid w:val="00A92E2B"/>
    <w:rsid w:val="00A92FE8"/>
    <w:rsid w:val="00A930C2"/>
    <w:rsid w:val="00A93108"/>
    <w:rsid w:val="00A932DC"/>
    <w:rsid w:val="00A93814"/>
    <w:rsid w:val="00A93889"/>
    <w:rsid w:val="00A938C0"/>
    <w:rsid w:val="00A939D8"/>
    <w:rsid w:val="00A93A75"/>
    <w:rsid w:val="00A93B50"/>
    <w:rsid w:val="00A93C5C"/>
    <w:rsid w:val="00A94013"/>
    <w:rsid w:val="00A9424B"/>
    <w:rsid w:val="00A945CE"/>
    <w:rsid w:val="00A945D1"/>
    <w:rsid w:val="00A94706"/>
    <w:rsid w:val="00A947CE"/>
    <w:rsid w:val="00A94A03"/>
    <w:rsid w:val="00A94AD6"/>
    <w:rsid w:val="00A94DBC"/>
    <w:rsid w:val="00A94DF9"/>
    <w:rsid w:val="00A94F42"/>
    <w:rsid w:val="00A95198"/>
    <w:rsid w:val="00A9527E"/>
    <w:rsid w:val="00A9559B"/>
    <w:rsid w:val="00A955CC"/>
    <w:rsid w:val="00A95607"/>
    <w:rsid w:val="00A95759"/>
    <w:rsid w:val="00A958FB"/>
    <w:rsid w:val="00A95A70"/>
    <w:rsid w:val="00A95C28"/>
    <w:rsid w:val="00A95D58"/>
    <w:rsid w:val="00A95DFF"/>
    <w:rsid w:val="00A95FEC"/>
    <w:rsid w:val="00A96094"/>
    <w:rsid w:val="00A960E6"/>
    <w:rsid w:val="00A9663E"/>
    <w:rsid w:val="00A96659"/>
    <w:rsid w:val="00A96700"/>
    <w:rsid w:val="00A96712"/>
    <w:rsid w:val="00A96760"/>
    <w:rsid w:val="00A967ED"/>
    <w:rsid w:val="00A9686C"/>
    <w:rsid w:val="00A96A22"/>
    <w:rsid w:val="00A96BFC"/>
    <w:rsid w:val="00A96C3B"/>
    <w:rsid w:val="00A96CD5"/>
    <w:rsid w:val="00A96D35"/>
    <w:rsid w:val="00A96D7D"/>
    <w:rsid w:val="00A96EF6"/>
    <w:rsid w:val="00A9708D"/>
    <w:rsid w:val="00A97243"/>
    <w:rsid w:val="00A973B5"/>
    <w:rsid w:val="00A974E5"/>
    <w:rsid w:val="00A974EE"/>
    <w:rsid w:val="00A97512"/>
    <w:rsid w:val="00A975B2"/>
    <w:rsid w:val="00A975E9"/>
    <w:rsid w:val="00A9787A"/>
    <w:rsid w:val="00A9789A"/>
    <w:rsid w:val="00A97A0B"/>
    <w:rsid w:val="00A97A49"/>
    <w:rsid w:val="00A97BD4"/>
    <w:rsid w:val="00A97C07"/>
    <w:rsid w:val="00AA004F"/>
    <w:rsid w:val="00AA0065"/>
    <w:rsid w:val="00AA011D"/>
    <w:rsid w:val="00AA055E"/>
    <w:rsid w:val="00AA058B"/>
    <w:rsid w:val="00AA0683"/>
    <w:rsid w:val="00AA06D1"/>
    <w:rsid w:val="00AA09C3"/>
    <w:rsid w:val="00AA0A35"/>
    <w:rsid w:val="00AA0D84"/>
    <w:rsid w:val="00AA0DE2"/>
    <w:rsid w:val="00AA11B0"/>
    <w:rsid w:val="00AA125A"/>
    <w:rsid w:val="00AA12E3"/>
    <w:rsid w:val="00AA14B4"/>
    <w:rsid w:val="00AA19E5"/>
    <w:rsid w:val="00AA1C01"/>
    <w:rsid w:val="00AA1C25"/>
    <w:rsid w:val="00AA1CA1"/>
    <w:rsid w:val="00AA1CC0"/>
    <w:rsid w:val="00AA1D04"/>
    <w:rsid w:val="00AA1D72"/>
    <w:rsid w:val="00AA206A"/>
    <w:rsid w:val="00AA25D9"/>
    <w:rsid w:val="00AA27B7"/>
    <w:rsid w:val="00AA2933"/>
    <w:rsid w:val="00AA2A1D"/>
    <w:rsid w:val="00AA2B89"/>
    <w:rsid w:val="00AA2DDC"/>
    <w:rsid w:val="00AA2DFB"/>
    <w:rsid w:val="00AA2EAF"/>
    <w:rsid w:val="00AA31BD"/>
    <w:rsid w:val="00AA328C"/>
    <w:rsid w:val="00AA3322"/>
    <w:rsid w:val="00AA3386"/>
    <w:rsid w:val="00AA34E4"/>
    <w:rsid w:val="00AA358C"/>
    <w:rsid w:val="00AA36C7"/>
    <w:rsid w:val="00AA37C1"/>
    <w:rsid w:val="00AA382E"/>
    <w:rsid w:val="00AA3887"/>
    <w:rsid w:val="00AA394D"/>
    <w:rsid w:val="00AA3D21"/>
    <w:rsid w:val="00AA3E67"/>
    <w:rsid w:val="00AA3E7B"/>
    <w:rsid w:val="00AA3F7B"/>
    <w:rsid w:val="00AA468A"/>
    <w:rsid w:val="00AA4708"/>
    <w:rsid w:val="00AA47B1"/>
    <w:rsid w:val="00AA4901"/>
    <w:rsid w:val="00AA49FB"/>
    <w:rsid w:val="00AA4C9E"/>
    <w:rsid w:val="00AA4E53"/>
    <w:rsid w:val="00AA4E92"/>
    <w:rsid w:val="00AA4EE1"/>
    <w:rsid w:val="00AA4FBF"/>
    <w:rsid w:val="00AA5032"/>
    <w:rsid w:val="00AA50F1"/>
    <w:rsid w:val="00AA5162"/>
    <w:rsid w:val="00AA521C"/>
    <w:rsid w:val="00AA528F"/>
    <w:rsid w:val="00AA54AE"/>
    <w:rsid w:val="00AA554E"/>
    <w:rsid w:val="00AA5563"/>
    <w:rsid w:val="00AA561E"/>
    <w:rsid w:val="00AA57AB"/>
    <w:rsid w:val="00AA5923"/>
    <w:rsid w:val="00AA5B86"/>
    <w:rsid w:val="00AA5BE0"/>
    <w:rsid w:val="00AA5C85"/>
    <w:rsid w:val="00AA5D74"/>
    <w:rsid w:val="00AA5F03"/>
    <w:rsid w:val="00AA6151"/>
    <w:rsid w:val="00AA61B8"/>
    <w:rsid w:val="00AA62B2"/>
    <w:rsid w:val="00AA6308"/>
    <w:rsid w:val="00AA637E"/>
    <w:rsid w:val="00AA654A"/>
    <w:rsid w:val="00AA6814"/>
    <w:rsid w:val="00AA68A1"/>
    <w:rsid w:val="00AA6A29"/>
    <w:rsid w:val="00AA6A4E"/>
    <w:rsid w:val="00AA6B05"/>
    <w:rsid w:val="00AA6C40"/>
    <w:rsid w:val="00AA6CBC"/>
    <w:rsid w:val="00AA6D48"/>
    <w:rsid w:val="00AA6F0A"/>
    <w:rsid w:val="00AA7067"/>
    <w:rsid w:val="00AA71C5"/>
    <w:rsid w:val="00AA71DF"/>
    <w:rsid w:val="00AA7464"/>
    <w:rsid w:val="00AA7523"/>
    <w:rsid w:val="00AA7528"/>
    <w:rsid w:val="00AA755A"/>
    <w:rsid w:val="00AA76D9"/>
    <w:rsid w:val="00AA7A15"/>
    <w:rsid w:val="00AA7BFD"/>
    <w:rsid w:val="00AA7C70"/>
    <w:rsid w:val="00AA7DC4"/>
    <w:rsid w:val="00AA7E5C"/>
    <w:rsid w:val="00AB02A8"/>
    <w:rsid w:val="00AB0301"/>
    <w:rsid w:val="00AB04F5"/>
    <w:rsid w:val="00AB04FB"/>
    <w:rsid w:val="00AB0996"/>
    <w:rsid w:val="00AB0B75"/>
    <w:rsid w:val="00AB0CC3"/>
    <w:rsid w:val="00AB0E28"/>
    <w:rsid w:val="00AB0EBA"/>
    <w:rsid w:val="00AB0F39"/>
    <w:rsid w:val="00AB0FB4"/>
    <w:rsid w:val="00AB10FA"/>
    <w:rsid w:val="00AB1232"/>
    <w:rsid w:val="00AB124F"/>
    <w:rsid w:val="00AB13B3"/>
    <w:rsid w:val="00AB153C"/>
    <w:rsid w:val="00AB189B"/>
    <w:rsid w:val="00AB1A7A"/>
    <w:rsid w:val="00AB1BF4"/>
    <w:rsid w:val="00AB1EC8"/>
    <w:rsid w:val="00AB1F8F"/>
    <w:rsid w:val="00AB1FF2"/>
    <w:rsid w:val="00AB206C"/>
    <w:rsid w:val="00AB212F"/>
    <w:rsid w:val="00AB2244"/>
    <w:rsid w:val="00AB230F"/>
    <w:rsid w:val="00AB23E0"/>
    <w:rsid w:val="00AB2468"/>
    <w:rsid w:val="00AB2578"/>
    <w:rsid w:val="00AB25B8"/>
    <w:rsid w:val="00AB28D0"/>
    <w:rsid w:val="00AB298A"/>
    <w:rsid w:val="00AB2ADB"/>
    <w:rsid w:val="00AB2BD2"/>
    <w:rsid w:val="00AB2E40"/>
    <w:rsid w:val="00AB2FCC"/>
    <w:rsid w:val="00AB2FE1"/>
    <w:rsid w:val="00AB3051"/>
    <w:rsid w:val="00AB32EF"/>
    <w:rsid w:val="00AB3340"/>
    <w:rsid w:val="00AB351A"/>
    <w:rsid w:val="00AB3618"/>
    <w:rsid w:val="00AB3634"/>
    <w:rsid w:val="00AB39AA"/>
    <w:rsid w:val="00AB3A51"/>
    <w:rsid w:val="00AB3D28"/>
    <w:rsid w:val="00AB3ED8"/>
    <w:rsid w:val="00AB3FEB"/>
    <w:rsid w:val="00AB4040"/>
    <w:rsid w:val="00AB4185"/>
    <w:rsid w:val="00AB450C"/>
    <w:rsid w:val="00AB4763"/>
    <w:rsid w:val="00AB4911"/>
    <w:rsid w:val="00AB4BBE"/>
    <w:rsid w:val="00AB4EBA"/>
    <w:rsid w:val="00AB51A8"/>
    <w:rsid w:val="00AB51EC"/>
    <w:rsid w:val="00AB5265"/>
    <w:rsid w:val="00AB5311"/>
    <w:rsid w:val="00AB5424"/>
    <w:rsid w:val="00AB5562"/>
    <w:rsid w:val="00AB5926"/>
    <w:rsid w:val="00AB594B"/>
    <w:rsid w:val="00AB5BA4"/>
    <w:rsid w:val="00AB5C2F"/>
    <w:rsid w:val="00AB5E3D"/>
    <w:rsid w:val="00AB5E6C"/>
    <w:rsid w:val="00AB6027"/>
    <w:rsid w:val="00AB607A"/>
    <w:rsid w:val="00AB60F4"/>
    <w:rsid w:val="00AB6150"/>
    <w:rsid w:val="00AB62D4"/>
    <w:rsid w:val="00AB6336"/>
    <w:rsid w:val="00AB644C"/>
    <w:rsid w:val="00AB66B0"/>
    <w:rsid w:val="00AB6A12"/>
    <w:rsid w:val="00AB6B92"/>
    <w:rsid w:val="00AB6D21"/>
    <w:rsid w:val="00AB6D2C"/>
    <w:rsid w:val="00AB6D65"/>
    <w:rsid w:val="00AB6D7D"/>
    <w:rsid w:val="00AB6D8F"/>
    <w:rsid w:val="00AB6D9A"/>
    <w:rsid w:val="00AB6F0C"/>
    <w:rsid w:val="00AB6FC4"/>
    <w:rsid w:val="00AB711F"/>
    <w:rsid w:val="00AB733D"/>
    <w:rsid w:val="00AB733E"/>
    <w:rsid w:val="00AB73A4"/>
    <w:rsid w:val="00AB74DE"/>
    <w:rsid w:val="00AB77BD"/>
    <w:rsid w:val="00AB79EE"/>
    <w:rsid w:val="00AB7AA9"/>
    <w:rsid w:val="00AB7B97"/>
    <w:rsid w:val="00AB7C65"/>
    <w:rsid w:val="00AB7D21"/>
    <w:rsid w:val="00AB7E1A"/>
    <w:rsid w:val="00AC00A0"/>
    <w:rsid w:val="00AC0243"/>
    <w:rsid w:val="00AC0394"/>
    <w:rsid w:val="00AC043C"/>
    <w:rsid w:val="00AC048B"/>
    <w:rsid w:val="00AC061F"/>
    <w:rsid w:val="00AC0675"/>
    <w:rsid w:val="00AC097E"/>
    <w:rsid w:val="00AC1271"/>
    <w:rsid w:val="00AC1344"/>
    <w:rsid w:val="00AC16A0"/>
    <w:rsid w:val="00AC18DB"/>
    <w:rsid w:val="00AC1BDD"/>
    <w:rsid w:val="00AC1CFA"/>
    <w:rsid w:val="00AC1D17"/>
    <w:rsid w:val="00AC1D30"/>
    <w:rsid w:val="00AC1DA8"/>
    <w:rsid w:val="00AC1FC7"/>
    <w:rsid w:val="00AC1FF3"/>
    <w:rsid w:val="00AC2038"/>
    <w:rsid w:val="00AC2103"/>
    <w:rsid w:val="00AC220C"/>
    <w:rsid w:val="00AC25A8"/>
    <w:rsid w:val="00AC27B8"/>
    <w:rsid w:val="00AC28DD"/>
    <w:rsid w:val="00AC29EB"/>
    <w:rsid w:val="00AC2A3F"/>
    <w:rsid w:val="00AC2E49"/>
    <w:rsid w:val="00AC2E89"/>
    <w:rsid w:val="00AC2E99"/>
    <w:rsid w:val="00AC2F7D"/>
    <w:rsid w:val="00AC318A"/>
    <w:rsid w:val="00AC319E"/>
    <w:rsid w:val="00AC3322"/>
    <w:rsid w:val="00AC33AF"/>
    <w:rsid w:val="00AC3479"/>
    <w:rsid w:val="00AC3493"/>
    <w:rsid w:val="00AC3602"/>
    <w:rsid w:val="00AC37DA"/>
    <w:rsid w:val="00AC384F"/>
    <w:rsid w:val="00AC3887"/>
    <w:rsid w:val="00AC3B4E"/>
    <w:rsid w:val="00AC3B64"/>
    <w:rsid w:val="00AC3BB4"/>
    <w:rsid w:val="00AC3C6D"/>
    <w:rsid w:val="00AC3D85"/>
    <w:rsid w:val="00AC3F61"/>
    <w:rsid w:val="00AC42DA"/>
    <w:rsid w:val="00AC42E6"/>
    <w:rsid w:val="00AC43B4"/>
    <w:rsid w:val="00AC454A"/>
    <w:rsid w:val="00AC45D8"/>
    <w:rsid w:val="00AC47CC"/>
    <w:rsid w:val="00AC483F"/>
    <w:rsid w:val="00AC4855"/>
    <w:rsid w:val="00AC48B5"/>
    <w:rsid w:val="00AC4A6A"/>
    <w:rsid w:val="00AC4B53"/>
    <w:rsid w:val="00AC4C6E"/>
    <w:rsid w:val="00AC4DE9"/>
    <w:rsid w:val="00AC4ED5"/>
    <w:rsid w:val="00AC50B8"/>
    <w:rsid w:val="00AC50C0"/>
    <w:rsid w:val="00AC5119"/>
    <w:rsid w:val="00AC5246"/>
    <w:rsid w:val="00AC557B"/>
    <w:rsid w:val="00AC57BA"/>
    <w:rsid w:val="00AC5EB0"/>
    <w:rsid w:val="00AC5F18"/>
    <w:rsid w:val="00AC628A"/>
    <w:rsid w:val="00AC62BA"/>
    <w:rsid w:val="00AC630E"/>
    <w:rsid w:val="00AC6436"/>
    <w:rsid w:val="00AC6448"/>
    <w:rsid w:val="00AC6583"/>
    <w:rsid w:val="00AC67DB"/>
    <w:rsid w:val="00AC67FF"/>
    <w:rsid w:val="00AC68E3"/>
    <w:rsid w:val="00AC69A3"/>
    <w:rsid w:val="00AC6D20"/>
    <w:rsid w:val="00AC6D30"/>
    <w:rsid w:val="00AC6F58"/>
    <w:rsid w:val="00AC71B0"/>
    <w:rsid w:val="00AC7264"/>
    <w:rsid w:val="00AC74E8"/>
    <w:rsid w:val="00AC75BA"/>
    <w:rsid w:val="00AC7637"/>
    <w:rsid w:val="00AC7A1F"/>
    <w:rsid w:val="00AD0173"/>
    <w:rsid w:val="00AD02E0"/>
    <w:rsid w:val="00AD056B"/>
    <w:rsid w:val="00AD05E3"/>
    <w:rsid w:val="00AD0633"/>
    <w:rsid w:val="00AD0688"/>
    <w:rsid w:val="00AD070E"/>
    <w:rsid w:val="00AD0815"/>
    <w:rsid w:val="00AD09B4"/>
    <w:rsid w:val="00AD0C12"/>
    <w:rsid w:val="00AD0C36"/>
    <w:rsid w:val="00AD0D14"/>
    <w:rsid w:val="00AD0EA2"/>
    <w:rsid w:val="00AD0FD3"/>
    <w:rsid w:val="00AD138F"/>
    <w:rsid w:val="00AD13FF"/>
    <w:rsid w:val="00AD154C"/>
    <w:rsid w:val="00AD1552"/>
    <w:rsid w:val="00AD1577"/>
    <w:rsid w:val="00AD15B5"/>
    <w:rsid w:val="00AD186D"/>
    <w:rsid w:val="00AD18EC"/>
    <w:rsid w:val="00AD190F"/>
    <w:rsid w:val="00AD1922"/>
    <w:rsid w:val="00AD2012"/>
    <w:rsid w:val="00AD20EC"/>
    <w:rsid w:val="00AD2187"/>
    <w:rsid w:val="00AD24A4"/>
    <w:rsid w:val="00AD2572"/>
    <w:rsid w:val="00AD2637"/>
    <w:rsid w:val="00AD2644"/>
    <w:rsid w:val="00AD27E5"/>
    <w:rsid w:val="00AD28DF"/>
    <w:rsid w:val="00AD28EA"/>
    <w:rsid w:val="00AD2A7A"/>
    <w:rsid w:val="00AD2B79"/>
    <w:rsid w:val="00AD2BC0"/>
    <w:rsid w:val="00AD2FBD"/>
    <w:rsid w:val="00AD2FD1"/>
    <w:rsid w:val="00AD30A9"/>
    <w:rsid w:val="00AD314A"/>
    <w:rsid w:val="00AD3350"/>
    <w:rsid w:val="00AD33B9"/>
    <w:rsid w:val="00AD33C2"/>
    <w:rsid w:val="00AD3545"/>
    <w:rsid w:val="00AD35A7"/>
    <w:rsid w:val="00AD38B7"/>
    <w:rsid w:val="00AD3AA8"/>
    <w:rsid w:val="00AD3B17"/>
    <w:rsid w:val="00AD3B93"/>
    <w:rsid w:val="00AD3C8B"/>
    <w:rsid w:val="00AD4119"/>
    <w:rsid w:val="00AD423D"/>
    <w:rsid w:val="00AD429B"/>
    <w:rsid w:val="00AD4879"/>
    <w:rsid w:val="00AD4BA4"/>
    <w:rsid w:val="00AD4DEB"/>
    <w:rsid w:val="00AD4DF6"/>
    <w:rsid w:val="00AD4ECA"/>
    <w:rsid w:val="00AD5214"/>
    <w:rsid w:val="00AD535E"/>
    <w:rsid w:val="00AD54C0"/>
    <w:rsid w:val="00AD55A3"/>
    <w:rsid w:val="00AD5601"/>
    <w:rsid w:val="00AD56D7"/>
    <w:rsid w:val="00AD58BB"/>
    <w:rsid w:val="00AD5972"/>
    <w:rsid w:val="00AD5AC1"/>
    <w:rsid w:val="00AD5B7C"/>
    <w:rsid w:val="00AD5FA2"/>
    <w:rsid w:val="00AD5FE6"/>
    <w:rsid w:val="00AD6066"/>
    <w:rsid w:val="00AD6147"/>
    <w:rsid w:val="00AD624F"/>
    <w:rsid w:val="00AD6395"/>
    <w:rsid w:val="00AD64A4"/>
    <w:rsid w:val="00AD64F0"/>
    <w:rsid w:val="00AD65E8"/>
    <w:rsid w:val="00AD6616"/>
    <w:rsid w:val="00AD6831"/>
    <w:rsid w:val="00AD6852"/>
    <w:rsid w:val="00AD6868"/>
    <w:rsid w:val="00AD6993"/>
    <w:rsid w:val="00AD69D2"/>
    <w:rsid w:val="00AD6AA9"/>
    <w:rsid w:val="00AD6C64"/>
    <w:rsid w:val="00AD6EF3"/>
    <w:rsid w:val="00AD715C"/>
    <w:rsid w:val="00AD71A9"/>
    <w:rsid w:val="00AD728C"/>
    <w:rsid w:val="00AD7677"/>
    <w:rsid w:val="00AD7800"/>
    <w:rsid w:val="00AD79AD"/>
    <w:rsid w:val="00AD7A07"/>
    <w:rsid w:val="00AD7A2E"/>
    <w:rsid w:val="00AD7ED9"/>
    <w:rsid w:val="00AD7F25"/>
    <w:rsid w:val="00AE0062"/>
    <w:rsid w:val="00AE0117"/>
    <w:rsid w:val="00AE032D"/>
    <w:rsid w:val="00AE04E1"/>
    <w:rsid w:val="00AE05B1"/>
    <w:rsid w:val="00AE0906"/>
    <w:rsid w:val="00AE0931"/>
    <w:rsid w:val="00AE0D2A"/>
    <w:rsid w:val="00AE0D80"/>
    <w:rsid w:val="00AE0DB6"/>
    <w:rsid w:val="00AE0EBE"/>
    <w:rsid w:val="00AE13D1"/>
    <w:rsid w:val="00AE15D5"/>
    <w:rsid w:val="00AE179C"/>
    <w:rsid w:val="00AE17D5"/>
    <w:rsid w:val="00AE1A5D"/>
    <w:rsid w:val="00AE1B93"/>
    <w:rsid w:val="00AE1CB7"/>
    <w:rsid w:val="00AE1D04"/>
    <w:rsid w:val="00AE1ECA"/>
    <w:rsid w:val="00AE1ECB"/>
    <w:rsid w:val="00AE2249"/>
    <w:rsid w:val="00AE22B2"/>
    <w:rsid w:val="00AE23E5"/>
    <w:rsid w:val="00AE2439"/>
    <w:rsid w:val="00AE2748"/>
    <w:rsid w:val="00AE27FD"/>
    <w:rsid w:val="00AE28D2"/>
    <w:rsid w:val="00AE2CFF"/>
    <w:rsid w:val="00AE2EDC"/>
    <w:rsid w:val="00AE3910"/>
    <w:rsid w:val="00AE3A03"/>
    <w:rsid w:val="00AE3A66"/>
    <w:rsid w:val="00AE3BDD"/>
    <w:rsid w:val="00AE3F4C"/>
    <w:rsid w:val="00AE3FD1"/>
    <w:rsid w:val="00AE401A"/>
    <w:rsid w:val="00AE4064"/>
    <w:rsid w:val="00AE4069"/>
    <w:rsid w:val="00AE43DB"/>
    <w:rsid w:val="00AE43FF"/>
    <w:rsid w:val="00AE465C"/>
    <w:rsid w:val="00AE46D3"/>
    <w:rsid w:val="00AE4766"/>
    <w:rsid w:val="00AE48C9"/>
    <w:rsid w:val="00AE4967"/>
    <w:rsid w:val="00AE4992"/>
    <w:rsid w:val="00AE4B40"/>
    <w:rsid w:val="00AE4DA7"/>
    <w:rsid w:val="00AE5196"/>
    <w:rsid w:val="00AE52A1"/>
    <w:rsid w:val="00AE52B0"/>
    <w:rsid w:val="00AE549D"/>
    <w:rsid w:val="00AE5575"/>
    <w:rsid w:val="00AE5912"/>
    <w:rsid w:val="00AE5F5C"/>
    <w:rsid w:val="00AE60FD"/>
    <w:rsid w:val="00AE62CE"/>
    <w:rsid w:val="00AE633A"/>
    <w:rsid w:val="00AE696B"/>
    <w:rsid w:val="00AE6B78"/>
    <w:rsid w:val="00AE6CAE"/>
    <w:rsid w:val="00AE6F2E"/>
    <w:rsid w:val="00AE6F5B"/>
    <w:rsid w:val="00AE6FE2"/>
    <w:rsid w:val="00AE7051"/>
    <w:rsid w:val="00AE712C"/>
    <w:rsid w:val="00AE71FA"/>
    <w:rsid w:val="00AE725C"/>
    <w:rsid w:val="00AE7495"/>
    <w:rsid w:val="00AE76C2"/>
    <w:rsid w:val="00AE7797"/>
    <w:rsid w:val="00AE77E2"/>
    <w:rsid w:val="00AE7855"/>
    <w:rsid w:val="00AE788A"/>
    <w:rsid w:val="00AE7A25"/>
    <w:rsid w:val="00AE7DA7"/>
    <w:rsid w:val="00AE7E3E"/>
    <w:rsid w:val="00AE7FB6"/>
    <w:rsid w:val="00AF0D55"/>
    <w:rsid w:val="00AF0E64"/>
    <w:rsid w:val="00AF0F0F"/>
    <w:rsid w:val="00AF10E1"/>
    <w:rsid w:val="00AF13C9"/>
    <w:rsid w:val="00AF13D5"/>
    <w:rsid w:val="00AF1516"/>
    <w:rsid w:val="00AF158A"/>
    <w:rsid w:val="00AF15F6"/>
    <w:rsid w:val="00AF16D9"/>
    <w:rsid w:val="00AF1734"/>
    <w:rsid w:val="00AF1742"/>
    <w:rsid w:val="00AF1A13"/>
    <w:rsid w:val="00AF1ABD"/>
    <w:rsid w:val="00AF1AD9"/>
    <w:rsid w:val="00AF1C30"/>
    <w:rsid w:val="00AF1CD4"/>
    <w:rsid w:val="00AF1E07"/>
    <w:rsid w:val="00AF1E0C"/>
    <w:rsid w:val="00AF22A9"/>
    <w:rsid w:val="00AF2309"/>
    <w:rsid w:val="00AF2389"/>
    <w:rsid w:val="00AF28FD"/>
    <w:rsid w:val="00AF2973"/>
    <w:rsid w:val="00AF2A5E"/>
    <w:rsid w:val="00AF2AEC"/>
    <w:rsid w:val="00AF2B6D"/>
    <w:rsid w:val="00AF2D12"/>
    <w:rsid w:val="00AF2E59"/>
    <w:rsid w:val="00AF2F43"/>
    <w:rsid w:val="00AF2F53"/>
    <w:rsid w:val="00AF308F"/>
    <w:rsid w:val="00AF30AC"/>
    <w:rsid w:val="00AF31BD"/>
    <w:rsid w:val="00AF333F"/>
    <w:rsid w:val="00AF337F"/>
    <w:rsid w:val="00AF35FA"/>
    <w:rsid w:val="00AF37A3"/>
    <w:rsid w:val="00AF39E1"/>
    <w:rsid w:val="00AF3C27"/>
    <w:rsid w:val="00AF3D3C"/>
    <w:rsid w:val="00AF3FDB"/>
    <w:rsid w:val="00AF3FE6"/>
    <w:rsid w:val="00AF4041"/>
    <w:rsid w:val="00AF4170"/>
    <w:rsid w:val="00AF4462"/>
    <w:rsid w:val="00AF44B2"/>
    <w:rsid w:val="00AF459E"/>
    <w:rsid w:val="00AF45FB"/>
    <w:rsid w:val="00AF4995"/>
    <w:rsid w:val="00AF49B2"/>
    <w:rsid w:val="00AF4AF7"/>
    <w:rsid w:val="00AF4B04"/>
    <w:rsid w:val="00AF4B16"/>
    <w:rsid w:val="00AF533D"/>
    <w:rsid w:val="00AF537F"/>
    <w:rsid w:val="00AF5487"/>
    <w:rsid w:val="00AF5518"/>
    <w:rsid w:val="00AF562D"/>
    <w:rsid w:val="00AF569A"/>
    <w:rsid w:val="00AF56C6"/>
    <w:rsid w:val="00AF57E6"/>
    <w:rsid w:val="00AF5885"/>
    <w:rsid w:val="00AF58F5"/>
    <w:rsid w:val="00AF5A15"/>
    <w:rsid w:val="00AF5A35"/>
    <w:rsid w:val="00AF5B45"/>
    <w:rsid w:val="00AF5BCC"/>
    <w:rsid w:val="00AF5BD3"/>
    <w:rsid w:val="00AF5E61"/>
    <w:rsid w:val="00AF6071"/>
    <w:rsid w:val="00AF61A0"/>
    <w:rsid w:val="00AF653A"/>
    <w:rsid w:val="00AF68A8"/>
    <w:rsid w:val="00AF68D6"/>
    <w:rsid w:val="00AF6C11"/>
    <w:rsid w:val="00AF6C7F"/>
    <w:rsid w:val="00AF6D2D"/>
    <w:rsid w:val="00AF6E1A"/>
    <w:rsid w:val="00AF6E27"/>
    <w:rsid w:val="00AF70AC"/>
    <w:rsid w:val="00AF71BE"/>
    <w:rsid w:val="00AF72FC"/>
    <w:rsid w:val="00AF7431"/>
    <w:rsid w:val="00AF7663"/>
    <w:rsid w:val="00AF7938"/>
    <w:rsid w:val="00AF7A45"/>
    <w:rsid w:val="00AF7AD4"/>
    <w:rsid w:val="00AF7B53"/>
    <w:rsid w:val="00AF7BB6"/>
    <w:rsid w:val="00AF7CB8"/>
    <w:rsid w:val="00AF7D04"/>
    <w:rsid w:val="00AF7DDA"/>
    <w:rsid w:val="00AF7E6F"/>
    <w:rsid w:val="00AF7FC5"/>
    <w:rsid w:val="00B00159"/>
    <w:rsid w:val="00B002F9"/>
    <w:rsid w:val="00B0038C"/>
    <w:rsid w:val="00B004CB"/>
    <w:rsid w:val="00B004E7"/>
    <w:rsid w:val="00B005B0"/>
    <w:rsid w:val="00B0060D"/>
    <w:rsid w:val="00B006B0"/>
    <w:rsid w:val="00B00723"/>
    <w:rsid w:val="00B00771"/>
    <w:rsid w:val="00B00872"/>
    <w:rsid w:val="00B00921"/>
    <w:rsid w:val="00B00AA1"/>
    <w:rsid w:val="00B00E49"/>
    <w:rsid w:val="00B00F4F"/>
    <w:rsid w:val="00B01019"/>
    <w:rsid w:val="00B01600"/>
    <w:rsid w:val="00B01629"/>
    <w:rsid w:val="00B0166F"/>
    <w:rsid w:val="00B01837"/>
    <w:rsid w:val="00B018E6"/>
    <w:rsid w:val="00B01A1B"/>
    <w:rsid w:val="00B01B00"/>
    <w:rsid w:val="00B01B13"/>
    <w:rsid w:val="00B01BE9"/>
    <w:rsid w:val="00B01BF3"/>
    <w:rsid w:val="00B01D44"/>
    <w:rsid w:val="00B0212C"/>
    <w:rsid w:val="00B0220F"/>
    <w:rsid w:val="00B02211"/>
    <w:rsid w:val="00B0222F"/>
    <w:rsid w:val="00B023EA"/>
    <w:rsid w:val="00B02489"/>
    <w:rsid w:val="00B024AD"/>
    <w:rsid w:val="00B025CD"/>
    <w:rsid w:val="00B029B9"/>
    <w:rsid w:val="00B02A22"/>
    <w:rsid w:val="00B02AA6"/>
    <w:rsid w:val="00B02C09"/>
    <w:rsid w:val="00B02C94"/>
    <w:rsid w:val="00B02E1A"/>
    <w:rsid w:val="00B02E49"/>
    <w:rsid w:val="00B02E5D"/>
    <w:rsid w:val="00B02EBE"/>
    <w:rsid w:val="00B02EE6"/>
    <w:rsid w:val="00B03142"/>
    <w:rsid w:val="00B031CE"/>
    <w:rsid w:val="00B03339"/>
    <w:rsid w:val="00B03359"/>
    <w:rsid w:val="00B033E6"/>
    <w:rsid w:val="00B03680"/>
    <w:rsid w:val="00B0369A"/>
    <w:rsid w:val="00B036C1"/>
    <w:rsid w:val="00B0380E"/>
    <w:rsid w:val="00B03919"/>
    <w:rsid w:val="00B03D78"/>
    <w:rsid w:val="00B04041"/>
    <w:rsid w:val="00B0406A"/>
    <w:rsid w:val="00B04139"/>
    <w:rsid w:val="00B04355"/>
    <w:rsid w:val="00B04915"/>
    <w:rsid w:val="00B04C16"/>
    <w:rsid w:val="00B04E5E"/>
    <w:rsid w:val="00B050B6"/>
    <w:rsid w:val="00B050F6"/>
    <w:rsid w:val="00B053ED"/>
    <w:rsid w:val="00B055A6"/>
    <w:rsid w:val="00B055F7"/>
    <w:rsid w:val="00B05624"/>
    <w:rsid w:val="00B057FC"/>
    <w:rsid w:val="00B0580A"/>
    <w:rsid w:val="00B05817"/>
    <w:rsid w:val="00B0582C"/>
    <w:rsid w:val="00B05948"/>
    <w:rsid w:val="00B0594B"/>
    <w:rsid w:val="00B0598F"/>
    <w:rsid w:val="00B059F0"/>
    <w:rsid w:val="00B05A5F"/>
    <w:rsid w:val="00B05B83"/>
    <w:rsid w:val="00B05B84"/>
    <w:rsid w:val="00B05D17"/>
    <w:rsid w:val="00B05D8B"/>
    <w:rsid w:val="00B05E3E"/>
    <w:rsid w:val="00B0600A"/>
    <w:rsid w:val="00B062AA"/>
    <w:rsid w:val="00B06300"/>
    <w:rsid w:val="00B063C2"/>
    <w:rsid w:val="00B063F2"/>
    <w:rsid w:val="00B06493"/>
    <w:rsid w:val="00B06670"/>
    <w:rsid w:val="00B068BE"/>
    <w:rsid w:val="00B06A66"/>
    <w:rsid w:val="00B06B05"/>
    <w:rsid w:val="00B06CDC"/>
    <w:rsid w:val="00B06F74"/>
    <w:rsid w:val="00B072A5"/>
    <w:rsid w:val="00B072DA"/>
    <w:rsid w:val="00B073F2"/>
    <w:rsid w:val="00B07449"/>
    <w:rsid w:val="00B0760A"/>
    <w:rsid w:val="00B07763"/>
    <w:rsid w:val="00B07929"/>
    <w:rsid w:val="00B07C59"/>
    <w:rsid w:val="00B1026F"/>
    <w:rsid w:val="00B10452"/>
    <w:rsid w:val="00B10507"/>
    <w:rsid w:val="00B10514"/>
    <w:rsid w:val="00B10543"/>
    <w:rsid w:val="00B1069F"/>
    <w:rsid w:val="00B10760"/>
    <w:rsid w:val="00B1088F"/>
    <w:rsid w:val="00B10981"/>
    <w:rsid w:val="00B109BD"/>
    <w:rsid w:val="00B10A0B"/>
    <w:rsid w:val="00B10AD3"/>
    <w:rsid w:val="00B10D14"/>
    <w:rsid w:val="00B10D1A"/>
    <w:rsid w:val="00B10DE2"/>
    <w:rsid w:val="00B11136"/>
    <w:rsid w:val="00B111CD"/>
    <w:rsid w:val="00B1128E"/>
    <w:rsid w:val="00B1140B"/>
    <w:rsid w:val="00B11A93"/>
    <w:rsid w:val="00B11A97"/>
    <w:rsid w:val="00B11D40"/>
    <w:rsid w:val="00B11D5C"/>
    <w:rsid w:val="00B11E49"/>
    <w:rsid w:val="00B11EEE"/>
    <w:rsid w:val="00B125F1"/>
    <w:rsid w:val="00B12680"/>
    <w:rsid w:val="00B126DB"/>
    <w:rsid w:val="00B129E2"/>
    <w:rsid w:val="00B12A0C"/>
    <w:rsid w:val="00B12AC6"/>
    <w:rsid w:val="00B12D7A"/>
    <w:rsid w:val="00B12F23"/>
    <w:rsid w:val="00B13232"/>
    <w:rsid w:val="00B133EA"/>
    <w:rsid w:val="00B134E9"/>
    <w:rsid w:val="00B13684"/>
    <w:rsid w:val="00B136BF"/>
    <w:rsid w:val="00B1372F"/>
    <w:rsid w:val="00B13B26"/>
    <w:rsid w:val="00B13BF4"/>
    <w:rsid w:val="00B13C96"/>
    <w:rsid w:val="00B13D50"/>
    <w:rsid w:val="00B13E66"/>
    <w:rsid w:val="00B14031"/>
    <w:rsid w:val="00B141C3"/>
    <w:rsid w:val="00B142C1"/>
    <w:rsid w:val="00B146D2"/>
    <w:rsid w:val="00B14872"/>
    <w:rsid w:val="00B14882"/>
    <w:rsid w:val="00B148DE"/>
    <w:rsid w:val="00B14B53"/>
    <w:rsid w:val="00B14BDF"/>
    <w:rsid w:val="00B14D4D"/>
    <w:rsid w:val="00B14F1E"/>
    <w:rsid w:val="00B14FC0"/>
    <w:rsid w:val="00B15001"/>
    <w:rsid w:val="00B152E6"/>
    <w:rsid w:val="00B153C3"/>
    <w:rsid w:val="00B1542D"/>
    <w:rsid w:val="00B1543D"/>
    <w:rsid w:val="00B15478"/>
    <w:rsid w:val="00B1556B"/>
    <w:rsid w:val="00B15653"/>
    <w:rsid w:val="00B1565C"/>
    <w:rsid w:val="00B1576F"/>
    <w:rsid w:val="00B157FE"/>
    <w:rsid w:val="00B158E3"/>
    <w:rsid w:val="00B15A19"/>
    <w:rsid w:val="00B15B51"/>
    <w:rsid w:val="00B15B6A"/>
    <w:rsid w:val="00B15BCF"/>
    <w:rsid w:val="00B15D50"/>
    <w:rsid w:val="00B15E7D"/>
    <w:rsid w:val="00B15F3C"/>
    <w:rsid w:val="00B16351"/>
    <w:rsid w:val="00B16700"/>
    <w:rsid w:val="00B16731"/>
    <w:rsid w:val="00B168FB"/>
    <w:rsid w:val="00B16947"/>
    <w:rsid w:val="00B169CB"/>
    <w:rsid w:val="00B16A69"/>
    <w:rsid w:val="00B16AEC"/>
    <w:rsid w:val="00B16C7B"/>
    <w:rsid w:val="00B16D06"/>
    <w:rsid w:val="00B16EAB"/>
    <w:rsid w:val="00B16FAA"/>
    <w:rsid w:val="00B1722C"/>
    <w:rsid w:val="00B172D9"/>
    <w:rsid w:val="00B17332"/>
    <w:rsid w:val="00B173F7"/>
    <w:rsid w:val="00B174F1"/>
    <w:rsid w:val="00B1755E"/>
    <w:rsid w:val="00B175A0"/>
    <w:rsid w:val="00B176E2"/>
    <w:rsid w:val="00B177E3"/>
    <w:rsid w:val="00B1784E"/>
    <w:rsid w:val="00B17998"/>
    <w:rsid w:val="00B179FA"/>
    <w:rsid w:val="00B17A7E"/>
    <w:rsid w:val="00B17DA4"/>
    <w:rsid w:val="00B17E47"/>
    <w:rsid w:val="00B17F3F"/>
    <w:rsid w:val="00B17FC5"/>
    <w:rsid w:val="00B20085"/>
    <w:rsid w:val="00B200E3"/>
    <w:rsid w:val="00B206CC"/>
    <w:rsid w:val="00B20A58"/>
    <w:rsid w:val="00B20C12"/>
    <w:rsid w:val="00B20C93"/>
    <w:rsid w:val="00B20E8C"/>
    <w:rsid w:val="00B21050"/>
    <w:rsid w:val="00B2113E"/>
    <w:rsid w:val="00B211D9"/>
    <w:rsid w:val="00B213A4"/>
    <w:rsid w:val="00B214FF"/>
    <w:rsid w:val="00B21618"/>
    <w:rsid w:val="00B21686"/>
    <w:rsid w:val="00B217D9"/>
    <w:rsid w:val="00B2184B"/>
    <w:rsid w:val="00B21B1A"/>
    <w:rsid w:val="00B21B44"/>
    <w:rsid w:val="00B21C1A"/>
    <w:rsid w:val="00B21C37"/>
    <w:rsid w:val="00B21C8A"/>
    <w:rsid w:val="00B21D89"/>
    <w:rsid w:val="00B21DB3"/>
    <w:rsid w:val="00B21E27"/>
    <w:rsid w:val="00B21FD6"/>
    <w:rsid w:val="00B2204E"/>
    <w:rsid w:val="00B22110"/>
    <w:rsid w:val="00B227E2"/>
    <w:rsid w:val="00B229F0"/>
    <w:rsid w:val="00B22A5A"/>
    <w:rsid w:val="00B22B2B"/>
    <w:rsid w:val="00B22D06"/>
    <w:rsid w:val="00B22D58"/>
    <w:rsid w:val="00B22E36"/>
    <w:rsid w:val="00B23042"/>
    <w:rsid w:val="00B231D0"/>
    <w:rsid w:val="00B231D3"/>
    <w:rsid w:val="00B2320E"/>
    <w:rsid w:val="00B232BF"/>
    <w:rsid w:val="00B234D6"/>
    <w:rsid w:val="00B236FB"/>
    <w:rsid w:val="00B239A7"/>
    <w:rsid w:val="00B239B7"/>
    <w:rsid w:val="00B23A31"/>
    <w:rsid w:val="00B23A82"/>
    <w:rsid w:val="00B23AD4"/>
    <w:rsid w:val="00B23BB8"/>
    <w:rsid w:val="00B23BDF"/>
    <w:rsid w:val="00B23C0A"/>
    <w:rsid w:val="00B23D61"/>
    <w:rsid w:val="00B23D8A"/>
    <w:rsid w:val="00B23D9D"/>
    <w:rsid w:val="00B23F58"/>
    <w:rsid w:val="00B23FCB"/>
    <w:rsid w:val="00B241EA"/>
    <w:rsid w:val="00B2428D"/>
    <w:rsid w:val="00B2446F"/>
    <w:rsid w:val="00B245DB"/>
    <w:rsid w:val="00B247D6"/>
    <w:rsid w:val="00B247E0"/>
    <w:rsid w:val="00B248A8"/>
    <w:rsid w:val="00B24B40"/>
    <w:rsid w:val="00B24B42"/>
    <w:rsid w:val="00B24D4B"/>
    <w:rsid w:val="00B24DCB"/>
    <w:rsid w:val="00B251A8"/>
    <w:rsid w:val="00B25211"/>
    <w:rsid w:val="00B25362"/>
    <w:rsid w:val="00B25492"/>
    <w:rsid w:val="00B25621"/>
    <w:rsid w:val="00B258A0"/>
    <w:rsid w:val="00B25965"/>
    <w:rsid w:val="00B25995"/>
    <w:rsid w:val="00B25A56"/>
    <w:rsid w:val="00B25A85"/>
    <w:rsid w:val="00B25ACB"/>
    <w:rsid w:val="00B25BB8"/>
    <w:rsid w:val="00B25C75"/>
    <w:rsid w:val="00B25C9C"/>
    <w:rsid w:val="00B25DA1"/>
    <w:rsid w:val="00B25E97"/>
    <w:rsid w:val="00B25F41"/>
    <w:rsid w:val="00B261D7"/>
    <w:rsid w:val="00B261DA"/>
    <w:rsid w:val="00B262FC"/>
    <w:rsid w:val="00B26387"/>
    <w:rsid w:val="00B26393"/>
    <w:rsid w:val="00B2649A"/>
    <w:rsid w:val="00B26518"/>
    <w:rsid w:val="00B26735"/>
    <w:rsid w:val="00B26A3E"/>
    <w:rsid w:val="00B26B19"/>
    <w:rsid w:val="00B26BC6"/>
    <w:rsid w:val="00B26BFA"/>
    <w:rsid w:val="00B2711A"/>
    <w:rsid w:val="00B27196"/>
    <w:rsid w:val="00B2726C"/>
    <w:rsid w:val="00B2731A"/>
    <w:rsid w:val="00B27340"/>
    <w:rsid w:val="00B27380"/>
    <w:rsid w:val="00B274EE"/>
    <w:rsid w:val="00B2750E"/>
    <w:rsid w:val="00B27672"/>
    <w:rsid w:val="00B27DF0"/>
    <w:rsid w:val="00B300FE"/>
    <w:rsid w:val="00B30174"/>
    <w:rsid w:val="00B303C7"/>
    <w:rsid w:val="00B303F8"/>
    <w:rsid w:val="00B30417"/>
    <w:rsid w:val="00B30491"/>
    <w:rsid w:val="00B30544"/>
    <w:rsid w:val="00B308AD"/>
    <w:rsid w:val="00B30B18"/>
    <w:rsid w:val="00B30B87"/>
    <w:rsid w:val="00B30DB8"/>
    <w:rsid w:val="00B30DF2"/>
    <w:rsid w:val="00B30E69"/>
    <w:rsid w:val="00B310A5"/>
    <w:rsid w:val="00B3126C"/>
    <w:rsid w:val="00B312BB"/>
    <w:rsid w:val="00B31415"/>
    <w:rsid w:val="00B31532"/>
    <w:rsid w:val="00B31682"/>
    <w:rsid w:val="00B31860"/>
    <w:rsid w:val="00B318E7"/>
    <w:rsid w:val="00B31A3F"/>
    <w:rsid w:val="00B31AAA"/>
    <w:rsid w:val="00B31B7A"/>
    <w:rsid w:val="00B31C3E"/>
    <w:rsid w:val="00B31CBE"/>
    <w:rsid w:val="00B31CD2"/>
    <w:rsid w:val="00B31DD4"/>
    <w:rsid w:val="00B31E27"/>
    <w:rsid w:val="00B31E7B"/>
    <w:rsid w:val="00B31FC8"/>
    <w:rsid w:val="00B32054"/>
    <w:rsid w:val="00B32065"/>
    <w:rsid w:val="00B32129"/>
    <w:rsid w:val="00B32288"/>
    <w:rsid w:val="00B322E0"/>
    <w:rsid w:val="00B3242D"/>
    <w:rsid w:val="00B324AC"/>
    <w:rsid w:val="00B3259D"/>
    <w:rsid w:val="00B32726"/>
    <w:rsid w:val="00B327CE"/>
    <w:rsid w:val="00B32895"/>
    <w:rsid w:val="00B32A87"/>
    <w:rsid w:val="00B32A8A"/>
    <w:rsid w:val="00B32B65"/>
    <w:rsid w:val="00B32CE7"/>
    <w:rsid w:val="00B32E12"/>
    <w:rsid w:val="00B32E7E"/>
    <w:rsid w:val="00B332EF"/>
    <w:rsid w:val="00B33441"/>
    <w:rsid w:val="00B3354E"/>
    <w:rsid w:val="00B33677"/>
    <w:rsid w:val="00B336E0"/>
    <w:rsid w:val="00B33A9E"/>
    <w:rsid w:val="00B33B3A"/>
    <w:rsid w:val="00B33F63"/>
    <w:rsid w:val="00B34014"/>
    <w:rsid w:val="00B34160"/>
    <w:rsid w:val="00B341AE"/>
    <w:rsid w:val="00B34309"/>
    <w:rsid w:val="00B3447F"/>
    <w:rsid w:val="00B34509"/>
    <w:rsid w:val="00B34588"/>
    <w:rsid w:val="00B34930"/>
    <w:rsid w:val="00B34A01"/>
    <w:rsid w:val="00B34AB1"/>
    <w:rsid w:val="00B34B82"/>
    <w:rsid w:val="00B34D80"/>
    <w:rsid w:val="00B34E0E"/>
    <w:rsid w:val="00B34EBD"/>
    <w:rsid w:val="00B34F6F"/>
    <w:rsid w:val="00B351D8"/>
    <w:rsid w:val="00B352F0"/>
    <w:rsid w:val="00B35390"/>
    <w:rsid w:val="00B353F7"/>
    <w:rsid w:val="00B35541"/>
    <w:rsid w:val="00B355D7"/>
    <w:rsid w:val="00B356B2"/>
    <w:rsid w:val="00B35822"/>
    <w:rsid w:val="00B35A06"/>
    <w:rsid w:val="00B35F7E"/>
    <w:rsid w:val="00B35FB0"/>
    <w:rsid w:val="00B36025"/>
    <w:rsid w:val="00B36094"/>
    <w:rsid w:val="00B360B9"/>
    <w:rsid w:val="00B360D2"/>
    <w:rsid w:val="00B361E7"/>
    <w:rsid w:val="00B362B5"/>
    <w:rsid w:val="00B363A3"/>
    <w:rsid w:val="00B363DA"/>
    <w:rsid w:val="00B364B3"/>
    <w:rsid w:val="00B36597"/>
    <w:rsid w:val="00B365A3"/>
    <w:rsid w:val="00B365F5"/>
    <w:rsid w:val="00B3669C"/>
    <w:rsid w:val="00B368B6"/>
    <w:rsid w:val="00B368F7"/>
    <w:rsid w:val="00B3692E"/>
    <w:rsid w:val="00B3693A"/>
    <w:rsid w:val="00B36A24"/>
    <w:rsid w:val="00B36A39"/>
    <w:rsid w:val="00B36F2F"/>
    <w:rsid w:val="00B3711A"/>
    <w:rsid w:val="00B37402"/>
    <w:rsid w:val="00B37430"/>
    <w:rsid w:val="00B3758D"/>
    <w:rsid w:val="00B37861"/>
    <w:rsid w:val="00B3795B"/>
    <w:rsid w:val="00B37A79"/>
    <w:rsid w:val="00B37B01"/>
    <w:rsid w:val="00B37BB0"/>
    <w:rsid w:val="00B37C8A"/>
    <w:rsid w:val="00B37CB2"/>
    <w:rsid w:val="00B37E6A"/>
    <w:rsid w:val="00B37F2B"/>
    <w:rsid w:val="00B4000E"/>
    <w:rsid w:val="00B400A1"/>
    <w:rsid w:val="00B402E2"/>
    <w:rsid w:val="00B4034D"/>
    <w:rsid w:val="00B403CB"/>
    <w:rsid w:val="00B403DC"/>
    <w:rsid w:val="00B404AE"/>
    <w:rsid w:val="00B40509"/>
    <w:rsid w:val="00B4051B"/>
    <w:rsid w:val="00B40587"/>
    <w:rsid w:val="00B40672"/>
    <w:rsid w:val="00B406DF"/>
    <w:rsid w:val="00B40739"/>
    <w:rsid w:val="00B40787"/>
    <w:rsid w:val="00B40A59"/>
    <w:rsid w:val="00B40DEA"/>
    <w:rsid w:val="00B41100"/>
    <w:rsid w:val="00B4120B"/>
    <w:rsid w:val="00B41335"/>
    <w:rsid w:val="00B4167A"/>
    <w:rsid w:val="00B416B0"/>
    <w:rsid w:val="00B416FD"/>
    <w:rsid w:val="00B41722"/>
    <w:rsid w:val="00B417C3"/>
    <w:rsid w:val="00B41836"/>
    <w:rsid w:val="00B4183E"/>
    <w:rsid w:val="00B418A7"/>
    <w:rsid w:val="00B418F8"/>
    <w:rsid w:val="00B41BFE"/>
    <w:rsid w:val="00B41C1F"/>
    <w:rsid w:val="00B41F1C"/>
    <w:rsid w:val="00B42044"/>
    <w:rsid w:val="00B4206A"/>
    <w:rsid w:val="00B4206D"/>
    <w:rsid w:val="00B4213C"/>
    <w:rsid w:val="00B421C6"/>
    <w:rsid w:val="00B42233"/>
    <w:rsid w:val="00B42292"/>
    <w:rsid w:val="00B42373"/>
    <w:rsid w:val="00B42402"/>
    <w:rsid w:val="00B4240E"/>
    <w:rsid w:val="00B42446"/>
    <w:rsid w:val="00B42822"/>
    <w:rsid w:val="00B42874"/>
    <w:rsid w:val="00B429F2"/>
    <w:rsid w:val="00B42A07"/>
    <w:rsid w:val="00B42B72"/>
    <w:rsid w:val="00B42DCC"/>
    <w:rsid w:val="00B43053"/>
    <w:rsid w:val="00B430DF"/>
    <w:rsid w:val="00B43155"/>
    <w:rsid w:val="00B431B2"/>
    <w:rsid w:val="00B4328A"/>
    <w:rsid w:val="00B4353E"/>
    <w:rsid w:val="00B43581"/>
    <w:rsid w:val="00B43B73"/>
    <w:rsid w:val="00B43CB2"/>
    <w:rsid w:val="00B43DCE"/>
    <w:rsid w:val="00B43DDC"/>
    <w:rsid w:val="00B43F26"/>
    <w:rsid w:val="00B43F6A"/>
    <w:rsid w:val="00B4411E"/>
    <w:rsid w:val="00B441A3"/>
    <w:rsid w:val="00B44255"/>
    <w:rsid w:val="00B4429E"/>
    <w:rsid w:val="00B443FC"/>
    <w:rsid w:val="00B446E7"/>
    <w:rsid w:val="00B447D3"/>
    <w:rsid w:val="00B44A30"/>
    <w:rsid w:val="00B44C02"/>
    <w:rsid w:val="00B45152"/>
    <w:rsid w:val="00B451AC"/>
    <w:rsid w:val="00B4530E"/>
    <w:rsid w:val="00B453CF"/>
    <w:rsid w:val="00B453DF"/>
    <w:rsid w:val="00B45471"/>
    <w:rsid w:val="00B457AE"/>
    <w:rsid w:val="00B45AA5"/>
    <w:rsid w:val="00B45B33"/>
    <w:rsid w:val="00B45BB4"/>
    <w:rsid w:val="00B45D77"/>
    <w:rsid w:val="00B45E0E"/>
    <w:rsid w:val="00B45EC3"/>
    <w:rsid w:val="00B46097"/>
    <w:rsid w:val="00B4629F"/>
    <w:rsid w:val="00B46369"/>
    <w:rsid w:val="00B464A0"/>
    <w:rsid w:val="00B464BC"/>
    <w:rsid w:val="00B46588"/>
    <w:rsid w:val="00B46649"/>
    <w:rsid w:val="00B46660"/>
    <w:rsid w:val="00B4667B"/>
    <w:rsid w:val="00B4675B"/>
    <w:rsid w:val="00B467E5"/>
    <w:rsid w:val="00B468A3"/>
    <w:rsid w:val="00B468BF"/>
    <w:rsid w:val="00B46A78"/>
    <w:rsid w:val="00B46E5D"/>
    <w:rsid w:val="00B46E93"/>
    <w:rsid w:val="00B46EA3"/>
    <w:rsid w:val="00B471CA"/>
    <w:rsid w:val="00B4721D"/>
    <w:rsid w:val="00B47409"/>
    <w:rsid w:val="00B47535"/>
    <w:rsid w:val="00B4791F"/>
    <w:rsid w:val="00B47A11"/>
    <w:rsid w:val="00B47B11"/>
    <w:rsid w:val="00B47C8D"/>
    <w:rsid w:val="00B47CB1"/>
    <w:rsid w:val="00B47DCC"/>
    <w:rsid w:val="00B47E7C"/>
    <w:rsid w:val="00B50247"/>
    <w:rsid w:val="00B50340"/>
    <w:rsid w:val="00B50348"/>
    <w:rsid w:val="00B503A9"/>
    <w:rsid w:val="00B50667"/>
    <w:rsid w:val="00B50716"/>
    <w:rsid w:val="00B50BFB"/>
    <w:rsid w:val="00B513D3"/>
    <w:rsid w:val="00B513F9"/>
    <w:rsid w:val="00B51529"/>
    <w:rsid w:val="00B51601"/>
    <w:rsid w:val="00B516CD"/>
    <w:rsid w:val="00B51834"/>
    <w:rsid w:val="00B51B11"/>
    <w:rsid w:val="00B51E28"/>
    <w:rsid w:val="00B52243"/>
    <w:rsid w:val="00B52381"/>
    <w:rsid w:val="00B5255B"/>
    <w:rsid w:val="00B5267D"/>
    <w:rsid w:val="00B526F9"/>
    <w:rsid w:val="00B527EC"/>
    <w:rsid w:val="00B5282C"/>
    <w:rsid w:val="00B52AC8"/>
    <w:rsid w:val="00B52CAB"/>
    <w:rsid w:val="00B52FB1"/>
    <w:rsid w:val="00B53034"/>
    <w:rsid w:val="00B530A7"/>
    <w:rsid w:val="00B53165"/>
    <w:rsid w:val="00B53228"/>
    <w:rsid w:val="00B53554"/>
    <w:rsid w:val="00B5378C"/>
    <w:rsid w:val="00B5390C"/>
    <w:rsid w:val="00B539BF"/>
    <w:rsid w:val="00B53A3D"/>
    <w:rsid w:val="00B53A53"/>
    <w:rsid w:val="00B53A70"/>
    <w:rsid w:val="00B53B9B"/>
    <w:rsid w:val="00B53CC9"/>
    <w:rsid w:val="00B53D6A"/>
    <w:rsid w:val="00B53D6D"/>
    <w:rsid w:val="00B53EA6"/>
    <w:rsid w:val="00B53F11"/>
    <w:rsid w:val="00B53F91"/>
    <w:rsid w:val="00B53FF9"/>
    <w:rsid w:val="00B541A6"/>
    <w:rsid w:val="00B54365"/>
    <w:rsid w:val="00B544DA"/>
    <w:rsid w:val="00B544E0"/>
    <w:rsid w:val="00B5481C"/>
    <w:rsid w:val="00B54875"/>
    <w:rsid w:val="00B5494D"/>
    <w:rsid w:val="00B54979"/>
    <w:rsid w:val="00B54AED"/>
    <w:rsid w:val="00B54C06"/>
    <w:rsid w:val="00B54E3B"/>
    <w:rsid w:val="00B54FFC"/>
    <w:rsid w:val="00B55093"/>
    <w:rsid w:val="00B5512A"/>
    <w:rsid w:val="00B551FC"/>
    <w:rsid w:val="00B55400"/>
    <w:rsid w:val="00B55507"/>
    <w:rsid w:val="00B55560"/>
    <w:rsid w:val="00B5575F"/>
    <w:rsid w:val="00B55946"/>
    <w:rsid w:val="00B559E8"/>
    <w:rsid w:val="00B559F6"/>
    <w:rsid w:val="00B55A57"/>
    <w:rsid w:val="00B55C4E"/>
    <w:rsid w:val="00B55DD0"/>
    <w:rsid w:val="00B55E50"/>
    <w:rsid w:val="00B55F22"/>
    <w:rsid w:val="00B55F51"/>
    <w:rsid w:val="00B560F1"/>
    <w:rsid w:val="00B560FF"/>
    <w:rsid w:val="00B56166"/>
    <w:rsid w:val="00B56199"/>
    <w:rsid w:val="00B561F7"/>
    <w:rsid w:val="00B56282"/>
    <w:rsid w:val="00B5630B"/>
    <w:rsid w:val="00B56374"/>
    <w:rsid w:val="00B5651A"/>
    <w:rsid w:val="00B56A73"/>
    <w:rsid w:val="00B56CB3"/>
    <w:rsid w:val="00B56D26"/>
    <w:rsid w:val="00B56E2F"/>
    <w:rsid w:val="00B56EC0"/>
    <w:rsid w:val="00B56F0A"/>
    <w:rsid w:val="00B56FE6"/>
    <w:rsid w:val="00B57022"/>
    <w:rsid w:val="00B57121"/>
    <w:rsid w:val="00B5720B"/>
    <w:rsid w:val="00B5727E"/>
    <w:rsid w:val="00B5738C"/>
    <w:rsid w:val="00B573DA"/>
    <w:rsid w:val="00B5753B"/>
    <w:rsid w:val="00B57703"/>
    <w:rsid w:val="00B577F7"/>
    <w:rsid w:val="00B578B1"/>
    <w:rsid w:val="00B5796E"/>
    <w:rsid w:val="00B57B1C"/>
    <w:rsid w:val="00B57BF4"/>
    <w:rsid w:val="00B57F78"/>
    <w:rsid w:val="00B60162"/>
    <w:rsid w:val="00B6023B"/>
    <w:rsid w:val="00B603E0"/>
    <w:rsid w:val="00B60774"/>
    <w:rsid w:val="00B6084F"/>
    <w:rsid w:val="00B60BCA"/>
    <w:rsid w:val="00B60C29"/>
    <w:rsid w:val="00B61029"/>
    <w:rsid w:val="00B61094"/>
    <w:rsid w:val="00B612FC"/>
    <w:rsid w:val="00B6138A"/>
    <w:rsid w:val="00B613C1"/>
    <w:rsid w:val="00B61469"/>
    <w:rsid w:val="00B6155C"/>
    <w:rsid w:val="00B61580"/>
    <w:rsid w:val="00B61A9C"/>
    <w:rsid w:val="00B61AF3"/>
    <w:rsid w:val="00B61C47"/>
    <w:rsid w:val="00B61CFE"/>
    <w:rsid w:val="00B61E33"/>
    <w:rsid w:val="00B61EEB"/>
    <w:rsid w:val="00B61F3C"/>
    <w:rsid w:val="00B61F5C"/>
    <w:rsid w:val="00B61FA1"/>
    <w:rsid w:val="00B61FC5"/>
    <w:rsid w:val="00B62044"/>
    <w:rsid w:val="00B62120"/>
    <w:rsid w:val="00B621A8"/>
    <w:rsid w:val="00B62507"/>
    <w:rsid w:val="00B6276E"/>
    <w:rsid w:val="00B627F5"/>
    <w:rsid w:val="00B62ABD"/>
    <w:rsid w:val="00B62B0E"/>
    <w:rsid w:val="00B62B5B"/>
    <w:rsid w:val="00B63030"/>
    <w:rsid w:val="00B6334C"/>
    <w:rsid w:val="00B6360B"/>
    <w:rsid w:val="00B63805"/>
    <w:rsid w:val="00B638D0"/>
    <w:rsid w:val="00B63A6D"/>
    <w:rsid w:val="00B63D7B"/>
    <w:rsid w:val="00B63F3D"/>
    <w:rsid w:val="00B63FB9"/>
    <w:rsid w:val="00B63FD3"/>
    <w:rsid w:val="00B64407"/>
    <w:rsid w:val="00B6449E"/>
    <w:rsid w:val="00B644D4"/>
    <w:rsid w:val="00B644F4"/>
    <w:rsid w:val="00B64596"/>
    <w:rsid w:val="00B64910"/>
    <w:rsid w:val="00B64A83"/>
    <w:rsid w:val="00B64B05"/>
    <w:rsid w:val="00B64CCD"/>
    <w:rsid w:val="00B64F12"/>
    <w:rsid w:val="00B64FA4"/>
    <w:rsid w:val="00B64FAF"/>
    <w:rsid w:val="00B6508D"/>
    <w:rsid w:val="00B650C4"/>
    <w:rsid w:val="00B6557E"/>
    <w:rsid w:val="00B658A4"/>
    <w:rsid w:val="00B65A19"/>
    <w:rsid w:val="00B65A44"/>
    <w:rsid w:val="00B65B4D"/>
    <w:rsid w:val="00B65B72"/>
    <w:rsid w:val="00B65C5F"/>
    <w:rsid w:val="00B65C78"/>
    <w:rsid w:val="00B65D57"/>
    <w:rsid w:val="00B665CC"/>
    <w:rsid w:val="00B66895"/>
    <w:rsid w:val="00B66896"/>
    <w:rsid w:val="00B668BA"/>
    <w:rsid w:val="00B66BF7"/>
    <w:rsid w:val="00B66D1E"/>
    <w:rsid w:val="00B66E57"/>
    <w:rsid w:val="00B66ED5"/>
    <w:rsid w:val="00B67041"/>
    <w:rsid w:val="00B67123"/>
    <w:rsid w:val="00B67374"/>
    <w:rsid w:val="00B673D5"/>
    <w:rsid w:val="00B67441"/>
    <w:rsid w:val="00B67463"/>
    <w:rsid w:val="00B67820"/>
    <w:rsid w:val="00B678C4"/>
    <w:rsid w:val="00B67930"/>
    <w:rsid w:val="00B67A91"/>
    <w:rsid w:val="00B67F8E"/>
    <w:rsid w:val="00B700D4"/>
    <w:rsid w:val="00B702B7"/>
    <w:rsid w:val="00B7031E"/>
    <w:rsid w:val="00B703FF"/>
    <w:rsid w:val="00B70499"/>
    <w:rsid w:val="00B708B5"/>
    <w:rsid w:val="00B70AED"/>
    <w:rsid w:val="00B70B8C"/>
    <w:rsid w:val="00B70BB5"/>
    <w:rsid w:val="00B70BC3"/>
    <w:rsid w:val="00B711F9"/>
    <w:rsid w:val="00B7137B"/>
    <w:rsid w:val="00B7163E"/>
    <w:rsid w:val="00B71761"/>
    <w:rsid w:val="00B7191D"/>
    <w:rsid w:val="00B71925"/>
    <w:rsid w:val="00B71A3A"/>
    <w:rsid w:val="00B71AB4"/>
    <w:rsid w:val="00B71B4D"/>
    <w:rsid w:val="00B71CA7"/>
    <w:rsid w:val="00B71D3F"/>
    <w:rsid w:val="00B71DFD"/>
    <w:rsid w:val="00B71EA4"/>
    <w:rsid w:val="00B71EEF"/>
    <w:rsid w:val="00B71FBA"/>
    <w:rsid w:val="00B720C7"/>
    <w:rsid w:val="00B72178"/>
    <w:rsid w:val="00B7218E"/>
    <w:rsid w:val="00B721A6"/>
    <w:rsid w:val="00B7227B"/>
    <w:rsid w:val="00B724C1"/>
    <w:rsid w:val="00B7258B"/>
    <w:rsid w:val="00B725A3"/>
    <w:rsid w:val="00B72A89"/>
    <w:rsid w:val="00B72AEB"/>
    <w:rsid w:val="00B72B43"/>
    <w:rsid w:val="00B72D85"/>
    <w:rsid w:val="00B72FCC"/>
    <w:rsid w:val="00B73151"/>
    <w:rsid w:val="00B7327A"/>
    <w:rsid w:val="00B73303"/>
    <w:rsid w:val="00B73370"/>
    <w:rsid w:val="00B73482"/>
    <w:rsid w:val="00B734AF"/>
    <w:rsid w:val="00B734C5"/>
    <w:rsid w:val="00B73A05"/>
    <w:rsid w:val="00B73B23"/>
    <w:rsid w:val="00B73B53"/>
    <w:rsid w:val="00B73BCA"/>
    <w:rsid w:val="00B73C9E"/>
    <w:rsid w:val="00B73F20"/>
    <w:rsid w:val="00B740EE"/>
    <w:rsid w:val="00B7413A"/>
    <w:rsid w:val="00B7416B"/>
    <w:rsid w:val="00B7437C"/>
    <w:rsid w:val="00B7440C"/>
    <w:rsid w:val="00B74485"/>
    <w:rsid w:val="00B747AA"/>
    <w:rsid w:val="00B7488E"/>
    <w:rsid w:val="00B7498A"/>
    <w:rsid w:val="00B74B4A"/>
    <w:rsid w:val="00B74D59"/>
    <w:rsid w:val="00B74DC4"/>
    <w:rsid w:val="00B74E3E"/>
    <w:rsid w:val="00B74E69"/>
    <w:rsid w:val="00B74E86"/>
    <w:rsid w:val="00B74F3F"/>
    <w:rsid w:val="00B74F99"/>
    <w:rsid w:val="00B753EF"/>
    <w:rsid w:val="00B75474"/>
    <w:rsid w:val="00B754E2"/>
    <w:rsid w:val="00B756A8"/>
    <w:rsid w:val="00B756E1"/>
    <w:rsid w:val="00B75734"/>
    <w:rsid w:val="00B7581B"/>
    <w:rsid w:val="00B75BD7"/>
    <w:rsid w:val="00B75CC9"/>
    <w:rsid w:val="00B75E79"/>
    <w:rsid w:val="00B75F92"/>
    <w:rsid w:val="00B75FD8"/>
    <w:rsid w:val="00B76492"/>
    <w:rsid w:val="00B76506"/>
    <w:rsid w:val="00B765E2"/>
    <w:rsid w:val="00B766AC"/>
    <w:rsid w:val="00B768A3"/>
    <w:rsid w:val="00B769F8"/>
    <w:rsid w:val="00B76B80"/>
    <w:rsid w:val="00B76DF6"/>
    <w:rsid w:val="00B76E6C"/>
    <w:rsid w:val="00B770AE"/>
    <w:rsid w:val="00B770F2"/>
    <w:rsid w:val="00B770FA"/>
    <w:rsid w:val="00B77539"/>
    <w:rsid w:val="00B77552"/>
    <w:rsid w:val="00B77677"/>
    <w:rsid w:val="00B776F0"/>
    <w:rsid w:val="00B77931"/>
    <w:rsid w:val="00B7795A"/>
    <w:rsid w:val="00B77ABB"/>
    <w:rsid w:val="00B77AF4"/>
    <w:rsid w:val="00B77B72"/>
    <w:rsid w:val="00B77CEF"/>
    <w:rsid w:val="00B77D46"/>
    <w:rsid w:val="00B77D66"/>
    <w:rsid w:val="00B77E52"/>
    <w:rsid w:val="00B77F22"/>
    <w:rsid w:val="00B77F59"/>
    <w:rsid w:val="00B800EC"/>
    <w:rsid w:val="00B80261"/>
    <w:rsid w:val="00B80266"/>
    <w:rsid w:val="00B802A2"/>
    <w:rsid w:val="00B80310"/>
    <w:rsid w:val="00B803B1"/>
    <w:rsid w:val="00B8048C"/>
    <w:rsid w:val="00B804F4"/>
    <w:rsid w:val="00B8061F"/>
    <w:rsid w:val="00B806DC"/>
    <w:rsid w:val="00B80715"/>
    <w:rsid w:val="00B80743"/>
    <w:rsid w:val="00B807F0"/>
    <w:rsid w:val="00B80825"/>
    <w:rsid w:val="00B80A41"/>
    <w:rsid w:val="00B80CE3"/>
    <w:rsid w:val="00B80F47"/>
    <w:rsid w:val="00B8125A"/>
    <w:rsid w:val="00B81331"/>
    <w:rsid w:val="00B81448"/>
    <w:rsid w:val="00B814BB"/>
    <w:rsid w:val="00B8171C"/>
    <w:rsid w:val="00B8177B"/>
    <w:rsid w:val="00B81839"/>
    <w:rsid w:val="00B8187C"/>
    <w:rsid w:val="00B818E5"/>
    <w:rsid w:val="00B81E73"/>
    <w:rsid w:val="00B81ECE"/>
    <w:rsid w:val="00B82547"/>
    <w:rsid w:val="00B825B5"/>
    <w:rsid w:val="00B825D2"/>
    <w:rsid w:val="00B82672"/>
    <w:rsid w:val="00B82878"/>
    <w:rsid w:val="00B82B89"/>
    <w:rsid w:val="00B8307E"/>
    <w:rsid w:val="00B83120"/>
    <w:rsid w:val="00B8329F"/>
    <w:rsid w:val="00B8330E"/>
    <w:rsid w:val="00B8338B"/>
    <w:rsid w:val="00B834FD"/>
    <w:rsid w:val="00B835D0"/>
    <w:rsid w:val="00B835D7"/>
    <w:rsid w:val="00B8361B"/>
    <w:rsid w:val="00B83AA5"/>
    <w:rsid w:val="00B83FA8"/>
    <w:rsid w:val="00B8406A"/>
    <w:rsid w:val="00B841FC"/>
    <w:rsid w:val="00B84203"/>
    <w:rsid w:val="00B84482"/>
    <w:rsid w:val="00B844EC"/>
    <w:rsid w:val="00B84694"/>
    <w:rsid w:val="00B84805"/>
    <w:rsid w:val="00B84913"/>
    <w:rsid w:val="00B8493D"/>
    <w:rsid w:val="00B84B41"/>
    <w:rsid w:val="00B84BDD"/>
    <w:rsid w:val="00B84DBF"/>
    <w:rsid w:val="00B84DC4"/>
    <w:rsid w:val="00B84E58"/>
    <w:rsid w:val="00B84FFA"/>
    <w:rsid w:val="00B850A4"/>
    <w:rsid w:val="00B85261"/>
    <w:rsid w:val="00B8528E"/>
    <w:rsid w:val="00B852F5"/>
    <w:rsid w:val="00B853A7"/>
    <w:rsid w:val="00B85614"/>
    <w:rsid w:val="00B856D7"/>
    <w:rsid w:val="00B8573E"/>
    <w:rsid w:val="00B8588C"/>
    <w:rsid w:val="00B85920"/>
    <w:rsid w:val="00B85929"/>
    <w:rsid w:val="00B8596B"/>
    <w:rsid w:val="00B85991"/>
    <w:rsid w:val="00B85D15"/>
    <w:rsid w:val="00B85DC1"/>
    <w:rsid w:val="00B85DE9"/>
    <w:rsid w:val="00B85FB5"/>
    <w:rsid w:val="00B86036"/>
    <w:rsid w:val="00B86182"/>
    <w:rsid w:val="00B861C0"/>
    <w:rsid w:val="00B86327"/>
    <w:rsid w:val="00B86467"/>
    <w:rsid w:val="00B864F0"/>
    <w:rsid w:val="00B86576"/>
    <w:rsid w:val="00B865B5"/>
    <w:rsid w:val="00B86642"/>
    <w:rsid w:val="00B8694E"/>
    <w:rsid w:val="00B8699F"/>
    <w:rsid w:val="00B86A0B"/>
    <w:rsid w:val="00B86D2D"/>
    <w:rsid w:val="00B86DEA"/>
    <w:rsid w:val="00B86F25"/>
    <w:rsid w:val="00B8706F"/>
    <w:rsid w:val="00B8713C"/>
    <w:rsid w:val="00B87167"/>
    <w:rsid w:val="00B872DB"/>
    <w:rsid w:val="00B874F7"/>
    <w:rsid w:val="00B876E4"/>
    <w:rsid w:val="00B878B3"/>
    <w:rsid w:val="00B87963"/>
    <w:rsid w:val="00B87A80"/>
    <w:rsid w:val="00B87BCE"/>
    <w:rsid w:val="00B87EBD"/>
    <w:rsid w:val="00B87F37"/>
    <w:rsid w:val="00B9016E"/>
    <w:rsid w:val="00B9019B"/>
    <w:rsid w:val="00B901B2"/>
    <w:rsid w:val="00B901E2"/>
    <w:rsid w:val="00B9028E"/>
    <w:rsid w:val="00B902E7"/>
    <w:rsid w:val="00B9039E"/>
    <w:rsid w:val="00B904BA"/>
    <w:rsid w:val="00B90613"/>
    <w:rsid w:val="00B90632"/>
    <w:rsid w:val="00B907C8"/>
    <w:rsid w:val="00B9094D"/>
    <w:rsid w:val="00B9094E"/>
    <w:rsid w:val="00B90B22"/>
    <w:rsid w:val="00B90EC4"/>
    <w:rsid w:val="00B91193"/>
    <w:rsid w:val="00B9121E"/>
    <w:rsid w:val="00B915D1"/>
    <w:rsid w:val="00B915F3"/>
    <w:rsid w:val="00B91847"/>
    <w:rsid w:val="00B9195C"/>
    <w:rsid w:val="00B919A6"/>
    <w:rsid w:val="00B919EC"/>
    <w:rsid w:val="00B91AB9"/>
    <w:rsid w:val="00B91ABF"/>
    <w:rsid w:val="00B91D55"/>
    <w:rsid w:val="00B92419"/>
    <w:rsid w:val="00B92514"/>
    <w:rsid w:val="00B92582"/>
    <w:rsid w:val="00B925E2"/>
    <w:rsid w:val="00B9261A"/>
    <w:rsid w:val="00B92964"/>
    <w:rsid w:val="00B929EC"/>
    <w:rsid w:val="00B92C0A"/>
    <w:rsid w:val="00B92C74"/>
    <w:rsid w:val="00B92EBB"/>
    <w:rsid w:val="00B92F6D"/>
    <w:rsid w:val="00B932AB"/>
    <w:rsid w:val="00B93317"/>
    <w:rsid w:val="00B934A6"/>
    <w:rsid w:val="00B9359E"/>
    <w:rsid w:val="00B9370F"/>
    <w:rsid w:val="00B93773"/>
    <w:rsid w:val="00B93AB0"/>
    <w:rsid w:val="00B93B44"/>
    <w:rsid w:val="00B93D04"/>
    <w:rsid w:val="00B93DF4"/>
    <w:rsid w:val="00B93FBC"/>
    <w:rsid w:val="00B941E0"/>
    <w:rsid w:val="00B94223"/>
    <w:rsid w:val="00B94228"/>
    <w:rsid w:val="00B944CA"/>
    <w:rsid w:val="00B94767"/>
    <w:rsid w:val="00B9478E"/>
    <w:rsid w:val="00B947FF"/>
    <w:rsid w:val="00B94968"/>
    <w:rsid w:val="00B94985"/>
    <w:rsid w:val="00B94A8B"/>
    <w:rsid w:val="00B94B9F"/>
    <w:rsid w:val="00B94C7A"/>
    <w:rsid w:val="00B94CEF"/>
    <w:rsid w:val="00B94EBE"/>
    <w:rsid w:val="00B94F7E"/>
    <w:rsid w:val="00B950E2"/>
    <w:rsid w:val="00B954DE"/>
    <w:rsid w:val="00B9560A"/>
    <w:rsid w:val="00B95664"/>
    <w:rsid w:val="00B9574B"/>
    <w:rsid w:val="00B9588E"/>
    <w:rsid w:val="00B959B6"/>
    <w:rsid w:val="00B95A27"/>
    <w:rsid w:val="00B95AEE"/>
    <w:rsid w:val="00B95AF5"/>
    <w:rsid w:val="00B95C17"/>
    <w:rsid w:val="00B95CBE"/>
    <w:rsid w:val="00B95F12"/>
    <w:rsid w:val="00B961CF"/>
    <w:rsid w:val="00B962C6"/>
    <w:rsid w:val="00B9636A"/>
    <w:rsid w:val="00B966AF"/>
    <w:rsid w:val="00B9682D"/>
    <w:rsid w:val="00B96855"/>
    <w:rsid w:val="00B96A46"/>
    <w:rsid w:val="00B96B6F"/>
    <w:rsid w:val="00B96F1E"/>
    <w:rsid w:val="00B9706D"/>
    <w:rsid w:val="00B9732F"/>
    <w:rsid w:val="00B97B40"/>
    <w:rsid w:val="00B97B5A"/>
    <w:rsid w:val="00B97D66"/>
    <w:rsid w:val="00BA000A"/>
    <w:rsid w:val="00BA03CE"/>
    <w:rsid w:val="00BA045B"/>
    <w:rsid w:val="00BA06DA"/>
    <w:rsid w:val="00BA0928"/>
    <w:rsid w:val="00BA09D2"/>
    <w:rsid w:val="00BA09DD"/>
    <w:rsid w:val="00BA0B01"/>
    <w:rsid w:val="00BA0CB0"/>
    <w:rsid w:val="00BA0FDE"/>
    <w:rsid w:val="00BA10C4"/>
    <w:rsid w:val="00BA1278"/>
    <w:rsid w:val="00BA1287"/>
    <w:rsid w:val="00BA143F"/>
    <w:rsid w:val="00BA1449"/>
    <w:rsid w:val="00BA1519"/>
    <w:rsid w:val="00BA1582"/>
    <w:rsid w:val="00BA1650"/>
    <w:rsid w:val="00BA1A6A"/>
    <w:rsid w:val="00BA1CE9"/>
    <w:rsid w:val="00BA1D2C"/>
    <w:rsid w:val="00BA1E72"/>
    <w:rsid w:val="00BA21BC"/>
    <w:rsid w:val="00BA22E7"/>
    <w:rsid w:val="00BA23C9"/>
    <w:rsid w:val="00BA2478"/>
    <w:rsid w:val="00BA24C0"/>
    <w:rsid w:val="00BA24CF"/>
    <w:rsid w:val="00BA2592"/>
    <w:rsid w:val="00BA25D2"/>
    <w:rsid w:val="00BA25F0"/>
    <w:rsid w:val="00BA2615"/>
    <w:rsid w:val="00BA292C"/>
    <w:rsid w:val="00BA2A0C"/>
    <w:rsid w:val="00BA2EA1"/>
    <w:rsid w:val="00BA2F12"/>
    <w:rsid w:val="00BA301D"/>
    <w:rsid w:val="00BA30A6"/>
    <w:rsid w:val="00BA30D6"/>
    <w:rsid w:val="00BA33DE"/>
    <w:rsid w:val="00BA344F"/>
    <w:rsid w:val="00BA3526"/>
    <w:rsid w:val="00BA3822"/>
    <w:rsid w:val="00BA3889"/>
    <w:rsid w:val="00BA3AB1"/>
    <w:rsid w:val="00BA3AD7"/>
    <w:rsid w:val="00BA3B8A"/>
    <w:rsid w:val="00BA3CAB"/>
    <w:rsid w:val="00BA3DFC"/>
    <w:rsid w:val="00BA3E08"/>
    <w:rsid w:val="00BA3EC4"/>
    <w:rsid w:val="00BA3F21"/>
    <w:rsid w:val="00BA3F8C"/>
    <w:rsid w:val="00BA4102"/>
    <w:rsid w:val="00BA43E6"/>
    <w:rsid w:val="00BA459F"/>
    <w:rsid w:val="00BA46F0"/>
    <w:rsid w:val="00BA4930"/>
    <w:rsid w:val="00BA4966"/>
    <w:rsid w:val="00BA4BF4"/>
    <w:rsid w:val="00BA4D1E"/>
    <w:rsid w:val="00BA4D39"/>
    <w:rsid w:val="00BA4D73"/>
    <w:rsid w:val="00BA5057"/>
    <w:rsid w:val="00BA5280"/>
    <w:rsid w:val="00BA5380"/>
    <w:rsid w:val="00BA5522"/>
    <w:rsid w:val="00BA57D3"/>
    <w:rsid w:val="00BA591E"/>
    <w:rsid w:val="00BA5926"/>
    <w:rsid w:val="00BA5934"/>
    <w:rsid w:val="00BA5C24"/>
    <w:rsid w:val="00BA5CA4"/>
    <w:rsid w:val="00BA5D77"/>
    <w:rsid w:val="00BA5EF2"/>
    <w:rsid w:val="00BA6050"/>
    <w:rsid w:val="00BA63D5"/>
    <w:rsid w:val="00BA6706"/>
    <w:rsid w:val="00BA677F"/>
    <w:rsid w:val="00BA67EF"/>
    <w:rsid w:val="00BA6810"/>
    <w:rsid w:val="00BA6891"/>
    <w:rsid w:val="00BA68F8"/>
    <w:rsid w:val="00BA6C32"/>
    <w:rsid w:val="00BA6DA2"/>
    <w:rsid w:val="00BA6F63"/>
    <w:rsid w:val="00BA6FEC"/>
    <w:rsid w:val="00BA7068"/>
    <w:rsid w:val="00BA71CD"/>
    <w:rsid w:val="00BA73BD"/>
    <w:rsid w:val="00BA73D7"/>
    <w:rsid w:val="00BA7479"/>
    <w:rsid w:val="00BA755F"/>
    <w:rsid w:val="00BA769D"/>
    <w:rsid w:val="00BA7721"/>
    <w:rsid w:val="00BA77F7"/>
    <w:rsid w:val="00BA7919"/>
    <w:rsid w:val="00BA7B5F"/>
    <w:rsid w:val="00BA7C3A"/>
    <w:rsid w:val="00BA7CE2"/>
    <w:rsid w:val="00BA7E2E"/>
    <w:rsid w:val="00BA7E3D"/>
    <w:rsid w:val="00BB02F4"/>
    <w:rsid w:val="00BB03A6"/>
    <w:rsid w:val="00BB0415"/>
    <w:rsid w:val="00BB0637"/>
    <w:rsid w:val="00BB0874"/>
    <w:rsid w:val="00BB0A28"/>
    <w:rsid w:val="00BB0C89"/>
    <w:rsid w:val="00BB0E93"/>
    <w:rsid w:val="00BB0F38"/>
    <w:rsid w:val="00BB11FC"/>
    <w:rsid w:val="00BB1209"/>
    <w:rsid w:val="00BB1285"/>
    <w:rsid w:val="00BB145A"/>
    <w:rsid w:val="00BB146A"/>
    <w:rsid w:val="00BB1577"/>
    <w:rsid w:val="00BB16ED"/>
    <w:rsid w:val="00BB1888"/>
    <w:rsid w:val="00BB1DE5"/>
    <w:rsid w:val="00BB1E5D"/>
    <w:rsid w:val="00BB1ECF"/>
    <w:rsid w:val="00BB1F77"/>
    <w:rsid w:val="00BB2011"/>
    <w:rsid w:val="00BB21B8"/>
    <w:rsid w:val="00BB225A"/>
    <w:rsid w:val="00BB256B"/>
    <w:rsid w:val="00BB2669"/>
    <w:rsid w:val="00BB26CB"/>
    <w:rsid w:val="00BB27D9"/>
    <w:rsid w:val="00BB2983"/>
    <w:rsid w:val="00BB2AA3"/>
    <w:rsid w:val="00BB2D00"/>
    <w:rsid w:val="00BB2D52"/>
    <w:rsid w:val="00BB2EB9"/>
    <w:rsid w:val="00BB2ECB"/>
    <w:rsid w:val="00BB2F0B"/>
    <w:rsid w:val="00BB3083"/>
    <w:rsid w:val="00BB30A0"/>
    <w:rsid w:val="00BB30F9"/>
    <w:rsid w:val="00BB3438"/>
    <w:rsid w:val="00BB3476"/>
    <w:rsid w:val="00BB354A"/>
    <w:rsid w:val="00BB355A"/>
    <w:rsid w:val="00BB370D"/>
    <w:rsid w:val="00BB37B0"/>
    <w:rsid w:val="00BB37CC"/>
    <w:rsid w:val="00BB3B2F"/>
    <w:rsid w:val="00BB3B3E"/>
    <w:rsid w:val="00BB3B96"/>
    <w:rsid w:val="00BB3C89"/>
    <w:rsid w:val="00BB3DDE"/>
    <w:rsid w:val="00BB3EB6"/>
    <w:rsid w:val="00BB3FBE"/>
    <w:rsid w:val="00BB40A9"/>
    <w:rsid w:val="00BB413F"/>
    <w:rsid w:val="00BB42D7"/>
    <w:rsid w:val="00BB436F"/>
    <w:rsid w:val="00BB444B"/>
    <w:rsid w:val="00BB475B"/>
    <w:rsid w:val="00BB4C10"/>
    <w:rsid w:val="00BB4C3E"/>
    <w:rsid w:val="00BB4D26"/>
    <w:rsid w:val="00BB4D4E"/>
    <w:rsid w:val="00BB4DBF"/>
    <w:rsid w:val="00BB4EBA"/>
    <w:rsid w:val="00BB4F19"/>
    <w:rsid w:val="00BB4F7F"/>
    <w:rsid w:val="00BB506B"/>
    <w:rsid w:val="00BB51BB"/>
    <w:rsid w:val="00BB5305"/>
    <w:rsid w:val="00BB564B"/>
    <w:rsid w:val="00BB5652"/>
    <w:rsid w:val="00BB57DC"/>
    <w:rsid w:val="00BB5830"/>
    <w:rsid w:val="00BB587E"/>
    <w:rsid w:val="00BB5AC5"/>
    <w:rsid w:val="00BB5CDA"/>
    <w:rsid w:val="00BB5D1F"/>
    <w:rsid w:val="00BB5F79"/>
    <w:rsid w:val="00BB6053"/>
    <w:rsid w:val="00BB6079"/>
    <w:rsid w:val="00BB6104"/>
    <w:rsid w:val="00BB6135"/>
    <w:rsid w:val="00BB6286"/>
    <w:rsid w:val="00BB6322"/>
    <w:rsid w:val="00BB6411"/>
    <w:rsid w:val="00BB657F"/>
    <w:rsid w:val="00BB6788"/>
    <w:rsid w:val="00BB69A8"/>
    <w:rsid w:val="00BB6A4D"/>
    <w:rsid w:val="00BB6CC7"/>
    <w:rsid w:val="00BB6FA2"/>
    <w:rsid w:val="00BB72AF"/>
    <w:rsid w:val="00BB7673"/>
    <w:rsid w:val="00BB770F"/>
    <w:rsid w:val="00BB7853"/>
    <w:rsid w:val="00BB7A48"/>
    <w:rsid w:val="00BB7A97"/>
    <w:rsid w:val="00BB7CB4"/>
    <w:rsid w:val="00BB7DB3"/>
    <w:rsid w:val="00BB7F9D"/>
    <w:rsid w:val="00BC0096"/>
    <w:rsid w:val="00BC009B"/>
    <w:rsid w:val="00BC027E"/>
    <w:rsid w:val="00BC0359"/>
    <w:rsid w:val="00BC035B"/>
    <w:rsid w:val="00BC0389"/>
    <w:rsid w:val="00BC0489"/>
    <w:rsid w:val="00BC049A"/>
    <w:rsid w:val="00BC05D6"/>
    <w:rsid w:val="00BC076B"/>
    <w:rsid w:val="00BC099A"/>
    <w:rsid w:val="00BC0B4F"/>
    <w:rsid w:val="00BC0B64"/>
    <w:rsid w:val="00BC0C1E"/>
    <w:rsid w:val="00BC0D03"/>
    <w:rsid w:val="00BC0D55"/>
    <w:rsid w:val="00BC0D90"/>
    <w:rsid w:val="00BC0DCF"/>
    <w:rsid w:val="00BC0F6C"/>
    <w:rsid w:val="00BC10DA"/>
    <w:rsid w:val="00BC10F4"/>
    <w:rsid w:val="00BC1838"/>
    <w:rsid w:val="00BC18D0"/>
    <w:rsid w:val="00BC19A0"/>
    <w:rsid w:val="00BC1A53"/>
    <w:rsid w:val="00BC1B1E"/>
    <w:rsid w:val="00BC1BA4"/>
    <w:rsid w:val="00BC1BC6"/>
    <w:rsid w:val="00BC1C75"/>
    <w:rsid w:val="00BC1E67"/>
    <w:rsid w:val="00BC289B"/>
    <w:rsid w:val="00BC2C8A"/>
    <w:rsid w:val="00BC2D9F"/>
    <w:rsid w:val="00BC2E06"/>
    <w:rsid w:val="00BC305A"/>
    <w:rsid w:val="00BC30B3"/>
    <w:rsid w:val="00BC30DD"/>
    <w:rsid w:val="00BC30E1"/>
    <w:rsid w:val="00BC3394"/>
    <w:rsid w:val="00BC3473"/>
    <w:rsid w:val="00BC34B2"/>
    <w:rsid w:val="00BC3558"/>
    <w:rsid w:val="00BC35C8"/>
    <w:rsid w:val="00BC375B"/>
    <w:rsid w:val="00BC3898"/>
    <w:rsid w:val="00BC3906"/>
    <w:rsid w:val="00BC3B15"/>
    <w:rsid w:val="00BC3C37"/>
    <w:rsid w:val="00BC3D9A"/>
    <w:rsid w:val="00BC3F10"/>
    <w:rsid w:val="00BC403E"/>
    <w:rsid w:val="00BC438D"/>
    <w:rsid w:val="00BC4641"/>
    <w:rsid w:val="00BC47FF"/>
    <w:rsid w:val="00BC488D"/>
    <w:rsid w:val="00BC4897"/>
    <w:rsid w:val="00BC4C5C"/>
    <w:rsid w:val="00BC4E6A"/>
    <w:rsid w:val="00BC4E84"/>
    <w:rsid w:val="00BC556C"/>
    <w:rsid w:val="00BC561A"/>
    <w:rsid w:val="00BC56FA"/>
    <w:rsid w:val="00BC59AA"/>
    <w:rsid w:val="00BC59E7"/>
    <w:rsid w:val="00BC5AB6"/>
    <w:rsid w:val="00BC6041"/>
    <w:rsid w:val="00BC616E"/>
    <w:rsid w:val="00BC6258"/>
    <w:rsid w:val="00BC6338"/>
    <w:rsid w:val="00BC63ED"/>
    <w:rsid w:val="00BC64DC"/>
    <w:rsid w:val="00BC6619"/>
    <w:rsid w:val="00BC6620"/>
    <w:rsid w:val="00BC6716"/>
    <w:rsid w:val="00BC67DE"/>
    <w:rsid w:val="00BC6A0A"/>
    <w:rsid w:val="00BC6A16"/>
    <w:rsid w:val="00BC6DBA"/>
    <w:rsid w:val="00BC6E76"/>
    <w:rsid w:val="00BC730E"/>
    <w:rsid w:val="00BC7321"/>
    <w:rsid w:val="00BC74EB"/>
    <w:rsid w:val="00BC77A3"/>
    <w:rsid w:val="00BC79E2"/>
    <w:rsid w:val="00BC7A32"/>
    <w:rsid w:val="00BC7A94"/>
    <w:rsid w:val="00BC7BA1"/>
    <w:rsid w:val="00BC7BB1"/>
    <w:rsid w:val="00BC7CAF"/>
    <w:rsid w:val="00BC7DCB"/>
    <w:rsid w:val="00BC7F97"/>
    <w:rsid w:val="00BD0010"/>
    <w:rsid w:val="00BD00C8"/>
    <w:rsid w:val="00BD0200"/>
    <w:rsid w:val="00BD0729"/>
    <w:rsid w:val="00BD07CA"/>
    <w:rsid w:val="00BD096C"/>
    <w:rsid w:val="00BD096E"/>
    <w:rsid w:val="00BD09A5"/>
    <w:rsid w:val="00BD0C03"/>
    <w:rsid w:val="00BD0C3A"/>
    <w:rsid w:val="00BD1304"/>
    <w:rsid w:val="00BD1357"/>
    <w:rsid w:val="00BD150A"/>
    <w:rsid w:val="00BD154F"/>
    <w:rsid w:val="00BD17DF"/>
    <w:rsid w:val="00BD1825"/>
    <w:rsid w:val="00BD19E4"/>
    <w:rsid w:val="00BD1A49"/>
    <w:rsid w:val="00BD1DFB"/>
    <w:rsid w:val="00BD1FB9"/>
    <w:rsid w:val="00BD2034"/>
    <w:rsid w:val="00BD21AE"/>
    <w:rsid w:val="00BD22B6"/>
    <w:rsid w:val="00BD22E7"/>
    <w:rsid w:val="00BD23CC"/>
    <w:rsid w:val="00BD25D4"/>
    <w:rsid w:val="00BD2661"/>
    <w:rsid w:val="00BD281A"/>
    <w:rsid w:val="00BD28FC"/>
    <w:rsid w:val="00BD2D93"/>
    <w:rsid w:val="00BD2F73"/>
    <w:rsid w:val="00BD30F8"/>
    <w:rsid w:val="00BD310A"/>
    <w:rsid w:val="00BD331B"/>
    <w:rsid w:val="00BD3458"/>
    <w:rsid w:val="00BD37C0"/>
    <w:rsid w:val="00BD3815"/>
    <w:rsid w:val="00BD395F"/>
    <w:rsid w:val="00BD3E3A"/>
    <w:rsid w:val="00BD3E5F"/>
    <w:rsid w:val="00BD3EBC"/>
    <w:rsid w:val="00BD3ED0"/>
    <w:rsid w:val="00BD3FD5"/>
    <w:rsid w:val="00BD415F"/>
    <w:rsid w:val="00BD4271"/>
    <w:rsid w:val="00BD430E"/>
    <w:rsid w:val="00BD4370"/>
    <w:rsid w:val="00BD44BC"/>
    <w:rsid w:val="00BD4654"/>
    <w:rsid w:val="00BD4708"/>
    <w:rsid w:val="00BD4746"/>
    <w:rsid w:val="00BD475F"/>
    <w:rsid w:val="00BD47BE"/>
    <w:rsid w:val="00BD47D4"/>
    <w:rsid w:val="00BD4910"/>
    <w:rsid w:val="00BD4B0C"/>
    <w:rsid w:val="00BD4BF9"/>
    <w:rsid w:val="00BD4CA5"/>
    <w:rsid w:val="00BD4DE1"/>
    <w:rsid w:val="00BD4E2F"/>
    <w:rsid w:val="00BD4E3B"/>
    <w:rsid w:val="00BD4EF5"/>
    <w:rsid w:val="00BD4F65"/>
    <w:rsid w:val="00BD4FFC"/>
    <w:rsid w:val="00BD5099"/>
    <w:rsid w:val="00BD5466"/>
    <w:rsid w:val="00BD5588"/>
    <w:rsid w:val="00BD577F"/>
    <w:rsid w:val="00BD5823"/>
    <w:rsid w:val="00BD59B8"/>
    <w:rsid w:val="00BD5A4A"/>
    <w:rsid w:val="00BD5AD3"/>
    <w:rsid w:val="00BD5ADA"/>
    <w:rsid w:val="00BD5B9B"/>
    <w:rsid w:val="00BD5C03"/>
    <w:rsid w:val="00BD5D33"/>
    <w:rsid w:val="00BD5FA2"/>
    <w:rsid w:val="00BD60E6"/>
    <w:rsid w:val="00BD6515"/>
    <w:rsid w:val="00BD68CD"/>
    <w:rsid w:val="00BD68F7"/>
    <w:rsid w:val="00BD6AF5"/>
    <w:rsid w:val="00BD6BEE"/>
    <w:rsid w:val="00BD6D19"/>
    <w:rsid w:val="00BD6DD3"/>
    <w:rsid w:val="00BD6F49"/>
    <w:rsid w:val="00BD6F9F"/>
    <w:rsid w:val="00BD727A"/>
    <w:rsid w:val="00BD72ED"/>
    <w:rsid w:val="00BD731B"/>
    <w:rsid w:val="00BD7434"/>
    <w:rsid w:val="00BD7473"/>
    <w:rsid w:val="00BD74D4"/>
    <w:rsid w:val="00BD74E2"/>
    <w:rsid w:val="00BD7556"/>
    <w:rsid w:val="00BD75C2"/>
    <w:rsid w:val="00BD76E1"/>
    <w:rsid w:val="00BD7904"/>
    <w:rsid w:val="00BD7911"/>
    <w:rsid w:val="00BD7936"/>
    <w:rsid w:val="00BD79DA"/>
    <w:rsid w:val="00BD7A31"/>
    <w:rsid w:val="00BD7BC9"/>
    <w:rsid w:val="00BD7C79"/>
    <w:rsid w:val="00BD7CB7"/>
    <w:rsid w:val="00BD7CDE"/>
    <w:rsid w:val="00BD7CFF"/>
    <w:rsid w:val="00BD7F8D"/>
    <w:rsid w:val="00BE011D"/>
    <w:rsid w:val="00BE0273"/>
    <w:rsid w:val="00BE04E0"/>
    <w:rsid w:val="00BE05B2"/>
    <w:rsid w:val="00BE08AD"/>
    <w:rsid w:val="00BE09C1"/>
    <w:rsid w:val="00BE0AAA"/>
    <w:rsid w:val="00BE1293"/>
    <w:rsid w:val="00BE13A4"/>
    <w:rsid w:val="00BE15BC"/>
    <w:rsid w:val="00BE15DB"/>
    <w:rsid w:val="00BE17C5"/>
    <w:rsid w:val="00BE17E7"/>
    <w:rsid w:val="00BE188F"/>
    <w:rsid w:val="00BE19E9"/>
    <w:rsid w:val="00BE1A1F"/>
    <w:rsid w:val="00BE1BE0"/>
    <w:rsid w:val="00BE1C3F"/>
    <w:rsid w:val="00BE1DA3"/>
    <w:rsid w:val="00BE2189"/>
    <w:rsid w:val="00BE21A8"/>
    <w:rsid w:val="00BE27D5"/>
    <w:rsid w:val="00BE28D9"/>
    <w:rsid w:val="00BE2992"/>
    <w:rsid w:val="00BE2A55"/>
    <w:rsid w:val="00BE2CAB"/>
    <w:rsid w:val="00BE2E15"/>
    <w:rsid w:val="00BE2F39"/>
    <w:rsid w:val="00BE31BD"/>
    <w:rsid w:val="00BE3272"/>
    <w:rsid w:val="00BE32CF"/>
    <w:rsid w:val="00BE3399"/>
    <w:rsid w:val="00BE355A"/>
    <w:rsid w:val="00BE35C5"/>
    <w:rsid w:val="00BE3658"/>
    <w:rsid w:val="00BE36C3"/>
    <w:rsid w:val="00BE3B15"/>
    <w:rsid w:val="00BE3B50"/>
    <w:rsid w:val="00BE3D2E"/>
    <w:rsid w:val="00BE3DD6"/>
    <w:rsid w:val="00BE3ED5"/>
    <w:rsid w:val="00BE3F38"/>
    <w:rsid w:val="00BE4157"/>
    <w:rsid w:val="00BE427D"/>
    <w:rsid w:val="00BE4515"/>
    <w:rsid w:val="00BE4532"/>
    <w:rsid w:val="00BE47F2"/>
    <w:rsid w:val="00BE491C"/>
    <w:rsid w:val="00BE49D4"/>
    <w:rsid w:val="00BE4B9B"/>
    <w:rsid w:val="00BE4BDF"/>
    <w:rsid w:val="00BE50F6"/>
    <w:rsid w:val="00BE512F"/>
    <w:rsid w:val="00BE526C"/>
    <w:rsid w:val="00BE544A"/>
    <w:rsid w:val="00BE5911"/>
    <w:rsid w:val="00BE5D57"/>
    <w:rsid w:val="00BE5DFB"/>
    <w:rsid w:val="00BE5EE3"/>
    <w:rsid w:val="00BE5EFC"/>
    <w:rsid w:val="00BE5F83"/>
    <w:rsid w:val="00BE617A"/>
    <w:rsid w:val="00BE634E"/>
    <w:rsid w:val="00BE63EE"/>
    <w:rsid w:val="00BE641B"/>
    <w:rsid w:val="00BE6457"/>
    <w:rsid w:val="00BE654E"/>
    <w:rsid w:val="00BE6572"/>
    <w:rsid w:val="00BE658B"/>
    <w:rsid w:val="00BE6600"/>
    <w:rsid w:val="00BE6698"/>
    <w:rsid w:val="00BE672C"/>
    <w:rsid w:val="00BE68C0"/>
    <w:rsid w:val="00BE698B"/>
    <w:rsid w:val="00BE6A46"/>
    <w:rsid w:val="00BE6A49"/>
    <w:rsid w:val="00BE6B32"/>
    <w:rsid w:val="00BE6BEC"/>
    <w:rsid w:val="00BE6D43"/>
    <w:rsid w:val="00BE6DF0"/>
    <w:rsid w:val="00BE7140"/>
    <w:rsid w:val="00BE7153"/>
    <w:rsid w:val="00BE71DB"/>
    <w:rsid w:val="00BE75DA"/>
    <w:rsid w:val="00BE764C"/>
    <w:rsid w:val="00BE787E"/>
    <w:rsid w:val="00BE78B2"/>
    <w:rsid w:val="00BE7985"/>
    <w:rsid w:val="00BE79DB"/>
    <w:rsid w:val="00BE7A0A"/>
    <w:rsid w:val="00BE7B4B"/>
    <w:rsid w:val="00BE7C04"/>
    <w:rsid w:val="00BE7F21"/>
    <w:rsid w:val="00BE7FEB"/>
    <w:rsid w:val="00BE7FF0"/>
    <w:rsid w:val="00BF075C"/>
    <w:rsid w:val="00BF0B19"/>
    <w:rsid w:val="00BF0C97"/>
    <w:rsid w:val="00BF0D47"/>
    <w:rsid w:val="00BF0F05"/>
    <w:rsid w:val="00BF101A"/>
    <w:rsid w:val="00BF128D"/>
    <w:rsid w:val="00BF12CB"/>
    <w:rsid w:val="00BF1413"/>
    <w:rsid w:val="00BF1508"/>
    <w:rsid w:val="00BF18B8"/>
    <w:rsid w:val="00BF1AE9"/>
    <w:rsid w:val="00BF1BE5"/>
    <w:rsid w:val="00BF1CCA"/>
    <w:rsid w:val="00BF1DE9"/>
    <w:rsid w:val="00BF1DFE"/>
    <w:rsid w:val="00BF21BC"/>
    <w:rsid w:val="00BF2245"/>
    <w:rsid w:val="00BF225B"/>
    <w:rsid w:val="00BF2481"/>
    <w:rsid w:val="00BF255F"/>
    <w:rsid w:val="00BF2717"/>
    <w:rsid w:val="00BF27C8"/>
    <w:rsid w:val="00BF2840"/>
    <w:rsid w:val="00BF28B2"/>
    <w:rsid w:val="00BF2A9C"/>
    <w:rsid w:val="00BF2CB3"/>
    <w:rsid w:val="00BF2E79"/>
    <w:rsid w:val="00BF2F5A"/>
    <w:rsid w:val="00BF30F8"/>
    <w:rsid w:val="00BF3235"/>
    <w:rsid w:val="00BF332D"/>
    <w:rsid w:val="00BF33AA"/>
    <w:rsid w:val="00BF33CB"/>
    <w:rsid w:val="00BF360C"/>
    <w:rsid w:val="00BF387F"/>
    <w:rsid w:val="00BF3BA8"/>
    <w:rsid w:val="00BF3E0B"/>
    <w:rsid w:val="00BF3E28"/>
    <w:rsid w:val="00BF3E34"/>
    <w:rsid w:val="00BF3EF4"/>
    <w:rsid w:val="00BF44F2"/>
    <w:rsid w:val="00BF4582"/>
    <w:rsid w:val="00BF491B"/>
    <w:rsid w:val="00BF4957"/>
    <w:rsid w:val="00BF49BB"/>
    <w:rsid w:val="00BF4B0B"/>
    <w:rsid w:val="00BF4B36"/>
    <w:rsid w:val="00BF4B44"/>
    <w:rsid w:val="00BF4B9F"/>
    <w:rsid w:val="00BF4BA0"/>
    <w:rsid w:val="00BF4D23"/>
    <w:rsid w:val="00BF4F1A"/>
    <w:rsid w:val="00BF4F49"/>
    <w:rsid w:val="00BF5078"/>
    <w:rsid w:val="00BF520C"/>
    <w:rsid w:val="00BF53BB"/>
    <w:rsid w:val="00BF54C0"/>
    <w:rsid w:val="00BF5674"/>
    <w:rsid w:val="00BF5833"/>
    <w:rsid w:val="00BF59B3"/>
    <w:rsid w:val="00BF5B7A"/>
    <w:rsid w:val="00BF5B99"/>
    <w:rsid w:val="00BF5BA3"/>
    <w:rsid w:val="00BF5BAE"/>
    <w:rsid w:val="00BF5E55"/>
    <w:rsid w:val="00BF5F12"/>
    <w:rsid w:val="00BF6264"/>
    <w:rsid w:val="00BF66F7"/>
    <w:rsid w:val="00BF67FD"/>
    <w:rsid w:val="00BF6928"/>
    <w:rsid w:val="00BF6A81"/>
    <w:rsid w:val="00BF6BA8"/>
    <w:rsid w:val="00BF6C7B"/>
    <w:rsid w:val="00BF6D80"/>
    <w:rsid w:val="00BF6EDE"/>
    <w:rsid w:val="00BF7010"/>
    <w:rsid w:val="00BF7048"/>
    <w:rsid w:val="00BF715E"/>
    <w:rsid w:val="00BF71E9"/>
    <w:rsid w:val="00BF7234"/>
    <w:rsid w:val="00BF7263"/>
    <w:rsid w:val="00BF7384"/>
    <w:rsid w:val="00BF74FA"/>
    <w:rsid w:val="00BF771A"/>
    <w:rsid w:val="00BF7AB1"/>
    <w:rsid w:val="00BF7ACC"/>
    <w:rsid w:val="00BF7B55"/>
    <w:rsid w:val="00BF7B9D"/>
    <w:rsid w:val="00BF7C03"/>
    <w:rsid w:val="00C0008A"/>
    <w:rsid w:val="00C00198"/>
    <w:rsid w:val="00C0025D"/>
    <w:rsid w:val="00C003E3"/>
    <w:rsid w:val="00C0057A"/>
    <w:rsid w:val="00C00767"/>
    <w:rsid w:val="00C00947"/>
    <w:rsid w:val="00C00B47"/>
    <w:rsid w:val="00C00BC1"/>
    <w:rsid w:val="00C00D9C"/>
    <w:rsid w:val="00C00DC2"/>
    <w:rsid w:val="00C01043"/>
    <w:rsid w:val="00C01064"/>
    <w:rsid w:val="00C01078"/>
    <w:rsid w:val="00C012D3"/>
    <w:rsid w:val="00C01444"/>
    <w:rsid w:val="00C01462"/>
    <w:rsid w:val="00C016B9"/>
    <w:rsid w:val="00C0176F"/>
    <w:rsid w:val="00C0192F"/>
    <w:rsid w:val="00C01B01"/>
    <w:rsid w:val="00C01B41"/>
    <w:rsid w:val="00C01B62"/>
    <w:rsid w:val="00C01CCF"/>
    <w:rsid w:val="00C01CDB"/>
    <w:rsid w:val="00C01E79"/>
    <w:rsid w:val="00C0205D"/>
    <w:rsid w:val="00C024C0"/>
    <w:rsid w:val="00C0254E"/>
    <w:rsid w:val="00C02653"/>
    <w:rsid w:val="00C02795"/>
    <w:rsid w:val="00C027FB"/>
    <w:rsid w:val="00C02D0F"/>
    <w:rsid w:val="00C02D2C"/>
    <w:rsid w:val="00C02DFB"/>
    <w:rsid w:val="00C032DA"/>
    <w:rsid w:val="00C033E9"/>
    <w:rsid w:val="00C037C2"/>
    <w:rsid w:val="00C0394B"/>
    <w:rsid w:val="00C03B80"/>
    <w:rsid w:val="00C03CA5"/>
    <w:rsid w:val="00C03CEF"/>
    <w:rsid w:val="00C03E48"/>
    <w:rsid w:val="00C03FFE"/>
    <w:rsid w:val="00C040CD"/>
    <w:rsid w:val="00C04118"/>
    <w:rsid w:val="00C041CC"/>
    <w:rsid w:val="00C0435F"/>
    <w:rsid w:val="00C04508"/>
    <w:rsid w:val="00C0460D"/>
    <w:rsid w:val="00C04628"/>
    <w:rsid w:val="00C046FC"/>
    <w:rsid w:val="00C04737"/>
    <w:rsid w:val="00C0478F"/>
    <w:rsid w:val="00C047E4"/>
    <w:rsid w:val="00C04A6C"/>
    <w:rsid w:val="00C04AA1"/>
    <w:rsid w:val="00C04C0A"/>
    <w:rsid w:val="00C04C5C"/>
    <w:rsid w:val="00C04D55"/>
    <w:rsid w:val="00C04D89"/>
    <w:rsid w:val="00C04D9D"/>
    <w:rsid w:val="00C04DCA"/>
    <w:rsid w:val="00C04FAF"/>
    <w:rsid w:val="00C05167"/>
    <w:rsid w:val="00C053F1"/>
    <w:rsid w:val="00C0541B"/>
    <w:rsid w:val="00C05538"/>
    <w:rsid w:val="00C05657"/>
    <w:rsid w:val="00C057A2"/>
    <w:rsid w:val="00C0597F"/>
    <w:rsid w:val="00C05AB7"/>
    <w:rsid w:val="00C05B0E"/>
    <w:rsid w:val="00C05B36"/>
    <w:rsid w:val="00C05C35"/>
    <w:rsid w:val="00C05D90"/>
    <w:rsid w:val="00C05DAF"/>
    <w:rsid w:val="00C05EDC"/>
    <w:rsid w:val="00C05F73"/>
    <w:rsid w:val="00C0607A"/>
    <w:rsid w:val="00C06094"/>
    <w:rsid w:val="00C061E0"/>
    <w:rsid w:val="00C06278"/>
    <w:rsid w:val="00C06297"/>
    <w:rsid w:val="00C0631E"/>
    <w:rsid w:val="00C0655D"/>
    <w:rsid w:val="00C0658E"/>
    <w:rsid w:val="00C06669"/>
    <w:rsid w:val="00C06676"/>
    <w:rsid w:val="00C06940"/>
    <w:rsid w:val="00C06A7D"/>
    <w:rsid w:val="00C06BED"/>
    <w:rsid w:val="00C06C92"/>
    <w:rsid w:val="00C06E15"/>
    <w:rsid w:val="00C06ED0"/>
    <w:rsid w:val="00C06EE3"/>
    <w:rsid w:val="00C06F3B"/>
    <w:rsid w:val="00C07002"/>
    <w:rsid w:val="00C071B5"/>
    <w:rsid w:val="00C07336"/>
    <w:rsid w:val="00C074EF"/>
    <w:rsid w:val="00C07655"/>
    <w:rsid w:val="00C076D8"/>
    <w:rsid w:val="00C077D8"/>
    <w:rsid w:val="00C07904"/>
    <w:rsid w:val="00C07932"/>
    <w:rsid w:val="00C07C76"/>
    <w:rsid w:val="00C07EBA"/>
    <w:rsid w:val="00C07F04"/>
    <w:rsid w:val="00C07F87"/>
    <w:rsid w:val="00C10169"/>
    <w:rsid w:val="00C101C9"/>
    <w:rsid w:val="00C1028B"/>
    <w:rsid w:val="00C10313"/>
    <w:rsid w:val="00C105F2"/>
    <w:rsid w:val="00C1075A"/>
    <w:rsid w:val="00C108CF"/>
    <w:rsid w:val="00C10D53"/>
    <w:rsid w:val="00C10FAD"/>
    <w:rsid w:val="00C11035"/>
    <w:rsid w:val="00C11202"/>
    <w:rsid w:val="00C11290"/>
    <w:rsid w:val="00C11306"/>
    <w:rsid w:val="00C1140F"/>
    <w:rsid w:val="00C11754"/>
    <w:rsid w:val="00C117B1"/>
    <w:rsid w:val="00C119FA"/>
    <w:rsid w:val="00C11B09"/>
    <w:rsid w:val="00C11BF1"/>
    <w:rsid w:val="00C11C9D"/>
    <w:rsid w:val="00C11CA9"/>
    <w:rsid w:val="00C11D7E"/>
    <w:rsid w:val="00C11E1B"/>
    <w:rsid w:val="00C11E1E"/>
    <w:rsid w:val="00C11E3D"/>
    <w:rsid w:val="00C12287"/>
    <w:rsid w:val="00C12476"/>
    <w:rsid w:val="00C1248C"/>
    <w:rsid w:val="00C1266C"/>
    <w:rsid w:val="00C12775"/>
    <w:rsid w:val="00C127B5"/>
    <w:rsid w:val="00C12957"/>
    <w:rsid w:val="00C12A80"/>
    <w:rsid w:val="00C12ADF"/>
    <w:rsid w:val="00C12B6F"/>
    <w:rsid w:val="00C12C53"/>
    <w:rsid w:val="00C12E77"/>
    <w:rsid w:val="00C12E94"/>
    <w:rsid w:val="00C12F71"/>
    <w:rsid w:val="00C12F78"/>
    <w:rsid w:val="00C12FB8"/>
    <w:rsid w:val="00C133A5"/>
    <w:rsid w:val="00C134DE"/>
    <w:rsid w:val="00C13849"/>
    <w:rsid w:val="00C13B2C"/>
    <w:rsid w:val="00C13C52"/>
    <w:rsid w:val="00C13C69"/>
    <w:rsid w:val="00C13C9B"/>
    <w:rsid w:val="00C13D19"/>
    <w:rsid w:val="00C13F13"/>
    <w:rsid w:val="00C140A2"/>
    <w:rsid w:val="00C1423B"/>
    <w:rsid w:val="00C14783"/>
    <w:rsid w:val="00C148DE"/>
    <w:rsid w:val="00C14951"/>
    <w:rsid w:val="00C14A0E"/>
    <w:rsid w:val="00C14BA1"/>
    <w:rsid w:val="00C14C41"/>
    <w:rsid w:val="00C14D78"/>
    <w:rsid w:val="00C14D84"/>
    <w:rsid w:val="00C14E0C"/>
    <w:rsid w:val="00C14E18"/>
    <w:rsid w:val="00C14F80"/>
    <w:rsid w:val="00C14F95"/>
    <w:rsid w:val="00C15034"/>
    <w:rsid w:val="00C15128"/>
    <w:rsid w:val="00C1538E"/>
    <w:rsid w:val="00C1544B"/>
    <w:rsid w:val="00C15464"/>
    <w:rsid w:val="00C15582"/>
    <w:rsid w:val="00C1561C"/>
    <w:rsid w:val="00C15CFC"/>
    <w:rsid w:val="00C15E1D"/>
    <w:rsid w:val="00C15FF7"/>
    <w:rsid w:val="00C16342"/>
    <w:rsid w:val="00C165B6"/>
    <w:rsid w:val="00C1680D"/>
    <w:rsid w:val="00C16B10"/>
    <w:rsid w:val="00C16E3C"/>
    <w:rsid w:val="00C16EDD"/>
    <w:rsid w:val="00C16F07"/>
    <w:rsid w:val="00C17335"/>
    <w:rsid w:val="00C1768C"/>
    <w:rsid w:val="00C17BC0"/>
    <w:rsid w:val="00C17DEC"/>
    <w:rsid w:val="00C200F3"/>
    <w:rsid w:val="00C20343"/>
    <w:rsid w:val="00C203CA"/>
    <w:rsid w:val="00C2044A"/>
    <w:rsid w:val="00C20550"/>
    <w:rsid w:val="00C2061C"/>
    <w:rsid w:val="00C20A91"/>
    <w:rsid w:val="00C20AE1"/>
    <w:rsid w:val="00C20E24"/>
    <w:rsid w:val="00C20F03"/>
    <w:rsid w:val="00C20F9D"/>
    <w:rsid w:val="00C2129C"/>
    <w:rsid w:val="00C215E0"/>
    <w:rsid w:val="00C21754"/>
    <w:rsid w:val="00C21B8B"/>
    <w:rsid w:val="00C21C1E"/>
    <w:rsid w:val="00C21D88"/>
    <w:rsid w:val="00C21F50"/>
    <w:rsid w:val="00C22015"/>
    <w:rsid w:val="00C220A1"/>
    <w:rsid w:val="00C221C7"/>
    <w:rsid w:val="00C2222B"/>
    <w:rsid w:val="00C22331"/>
    <w:rsid w:val="00C2236E"/>
    <w:rsid w:val="00C224E5"/>
    <w:rsid w:val="00C22531"/>
    <w:rsid w:val="00C226C9"/>
    <w:rsid w:val="00C2271A"/>
    <w:rsid w:val="00C22876"/>
    <w:rsid w:val="00C228D0"/>
    <w:rsid w:val="00C2299C"/>
    <w:rsid w:val="00C229D3"/>
    <w:rsid w:val="00C22AFD"/>
    <w:rsid w:val="00C22B92"/>
    <w:rsid w:val="00C22E9E"/>
    <w:rsid w:val="00C22EAD"/>
    <w:rsid w:val="00C22F3E"/>
    <w:rsid w:val="00C22F9B"/>
    <w:rsid w:val="00C230F8"/>
    <w:rsid w:val="00C23406"/>
    <w:rsid w:val="00C23408"/>
    <w:rsid w:val="00C23507"/>
    <w:rsid w:val="00C23558"/>
    <w:rsid w:val="00C239E6"/>
    <w:rsid w:val="00C23BB5"/>
    <w:rsid w:val="00C23ED5"/>
    <w:rsid w:val="00C243A5"/>
    <w:rsid w:val="00C243EE"/>
    <w:rsid w:val="00C2443F"/>
    <w:rsid w:val="00C24462"/>
    <w:rsid w:val="00C24482"/>
    <w:rsid w:val="00C244C8"/>
    <w:rsid w:val="00C24708"/>
    <w:rsid w:val="00C24905"/>
    <w:rsid w:val="00C24B87"/>
    <w:rsid w:val="00C24BB7"/>
    <w:rsid w:val="00C24BFE"/>
    <w:rsid w:val="00C24CE3"/>
    <w:rsid w:val="00C24CF7"/>
    <w:rsid w:val="00C24D5E"/>
    <w:rsid w:val="00C24FE7"/>
    <w:rsid w:val="00C24FF4"/>
    <w:rsid w:val="00C2503A"/>
    <w:rsid w:val="00C2552A"/>
    <w:rsid w:val="00C2557C"/>
    <w:rsid w:val="00C25586"/>
    <w:rsid w:val="00C255D3"/>
    <w:rsid w:val="00C25665"/>
    <w:rsid w:val="00C25735"/>
    <w:rsid w:val="00C25759"/>
    <w:rsid w:val="00C25926"/>
    <w:rsid w:val="00C25A12"/>
    <w:rsid w:val="00C25D5D"/>
    <w:rsid w:val="00C25E42"/>
    <w:rsid w:val="00C25F27"/>
    <w:rsid w:val="00C25F47"/>
    <w:rsid w:val="00C25FEA"/>
    <w:rsid w:val="00C265E4"/>
    <w:rsid w:val="00C26959"/>
    <w:rsid w:val="00C26AEA"/>
    <w:rsid w:val="00C26AEE"/>
    <w:rsid w:val="00C26C1B"/>
    <w:rsid w:val="00C26C44"/>
    <w:rsid w:val="00C26D7C"/>
    <w:rsid w:val="00C26DB2"/>
    <w:rsid w:val="00C26DDA"/>
    <w:rsid w:val="00C270BF"/>
    <w:rsid w:val="00C270EE"/>
    <w:rsid w:val="00C274BF"/>
    <w:rsid w:val="00C274C3"/>
    <w:rsid w:val="00C2761B"/>
    <w:rsid w:val="00C27655"/>
    <w:rsid w:val="00C2799E"/>
    <w:rsid w:val="00C27E16"/>
    <w:rsid w:val="00C27EE7"/>
    <w:rsid w:val="00C30776"/>
    <w:rsid w:val="00C30833"/>
    <w:rsid w:val="00C30A5F"/>
    <w:rsid w:val="00C30A95"/>
    <w:rsid w:val="00C30AA8"/>
    <w:rsid w:val="00C30EAC"/>
    <w:rsid w:val="00C30F00"/>
    <w:rsid w:val="00C310E7"/>
    <w:rsid w:val="00C312E5"/>
    <w:rsid w:val="00C31396"/>
    <w:rsid w:val="00C31635"/>
    <w:rsid w:val="00C31692"/>
    <w:rsid w:val="00C316A8"/>
    <w:rsid w:val="00C316CC"/>
    <w:rsid w:val="00C31719"/>
    <w:rsid w:val="00C317DA"/>
    <w:rsid w:val="00C31811"/>
    <w:rsid w:val="00C31A0A"/>
    <w:rsid w:val="00C31B5E"/>
    <w:rsid w:val="00C31EEC"/>
    <w:rsid w:val="00C31F19"/>
    <w:rsid w:val="00C320CD"/>
    <w:rsid w:val="00C32383"/>
    <w:rsid w:val="00C32497"/>
    <w:rsid w:val="00C324B5"/>
    <w:rsid w:val="00C3257A"/>
    <w:rsid w:val="00C325CE"/>
    <w:rsid w:val="00C32680"/>
    <w:rsid w:val="00C32930"/>
    <w:rsid w:val="00C329A6"/>
    <w:rsid w:val="00C32C7E"/>
    <w:rsid w:val="00C32CDB"/>
    <w:rsid w:val="00C32DD1"/>
    <w:rsid w:val="00C32E5D"/>
    <w:rsid w:val="00C32EB9"/>
    <w:rsid w:val="00C32ED8"/>
    <w:rsid w:val="00C32F9F"/>
    <w:rsid w:val="00C33030"/>
    <w:rsid w:val="00C33115"/>
    <w:rsid w:val="00C3315A"/>
    <w:rsid w:val="00C33243"/>
    <w:rsid w:val="00C333F3"/>
    <w:rsid w:val="00C33ACA"/>
    <w:rsid w:val="00C33C9E"/>
    <w:rsid w:val="00C33E9F"/>
    <w:rsid w:val="00C33F05"/>
    <w:rsid w:val="00C34005"/>
    <w:rsid w:val="00C34114"/>
    <w:rsid w:val="00C34163"/>
    <w:rsid w:val="00C34231"/>
    <w:rsid w:val="00C342E8"/>
    <w:rsid w:val="00C3448F"/>
    <w:rsid w:val="00C344A1"/>
    <w:rsid w:val="00C3490F"/>
    <w:rsid w:val="00C34A58"/>
    <w:rsid w:val="00C34DB5"/>
    <w:rsid w:val="00C3500F"/>
    <w:rsid w:val="00C35096"/>
    <w:rsid w:val="00C350C2"/>
    <w:rsid w:val="00C3549A"/>
    <w:rsid w:val="00C3551A"/>
    <w:rsid w:val="00C355F4"/>
    <w:rsid w:val="00C35696"/>
    <w:rsid w:val="00C35846"/>
    <w:rsid w:val="00C359CF"/>
    <w:rsid w:val="00C359D2"/>
    <w:rsid w:val="00C35D1D"/>
    <w:rsid w:val="00C3630B"/>
    <w:rsid w:val="00C363A9"/>
    <w:rsid w:val="00C36447"/>
    <w:rsid w:val="00C3668A"/>
    <w:rsid w:val="00C367A0"/>
    <w:rsid w:val="00C36827"/>
    <w:rsid w:val="00C368FF"/>
    <w:rsid w:val="00C36A8D"/>
    <w:rsid w:val="00C36BCD"/>
    <w:rsid w:val="00C36D2B"/>
    <w:rsid w:val="00C36DEE"/>
    <w:rsid w:val="00C36E68"/>
    <w:rsid w:val="00C37013"/>
    <w:rsid w:val="00C3701F"/>
    <w:rsid w:val="00C3741B"/>
    <w:rsid w:val="00C3748F"/>
    <w:rsid w:val="00C37579"/>
    <w:rsid w:val="00C37AC0"/>
    <w:rsid w:val="00C37DEB"/>
    <w:rsid w:val="00C37DFF"/>
    <w:rsid w:val="00C403BC"/>
    <w:rsid w:val="00C40548"/>
    <w:rsid w:val="00C4059A"/>
    <w:rsid w:val="00C406BA"/>
    <w:rsid w:val="00C406E3"/>
    <w:rsid w:val="00C40758"/>
    <w:rsid w:val="00C40993"/>
    <w:rsid w:val="00C40AFD"/>
    <w:rsid w:val="00C40C01"/>
    <w:rsid w:val="00C40DFF"/>
    <w:rsid w:val="00C40FCC"/>
    <w:rsid w:val="00C41141"/>
    <w:rsid w:val="00C4120F"/>
    <w:rsid w:val="00C412ED"/>
    <w:rsid w:val="00C4131C"/>
    <w:rsid w:val="00C414D6"/>
    <w:rsid w:val="00C41778"/>
    <w:rsid w:val="00C41851"/>
    <w:rsid w:val="00C4186E"/>
    <w:rsid w:val="00C418E1"/>
    <w:rsid w:val="00C41A9A"/>
    <w:rsid w:val="00C41B0E"/>
    <w:rsid w:val="00C42092"/>
    <w:rsid w:val="00C422BC"/>
    <w:rsid w:val="00C42310"/>
    <w:rsid w:val="00C424D3"/>
    <w:rsid w:val="00C426ED"/>
    <w:rsid w:val="00C42A31"/>
    <w:rsid w:val="00C42B2A"/>
    <w:rsid w:val="00C42B93"/>
    <w:rsid w:val="00C42BD4"/>
    <w:rsid w:val="00C43070"/>
    <w:rsid w:val="00C4336F"/>
    <w:rsid w:val="00C43514"/>
    <w:rsid w:val="00C43556"/>
    <w:rsid w:val="00C4366B"/>
    <w:rsid w:val="00C439B3"/>
    <w:rsid w:val="00C439ED"/>
    <w:rsid w:val="00C43AAE"/>
    <w:rsid w:val="00C43D21"/>
    <w:rsid w:val="00C4409A"/>
    <w:rsid w:val="00C4462F"/>
    <w:rsid w:val="00C44806"/>
    <w:rsid w:val="00C448FC"/>
    <w:rsid w:val="00C449C7"/>
    <w:rsid w:val="00C44A31"/>
    <w:rsid w:val="00C44FC6"/>
    <w:rsid w:val="00C4511A"/>
    <w:rsid w:val="00C452A2"/>
    <w:rsid w:val="00C452D7"/>
    <w:rsid w:val="00C456B8"/>
    <w:rsid w:val="00C459A8"/>
    <w:rsid w:val="00C45B69"/>
    <w:rsid w:val="00C45B7B"/>
    <w:rsid w:val="00C45F38"/>
    <w:rsid w:val="00C4602E"/>
    <w:rsid w:val="00C461A4"/>
    <w:rsid w:val="00C4669E"/>
    <w:rsid w:val="00C46749"/>
    <w:rsid w:val="00C4696A"/>
    <w:rsid w:val="00C46A60"/>
    <w:rsid w:val="00C46AC2"/>
    <w:rsid w:val="00C46AE2"/>
    <w:rsid w:val="00C46CBE"/>
    <w:rsid w:val="00C46D66"/>
    <w:rsid w:val="00C46EBE"/>
    <w:rsid w:val="00C46ECF"/>
    <w:rsid w:val="00C46F77"/>
    <w:rsid w:val="00C47087"/>
    <w:rsid w:val="00C4709D"/>
    <w:rsid w:val="00C4729E"/>
    <w:rsid w:val="00C4734A"/>
    <w:rsid w:val="00C4748A"/>
    <w:rsid w:val="00C474FC"/>
    <w:rsid w:val="00C475B6"/>
    <w:rsid w:val="00C476C4"/>
    <w:rsid w:val="00C476F5"/>
    <w:rsid w:val="00C477F5"/>
    <w:rsid w:val="00C478D7"/>
    <w:rsid w:val="00C47A6B"/>
    <w:rsid w:val="00C47AD6"/>
    <w:rsid w:val="00C47D27"/>
    <w:rsid w:val="00C47D40"/>
    <w:rsid w:val="00C47D51"/>
    <w:rsid w:val="00C47E47"/>
    <w:rsid w:val="00C5000F"/>
    <w:rsid w:val="00C50082"/>
    <w:rsid w:val="00C50358"/>
    <w:rsid w:val="00C50776"/>
    <w:rsid w:val="00C50832"/>
    <w:rsid w:val="00C508C1"/>
    <w:rsid w:val="00C509C6"/>
    <w:rsid w:val="00C50A00"/>
    <w:rsid w:val="00C50D02"/>
    <w:rsid w:val="00C50D2A"/>
    <w:rsid w:val="00C50EB1"/>
    <w:rsid w:val="00C5107E"/>
    <w:rsid w:val="00C51245"/>
    <w:rsid w:val="00C5139D"/>
    <w:rsid w:val="00C513F1"/>
    <w:rsid w:val="00C514DE"/>
    <w:rsid w:val="00C517F3"/>
    <w:rsid w:val="00C51BAC"/>
    <w:rsid w:val="00C51BB5"/>
    <w:rsid w:val="00C51BD3"/>
    <w:rsid w:val="00C51C11"/>
    <w:rsid w:val="00C51C2D"/>
    <w:rsid w:val="00C51EFB"/>
    <w:rsid w:val="00C5214F"/>
    <w:rsid w:val="00C522DE"/>
    <w:rsid w:val="00C52751"/>
    <w:rsid w:val="00C528EE"/>
    <w:rsid w:val="00C52952"/>
    <w:rsid w:val="00C52A4D"/>
    <w:rsid w:val="00C52B05"/>
    <w:rsid w:val="00C52BC9"/>
    <w:rsid w:val="00C52D2F"/>
    <w:rsid w:val="00C52E0E"/>
    <w:rsid w:val="00C52E77"/>
    <w:rsid w:val="00C531E7"/>
    <w:rsid w:val="00C5323D"/>
    <w:rsid w:val="00C532B4"/>
    <w:rsid w:val="00C532C5"/>
    <w:rsid w:val="00C532CF"/>
    <w:rsid w:val="00C5347C"/>
    <w:rsid w:val="00C53600"/>
    <w:rsid w:val="00C53723"/>
    <w:rsid w:val="00C53A13"/>
    <w:rsid w:val="00C53A1A"/>
    <w:rsid w:val="00C53A95"/>
    <w:rsid w:val="00C53B58"/>
    <w:rsid w:val="00C53C5E"/>
    <w:rsid w:val="00C54011"/>
    <w:rsid w:val="00C5406B"/>
    <w:rsid w:val="00C540BB"/>
    <w:rsid w:val="00C540C0"/>
    <w:rsid w:val="00C545E3"/>
    <w:rsid w:val="00C547FB"/>
    <w:rsid w:val="00C54830"/>
    <w:rsid w:val="00C54889"/>
    <w:rsid w:val="00C5488E"/>
    <w:rsid w:val="00C549BF"/>
    <w:rsid w:val="00C54B31"/>
    <w:rsid w:val="00C54C10"/>
    <w:rsid w:val="00C54CFA"/>
    <w:rsid w:val="00C54E43"/>
    <w:rsid w:val="00C54EB8"/>
    <w:rsid w:val="00C55077"/>
    <w:rsid w:val="00C55351"/>
    <w:rsid w:val="00C5545D"/>
    <w:rsid w:val="00C554BA"/>
    <w:rsid w:val="00C554FD"/>
    <w:rsid w:val="00C55515"/>
    <w:rsid w:val="00C55568"/>
    <w:rsid w:val="00C55693"/>
    <w:rsid w:val="00C5580A"/>
    <w:rsid w:val="00C55826"/>
    <w:rsid w:val="00C558AC"/>
    <w:rsid w:val="00C55CBC"/>
    <w:rsid w:val="00C55D1C"/>
    <w:rsid w:val="00C55D5D"/>
    <w:rsid w:val="00C55F1B"/>
    <w:rsid w:val="00C55F1F"/>
    <w:rsid w:val="00C561F1"/>
    <w:rsid w:val="00C5620C"/>
    <w:rsid w:val="00C56347"/>
    <w:rsid w:val="00C56567"/>
    <w:rsid w:val="00C565F2"/>
    <w:rsid w:val="00C566E2"/>
    <w:rsid w:val="00C56728"/>
    <w:rsid w:val="00C56952"/>
    <w:rsid w:val="00C56B5E"/>
    <w:rsid w:val="00C56BC4"/>
    <w:rsid w:val="00C56D9B"/>
    <w:rsid w:val="00C56DCE"/>
    <w:rsid w:val="00C56E7C"/>
    <w:rsid w:val="00C56F21"/>
    <w:rsid w:val="00C56F41"/>
    <w:rsid w:val="00C57559"/>
    <w:rsid w:val="00C57665"/>
    <w:rsid w:val="00C57694"/>
    <w:rsid w:val="00C5769B"/>
    <w:rsid w:val="00C57772"/>
    <w:rsid w:val="00C57870"/>
    <w:rsid w:val="00C578D5"/>
    <w:rsid w:val="00C57C9D"/>
    <w:rsid w:val="00C57CF1"/>
    <w:rsid w:val="00C57E35"/>
    <w:rsid w:val="00C57EE0"/>
    <w:rsid w:val="00C60057"/>
    <w:rsid w:val="00C6033B"/>
    <w:rsid w:val="00C603D0"/>
    <w:rsid w:val="00C6058F"/>
    <w:rsid w:val="00C607BE"/>
    <w:rsid w:val="00C6086A"/>
    <w:rsid w:val="00C609CB"/>
    <w:rsid w:val="00C609E7"/>
    <w:rsid w:val="00C60A4A"/>
    <w:rsid w:val="00C60B83"/>
    <w:rsid w:val="00C60BC6"/>
    <w:rsid w:val="00C60CDD"/>
    <w:rsid w:val="00C60DFA"/>
    <w:rsid w:val="00C610E3"/>
    <w:rsid w:val="00C61125"/>
    <w:rsid w:val="00C61157"/>
    <w:rsid w:val="00C61314"/>
    <w:rsid w:val="00C613B8"/>
    <w:rsid w:val="00C61524"/>
    <w:rsid w:val="00C61538"/>
    <w:rsid w:val="00C616AF"/>
    <w:rsid w:val="00C618AB"/>
    <w:rsid w:val="00C61A96"/>
    <w:rsid w:val="00C61DA2"/>
    <w:rsid w:val="00C61F05"/>
    <w:rsid w:val="00C61FE2"/>
    <w:rsid w:val="00C622A2"/>
    <w:rsid w:val="00C622BB"/>
    <w:rsid w:val="00C6257D"/>
    <w:rsid w:val="00C62B72"/>
    <w:rsid w:val="00C62CB7"/>
    <w:rsid w:val="00C62D09"/>
    <w:rsid w:val="00C62E09"/>
    <w:rsid w:val="00C62EEC"/>
    <w:rsid w:val="00C631FC"/>
    <w:rsid w:val="00C6328B"/>
    <w:rsid w:val="00C632B1"/>
    <w:rsid w:val="00C634A6"/>
    <w:rsid w:val="00C63564"/>
    <w:rsid w:val="00C6358C"/>
    <w:rsid w:val="00C636A5"/>
    <w:rsid w:val="00C636D4"/>
    <w:rsid w:val="00C638E7"/>
    <w:rsid w:val="00C63990"/>
    <w:rsid w:val="00C63A01"/>
    <w:rsid w:val="00C63CBA"/>
    <w:rsid w:val="00C63DD1"/>
    <w:rsid w:val="00C63E1E"/>
    <w:rsid w:val="00C64025"/>
    <w:rsid w:val="00C6404C"/>
    <w:rsid w:val="00C641A7"/>
    <w:rsid w:val="00C64206"/>
    <w:rsid w:val="00C6437E"/>
    <w:rsid w:val="00C64500"/>
    <w:rsid w:val="00C64572"/>
    <w:rsid w:val="00C64666"/>
    <w:rsid w:val="00C64737"/>
    <w:rsid w:val="00C64853"/>
    <w:rsid w:val="00C6490D"/>
    <w:rsid w:val="00C6495C"/>
    <w:rsid w:val="00C649FD"/>
    <w:rsid w:val="00C64A5B"/>
    <w:rsid w:val="00C64AE0"/>
    <w:rsid w:val="00C64B27"/>
    <w:rsid w:val="00C64D45"/>
    <w:rsid w:val="00C64D53"/>
    <w:rsid w:val="00C64EF3"/>
    <w:rsid w:val="00C65033"/>
    <w:rsid w:val="00C65528"/>
    <w:rsid w:val="00C655D5"/>
    <w:rsid w:val="00C655FB"/>
    <w:rsid w:val="00C656AB"/>
    <w:rsid w:val="00C657CC"/>
    <w:rsid w:val="00C65956"/>
    <w:rsid w:val="00C65977"/>
    <w:rsid w:val="00C659CF"/>
    <w:rsid w:val="00C65B1B"/>
    <w:rsid w:val="00C65B34"/>
    <w:rsid w:val="00C65C51"/>
    <w:rsid w:val="00C65CAD"/>
    <w:rsid w:val="00C65DF8"/>
    <w:rsid w:val="00C65EA7"/>
    <w:rsid w:val="00C65F27"/>
    <w:rsid w:val="00C65FF3"/>
    <w:rsid w:val="00C660CE"/>
    <w:rsid w:val="00C661D7"/>
    <w:rsid w:val="00C66531"/>
    <w:rsid w:val="00C66594"/>
    <w:rsid w:val="00C666AD"/>
    <w:rsid w:val="00C66726"/>
    <w:rsid w:val="00C669D5"/>
    <w:rsid w:val="00C66B58"/>
    <w:rsid w:val="00C66B86"/>
    <w:rsid w:val="00C66BA3"/>
    <w:rsid w:val="00C66BDF"/>
    <w:rsid w:val="00C66C4F"/>
    <w:rsid w:val="00C66C56"/>
    <w:rsid w:val="00C66DDB"/>
    <w:rsid w:val="00C67037"/>
    <w:rsid w:val="00C671F3"/>
    <w:rsid w:val="00C6720B"/>
    <w:rsid w:val="00C6749D"/>
    <w:rsid w:val="00C67509"/>
    <w:rsid w:val="00C6758B"/>
    <w:rsid w:val="00C677BD"/>
    <w:rsid w:val="00C678F7"/>
    <w:rsid w:val="00C67DB4"/>
    <w:rsid w:val="00C67DBE"/>
    <w:rsid w:val="00C67E34"/>
    <w:rsid w:val="00C67F39"/>
    <w:rsid w:val="00C67F64"/>
    <w:rsid w:val="00C700F9"/>
    <w:rsid w:val="00C702EC"/>
    <w:rsid w:val="00C702FB"/>
    <w:rsid w:val="00C7051F"/>
    <w:rsid w:val="00C70580"/>
    <w:rsid w:val="00C708B1"/>
    <w:rsid w:val="00C70E3C"/>
    <w:rsid w:val="00C70EB4"/>
    <w:rsid w:val="00C70EEC"/>
    <w:rsid w:val="00C70F40"/>
    <w:rsid w:val="00C710F2"/>
    <w:rsid w:val="00C711E0"/>
    <w:rsid w:val="00C71210"/>
    <w:rsid w:val="00C71838"/>
    <w:rsid w:val="00C7191A"/>
    <w:rsid w:val="00C719A0"/>
    <w:rsid w:val="00C719EE"/>
    <w:rsid w:val="00C71EA2"/>
    <w:rsid w:val="00C71F0D"/>
    <w:rsid w:val="00C72071"/>
    <w:rsid w:val="00C72081"/>
    <w:rsid w:val="00C7220E"/>
    <w:rsid w:val="00C722B7"/>
    <w:rsid w:val="00C725A3"/>
    <w:rsid w:val="00C72709"/>
    <w:rsid w:val="00C727E2"/>
    <w:rsid w:val="00C728DE"/>
    <w:rsid w:val="00C72B86"/>
    <w:rsid w:val="00C72C29"/>
    <w:rsid w:val="00C733D4"/>
    <w:rsid w:val="00C73675"/>
    <w:rsid w:val="00C736CF"/>
    <w:rsid w:val="00C73A26"/>
    <w:rsid w:val="00C73AA7"/>
    <w:rsid w:val="00C73B1E"/>
    <w:rsid w:val="00C73FAD"/>
    <w:rsid w:val="00C741FE"/>
    <w:rsid w:val="00C743C9"/>
    <w:rsid w:val="00C7481D"/>
    <w:rsid w:val="00C748E9"/>
    <w:rsid w:val="00C74963"/>
    <w:rsid w:val="00C74B81"/>
    <w:rsid w:val="00C74C00"/>
    <w:rsid w:val="00C74C62"/>
    <w:rsid w:val="00C74F19"/>
    <w:rsid w:val="00C75037"/>
    <w:rsid w:val="00C75104"/>
    <w:rsid w:val="00C7514E"/>
    <w:rsid w:val="00C75206"/>
    <w:rsid w:val="00C753DF"/>
    <w:rsid w:val="00C756BD"/>
    <w:rsid w:val="00C756F8"/>
    <w:rsid w:val="00C757B5"/>
    <w:rsid w:val="00C758C2"/>
    <w:rsid w:val="00C758FB"/>
    <w:rsid w:val="00C75946"/>
    <w:rsid w:val="00C75B53"/>
    <w:rsid w:val="00C75B7C"/>
    <w:rsid w:val="00C75BE3"/>
    <w:rsid w:val="00C75C0D"/>
    <w:rsid w:val="00C75CF1"/>
    <w:rsid w:val="00C75CFB"/>
    <w:rsid w:val="00C75DEF"/>
    <w:rsid w:val="00C760A8"/>
    <w:rsid w:val="00C76212"/>
    <w:rsid w:val="00C76372"/>
    <w:rsid w:val="00C763C6"/>
    <w:rsid w:val="00C7654A"/>
    <w:rsid w:val="00C76587"/>
    <w:rsid w:val="00C76A18"/>
    <w:rsid w:val="00C76B46"/>
    <w:rsid w:val="00C76C0B"/>
    <w:rsid w:val="00C76D15"/>
    <w:rsid w:val="00C76D20"/>
    <w:rsid w:val="00C76DAF"/>
    <w:rsid w:val="00C76DBD"/>
    <w:rsid w:val="00C76E91"/>
    <w:rsid w:val="00C7701E"/>
    <w:rsid w:val="00C77126"/>
    <w:rsid w:val="00C77247"/>
    <w:rsid w:val="00C773BD"/>
    <w:rsid w:val="00C773EA"/>
    <w:rsid w:val="00C7769D"/>
    <w:rsid w:val="00C776A6"/>
    <w:rsid w:val="00C776CC"/>
    <w:rsid w:val="00C777BA"/>
    <w:rsid w:val="00C77A6F"/>
    <w:rsid w:val="00C77B22"/>
    <w:rsid w:val="00C77CBD"/>
    <w:rsid w:val="00C77CCC"/>
    <w:rsid w:val="00C77CE4"/>
    <w:rsid w:val="00C77D0C"/>
    <w:rsid w:val="00C8004D"/>
    <w:rsid w:val="00C80073"/>
    <w:rsid w:val="00C80148"/>
    <w:rsid w:val="00C80357"/>
    <w:rsid w:val="00C803D1"/>
    <w:rsid w:val="00C804B5"/>
    <w:rsid w:val="00C804C6"/>
    <w:rsid w:val="00C80579"/>
    <w:rsid w:val="00C805BF"/>
    <w:rsid w:val="00C805DB"/>
    <w:rsid w:val="00C808FA"/>
    <w:rsid w:val="00C80C8C"/>
    <w:rsid w:val="00C80E36"/>
    <w:rsid w:val="00C80EC9"/>
    <w:rsid w:val="00C80FF4"/>
    <w:rsid w:val="00C81090"/>
    <w:rsid w:val="00C810CA"/>
    <w:rsid w:val="00C810F2"/>
    <w:rsid w:val="00C81200"/>
    <w:rsid w:val="00C81272"/>
    <w:rsid w:val="00C812F4"/>
    <w:rsid w:val="00C81311"/>
    <w:rsid w:val="00C813E7"/>
    <w:rsid w:val="00C81456"/>
    <w:rsid w:val="00C8149B"/>
    <w:rsid w:val="00C817EE"/>
    <w:rsid w:val="00C8180B"/>
    <w:rsid w:val="00C81ACE"/>
    <w:rsid w:val="00C81C09"/>
    <w:rsid w:val="00C81CEF"/>
    <w:rsid w:val="00C81D22"/>
    <w:rsid w:val="00C81DE4"/>
    <w:rsid w:val="00C81E1F"/>
    <w:rsid w:val="00C81FC9"/>
    <w:rsid w:val="00C8202E"/>
    <w:rsid w:val="00C8208F"/>
    <w:rsid w:val="00C82163"/>
    <w:rsid w:val="00C82327"/>
    <w:rsid w:val="00C82477"/>
    <w:rsid w:val="00C824BB"/>
    <w:rsid w:val="00C82C38"/>
    <w:rsid w:val="00C82EB1"/>
    <w:rsid w:val="00C82ED3"/>
    <w:rsid w:val="00C82F12"/>
    <w:rsid w:val="00C82FDD"/>
    <w:rsid w:val="00C8334F"/>
    <w:rsid w:val="00C834B5"/>
    <w:rsid w:val="00C83816"/>
    <w:rsid w:val="00C83983"/>
    <w:rsid w:val="00C83D98"/>
    <w:rsid w:val="00C83DA7"/>
    <w:rsid w:val="00C83E1C"/>
    <w:rsid w:val="00C83E53"/>
    <w:rsid w:val="00C83EF2"/>
    <w:rsid w:val="00C83F06"/>
    <w:rsid w:val="00C8424E"/>
    <w:rsid w:val="00C845BD"/>
    <w:rsid w:val="00C847E7"/>
    <w:rsid w:val="00C848B4"/>
    <w:rsid w:val="00C84921"/>
    <w:rsid w:val="00C84C69"/>
    <w:rsid w:val="00C84C8E"/>
    <w:rsid w:val="00C85267"/>
    <w:rsid w:val="00C852D0"/>
    <w:rsid w:val="00C853BE"/>
    <w:rsid w:val="00C854E4"/>
    <w:rsid w:val="00C85545"/>
    <w:rsid w:val="00C8569E"/>
    <w:rsid w:val="00C856CC"/>
    <w:rsid w:val="00C8580D"/>
    <w:rsid w:val="00C8597B"/>
    <w:rsid w:val="00C859DE"/>
    <w:rsid w:val="00C85B56"/>
    <w:rsid w:val="00C85C6B"/>
    <w:rsid w:val="00C85CCC"/>
    <w:rsid w:val="00C85D48"/>
    <w:rsid w:val="00C85E94"/>
    <w:rsid w:val="00C860F4"/>
    <w:rsid w:val="00C86273"/>
    <w:rsid w:val="00C86370"/>
    <w:rsid w:val="00C86752"/>
    <w:rsid w:val="00C867E8"/>
    <w:rsid w:val="00C868DD"/>
    <w:rsid w:val="00C86BAA"/>
    <w:rsid w:val="00C86D0B"/>
    <w:rsid w:val="00C86D25"/>
    <w:rsid w:val="00C871C7"/>
    <w:rsid w:val="00C873C5"/>
    <w:rsid w:val="00C87822"/>
    <w:rsid w:val="00C87994"/>
    <w:rsid w:val="00C87B34"/>
    <w:rsid w:val="00C87D64"/>
    <w:rsid w:val="00C87ED8"/>
    <w:rsid w:val="00C87FC8"/>
    <w:rsid w:val="00C901B2"/>
    <w:rsid w:val="00C9039A"/>
    <w:rsid w:val="00C904FF"/>
    <w:rsid w:val="00C9089E"/>
    <w:rsid w:val="00C9098B"/>
    <w:rsid w:val="00C90A02"/>
    <w:rsid w:val="00C90B44"/>
    <w:rsid w:val="00C90C5F"/>
    <w:rsid w:val="00C90F84"/>
    <w:rsid w:val="00C91298"/>
    <w:rsid w:val="00C91525"/>
    <w:rsid w:val="00C9167B"/>
    <w:rsid w:val="00C91715"/>
    <w:rsid w:val="00C9174B"/>
    <w:rsid w:val="00C91764"/>
    <w:rsid w:val="00C918C7"/>
    <w:rsid w:val="00C918F9"/>
    <w:rsid w:val="00C91BCF"/>
    <w:rsid w:val="00C91BD0"/>
    <w:rsid w:val="00C91BF4"/>
    <w:rsid w:val="00C91FCC"/>
    <w:rsid w:val="00C92180"/>
    <w:rsid w:val="00C921A1"/>
    <w:rsid w:val="00C921E7"/>
    <w:rsid w:val="00C9229F"/>
    <w:rsid w:val="00C923B6"/>
    <w:rsid w:val="00C924FD"/>
    <w:rsid w:val="00C92783"/>
    <w:rsid w:val="00C927B2"/>
    <w:rsid w:val="00C9280B"/>
    <w:rsid w:val="00C92874"/>
    <w:rsid w:val="00C9298C"/>
    <w:rsid w:val="00C92A32"/>
    <w:rsid w:val="00C92DA6"/>
    <w:rsid w:val="00C92E02"/>
    <w:rsid w:val="00C92E89"/>
    <w:rsid w:val="00C92F03"/>
    <w:rsid w:val="00C93055"/>
    <w:rsid w:val="00C931BB"/>
    <w:rsid w:val="00C93288"/>
    <w:rsid w:val="00C93364"/>
    <w:rsid w:val="00C9343B"/>
    <w:rsid w:val="00C9351C"/>
    <w:rsid w:val="00C93811"/>
    <w:rsid w:val="00C93851"/>
    <w:rsid w:val="00C938CF"/>
    <w:rsid w:val="00C938D1"/>
    <w:rsid w:val="00C93952"/>
    <w:rsid w:val="00C939C1"/>
    <w:rsid w:val="00C93A5B"/>
    <w:rsid w:val="00C93B2A"/>
    <w:rsid w:val="00C93B47"/>
    <w:rsid w:val="00C93BE4"/>
    <w:rsid w:val="00C93C6C"/>
    <w:rsid w:val="00C93CA5"/>
    <w:rsid w:val="00C93CFB"/>
    <w:rsid w:val="00C93E8B"/>
    <w:rsid w:val="00C93EC9"/>
    <w:rsid w:val="00C940DB"/>
    <w:rsid w:val="00C94191"/>
    <w:rsid w:val="00C9435C"/>
    <w:rsid w:val="00C94471"/>
    <w:rsid w:val="00C944E0"/>
    <w:rsid w:val="00C9467D"/>
    <w:rsid w:val="00C94689"/>
    <w:rsid w:val="00C946BD"/>
    <w:rsid w:val="00C94876"/>
    <w:rsid w:val="00C9489C"/>
    <w:rsid w:val="00C948B7"/>
    <w:rsid w:val="00C94C20"/>
    <w:rsid w:val="00C94C39"/>
    <w:rsid w:val="00C94C56"/>
    <w:rsid w:val="00C94D96"/>
    <w:rsid w:val="00C94DBA"/>
    <w:rsid w:val="00C94EC8"/>
    <w:rsid w:val="00C94F11"/>
    <w:rsid w:val="00C94FFD"/>
    <w:rsid w:val="00C95046"/>
    <w:rsid w:val="00C95053"/>
    <w:rsid w:val="00C9505B"/>
    <w:rsid w:val="00C95200"/>
    <w:rsid w:val="00C95222"/>
    <w:rsid w:val="00C9522F"/>
    <w:rsid w:val="00C952F0"/>
    <w:rsid w:val="00C95313"/>
    <w:rsid w:val="00C95434"/>
    <w:rsid w:val="00C95504"/>
    <w:rsid w:val="00C958D0"/>
    <w:rsid w:val="00C95BB4"/>
    <w:rsid w:val="00C95BBF"/>
    <w:rsid w:val="00C95C7C"/>
    <w:rsid w:val="00C95C8A"/>
    <w:rsid w:val="00C95D3E"/>
    <w:rsid w:val="00C95DEE"/>
    <w:rsid w:val="00C95FDB"/>
    <w:rsid w:val="00C962D4"/>
    <w:rsid w:val="00C96448"/>
    <w:rsid w:val="00C9644C"/>
    <w:rsid w:val="00C965D0"/>
    <w:rsid w:val="00C96A58"/>
    <w:rsid w:val="00C96B8C"/>
    <w:rsid w:val="00C96BBA"/>
    <w:rsid w:val="00C96BC3"/>
    <w:rsid w:val="00C96EDA"/>
    <w:rsid w:val="00C96F32"/>
    <w:rsid w:val="00C970B0"/>
    <w:rsid w:val="00C970C9"/>
    <w:rsid w:val="00C970DB"/>
    <w:rsid w:val="00C974A1"/>
    <w:rsid w:val="00C97715"/>
    <w:rsid w:val="00C97728"/>
    <w:rsid w:val="00C97795"/>
    <w:rsid w:val="00C978DC"/>
    <w:rsid w:val="00C97A04"/>
    <w:rsid w:val="00C97A40"/>
    <w:rsid w:val="00C97A93"/>
    <w:rsid w:val="00C97AD5"/>
    <w:rsid w:val="00C97C59"/>
    <w:rsid w:val="00C97CFF"/>
    <w:rsid w:val="00CA04FD"/>
    <w:rsid w:val="00CA0510"/>
    <w:rsid w:val="00CA055B"/>
    <w:rsid w:val="00CA0607"/>
    <w:rsid w:val="00CA0735"/>
    <w:rsid w:val="00CA088A"/>
    <w:rsid w:val="00CA097F"/>
    <w:rsid w:val="00CA09F8"/>
    <w:rsid w:val="00CA0F86"/>
    <w:rsid w:val="00CA0FB0"/>
    <w:rsid w:val="00CA104F"/>
    <w:rsid w:val="00CA11D5"/>
    <w:rsid w:val="00CA1228"/>
    <w:rsid w:val="00CA1458"/>
    <w:rsid w:val="00CA1675"/>
    <w:rsid w:val="00CA1722"/>
    <w:rsid w:val="00CA1892"/>
    <w:rsid w:val="00CA18F9"/>
    <w:rsid w:val="00CA193C"/>
    <w:rsid w:val="00CA1B23"/>
    <w:rsid w:val="00CA1DA9"/>
    <w:rsid w:val="00CA20E5"/>
    <w:rsid w:val="00CA20F2"/>
    <w:rsid w:val="00CA232F"/>
    <w:rsid w:val="00CA2351"/>
    <w:rsid w:val="00CA2494"/>
    <w:rsid w:val="00CA279C"/>
    <w:rsid w:val="00CA2AC8"/>
    <w:rsid w:val="00CA2D56"/>
    <w:rsid w:val="00CA30B5"/>
    <w:rsid w:val="00CA333A"/>
    <w:rsid w:val="00CA33F0"/>
    <w:rsid w:val="00CA365D"/>
    <w:rsid w:val="00CA37CF"/>
    <w:rsid w:val="00CA39A5"/>
    <w:rsid w:val="00CA3A55"/>
    <w:rsid w:val="00CA3B0E"/>
    <w:rsid w:val="00CA3B3A"/>
    <w:rsid w:val="00CA3C91"/>
    <w:rsid w:val="00CA3F78"/>
    <w:rsid w:val="00CA4019"/>
    <w:rsid w:val="00CA4133"/>
    <w:rsid w:val="00CA42F5"/>
    <w:rsid w:val="00CA439E"/>
    <w:rsid w:val="00CA43F2"/>
    <w:rsid w:val="00CA44D2"/>
    <w:rsid w:val="00CA4527"/>
    <w:rsid w:val="00CA493A"/>
    <w:rsid w:val="00CA4C01"/>
    <w:rsid w:val="00CA4C8A"/>
    <w:rsid w:val="00CA4C98"/>
    <w:rsid w:val="00CA4F6A"/>
    <w:rsid w:val="00CA4FDB"/>
    <w:rsid w:val="00CA525A"/>
    <w:rsid w:val="00CA5325"/>
    <w:rsid w:val="00CA53FD"/>
    <w:rsid w:val="00CA5595"/>
    <w:rsid w:val="00CA5750"/>
    <w:rsid w:val="00CA57AB"/>
    <w:rsid w:val="00CA5833"/>
    <w:rsid w:val="00CA5873"/>
    <w:rsid w:val="00CA591E"/>
    <w:rsid w:val="00CA59AC"/>
    <w:rsid w:val="00CA6064"/>
    <w:rsid w:val="00CA6148"/>
    <w:rsid w:val="00CA61AA"/>
    <w:rsid w:val="00CA61DB"/>
    <w:rsid w:val="00CA6415"/>
    <w:rsid w:val="00CA64C5"/>
    <w:rsid w:val="00CA6620"/>
    <w:rsid w:val="00CA69A9"/>
    <w:rsid w:val="00CA6D14"/>
    <w:rsid w:val="00CA6DED"/>
    <w:rsid w:val="00CA6F6B"/>
    <w:rsid w:val="00CA6F71"/>
    <w:rsid w:val="00CA6FC2"/>
    <w:rsid w:val="00CA71B0"/>
    <w:rsid w:val="00CA73CA"/>
    <w:rsid w:val="00CA749B"/>
    <w:rsid w:val="00CA74AC"/>
    <w:rsid w:val="00CA74DD"/>
    <w:rsid w:val="00CA76ED"/>
    <w:rsid w:val="00CA77FF"/>
    <w:rsid w:val="00CA7B41"/>
    <w:rsid w:val="00CA7DD7"/>
    <w:rsid w:val="00CB0069"/>
    <w:rsid w:val="00CB0160"/>
    <w:rsid w:val="00CB032B"/>
    <w:rsid w:val="00CB03A1"/>
    <w:rsid w:val="00CB03A2"/>
    <w:rsid w:val="00CB0528"/>
    <w:rsid w:val="00CB0630"/>
    <w:rsid w:val="00CB06B6"/>
    <w:rsid w:val="00CB0823"/>
    <w:rsid w:val="00CB0A36"/>
    <w:rsid w:val="00CB0AC4"/>
    <w:rsid w:val="00CB0AF6"/>
    <w:rsid w:val="00CB0BC0"/>
    <w:rsid w:val="00CB0C95"/>
    <w:rsid w:val="00CB0D0F"/>
    <w:rsid w:val="00CB0EA6"/>
    <w:rsid w:val="00CB0FAB"/>
    <w:rsid w:val="00CB10FC"/>
    <w:rsid w:val="00CB117B"/>
    <w:rsid w:val="00CB11EC"/>
    <w:rsid w:val="00CB11F4"/>
    <w:rsid w:val="00CB1292"/>
    <w:rsid w:val="00CB15AC"/>
    <w:rsid w:val="00CB15D3"/>
    <w:rsid w:val="00CB18D0"/>
    <w:rsid w:val="00CB18EE"/>
    <w:rsid w:val="00CB18F9"/>
    <w:rsid w:val="00CB19A3"/>
    <w:rsid w:val="00CB1BB0"/>
    <w:rsid w:val="00CB1BE6"/>
    <w:rsid w:val="00CB1EFC"/>
    <w:rsid w:val="00CB2006"/>
    <w:rsid w:val="00CB208C"/>
    <w:rsid w:val="00CB218D"/>
    <w:rsid w:val="00CB2405"/>
    <w:rsid w:val="00CB246D"/>
    <w:rsid w:val="00CB27B1"/>
    <w:rsid w:val="00CB28B8"/>
    <w:rsid w:val="00CB28D0"/>
    <w:rsid w:val="00CB29C1"/>
    <w:rsid w:val="00CB2A2E"/>
    <w:rsid w:val="00CB2AE3"/>
    <w:rsid w:val="00CB2B11"/>
    <w:rsid w:val="00CB2CDB"/>
    <w:rsid w:val="00CB2D79"/>
    <w:rsid w:val="00CB2DF9"/>
    <w:rsid w:val="00CB3054"/>
    <w:rsid w:val="00CB3107"/>
    <w:rsid w:val="00CB3199"/>
    <w:rsid w:val="00CB324C"/>
    <w:rsid w:val="00CB33DD"/>
    <w:rsid w:val="00CB34C3"/>
    <w:rsid w:val="00CB34F4"/>
    <w:rsid w:val="00CB3503"/>
    <w:rsid w:val="00CB3611"/>
    <w:rsid w:val="00CB36AF"/>
    <w:rsid w:val="00CB3815"/>
    <w:rsid w:val="00CB3853"/>
    <w:rsid w:val="00CB38D6"/>
    <w:rsid w:val="00CB3A8B"/>
    <w:rsid w:val="00CB3C34"/>
    <w:rsid w:val="00CB3EE7"/>
    <w:rsid w:val="00CB3FB0"/>
    <w:rsid w:val="00CB4079"/>
    <w:rsid w:val="00CB40E5"/>
    <w:rsid w:val="00CB4105"/>
    <w:rsid w:val="00CB4174"/>
    <w:rsid w:val="00CB4181"/>
    <w:rsid w:val="00CB41F6"/>
    <w:rsid w:val="00CB4485"/>
    <w:rsid w:val="00CB44EB"/>
    <w:rsid w:val="00CB4959"/>
    <w:rsid w:val="00CB49C1"/>
    <w:rsid w:val="00CB4A05"/>
    <w:rsid w:val="00CB4AF3"/>
    <w:rsid w:val="00CB4F61"/>
    <w:rsid w:val="00CB505A"/>
    <w:rsid w:val="00CB50DB"/>
    <w:rsid w:val="00CB5320"/>
    <w:rsid w:val="00CB532C"/>
    <w:rsid w:val="00CB5452"/>
    <w:rsid w:val="00CB54A4"/>
    <w:rsid w:val="00CB563F"/>
    <w:rsid w:val="00CB56B8"/>
    <w:rsid w:val="00CB57CF"/>
    <w:rsid w:val="00CB5858"/>
    <w:rsid w:val="00CB58C6"/>
    <w:rsid w:val="00CB59F1"/>
    <w:rsid w:val="00CB5AA9"/>
    <w:rsid w:val="00CB5BC0"/>
    <w:rsid w:val="00CB5E3F"/>
    <w:rsid w:val="00CB5EDF"/>
    <w:rsid w:val="00CB5FDB"/>
    <w:rsid w:val="00CB611E"/>
    <w:rsid w:val="00CB61CC"/>
    <w:rsid w:val="00CB6204"/>
    <w:rsid w:val="00CB6545"/>
    <w:rsid w:val="00CB6574"/>
    <w:rsid w:val="00CB6964"/>
    <w:rsid w:val="00CB6A41"/>
    <w:rsid w:val="00CB6BBB"/>
    <w:rsid w:val="00CB6C25"/>
    <w:rsid w:val="00CB6D54"/>
    <w:rsid w:val="00CB6DE9"/>
    <w:rsid w:val="00CB6F3E"/>
    <w:rsid w:val="00CB6FF4"/>
    <w:rsid w:val="00CB70A2"/>
    <w:rsid w:val="00CB733E"/>
    <w:rsid w:val="00CB745C"/>
    <w:rsid w:val="00CB7B4A"/>
    <w:rsid w:val="00CB7C0C"/>
    <w:rsid w:val="00CB7E87"/>
    <w:rsid w:val="00CC016A"/>
    <w:rsid w:val="00CC02D8"/>
    <w:rsid w:val="00CC034C"/>
    <w:rsid w:val="00CC04AD"/>
    <w:rsid w:val="00CC054E"/>
    <w:rsid w:val="00CC0660"/>
    <w:rsid w:val="00CC0740"/>
    <w:rsid w:val="00CC076B"/>
    <w:rsid w:val="00CC0988"/>
    <w:rsid w:val="00CC0BE8"/>
    <w:rsid w:val="00CC0D90"/>
    <w:rsid w:val="00CC0F6E"/>
    <w:rsid w:val="00CC0F95"/>
    <w:rsid w:val="00CC1273"/>
    <w:rsid w:val="00CC137F"/>
    <w:rsid w:val="00CC1525"/>
    <w:rsid w:val="00CC15DC"/>
    <w:rsid w:val="00CC170F"/>
    <w:rsid w:val="00CC1721"/>
    <w:rsid w:val="00CC197B"/>
    <w:rsid w:val="00CC1A13"/>
    <w:rsid w:val="00CC1C17"/>
    <w:rsid w:val="00CC1CC6"/>
    <w:rsid w:val="00CC1F28"/>
    <w:rsid w:val="00CC24D5"/>
    <w:rsid w:val="00CC279A"/>
    <w:rsid w:val="00CC29A2"/>
    <w:rsid w:val="00CC2CDB"/>
    <w:rsid w:val="00CC2E57"/>
    <w:rsid w:val="00CC306D"/>
    <w:rsid w:val="00CC30A3"/>
    <w:rsid w:val="00CC30F5"/>
    <w:rsid w:val="00CC31D3"/>
    <w:rsid w:val="00CC3306"/>
    <w:rsid w:val="00CC3437"/>
    <w:rsid w:val="00CC3589"/>
    <w:rsid w:val="00CC35EC"/>
    <w:rsid w:val="00CC3610"/>
    <w:rsid w:val="00CC376E"/>
    <w:rsid w:val="00CC390A"/>
    <w:rsid w:val="00CC39FE"/>
    <w:rsid w:val="00CC3A4F"/>
    <w:rsid w:val="00CC3B5F"/>
    <w:rsid w:val="00CC3F49"/>
    <w:rsid w:val="00CC411A"/>
    <w:rsid w:val="00CC41BA"/>
    <w:rsid w:val="00CC4245"/>
    <w:rsid w:val="00CC43EF"/>
    <w:rsid w:val="00CC44EA"/>
    <w:rsid w:val="00CC4588"/>
    <w:rsid w:val="00CC46C4"/>
    <w:rsid w:val="00CC48DE"/>
    <w:rsid w:val="00CC4A2E"/>
    <w:rsid w:val="00CC4AD9"/>
    <w:rsid w:val="00CC4B1C"/>
    <w:rsid w:val="00CC4D97"/>
    <w:rsid w:val="00CC4E3A"/>
    <w:rsid w:val="00CC507A"/>
    <w:rsid w:val="00CC5384"/>
    <w:rsid w:val="00CC5922"/>
    <w:rsid w:val="00CC597B"/>
    <w:rsid w:val="00CC5A30"/>
    <w:rsid w:val="00CC5B97"/>
    <w:rsid w:val="00CC5BED"/>
    <w:rsid w:val="00CC5C31"/>
    <w:rsid w:val="00CC5CA2"/>
    <w:rsid w:val="00CC5E4B"/>
    <w:rsid w:val="00CC5E66"/>
    <w:rsid w:val="00CC5F87"/>
    <w:rsid w:val="00CC60FE"/>
    <w:rsid w:val="00CC6163"/>
    <w:rsid w:val="00CC61EA"/>
    <w:rsid w:val="00CC634B"/>
    <w:rsid w:val="00CC6585"/>
    <w:rsid w:val="00CC6633"/>
    <w:rsid w:val="00CC670F"/>
    <w:rsid w:val="00CC6760"/>
    <w:rsid w:val="00CC68DA"/>
    <w:rsid w:val="00CC68E6"/>
    <w:rsid w:val="00CC6B59"/>
    <w:rsid w:val="00CC6D46"/>
    <w:rsid w:val="00CC6DF4"/>
    <w:rsid w:val="00CC7233"/>
    <w:rsid w:val="00CC77D0"/>
    <w:rsid w:val="00CC789B"/>
    <w:rsid w:val="00CC79F5"/>
    <w:rsid w:val="00CC7AB1"/>
    <w:rsid w:val="00CC7CC5"/>
    <w:rsid w:val="00CC7E60"/>
    <w:rsid w:val="00CD00EC"/>
    <w:rsid w:val="00CD0154"/>
    <w:rsid w:val="00CD0316"/>
    <w:rsid w:val="00CD03C4"/>
    <w:rsid w:val="00CD04CC"/>
    <w:rsid w:val="00CD04ED"/>
    <w:rsid w:val="00CD05C2"/>
    <w:rsid w:val="00CD0627"/>
    <w:rsid w:val="00CD06E8"/>
    <w:rsid w:val="00CD089E"/>
    <w:rsid w:val="00CD0904"/>
    <w:rsid w:val="00CD094F"/>
    <w:rsid w:val="00CD0C8E"/>
    <w:rsid w:val="00CD102D"/>
    <w:rsid w:val="00CD10F2"/>
    <w:rsid w:val="00CD1265"/>
    <w:rsid w:val="00CD1295"/>
    <w:rsid w:val="00CD1359"/>
    <w:rsid w:val="00CD13BF"/>
    <w:rsid w:val="00CD1668"/>
    <w:rsid w:val="00CD167C"/>
    <w:rsid w:val="00CD18BD"/>
    <w:rsid w:val="00CD1B93"/>
    <w:rsid w:val="00CD1BBD"/>
    <w:rsid w:val="00CD1C20"/>
    <w:rsid w:val="00CD1CAD"/>
    <w:rsid w:val="00CD1F94"/>
    <w:rsid w:val="00CD1FD3"/>
    <w:rsid w:val="00CD21C4"/>
    <w:rsid w:val="00CD2222"/>
    <w:rsid w:val="00CD263C"/>
    <w:rsid w:val="00CD269B"/>
    <w:rsid w:val="00CD26EA"/>
    <w:rsid w:val="00CD2771"/>
    <w:rsid w:val="00CD27BE"/>
    <w:rsid w:val="00CD2BD9"/>
    <w:rsid w:val="00CD2CA7"/>
    <w:rsid w:val="00CD2FB8"/>
    <w:rsid w:val="00CD319A"/>
    <w:rsid w:val="00CD31C1"/>
    <w:rsid w:val="00CD3244"/>
    <w:rsid w:val="00CD3308"/>
    <w:rsid w:val="00CD3341"/>
    <w:rsid w:val="00CD347C"/>
    <w:rsid w:val="00CD3497"/>
    <w:rsid w:val="00CD3643"/>
    <w:rsid w:val="00CD3763"/>
    <w:rsid w:val="00CD398D"/>
    <w:rsid w:val="00CD3ABF"/>
    <w:rsid w:val="00CD3AFC"/>
    <w:rsid w:val="00CD3BB3"/>
    <w:rsid w:val="00CD3BB7"/>
    <w:rsid w:val="00CD3C1C"/>
    <w:rsid w:val="00CD3C38"/>
    <w:rsid w:val="00CD3E1E"/>
    <w:rsid w:val="00CD3E54"/>
    <w:rsid w:val="00CD3E68"/>
    <w:rsid w:val="00CD3F16"/>
    <w:rsid w:val="00CD4181"/>
    <w:rsid w:val="00CD420E"/>
    <w:rsid w:val="00CD4544"/>
    <w:rsid w:val="00CD46B1"/>
    <w:rsid w:val="00CD4880"/>
    <w:rsid w:val="00CD48F6"/>
    <w:rsid w:val="00CD4A83"/>
    <w:rsid w:val="00CD4BB7"/>
    <w:rsid w:val="00CD4C21"/>
    <w:rsid w:val="00CD4C70"/>
    <w:rsid w:val="00CD4CA0"/>
    <w:rsid w:val="00CD4CBC"/>
    <w:rsid w:val="00CD511E"/>
    <w:rsid w:val="00CD51E3"/>
    <w:rsid w:val="00CD5387"/>
    <w:rsid w:val="00CD5515"/>
    <w:rsid w:val="00CD558A"/>
    <w:rsid w:val="00CD5700"/>
    <w:rsid w:val="00CD5705"/>
    <w:rsid w:val="00CD5792"/>
    <w:rsid w:val="00CD5D4D"/>
    <w:rsid w:val="00CD5F34"/>
    <w:rsid w:val="00CD611F"/>
    <w:rsid w:val="00CD61AA"/>
    <w:rsid w:val="00CD62A3"/>
    <w:rsid w:val="00CD62DC"/>
    <w:rsid w:val="00CD648C"/>
    <w:rsid w:val="00CD6491"/>
    <w:rsid w:val="00CD66DE"/>
    <w:rsid w:val="00CD670D"/>
    <w:rsid w:val="00CD67A6"/>
    <w:rsid w:val="00CD67A7"/>
    <w:rsid w:val="00CD686D"/>
    <w:rsid w:val="00CD68E8"/>
    <w:rsid w:val="00CD6B71"/>
    <w:rsid w:val="00CD6C95"/>
    <w:rsid w:val="00CD6E2B"/>
    <w:rsid w:val="00CD6E31"/>
    <w:rsid w:val="00CD6E57"/>
    <w:rsid w:val="00CD71D5"/>
    <w:rsid w:val="00CD7349"/>
    <w:rsid w:val="00CD74F1"/>
    <w:rsid w:val="00CD758D"/>
    <w:rsid w:val="00CD772F"/>
    <w:rsid w:val="00CD7774"/>
    <w:rsid w:val="00CD78D7"/>
    <w:rsid w:val="00CD7A80"/>
    <w:rsid w:val="00CD7B15"/>
    <w:rsid w:val="00CD7B2F"/>
    <w:rsid w:val="00CD7BE4"/>
    <w:rsid w:val="00CD7DA0"/>
    <w:rsid w:val="00CD7DA9"/>
    <w:rsid w:val="00CD7E0B"/>
    <w:rsid w:val="00CE000B"/>
    <w:rsid w:val="00CE010E"/>
    <w:rsid w:val="00CE08BD"/>
    <w:rsid w:val="00CE0A2B"/>
    <w:rsid w:val="00CE0B45"/>
    <w:rsid w:val="00CE0CDC"/>
    <w:rsid w:val="00CE0D3F"/>
    <w:rsid w:val="00CE0DA6"/>
    <w:rsid w:val="00CE0F43"/>
    <w:rsid w:val="00CE0FC0"/>
    <w:rsid w:val="00CE1297"/>
    <w:rsid w:val="00CE152B"/>
    <w:rsid w:val="00CE15B6"/>
    <w:rsid w:val="00CE15CB"/>
    <w:rsid w:val="00CE17F5"/>
    <w:rsid w:val="00CE18B2"/>
    <w:rsid w:val="00CE1928"/>
    <w:rsid w:val="00CE1B04"/>
    <w:rsid w:val="00CE1BD7"/>
    <w:rsid w:val="00CE1D2F"/>
    <w:rsid w:val="00CE1E08"/>
    <w:rsid w:val="00CE1EC1"/>
    <w:rsid w:val="00CE1F6A"/>
    <w:rsid w:val="00CE2138"/>
    <w:rsid w:val="00CE29A9"/>
    <w:rsid w:val="00CE2CBD"/>
    <w:rsid w:val="00CE3024"/>
    <w:rsid w:val="00CE387E"/>
    <w:rsid w:val="00CE3BBB"/>
    <w:rsid w:val="00CE3DB1"/>
    <w:rsid w:val="00CE3EB1"/>
    <w:rsid w:val="00CE3FA8"/>
    <w:rsid w:val="00CE401B"/>
    <w:rsid w:val="00CE4078"/>
    <w:rsid w:val="00CE428D"/>
    <w:rsid w:val="00CE44ED"/>
    <w:rsid w:val="00CE4586"/>
    <w:rsid w:val="00CE4714"/>
    <w:rsid w:val="00CE485B"/>
    <w:rsid w:val="00CE4903"/>
    <w:rsid w:val="00CE490F"/>
    <w:rsid w:val="00CE492A"/>
    <w:rsid w:val="00CE49DD"/>
    <w:rsid w:val="00CE4A09"/>
    <w:rsid w:val="00CE4A34"/>
    <w:rsid w:val="00CE4A79"/>
    <w:rsid w:val="00CE4A93"/>
    <w:rsid w:val="00CE4AD5"/>
    <w:rsid w:val="00CE4B93"/>
    <w:rsid w:val="00CE4D9D"/>
    <w:rsid w:val="00CE4E81"/>
    <w:rsid w:val="00CE4E88"/>
    <w:rsid w:val="00CE4FF3"/>
    <w:rsid w:val="00CE505A"/>
    <w:rsid w:val="00CE5189"/>
    <w:rsid w:val="00CE5380"/>
    <w:rsid w:val="00CE554B"/>
    <w:rsid w:val="00CE5E8F"/>
    <w:rsid w:val="00CE5ECF"/>
    <w:rsid w:val="00CE5FE3"/>
    <w:rsid w:val="00CE6035"/>
    <w:rsid w:val="00CE613D"/>
    <w:rsid w:val="00CE61C8"/>
    <w:rsid w:val="00CE6369"/>
    <w:rsid w:val="00CE63CD"/>
    <w:rsid w:val="00CE63EF"/>
    <w:rsid w:val="00CE6762"/>
    <w:rsid w:val="00CE6975"/>
    <w:rsid w:val="00CE6BE5"/>
    <w:rsid w:val="00CE6C36"/>
    <w:rsid w:val="00CE6DCE"/>
    <w:rsid w:val="00CE6ED2"/>
    <w:rsid w:val="00CE6F0D"/>
    <w:rsid w:val="00CE7343"/>
    <w:rsid w:val="00CE744F"/>
    <w:rsid w:val="00CE7611"/>
    <w:rsid w:val="00CE7617"/>
    <w:rsid w:val="00CE77E9"/>
    <w:rsid w:val="00CE7810"/>
    <w:rsid w:val="00CE7BC4"/>
    <w:rsid w:val="00CE7C7A"/>
    <w:rsid w:val="00CE7C81"/>
    <w:rsid w:val="00CE7CD3"/>
    <w:rsid w:val="00CE7ED6"/>
    <w:rsid w:val="00CF002D"/>
    <w:rsid w:val="00CF00D0"/>
    <w:rsid w:val="00CF0118"/>
    <w:rsid w:val="00CF05D5"/>
    <w:rsid w:val="00CF0863"/>
    <w:rsid w:val="00CF0EFD"/>
    <w:rsid w:val="00CF113B"/>
    <w:rsid w:val="00CF11A0"/>
    <w:rsid w:val="00CF1277"/>
    <w:rsid w:val="00CF180C"/>
    <w:rsid w:val="00CF184F"/>
    <w:rsid w:val="00CF1B87"/>
    <w:rsid w:val="00CF20AE"/>
    <w:rsid w:val="00CF2240"/>
    <w:rsid w:val="00CF22C9"/>
    <w:rsid w:val="00CF236A"/>
    <w:rsid w:val="00CF2530"/>
    <w:rsid w:val="00CF2858"/>
    <w:rsid w:val="00CF28EF"/>
    <w:rsid w:val="00CF29CB"/>
    <w:rsid w:val="00CF2A32"/>
    <w:rsid w:val="00CF2BE4"/>
    <w:rsid w:val="00CF2C90"/>
    <w:rsid w:val="00CF2D6A"/>
    <w:rsid w:val="00CF2D94"/>
    <w:rsid w:val="00CF2EA6"/>
    <w:rsid w:val="00CF2F95"/>
    <w:rsid w:val="00CF3010"/>
    <w:rsid w:val="00CF34B1"/>
    <w:rsid w:val="00CF3658"/>
    <w:rsid w:val="00CF366E"/>
    <w:rsid w:val="00CF392B"/>
    <w:rsid w:val="00CF3BCF"/>
    <w:rsid w:val="00CF3C2E"/>
    <w:rsid w:val="00CF3CB0"/>
    <w:rsid w:val="00CF3CFE"/>
    <w:rsid w:val="00CF3D5C"/>
    <w:rsid w:val="00CF4378"/>
    <w:rsid w:val="00CF4394"/>
    <w:rsid w:val="00CF452D"/>
    <w:rsid w:val="00CF4612"/>
    <w:rsid w:val="00CF465F"/>
    <w:rsid w:val="00CF46E5"/>
    <w:rsid w:val="00CF486C"/>
    <w:rsid w:val="00CF4999"/>
    <w:rsid w:val="00CF49BD"/>
    <w:rsid w:val="00CF4A73"/>
    <w:rsid w:val="00CF4B96"/>
    <w:rsid w:val="00CF4CCB"/>
    <w:rsid w:val="00CF4FAB"/>
    <w:rsid w:val="00CF5045"/>
    <w:rsid w:val="00CF52F9"/>
    <w:rsid w:val="00CF55BD"/>
    <w:rsid w:val="00CF5791"/>
    <w:rsid w:val="00CF57E5"/>
    <w:rsid w:val="00CF5B8D"/>
    <w:rsid w:val="00CF5E38"/>
    <w:rsid w:val="00CF5EA1"/>
    <w:rsid w:val="00CF63B3"/>
    <w:rsid w:val="00CF687F"/>
    <w:rsid w:val="00CF68E5"/>
    <w:rsid w:val="00CF694D"/>
    <w:rsid w:val="00CF698A"/>
    <w:rsid w:val="00CF6A3B"/>
    <w:rsid w:val="00CF6BD6"/>
    <w:rsid w:val="00CF6E49"/>
    <w:rsid w:val="00CF6EE7"/>
    <w:rsid w:val="00CF70A0"/>
    <w:rsid w:val="00CF7227"/>
    <w:rsid w:val="00CF7255"/>
    <w:rsid w:val="00CF772F"/>
    <w:rsid w:val="00CF78CD"/>
    <w:rsid w:val="00CF7AC3"/>
    <w:rsid w:val="00CF7AF0"/>
    <w:rsid w:val="00CF7C2F"/>
    <w:rsid w:val="00D00129"/>
    <w:rsid w:val="00D002CD"/>
    <w:rsid w:val="00D003B9"/>
    <w:rsid w:val="00D0071D"/>
    <w:rsid w:val="00D0088B"/>
    <w:rsid w:val="00D0095D"/>
    <w:rsid w:val="00D00ED0"/>
    <w:rsid w:val="00D00F57"/>
    <w:rsid w:val="00D01197"/>
    <w:rsid w:val="00D0121B"/>
    <w:rsid w:val="00D01271"/>
    <w:rsid w:val="00D01349"/>
    <w:rsid w:val="00D013EB"/>
    <w:rsid w:val="00D01455"/>
    <w:rsid w:val="00D014F8"/>
    <w:rsid w:val="00D015C2"/>
    <w:rsid w:val="00D01695"/>
    <w:rsid w:val="00D016FE"/>
    <w:rsid w:val="00D01748"/>
    <w:rsid w:val="00D0182D"/>
    <w:rsid w:val="00D018DF"/>
    <w:rsid w:val="00D019C1"/>
    <w:rsid w:val="00D01A01"/>
    <w:rsid w:val="00D01ADE"/>
    <w:rsid w:val="00D01ADF"/>
    <w:rsid w:val="00D01B78"/>
    <w:rsid w:val="00D01B89"/>
    <w:rsid w:val="00D01C8D"/>
    <w:rsid w:val="00D01D06"/>
    <w:rsid w:val="00D01DB2"/>
    <w:rsid w:val="00D01F6C"/>
    <w:rsid w:val="00D020D2"/>
    <w:rsid w:val="00D02201"/>
    <w:rsid w:val="00D0226F"/>
    <w:rsid w:val="00D02482"/>
    <w:rsid w:val="00D025F8"/>
    <w:rsid w:val="00D0260A"/>
    <w:rsid w:val="00D0274D"/>
    <w:rsid w:val="00D0288E"/>
    <w:rsid w:val="00D02AEC"/>
    <w:rsid w:val="00D02B15"/>
    <w:rsid w:val="00D02B4B"/>
    <w:rsid w:val="00D02D3E"/>
    <w:rsid w:val="00D02DA6"/>
    <w:rsid w:val="00D03108"/>
    <w:rsid w:val="00D0348F"/>
    <w:rsid w:val="00D035F7"/>
    <w:rsid w:val="00D0369A"/>
    <w:rsid w:val="00D03836"/>
    <w:rsid w:val="00D038A4"/>
    <w:rsid w:val="00D03A00"/>
    <w:rsid w:val="00D03BA2"/>
    <w:rsid w:val="00D03C1B"/>
    <w:rsid w:val="00D03E8A"/>
    <w:rsid w:val="00D03F37"/>
    <w:rsid w:val="00D03F48"/>
    <w:rsid w:val="00D040E3"/>
    <w:rsid w:val="00D0443A"/>
    <w:rsid w:val="00D045D3"/>
    <w:rsid w:val="00D0464A"/>
    <w:rsid w:val="00D047AF"/>
    <w:rsid w:val="00D047FB"/>
    <w:rsid w:val="00D0486C"/>
    <w:rsid w:val="00D04970"/>
    <w:rsid w:val="00D04A32"/>
    <w:rsid w:val="00D04BB2"/>
    <w:rsid w:val="00D04C65"/>
    <w:rsid w:val="00D04DB5"/>
    <w:rsid w:val="00D04F08"/>
    <w:rsid w:val="00D050B8"/>
    <w:rsid w:val="00D0510C"/>
    <w:rsid w:val="00D05329"/>
    <w:rsid w:val="00D055CF"/>
    <w:rsid w:val="00D0576D"/>
    <w:rsid w:val="00D05847"/>
    <w:rsid w:val="00D05979"/>
    <w:rsid w:val="00D05A52"/>
    <w:rsid w:val="00D05B6F"/>
    <w:rsid w:val="00D05C25"/>
    <w:rsid w:val="00D0602B"/>
    <w:rsid w:val="00D060A1"/>
    <w:rsid w:val="00D0618F"/>
    <w:rsid w:val="00D06309"/>
    <w:rsid w:val="00D0632A"/>
    <w:rsid w:val="00D06362"/>
    <w:rsid w:val="00D0645E"/>
    <w:rsid w:val="00D06479"/>
    <w:rsid w:val="00D064CC"/>
    <w:rsid w:val="00D064D5"/>
    <w:rsid w:val="00D0655F"/>
    <w:rsid w:val="00D065CB"/>
    <w:rsid w:val="00D06783"/>
    <w:rsid w:val="00D0689B"/>
    <w:rsid w:val="00D068D9"/>
    <w:rsid w:val="00D06A41"/>
    <w:rsid w:val="00D06A57"/>
    <w:rsid w:val="00D06A73"/>
    <w:rsid w:val="00D06B3C"/>
    <w:rsid w:val="00D06CD2"/>
    <w:rsid w:val="00D06D56"/>
    <w:rsid w:val="00D06F27"/>
    <w:rsid w:val="00D07101"/>
    <w:rsid w:val="00D07275"/>
    <w:rsid w:val="00D074E4"/>
    <w:rsid w:val="00D07560"/>
    <w:rsid w:val="00D076A5"/>
    <w:rsid w:val="00D078AE"/>
    <w:rsid w:val="00D07A49"/>
    <w:rsid w:val="00D07D70"/>
    <w:rsid w:val="00D07FDE"/>
    <w:rsid w:val="00D10120"/>
    <w:rsid w:val="00D1023C"/>
    <w:rsid w:val="00D103B8"/>
    <w:rsid w:val="00D103CA"/>
    <w:rsid w:val="00D104A0"/>
    <w:rsid w:val="00D104C6"/>
    <w:rsid w:val="00D10677"/>
    <w:rsid w:val="00D1071A"/>
    <w:rsid w:val="00D10B38"/>
    <w:rsid w:val="00D10B9F"/>
    <w:rsid w:val="00D10C03"/>
    <w:rsid w:val="00D10CA3"/>
    <w:rsid w:val="00D10D4E"/>
    <w:rsid w:val="00D10E4D"/>
    <w:rsid w:val="00D10E5C"/>
    <w:rsid w:val="00D11000"/>
    <w:rsid w:val="00D110D4"/>
    <w:rsid w:val="00D1123A"/>
    <w:rsid w:val="00D1129E"/>
    <w:rsid w:val="00D112A1"/>
    <w:rsid w:val="00D114FD"/>
    <w:rsid w:val="00D1162A"/>
    <w:rsid w:val="00D116B5"/>
    <w:rsid w:val="00D116D8"/>
    <w:rsid w:val="00D116DE"/>
    <w:rsid w:val="00D11A35"/>
    <w:rsid w:val="00D11A64"/>
    <w:rsid w:val="00D11AC2"/>
    <w:rsid w:val="00D11C3C"/>
    <w:rsid w:val="00D11C6F"/>
    <w:rsid w:val="00D11D1C"/>
    <w:rsid w:val="00D11ECF"/>
    <w:rsid w:val="00D11F6C"/>
    <w:rsid w:val="00D11FD8"/>
    <w:rsid w:val="00D120C5"/>
    <w:rsid w:val="00D12170"/>
    <w:rsid w:val="00D1244D"/>
    <w:rsid w:val="00D12535"/>
    <w:rsid w:val="00D12686"/>
    <w:rsid w:val="00D126C3"/>
    <w:rsid w:val="00D128CB"/>
    <w:rsid w:val="00D12EAD"/>
    <w:rsid w:val="00D12F98"/>
    <w:rsid w:val="00D12FBC"/>
    <w:rsid w:val="00D13488"/>
    <w:rsid w:val="00D134E7"/>
    <w:rsid w:val="00D13A84"/>
    <w:rsid w:val="00D13D9B"/>
    <w:rsid w:val="00D141D3"/>
    <w:rsid w:val="00D1424E"/>
    <w:rsid w:val="00D1427A"/>
    <w:rsid w:val="00D144F5"/>
    <w:rsid w:val="00D149F5"/>
    <w:rsid w:val="00D14A5C"/>
    <w:rsid w:val="00D14CEF"/>
    <w:rsid w:val="00D14D61"/>
    <w:rsid w:val="00D14DDD"/>
    <w:rsid w:val="00D14EA8"/>
    <w:rsid w:val="00D14EB5"/>
    <w:rsid w:val="00D152B7"/>
    <w:rsid w:val="00D15347"/>
    <w:rsid w:val="00D15430"/>
    <w:rsid w:val="00D15624"/>
    <w:rsid w:val="00D15640"/>
    <w:rsid w:val="00D1579E"/>
    <w:rsid w:val="00D15850"/>
    <w:rsid w:val="00D15898"/>
    <w:rsid w:val="00D159FE"/>
    <w:rsid w:val="00D15A0E"/>
    <w:rsid w:val="00D15AEB"/>
    <w:rsid w:val="00D15C73"/>
    <w:rsid w:val="00D15C9D"/>
    <w:rsid w:val="00D15E5D"/>
    <w:rsid w:val="00D15F29"/>
    <w:rsid w:val="00D15FD8"/>
    <w:rsid w:val="00D16005"/>
    <w:rsid w:val="00D1626B"/>
    <w:rsid w:val="00D163AC"/>
    <w:rsid w:val="00D164D9"/>
    <w:rsid w:val="00D165F0"/>
    <w:rsid w:val="00D1668E"/>
    <w:rsid w:val="00D16926"/>
    <w:rsid w:val="00D169E8"/>
    <w:rsid w:val="00D16AB3"/>
    <w:rsid w:val="00D16C15"/>
    <w:rsid w:val="00D16CC5"/>
    <w:rsid w:val="00D16EB5"/>
    <w:rsid w:val="00D16F25"/>
    <w:rsid w:val="00D17238"/>
    <w:rsid w:val="00D17284"/>
    <w:rsid w:val="00D17536"/>
    <w:rsid w:val="00D17671"/>
    <w:rsid w:val="00D177BD"/>
    <w:rsid w:val="00D1782B"/>
    <w:rsid w:val="00D178AA"/>
    <w:rsid w:val="00D178FF"/>
    <w:rsid w:val="00D179CA"/>
    <w:rsid w:val="00D17B5B"/>
    <w:rsid w:val="00D17B67"/>
    <w:rsid w:val="00D17B97"/>
    <w:rsid w:val="00D17BBD"/>
    <w:rsid w:val="00D17C07"/>
    <w:rsid w:val="00D17C22"/>
    <w:rsid w:val="00D17CA2"/>
    <w:rsid w:val="00D17CB6"/>
    <w:rsid w:val="00D17CE2"/>
    <w:rsid w:val="00D17E40"/>
    <w:rsid w:val="00D17EB1"/>
    <w:rsid w:val="00D17EE7"/>
    <w:rsid w:val="00D20068"/>
    <w:rsid w:val="00D202A5"/>
    <w:rsid w:val="00D202C0"/>
    <w:rsid w:val="00D20651"/>
    <w:rsid w:val="00D20677"/>
    <w:rsid w:val="00D207B6"/>
    <w:rsid w:val="00D20991"/>
    <w:rsid w:val="00D20A5A"/>
    <w:rsid w:val="00D20C2A"/>
    <w:rsid w:val="00D20C5F"/>
    <w:rsid w:val="00D20DDC"/>
    <w:rsid w:val="00D20F15"/>
    <w:rsid w:val="00D20FA1"/>
    <w:rsid w:val="00D21006"/>
    <w:rsid w:val="00D21242"/>
    <w:rsid w:val="00D214A8"/>
    <w:rsid w:val="00D2168A"/>
    <w:rsid w:val="00D216EA"/>
    <w:rsid w:val="00D21966"/>
    <w:rsid w:val="00D21A9C"/>
    <w:rsid w:val="00D21B5E"/>
    <w:rsid w:val="00D21ECC"/>
    <w:rsid w:val="00D21F7C"/>
    <w:rsid w:val="00D22010"/>
    <w:rsid w:val="00D2211E"/>
    <w:rsid w:val="00D221AF"/>
    <w:rsid w:val="00D225E5"/>
    <w:rsid w:val="00D22710"/>
    <w:rsid w:val="00D227D9"/>
    <w:rsid w:val="00D229F5"/>
    <w:rsid w:val="00D22D22"/>
    <w:rsid w:val="00D22D84"/>
    <w:rsid w:val="00D22E40"/>
    <w:rsid w:val="00D22F7A"/>
    <w:rsid w:val="00D22F83"/>
    <w:rsid w:val="00D23131"/>
    <w:rsid w:val="00D2315A"/>
    <w:rsid w:val="00D2334E"/>
    <w:rsid w:val="00D23433"/>
    <w:rsid w:val="00D235B8"/>
    <w:rsid w:val="00D235C7"/>
    <w:rsid w:val="00D23636"/>
    <w:rsid w:val="00D239F6"/>
    <w:rsid w:val="00D23E0F"/>
    <w:rsid w:val="00D23ED8"/>
    <w:rsid w:val="00D23F04"/>
    <w:rsid w:val="00D23F39"/>
    <w:rsid w:val="00D23FAB"/>
    <w:rsid w:val="00D240DC"/>
    <w:rsid w:val="00D24143"/>
    <w:rsid w:val="00D24510"/>
    <w:rsid w:val="00D24872"/>
    <w:rsid w:val="00D24953"/>
    <w:rsid w:val="00D24A4F"/>
    <w:rsid w:val="00D24AB6"/>
    <w:rsid w:val="00D24F8A"/>
    <w:rsid w:val="00D25326"/>
    <w:rsid w:val="00D25333"/>
    <w:rsid w:val="00D25366"/>
    <w:rsid w:val="00D253E4"/>
    <w:rsid w:val="00D255D9"/>
    <w:rsid w:val="00D25612"/>
    <w:rsid w:val="00D25640"/>
    <w:rsid w:val="00D25724"/>
    <w:rsid w:val="00D258A0"/>
    <w:rsid w:val="00D25EA4"/>
    <w:rsid w:val="00D261F9"/>
    <w:rsid w:val="00D26333"/>
    <w:rsid w:val="00D264DF"/>
    <w:rsid w:val="00D26767"/>
    <w:rsid w:val="00D26873"/>
    <w:rsid w:val="00D26904"/>
    <w:rsid w:val="00D26C5D"/>
    <w:rsid w:val="00D26D80"/>
    <w:rsid w:val="00D270C1"/>
    <w:rsid w:val="00D2768F"/>
    <w:rsid w:val="00D27792"/>
    <w:rsid w:val="00D278CB"/>
    <w:rsid w:val="00D279C6"/>
    <w:rsid w:val="00D27B4B"/>
    <w:rsid w:val="00D27C6C"/>
    <w:rsid w:val="00D27F58"/>
    <w:rsid w:val="00D27F7A"/>
    <w:rsid w:val="00D3027A"/>
    <w:rsid w:val="00D302A9"/>
    <w:rsid w:val="00D3038F"/>
    <w:rsid w:val="00D30550"/>
    <w:rsid w:val="00D305BB"/>
    <w:rsid w:val="00D30623"/>
    <w:rsid w:val="00D306A1"/>
    <w:rsid w:val="00D307A9"/>
    <w:rsid w:val="00D308E1"/>
    <w:rsid w:val="00D30AA8"/>
    <w:rsid w:val="00D30B04"/>
    <w:rsid w:val="00D30C89"/>
    <w:rsid w:val="00D30DDE"/>
    <w:rsid w:val="00D30DEC"/>
    <w:rsid w:val="00D30F4D"/>
    <w:rsid w:val="00D3114C"/>
    <w:rsid w:val="00D31243"/>
    <w:rsid w:val="00D31383"/>
    <w:rsid w:val="00D31461"/>
    <w:rsid w:val="00D315E8"/>
    <w:rsid w:val="00D3183F"/>
    <w:rsid w:val="00D31875"/>
    <w:rsid w:val="00D31AC0"/>
    <w:rsid w:val="00D31B4E"/>
    <w:rsid w:val="00D31EBA"/>
    <w:rsid w:val="00D325F8"/>
    <w:rsid w:val="00D3263C"/>
    <w:rsid w:val="00D32686"/>
    <w:rsid w:val="00D32719"/>
    <w:rsid w:val="00D32738"/>
    <w:rsid w:val="00D327BB"/>
    <w:rsid w:val="00D329FA"/>
    <w:rsid w:val="00D32F1F"/>
    <w:rsid w:val="00D32FD4"/>
    <w:rsid w:val="00D33030"/>
    <w:rsid w:val="00D33105"/>
    <w:rsid w:val="00D331B3"/>
    <w:rsid w:val="00D334ED"/>
    <w:rsid w:val="00D334F5"/>
    <w:rsid w:val="00D334FD"/>
    <w:rsid w:val="00D3350A"/>
    <w:rsid w:val="00D33859"/>
    <w:rsid w:val="00D339E2"/>
    <w:rsid w:val="00D33A40"/>
    <w:rsid w:val="00D33D1E"/>
    <w:rsid w:val="00D33D83"/>
    <w:rsid w:val="00D34082"/>
    <w:rsid w:val="00D345C5"/>
    <w:rsid w:val="00D34626"/>
    <w:rsid w:val="00D34672"/>
    <w:rsid w:val="00D3474F"/>
    <w:rsid w:val="00D3488D"/>
    <w:rsid w:val="00D34B37"/>
    <w:rsid w:val="00D34B4F"/>
    <w:rsid w:val="00D34BB4"/>
    <w:rsid w:val="00D34F14"/>
    <w:rsid w:val="00D34F48"/>
    <w:rsid w:val="00D35380"/>
    <w:rsid w:val="00D35725"/>
    <w:rsid w:val="00D35736"/>
    <w:rsid w:val="00D35A1A"/>
    <w:rsid w:val="00D35DA3"/>
    <w:rsid w:val="00D35DFF"/>
    <w:rsid w:val="00D35E67"/>
    <w:rsid w:val="00D360E5"/>
    <w:rsid w:val="00D3618F"/>
    <w:rsid w:val="00D36546"/>
    <w:rsid w:val="00D3668E"/>
    <w:rsid w:val="00D366F5"/>
    <w:rsid w:val="00D36873"/>
    <w:rsid w:val="00D36F00"/>
    <w:rsid w:val="00D372B4"/>
    <w:rsid w:val="00D37352"/>
    <w:rsid w:val="00D37785"/>
    <w:rsid w:val="00D377D7"/>
    <w:rsid w:val="00D37845"/>
    <w:rsid w:val="00D37929"/>
    <w:rsid w:val="00D37A9C"/>
    <w:rsid w:val="00D37ADD"/>
    <w:rsid w:val="00D37B95"/>
    <w:rsid w:val="00D40061"/>
    <w:rsid w:val="00D40250"/>
    <w:rsid w:val="00D404AC"/>
    <w:rsid w:val="00D40525"/>
    <w:rsid w:val="00D40561"/>
    <w:rsid w:val="00D4087A"/>
    <w:rsid w:val="00D408ED"/>
    <w:rsid w:val="00D409DE"/>
    <w:rsid w:val="00D40C6D"/>
    <w:rsid w:val="00D40DD8"/>
    <w:rsid w:val="00D4124C"/>
    <w:rsid w:val="00D414C4"/>
    <w:rsid w:val="00D41742"/>
    <w:rsid w:val="00D41755"/>
    <w:rsid w:val="00D417E0"/>
    <w:rsid w:val="00D41ADA"/>
    <w:rsid w:val="00D41AFB"/>
    <w:rsid w:val="00D41C17"/>
    <w:rsid w:val="00D41CC8"/>
    <w:rsid w:val="00D41CCB"/>
    <w:rsid w:val="00D41FAE"/>
    <w:rsid w:val="00D4201E"/>
    <w:rsid w:val="00D42111"/>
    <w:rsid w:val="00D42258"/>
    <w:rsid w:val="00D42443"/>
    <w:rsid w:val="00D426FF"/>
    <w:rsid w:val="00D42764"/>
    <w:rsid w:val="00D427A0"/>
    <w:rsid w:val="00D427DE"/>
    <w:rsid w:val="00D42856"/>
    <w:rsid w:val="00D42989"/>
    <w:rsid w:val="00D42AEA"/>
    <w:rsid w:val="00D42B03"/>
    <w:rsid w:val="00D42EC9"/>
    <w:rsid w:val="00D42F7B"/>
    <w:rsid w:val="00D43010"/>
    <w:rsid w:val="00D4329E"/>
    <w:rsid w:val="00D4333F"/>
    <w:rsid w:val="00D433DB"/>
    <w:rsid w:val="00D43448"/>
    <w:rsid w:val="00D43485"/>
    <w:rsid w:val="00D434DA"/>
    <w:rsid w:val="00D43547"/>
    <w:rsid w:val="00D43655"/>
    <w:rsid w:val="00D4384C"/>
    <w:rsid w:val="00D43958"/>
    <w:rsid w:val="00D43979"/>
    <w:rsid w:val="00D43A01"/>
    <w:rsid w:val="00D43C5B"/>
    <w:rsid w:val="00D43F36"/>
    <w:rsid w:val="00D4404A"/>
    <w:rsid w:val="00D4460C"/>
    <w:rsid w:val="00D4468B"/>
    <w:rsid w:val="00D448A4"/>
    <w:rsid w:val="00D44A55"/>
    <w:rsid w:val="00D44A7F"/>
    <w:rsid w:val="00D44AB8"/>
    <w:rsid w:val="00D44BF8"/>
    <w:rsid w:val="00D44EB6"/>
    <w:rsid w:val="00D44EE7"/>
    <w:rsid w:val="00D44F39"/>
    <w:rsid w:val="00D4504A"/>
    <w:rsid w:val="00D45169"/>
    <w:rsid w:val="00D451DB"/>
    <w:rsid w:val="00D45335"/>
    <w:rsid w:val="00D45399"/>
    <w:rsid w:val="00D45486"/>
    <w:rsid w:val="00D456EC"/>
    <w:rsid w:val="00D457C3"/>
    <w:rsid w:val="00D4585B"/>
    <w:rsid w:val="00D45889"/>
    <w:rsid w:val="00D458B8"/>
    <w:rsid w:val="00D4592D"/>
    <w:rsid w:val="00D45967"/>
    <w:rsid w:val="00D459C0"/>
    <w:rsid w:val="00D45ABB"/>
    <w:rsid w:val="00D45B53"/>
    <w:rsid w:val="00D45E51"/>
    <w:rsid w:val="00D45F2B"/>
    <w:rsid w:val="00D45F44"/>
    <w:rsid w:val="00D4623F"/>
    <w:rsid w:val="00D464F3"/>
    <w:rsid w:val="00D46613"/>
    <w:rsid w:val="00D466ED"/>
    <w:rsid w:val="00D469EC"/>
    <w:rsid w:val="00D46CC6"/>
    <w:rsid w:val="00D46D91"/>
    <w:rsid w:val="00D46ECD"/>
    <w:rsid w:val="00D46FFF"/>
    <w:rsid w:val="00D47351"/>
    <w:rsid w:val="00D473DA"/>
    <w:rsid w:val="00D47609"/>
    <w:rsid w:val="00D4772C"/>
    <w:rsid w:val="00D477B9"/>
    <w:rsid w:val="00D47C59"/>
    <w:rsid w:val="00D47CED"/>
    <w:rsid w:val="00D47EAB"/>
    <w:rsid w:val="00D47EC4"/>
    <w:rsid w:val="00D50071"/>
    <w:rsid w:val="00D500AF"/>
    <w:rsid w:val="00D503AA"/>
    <w:rsid w:val="00D50476"/>
    <w:rsid w:val="00D5053F"/>
    <w:rsid w:val="00D5066E"/>
    <w:rsid w:val="00D50732"/>
    <w:rsid w:val="00D507CF"/>
    <w:rsid w:val="00D50961"/>
    <w:rsid w:val="00D50A43"/>
    <w:rsid w:val="00D50A4D"/>
    <w:rsid w:val="00D50DCF"/>
    <w:rsid w:val="00D50F85"/>
    <w:rsid w:val="00D5149F"/>
    <w:rsid w:val="00D51500"/>
    <w:rsid w:val="00D515FE"/>
    <w:rsid w:val="00D51B30"/>
    <w:rsid w:val="00D51DC4"/>
    <w:rsid w:val="00D520B3"/>
    <w:rsid w:val="00D5252B"/>
    <w:rsid w:val="00D5254F"/>
    <w:rsid w:val="00D526FD"/>
    <w:rsid w:val="00D52702"/>
    <w:rsid w:val="00D52755"/>
    <w:rsid w:val="00D527F1"/>
    <w:rsid w:val="00D52965"/>
    <w:rsid w:val="00D5297F"/>
    <w:rsid w:val="00D529B1"/>
    <w:rsid w:val="00D52D72"/>
    <w:rsid w:val="00D52F07"/>
    <w:rsid w:val="00D53348"/>
    <w:rsid w:val="00D53550"/>
    <w:rsid w:val="00D53878"/>
    <w:rsid w:val="00D538F4"/>
    <w:rsid w:val="00D53AF5"/>
    <w:rsid w:val="00D53B42"/>
    <w:rsid w:val="00D53BE6"/>
    <w:rsid w:val="00D53D7B"/>
    <w:rsid w:val="00D53F6D"/>
    <w:rsid w:val="00D53FF1"/>
    <w:rsid w:val="00D5415A"/>
    <w:rsid w:val="00D5424C"/>
    <w:rsid w:val="00D5426C"/>
    <w:rsid w:val="00D54382"/>
    <w:rsid w:val="00D5441A"/>
    <w:rsid w:val="00D545BD"/>
    <w:rsid w:val="00D54720"/>
    <w:rsid w:val="00D5473A"/>
    <w:rsid w:val="00D54831"/>
    <w:rsid w:val="00D549D5"/>
    <w:rsid w:val="00D54A2B"/>
    <w:rsid w:val="00D54B33"/>
    <w:rsid w:val="00D54C5A"/>
    <w:rsid w:val="00D54CE4"/>
    <w:rsid w:val="00D54F08"/>
    <w:rsid w:val="00D54FCF"/>
    <w:rsid w:val="00D5500E"/>
    <w:rsid w:val="00D550C0"/>
    <w:rsid w:val="00D550C3"/>
    <w:rsid w:val="00D55372"/>
    <w:rsid w:val="00D553AE"/>
    <w:rsid w:val="00D55400"/>
    <w:rsid w:val="00D55610"/>
    <w:rsid w:val="00D55833"/>
    <w:rsid w:val="00D55861"/>
    <w:rsid w:val="00D55938"/>
    <w:rsid w:val="00D55C07"/>
    <w:rsid w:val="00D55D48"/>
    <w:rsid w:val="00D55D5E"/>
    <w:rsid w:val="00D55EAF"/>
    <w:rsid w:val="00D55F4A"/>
    <w:rsid w:val="00D5609A"/>
    <w:rsid w:val="00D560CF"/>
    <w:rsid w:val="00D5620A"/>
    <w:rsid w:val="00D56262"/>
    <w:rsid w:val="00D563DA"/>
    <w:rsid w:val="00D565FA"/>
    <w:rsid w:val="00D5669B"/>
    <w:rsid w:val="00D567B7"/>
    <w:rsid w:val="00D56A0E"/>
    <w:rsid w:val="00D56A42"/>
    <w:rsid w:val="00D56C0E"/>
    <w:rsid w:val="00D56C5D"/>
    <w:rsid w:val="00D56ECD"/>
    <w:rsid w:val="00D56FC8"/>
    <w:rsid w:val="00D574D9"/>
    <w:rsid w:val="00D575FF"/>
    <w:rsid w:val="00D578E2"/>
    <w:rsid w:val="00D57E44"/>
    <w:rsid w:val="00D6024D"/>
    <w:rsid w:val="00D603D3"/>
    <w:rsid w:val="00D60706"/>
    <w:rsid w:val="00D608F0"/>
    <w:rsid w:val="00D60ABF"/>
    <w:rsid w:val="00D60C5E"/>
    <w:rsid w:val="00D60CC2"/>
    <w:rsid w:val="00D60D13"/>
    <w:rsid w:val="00D60DEF"/>
    <w:rsid w:val="00D60EA5"/>
    <w:rsid w:val="00D60F34"/>
    <w:rsid w:val="00D613E6"/>
    <w:rsid w:val="00D61463"/>
    <w:rsid w:val="00D6150F"/>
    <w:rsid w:val="00D6163E"/>
    <w:rsid w:val="00D61B84"/>
    <w:rsid w:val="00D61D42"/>
    <w:rsid w:val="00D61D44"/>
    <w:rsid w:val="00D6209D"/>
    <w:rsid w:val="00D621D2"/>
    <w:rsid w:val="00D6220A"/>
    <w:rsid w:val="00D62612"/>
    <w:rsid w:val="00D62D1D"/>
    <w:rsid w:val="00D62D37"/>
    <w:rsid w:val="00D63165"/>
    <w:rsid w:val="00D633D0"/>
    <w:rsid w:val="00D6376A"/>
    <w:rsid w:val="00D637CC"/>
    <w:rsid w:val="00D63ADE"/>
    <w:rsid w:val="00D63CD6"/>
    <w:rsid w:val="00D63CDD"/>
    <w:rsid w:val="00D63E36"/>
    <w:rsid w:val="00D63FA3"/>
    <w:rsid w:val="00D63FD8"/>
    <w:rsid w:val="00D64262"/>
    <w:rsid w:val="00D64360"/>
    <w:rsid w:val="00D6446E"/>
    <w:rsid w:val="00D644B4"/>
    <w:rsid w:val="00D64779"/>
    <w:rsid w:val="00D64881"/>
    <w:rsid w:val="00D648A8"/>
    <w:rsid w:val="00D6496A"/>
    <w:rsid w:val="00D649D6"/>
    <w:rsid w:val="00D64A00"/>
    <w:rsid w:val="00D64A4D"/>
    <w:rsid w:val="00D64B1F"/>
    <w:rsid w:val="00D64EC7"/>
    <w:rsid w:val="00D65064"/>
    <w:rsid w:val="00D6516D"/>
    <w:rsid w:val="00D65297"/>
    <w:rsid w:val="00D65555"/>
    <w:rsid w:val="00D655AB"/>
    <w:rsid w:val="00D65EE0"/>
    <w:rsid w:val="00D65F20"/>
    <w:rsid w:val="00D65F23"/>
    <w:rsid w:val="00D66012"/>
    <w:rsid w:val="00D660E7"/>
    <w:rsid w:val="00D66184"/>
    <w:rsid w:val="00D6620A"/>
    <w:rsid w:val="00D66296"/>
    <w:rsid w:val="00D662F9"/>
    <w:rsid w:val="00D66495"/>
    <w:rsid w:val="00D664A3"/>
    <w:rsid w:val="00D666EF"/>
    <w:rsid w:val="00D6675F"/>
    <w:rsid w:val="00D668AD"/>
    <w:rsid w:val="00D669B2"/>
    <w:rsid w:val="00D66A0E"/>
    <w:rsid w:val="00D66A24"/>
    <w:rsid w:val="00D66A60"/>
    <w:rsid w:val="00D66AF6"/>
    <w:rsid w:val="00D66D46"/>
    <w:rsid w:val="00D66DAD"/>
    <w:rsid w:val="00D66E04"/>
    <w:rsid w:val="00D67020"/>
    <w:rsid w:val="00D67096"/>
    <w:rsid w:val="00D6723A"/>
    <w:rsid w:val="00D6735A"/>
    <w:rsid w:val="00D674B2"/>
    <w:rsid w:val="00D674C5"/>
    <w:rsid w:val="00D6772E"/>
    <w:rsid w:val="00D6784E"/>
    <w:rsid w:val="00D67B5E"/>
    <w:rsid w:val="00D70042"/>
    <w:rsid w:val="00D701C7"/>
    <w:rsid w:val="00D70312"/>
    <w:rsid w:val="00D70766"/>
    <w:rsid w:val="00D707C3"/>
    <w:rsid w:val="00D70832"/>
    <w:rsid w:val="00D708A4"/>
    <w:rsid w:val="00D70AB8"/>
    <w:rsid w:val="00D70CF5"/>
    <w:rsid w:val="00D70E93"/>
    <w:rsid w:val="00D713FD"/>
    <w:rsid w:val="00D715B2"/>
    <w:rsid w:val="00D715BD"/>
    <w:rsid w:val="00D716D5"/>
    <w:rsid w:val="00D719AD"/>
    <w:rsid w:val="00D71B73"/>
    <w:rsid w:val="00D71B77"/>
    <w:rsid w:val="00D71BC6"/>
    <w:rsid w:val="00D71E1D"/>
    <w:rsid w:val="00D71F05"/>
    <w:rsid w:val="00D721B9"/>
    <w:rsid w:val="00D72243"/>
    <w:rsid w:val="00D72278"/>
    <w:rsid w:val="00D72283"/>
    <w:rsid w:val="00D722D6"/>
    <w:rsid w:val="00D722E9"/>
    <w:rsid w:val="00D72441"/>
    <w:rsid w:val="00D724E7"/>
    <w:rsid w:val="00D72632"/>
    <w:rsid w:val="00D72663"/>
    <w:rsid w:val="00D72721"/>
    <w:rsid w:val="00D72734"/>
    <w:rsid w:val="00D727DC"/>
    <w:rsid w:val="00D729EA"/>
    <w:rsid w:val="00D72AE9"/>
    <w:rsid w:val="00D72C06"/>
    <w:rsid w:val="00D72C2F"/>
    <w:rsid w:val="00D72E27"/>
    <w:rsid w:val="00D72FF6"/>
    <w:rsid w:val="00D730D6"/>
    <w:rsid w:val="00D73138"/>
    <w:rsid w:val="00D73162"/>
    <w:rsid w:val="00D732A3"/>
    <w:rsid w:val="00D7346E"/>
    <w:rsid w:val="00D735AF"/>
    <w:rsid w:val="00D7385F"/>
    <w:rsid w:val="00D73938"/>
    <w:rsid w:val="00D73D2C"/>
    <w:rsid w:val="00D73E56"/>
    <w:rsid w:val="00D73EBF"/>
    <w:rsid w:val="00D73F09"/>
    <w:rsid w:val="00D73F7B"/>
    <w:rsid w:val="00D74014"/>
    <w:rsid w:val="00D744C4"/>
    <w:rsid w:val="00D744F7"/>
    <w:rsid w:val="00D74515"/>
    <w:rsid w:val="00D746CD"/>
    <w:rsid w:val="00D749A3"/>
    <w:rsid w:val="00D74D36"/>
    <w:rsid w:val="00D74FF9"/>
    <w:rsid w:val="00D75240"/>
    <w:rsid w:val="00D753EE"/>
    <w:rsid w:val="00D7542A"/>
    <w:rsid w:val="00D75655"/>
    <w:rsid w:val="00D756A0"/>
    <w:rsid w:val="00D757DB"/>
    <w:rsid w:val="00D758E5"/>
    <w:rsid w:val="00D75B16"/>
    <w:rsid w:val="00D75C74"/>
    <w:rsid w:val="00D75EE3"/>
    <w:rsid w:val="00D75F10"/>
    <w:rsid w:val="00D75F7D"/>
    <w:rsid w:val="00D75F80"/>
    <w:rsid w:val="00D76216"/>
    <w:rsid w:val="00D76292"/>
    <w:rsid w:val="00D76376"/>
    <w:rsid w:val="00D76427"/>
    <w:rsid w:val="00D76500"/>
    <w:rsid w:val="00D76741"/>
    <w:rsid w:val="00D7674F"/>
    <w:rsid w:val="00D7699A"/>
    <w:rsid w:val="00D76AD5"/>
    <w:rsid w:val="00D76DA7"/>
    <w:rsid w:val="00D76ED2"/>
    <w:rsid w:val="00D77747"/>
    <w:rsid w:val="00D7798F"/>
    <w:rsid w:val="00D77C49"/>
    <w:rsid w:val="00D77D01"/>
    <w:rsid w:val="00D77D16"/>
    <w:rsid w:val="00D77E33"/>
    <w:rsid w:val="00D77F85"/>
    <w:rsid w:val="00D77FBD"/>
    <w:rsid w:val="00D801AC"/>
    <w:rsid w:val="00D80AAF"/>
    <w:rsid w:val="00D80BBB"/>
    <w:rsid w:val="00D80C85"/>
    <w:rsid w:val="00D80F3F"/>
    <w:rsid w:val="00D81229"/>
    <w:rsid w:val="00D815EA"/>
    <w:rsid w:val="00D8190C"/>
    <w:rsid w:val="00D81BC3"/>
    <w:rsid w:val="00D81BEC"/>
    <w:rsid w:val="00D81C34"/>
    <w:rsid w:val="00D81D27"/>
    <w:rsid w:val="00D81D8A"/>
    <w:rsid w:val="00D8202D"/>
    <w:rsid w:val="00D820AF"/>
    <w:rsid w:val="00D82312"/>
    <w:rsid w:val="00D8238E"/>
    <w:rsid w:val="00D823E5"/>
    <w:rsid w:val="00D825C9"/>
    <w:rsid w:val="00D8267C"/>
    <w:rsid w:val="00D82911"/>
    <w:rsid w:val="00D82B3E"/>
    <w:rsid w:val="00D82C72"/>
    <w:rsid w:val="00D82CBB"/>
    <w:rsid w:val="00D82CDA"/>
    <w:rsid w:val="00D82DF1"/>
    <w:rsid w:val="00D82FCC"/>
    <w:rsid w:val="00D830C4"/>
    <w:rsid w:val="00D830D9"/>
    <w:rsid w:val="00D83364"/>
    <w:rsid w:val="00D8343A"/>
    <w:rsid w:val="00D83498"/>
    <w:rsid w:val="00D835B0"/>
    <w:rsid w:val="00D83781"/>
    <w:rsid w:val="00D83787"/>
    <w:rsid w:val="00D83DBE"/>
    <w:rsid w:val="00D83E3B"/>
    <w:rsid w:val="00D83FB5"/>
    <w:rsid w:val="00D84313"/>
    <w:rsid w:val="00D84436"/>
    <w:rsid w:val="00D8486B"/>
    <w:rsid w:val="00D848B2"/>
    <w:rsid w:val="00D84A17"/>
    <w:rsid w:val="00D84A8F"/>
    <w:rsid w:val="00D84ACF"/>
    <w:rsid w:val="00D84BD0"/>
    <w:rsid w:val="00D84E71"/>
    <w:rsid w:val="00D84E88"/>
    <w:rsid w:val="00D84E99"/>
    <w:rsid w:val="00D8520C"/>
    <w:rsid w:val="00D85655"/>
    <w:rsid w:val="00D85681"/>
    <w:rsid w:val="00D85A24"/>
    <w:rsid w:val="00D85C73"/>
    <w:rsid w:val="00D85D5E"/>
    <w:rsid w:val="00D85D9B"/>
    <w:rsid w:val="00D86113"/>
    <w:rsid w:val="00D86114"/>
    <w:rsid w:val="00D8615D"/>
    <w:rsid w:val="00D86230"/>
    <w:rsid w:val="00D8623D"/>
    <w:rsid w:val="00D866B2"/>
    <w:rsid w:val="00D86922"/>
    <w:rsid w:val="00D86999"/>
    <w:rsid w:val="00D869D7"/>
    <w:rsid w:val="00D86A57"/>
    <w:rsid w:val="00D86BB8"/>
    <w:rsid w:val="00D86EF4"/>
    <w:rsid w:val="00D87016"/>
    <w:rsid w:val="00D870A5"/>
    <w:rsid w:val="00D8736F"/>
    <w:rsid w:val="00D874FC"/>
    <w:rsid w:val="00D87527"/>
    <w:rsid w:val="00D87629"/>
    <w:rsid w:val="00D8769F"/>
    <w:rsid w:val="00D8789E"/>
    <w:rsid w:val="00D878CB"/>
    <w:rsid w:val="00D87ADA"/>
    <w:rsid w:val="00D87ADD"/>
    <w:rsid w:val="00D87BBA"/>
    <w:rsid w:val="00D87C6C"/>
    <w:rsid w:val="00D9015B"/>
    <w:rsid w:val="00D9022D"/>
    <w:rsid w:val="00D9036A"/>
    <w:rsid w:val="00D9051C"/>
    <w:rsid w:val="00D9058E"/>
    <w:rsid w:val="00D905C0"/>
    <w:rsid w:val="00D90678"/>
    <w:rsid w:val="00D90690"/>
    <w:rsid w:val="00D90775"/>
    <w:rsid w:val="00D90C35"/>
    <w:rsid w:val="00D90C62"/>
    <w:rsid w:val="00D90CB8"/>
    <w:rsid w:val="00D90DE2"/>
    <w:rsid w:val="00D90E2E"/>
    <w:rsid w:val="00D90E55"/>
    <w:rsid w:val="00D9103E"/>
    <w:rsid w:val="00D91245"/>
    <w:rsid w:val="00D913E7"/>
    <w:rsid w:val="00D9151B"/>
    <w:rsid w:val="00D916EA"/>
    <w:rsid w:val="00D917AE"/>
    <w:rsid w:val="00D91C43"/>
    <w:rsid w:val="00D91C47"/>
    <w:rsid w:val="00D91C93"/>
    <w:rsid w:val="00D9221A"/>
    <w:rsid w:val="00D92353"/>
    <w:rsid w:val="00D924DF"/>
    <w:rsid w:val="00D924E8"/>
    <w:rsid w:val="00D92850"/>
    <w:rsid w:val="00D92974"/>
    <w:rsid w:val="00D92BFB"/>
    <w:rsid w:val="00D92C84"/>
    <w:rsid w:val="00D92CFF"/>
    <w:rsid w:val="00D92D31"/>
    <w:rsid w:val="00D92E31"/>
    <w:rsid w:val="00D92F72"/>
    <w:rsid w:val="00D9307A"/>
    <w:rsid w:val="00D93100"/>
    <w:rsid w:val="00D9314F"/>
    <w:rsid w:val="00D93251"/>
    <w:rsid w:val="00D9332F"/>
    <w:rsid w:val="00D933F7"/>
    <w:rsid w:val="00D9363F"/>
    <w:rsid w:val="00D9371C"/>
    <w:rsid w:val="00D9380C"/>
    <w:rsid w:val="00D93ADB"/>
    <w:rsid w:val="00D93BE5"/>
    <w:rsid w:val="00D93F37"/>
    <w:rsid w:val="00D945BE"/>
    <w:rsid w:val="00D94831"/>
    <w:rsid w:val="00D94840"/>
    <w:rsid w:val="00D948DC"/>
    <w:rsid w:val="00D94A9A"/>
    <w:rsid w:val="00D94CA2"/>
    <w:rsid w:val="00D94D62"/>
    <w:rsid w:val="00D94E9A"/>
    <w:rsid w:val="00D94ED8"/>
    <w:rsid w:val="00D950CB"/>
    <w:rsid w:val="00D951C3"/>
    <w:rsid w:val="00D951C5"/>
    <w:rsid w:val="00D952E4"/>
    <w:rsid w:val="00D953D6"/>
    <w:rsid w:val="00D953DF"/>
    <w:rsid w:val="00D95974"/>
    <w:rsid w:val="00D95A2D"/>
    <w:rsid w:val="00D95A7B"/>
    <w:rsid w:val="00D95AEA"/>
    <w:rsid w:val="00D95B56"/>
    <w:rsid w:val="00D95B5D"/>
    <w:rsid w:val="00D95B9E"/>
    <w:rsid w:val="00D95BD7"/>
    <w:rsid w:val="00D95CB6"/>
    <w:rsid w:val="00D95E1F"/>
    <w:rsid w:val="00D95E92"/>
    <w:rsid w:val="00D95F91"/>
    <w:rsid w:val="00D961CF"/>
    <w:rsid w:val="00D962F6"/>
    <w:rsid w:val="00D96339"/>
    <w:rsid w:val="00D96600"/>
    <w:rsid w:val="00D96AE5"/>
    <w:rsid w:val="00D96C3B"/>
    <w:rsid w:val="00D96D6A"/>
    <w:rsid w:val="00D96F4A"/>
    <w:rsid w:val="00D97045"/>
    <w:rsid w:val="00D9708D"/>
    <w:rsid w:val="00D970B3"/>
    <w:rsid w:val="00D9733A"/>
    <w:rsid w:val="00D975B4"/>
    <w:rsid w:val="00D976A9"/>
    <w:rsid w:val="00D976F3"/>
    <w:rsid w:val="00D977C2"/>
    <w:rsid w:val="00D97992"/>
    <w:rsid w:val="00D97A5E"/>
    <w:rsid w:val="00D97ADB"/>
    <w:rsid w:val="00D97AE5"/>
    <w:rsid w:val="00D97C63"/>
    <w:rsid w:val="00D97CB7"/>
    <w:rsid w:val="00D97D6B"/>
    <w:rsid w:val="00D97DB9"/>
    <w:rsid w:val="00D97E8A"/>
    <w:rsid w:val="00DA0102"/>
    <w:rsid w:val="00DA0110"/>
    <w:rsid w:val="00DA01C2"/>
    <w:rsid w:val="00DA0222"/>
    <w:rsid w:val="00DA0416"/>
    <w:rsid w:val="00DA06FF"/>
    <w:rsid w:val="00DA0E73"/>
    <w:rsid w:val="00DA0FDC"/>
    <w:rsid w:val="00DA0FDD"/>
    <w:rsid w:val="00DA113F"/>
    <w:rsid w:val="00DA14EF"/>
    <w:rsid w:val="00DA1504"/>
    <w:rsid w:val="00DA1563"/>
    <w:rsid w:val="00DA1568"/>
    <w:rsid w:val="00DA15D1"/>
    <w:rsid w:val="00DA1603"/>
    <w:rsid w:val="00DA18B7"/>
    <w:rsid w:val="00DA1991"/>
    <w:rsid w:val="00DA1B66"/>
    <w:rsid w:val="00DA1B95"/>
    <w:rsid w:val="00DA1D7E"/>
    <w:rsid w:val="00DA1DA5"/>
    <w:rsid w:val="00DA1EF9"/>
    <w:rsid w:val="00DA1FA1"/>
    <w:rsid w:val="00DA2019"/>
    <w:rsid w:val="00DA2130"/>
    <w:rsid w:val="00DA215D"/>
    <w:rsid w:val="00DA216E"/>
    <w:rsid w:val="00DA21C5"/>
    <w:rsid w:val="00DA21C6"/>
    <w:rsid w:val="00DA2449"/>
    <w:rsid w:val="00DA277D"/>
    <w:rsid w:val="00DA27DF"/>
    <w:rsid w:val="00DA2A3B"/>
    <w:rsid w:val="00DA2AD8"/>
    <w:rsid w:val="00DA2B0B"/>
    <w:rsid w:val="00DA316F"/>
    <w:rsid w:val="00DA3643"/>
    <w:rsid w:val="00DA3AA8"/>
    <w:rsid w:val="00DA3B4A"/>
    <w:rsid w:val="00DA3B79"/>
    <w:rsid w:val="00DA3C07"/>
    <w:rsid w:val="00DA3E91"/>
    <w:rsid w:val="00DA3FC7"/>
    <w:rsid w:val="00DA4064"/>
    <w:rsid w:val="00DA4326"/>
    <w:rsid w:val="00DA4423"/>
    <w:rsid w:val="00DA44D8"/>
    <w:rsid w:val="00DA4618"/>
    <w:rsid w:val="00DA4987"/>
    <w:rsid w:val="00DA4995"/>
    <w:rsid w:val="00DA4C90"/>
    <w:rsid w:val="00DA4EEC"/>
    <w:rsid w:val="00DA5245"/>
    <w:rsid w:val="00DA5494"/>
    <w:rsid w:val="00DA56E1"/>
    <w:rsid w:val="00DA570A"/>
    <w:rsid w:val="00DA5AB3"/>
    <w:rsid w:val="00DA5C37"/>
    <w:rsid w:val="00DA5E26"/>
    <w:rsid w:val="00DA5EE3"/>
    <w:rsid w:val="00DA602D"/>
    <w:rsid w:val="00DA6040"/>
    <w:rsid w:val="00DA6226"/>
    <w:rsid w:val="00DA6339"/>
    <w:rsid w:val="00DA6467"/>
    <w:rsid w:val="00DA64AF"/>
    <w:rsid w:val="00DA659D"/>
    <w:rsid w:val="00DA65B2"/>
    <w:rsid w:val="00DA65BC"/>
    <w:rsid w:val="00DA662B"/>
    <w:rsid w:val="00DA662E"/>
    <w:rsid w:val="00DA6882"/>
    <w:rsid w:val="00DA6A16"/>
    <w:rsid w:val="00DA6AED"/>
    <w:rsid w:val="00DA6CCD"/>
    <w:rsid w:val="00DA6D33"/>
    <w:rsid w:val="00DA6DE1"/>
    <w:rsid w:val="00DA6ED5"/>
    <w:rsid w:val="00DA6F01"/>
    <w:rsid w:val="00DA6F9E"/>
    <w:rsid w:val="00DA6FE6"/>
    <w:rsid w:val="00DA7006"/>
    <w:rsid w:val="00DA75A4"/>
    <w:rsid w:val="00DA7795"/>
    <w:rsid w:val="00DA77EB"/>
    <w:rsid w:val="00DA7841"/>
    <w:rsid w:val="00DA78E6"/>
    <w:rsid w:val="00DA79F4"/>
    <w:rsid w:val="00DB010C"/>
    <w:rsid w:val="00DB0281"/>
    <w:rsid w:val="00DB0320"/>
    <w:rsid w:val="00DB0425"/>
    <w:rsid w:val="00DB04D2"/>
    <w:rsid w:val="00DB0608"/>
    <w:rsid w:val="00DB075B"/>
    <w:rsid w:val="00DB0772"/>
    <w:rsid w:val="00DB0B75"/>
    <w:rsid w:val="00DB0B83"/>
    <w:rsid w:val="00DB0C2F"/>
    <w:rsid w:val="00DB0D07"/>
    <w:rsid w:val="00DB0D46"/>
    <w:rsid w:val="00DB102A"/>
    <w:rsid w:val="00DB1268"/>
    <w:rsid w:val="00DB1294"/>
    <w:rsid w:val="00DB1345"/>
    <w:rsid w:val="00DB13D1"/>
    <w:rsid w:val="00DB149B"/>
    <w:rsid w:val="00DB14BB"/>
    <w:rsid w:val="00DB155A"/>
    <w:rsid w:val="00DB16B2"/>
    <w:rsid w:val="00DB18EF"/>
    <w:rsid w:val="00DB19B9"/>
    <w:rsid w:val="00DB19C8"/>
    <w:rsid w:val="00DB1A1B"/>
    <w:rsid w:val="00DB1ADB"/>
    <w:rsid w:val="00DB1EE4"/>
    <w:rsid w:val="00DB2101"/>
    <w:rsid w:val="00DB2412"/>
    <w:rsid w:val="00DB246E"/>
    <w:rsid w:val="00DB2594"/>
    <w:rsid w:val="00DB25C3"/>
    <w:rsid w:val="00DB2813"/>
    <w:rsid w:val="00DB2957"/>
    <w:rsid w:val="00DB2BE0"/>
    <w:rsid w:val="00DB2C26"/>
    <w:rsid w:val="00DB2C4B"/>
    <w:rsid w:val="00DB2D05"/>
    <w:rsid w:val="00DB2D5A"/>
    <w:rsid w:val="00DB2FCF"/>
    <w:rsid w:val="00DB30B8"/>
    <w:rsid w:val="00DB325F"/>
    <w:rsid w:val="00DB35C9"/>
    <w:rsid w:val="00DB3986"/>
    <w:rsid w:val="00DB3BE4"/>
    <w:rsid w:val="00DB3C7E"/>
    <w:rsid w:val="00DB3CFF"/>
    <w:rsid w:val="00DB3E43"/>
    <w:rsid w:val="00DB3F9C"/>
    <w:rsid w:val="00DB405C"/>
    <w:rsid w:val="00DB45EE"/>
    <w:rsid w:val="00DB4914"/>
    <w:rsid w:val="00DB4932"/>
    <w:rsid w:val="00DB4A21"/>
    <w:rsid w:val="00DB4ADF"/>
    <w:rsid w:val="00DB4D5E"/>
    <w:rsid w:val="00DB4EE6"/>
    <w:rsid w:val="00DB4F75"/>
    <w:rsid w:val="00DB4FCC"/>
    <w:rsid w:val="00DB5034"/>
    <w:rsid w:val="00DB526D"/>
    <w:rsid w:val="00DB52B0"/>
    <w:rsid w:val="00DB57BA"/>
    <w:rsid w:val="00DB5884"/>
    <w:rsid w:val="00DB58C6"/>
    <w:rsid w:val="00DB58D3"/>
    <w:rsid w:val="00DB59CA"/>
    <w:rsid w:val="00DB5A28"/>
    <w:rsid w:val="00DB5A2E"/>
    <w:rsid w:val="00DB5CD8"/>
    <w:rsid w:val="00DB5FA8"/>
    <w:rsid w:val="00DB61DA"/>
    <w:rsid w:val="00DB6359"/>
    <w:rsid w:val="00DB663F"/>
    <w:rsid w:val="00DB666E"/>
    <w:rsid w:val="00DB6716"/>
    <w:rsid w:val="00DB6C09"/>
    <w:rsid w:val="00DB6E19"/>
    <w:rsid w:val="00DB6E7F"/>
    <w:rsid w:val="00DB6EDC"/>
    <w:rsid w:val="00DB6FF3"/>
    <w:rsid w:val="00DB729F"/>
    <w:rsid w:val="00DB7308"/>
    <w:rsid w:val="00DB7408"/>
    <w:rsid w:val="00DB74AF"/>
    <w:rsid w:val="00DB7517"/>
    <w:rsid w:val="00DB7523"/>
    <w:rsid w:val="00DB784F"/>
    <w:rsid w:val="00DB7B21"/>
    <w:rsid w:val="00DB7B7A"/>
    <w:rsid w:val="00DB7C3D"/>
    <w:rsid w:val="00DC0187"/>
    <w:rsid w:val="00DC0529"/>
    <w:rsid w:val="00DC05D1"/>
    <w:rsid w:val="00DC08F0"/>
    <w:rsid w:val="00DC0C01"/>
    <w:rsid w:val="00DC0CBB"/>
    <w:rsid w:val="00DC0CFD"/>
    <w:rsid w:val="00DC0DCD"/>
    <w:rsid w:val="00DC0F09"/>
    <w:rsid w:val="00DC10C2"/>
    <w:rsid w:val="00DC1261"/>
    <w:rsid w:val="00DC13E5"/>
    <w:rsid w:val="00DC1491"/>
    <w:rsid w:val="00DC14DB"/>
    <w:rsid w:val="00DC19A9"/>
    <w:rsid w:val="00DC19C8"/>
    <w:rsid w:val="00DC19D9"/>
    <w:rsid w:val="00DC1A59"/>
    <w:rsid w:val="00DC1DB4"/>
    <w:rsid w:val="00DC2200"/>
    <w:rsid w:val="00DC22D6"/>
    <w:rsid w:val="00DC247C"/>
    <w:rsid w:val="00DC2491"/>
    <w:rsid w:val="00DC2579"/>
    <w:rsid w:val="00DC2755"/>
    <w:rsid w:val="00DC2890"/>
    <w:rsid w:val="00DC2C0D"/>
    <w:rsid w:val="00DC2C6D"/>
    <w:rsid w:val="00DC2DC1"/>
    <w:rsid w:val="00DC2E56"/>
    <w:rsid w:val="00DC3067"/>
    <w:rsid w:val="00DC315B"/>
    <w:rsid w:val="00DC31E4"/>
    <w:rsid w:val="00DC31FE"/>
    <w:rsid w:val="00DC3293"/>
    <w:rsid w:val="00DC32B4"/>
    <w:rsid w:val="00DC342B"/>
    <w:rsid w:val="00DC34CE"/>
    <w:rsid w:val="00DC36F1"/>
    <w:rsid w:val="00DC37BF"/>
    <w:rsid w:val="00DC3831"/>
    <w:rsid w:val="00DC3933"/>
    <w:rsid w:val="00DC3C52"/>
    <w:rsid w:val="00DC3D0F"/>
    <w:rsid w:val="00DC3DF6"/>
    <w:rsid w:val="00DC42B7"/>
    <w:rsid w:val="00DC4375"/>
    <w:rsid w:val="00DC44B8"/>
    <w:rsid w:val="00DC46AF"/>
    <w:rsid w:val="00DC46C3"/>
    <w:rsid w:val="00DC497B"/>
    <w:rsid w:val="00DC498C"/>
    <w:rsid w:val="00DC49B5"/>
    <w:rsid w:val="00DC4BA0"/>
    <w:rsid w:val="00DC4EC9"/>
    <w:rsid w:val="00DC4EF3"/>
    <w:rsid w:val="00DC5042"/>
    <w:rsid w:val="00DC5274"/>
    <w:rsid w:val="00DC5376"/>
    <w:rsid w:val="00DC54B5"/>
    <w:rsid w:val="00DC5760"/>
    <w:rsid w:val="00DC5785"/>
    <w:rsid w:val="00DC57B3"/>
    <w:rsid w:val="00DC5B55"/>
    <w:rsid w:val="00DC5F4A"/>
    <w:rsid w:val="00DC6206"/>
    <w:rsid w:val="00DC6298"/>
    <w:rsid w:val="00DC6303"/>
    <w:rsid w:val="00DC63E5"/>
    <w:rsid w:val="00DC6452"/>
    <w:rsid w:val="00DC6495"/>
    <w:rsid w:val="00DC6668"/>
    <w:rsid w:val="00DC6708"/>
    <w:rsid w:val="00DC682D"/>
    <w:rsid w:val="00DC6EF8"/>
    <w:rsid w:val="00DC6FC3"/>
    <w:rsid w:val="00DC702F"/>
    <w:rsid w:val="00DC757B"/>
    <w:rsid w:val="00DC75BF"/>
    <w:rsid w:val="00DC777E"/>
    <w:rsid w:val="00DC7974"/>
    <w:rsid w:val="00DC79BC"/>
    <w:rsid w:val="00DC7A43"/>
    <w:rsid w:val="00DC7B5E"/>
    <w:rsid w:val="00DC7E8C"/>
    <w:rsid w:val="00DC7F52"/>
    <w:rsid w:val="00DD0104"/>
    <w:rsid w:val="00DD032D"/>
    <w:rsid w:val="00DD0444"/>
    <w:rsid w:val="00DD053B"/>
    <w:rsid w:val="00DD06FC"/>
    <w:rsid w:val="00DD097E"/>
    <w:rsid w:val="00DD0997"/>
    <w:rsid w:val="00DD0A55"/>
    <w:rsid w:val="00DD0A7B"/>
    <w:rsid w:val="00DD0B8C"/>
    <w:rsid w:val="00DD0BC8"/>
    <w:rsid w:val="00DD0CB4"/>
    <w:rsid w:val="00DD0D43"/>
    <w:rsid w:val="00DD0D71"/>
    <w:rsid w:val="00DD0EED"/>
    <w:rsid w:val="00DD0FE6"/>
    <w:rsid w:val="00DD10E2"/>
    <w:rsid w:val="00DD130F"/>
    <w:rsid w:val="00DD1547"/>
    <w:rsid w:val="00DD15CB"/>
    <w:rsid w:val="00DD166E"/>
    <w:rsid w:val="00DD16A0"/>
    <w:rsid w:val="00DD1744"/>
    <w:rsid w:val="00DD185E"/>
    <w:rsid w:val="00DD1960"/>
    <w:rsid w:val="00DD1996"/>
    <w:rsid w:val="00DD1AC7"/>
    <w:rsid w:val="00DD1D42"/>
    <w:rsid w:val="00DD1D89"/>
    <w:rsid w:val="00DD1E71"/>
    <w:rsid w:val="00DD1E82"/>
    <w:rsid w:val="00DD1E8B"/>
    <w:rsid w:val="00DD1EF0"/>
    <w:rsid w:val="00DD2172"/>
    <w:rsid w:val="00DD2289"/>
    <w:rsid w:val="00DD22B9"/>
    <w:rsid w:val="00DD2303"/>
    <w:rsid w:val="00DD2758"/>
    <w:rsid w:val="00DD2B4D"/>
    <w:rsid w:val="00DD2BA8"/>
    <w:rsid w:val="00DD2CBA"/>
    <w:rsid w:val="00DD2DEF"/>
    <w:rsid w:val="00DD2E37"/>
    <w:rsid w:val="00DD2F1B"/>
    <w:rsid w:val="00DD2F67"/>
    <w:rsid w:val="00DD3196"/>
    <w:rsid w:val="00DD3346"/>
    <w:rsid w:val="00DD3396"/>
    <w:rsid w:val="00DD34C0"/>
    <w:rsid w:val="00DD35A0"/>
    <w:rsid w:val="00DD36F1"/>
    <w:rsid w:val="00DD3753"/>
    <w:rsid w:val="00DD37DB"/>
    <w:rsid w:val="00DD39DF"/>
    <w:rsid w:val="00DD3B49"/>
    <w:rsid w:val="00DD3C83"/>
    <w:rsid w:val="00DD3D11"/>
    <w:rsid w:val="00DD3DC2"/>
    <w:rsid w:val="00DD3EFE"/>
    <w:rsid w:val="00DD4025"/>
    <w:rsid w:val="00DD404E"/>
    <w:rsid w:val="00DD4145"/>
    <w:rsid w:val="00DD473E"/>
    <w:rsid w:val="00DD47D7"/>
    <w:rsid w:val="00DD486B"/>
    <w:rsid w:val="00DD489A"/>
    <w:rsid w:val="00DD4B76"/>
    <w:rsid w:val="00DD4BB9"/>
    <w:rsid w:val="00DD4EE3"/>
    <w:rsid w:val="00DD508D"/>
    <w:rsid w:val="00DD5277"/>
    <w:rsid w:val="00DD548F"/>
    <w:rsid w:val="00DD581C"/>
    <w:rsid w:val="00DD581E"/>
    <w:rsid w:val="00DD5834"/>
    <w:rsid w:val="00DD59DC"/>
    <w:rsid w:val="00DD59F0"/>
    <w:rsid w:val="00DD5DA3"/>
    <w:rsid w:val="00DD5DB2"/>
    <w:rsid w:val="00DD5E34"/>
    <w:rsid w:val="00DD5FE5"/>
    <w:rsid w:val="00DD6244"/>
    <w:rsid w:val="00DD63CA"/>
    <w:rsid w:val="00DD64BD"/>
    <w:rsid w:val="00DD677C"/>
    <w:rsid w:val="00DD6896"/>
    <w:rsid w:val="00DD697B"/>
    <w:rsid w:val="00DD69F0"/>
    <w:rsid w:val="00DD6A1B"/>
    <w:rsid w:val="00DD6A95"/>
    <w:rsid w:val="00DD6CB7"/>
    <w:rsid w:val="00DD70A9"/>
    <w:rsid w:val="00DD7219"/>
    <w:rsid w:val="00DD72B0"/>
    <w:rsid w:val="00DD75D3"/>
    <w:rsid w:val="00DD7729"/>
    <w:rsid w:val="00DD781D"/>
    <w:rsid w:val="00DD7953"/>
    <w:rsid w:val="00DD79B6"/>
    <w:rsid w:val="00DD7D0C"/>
    <w:rsid w:val="00DD7D9A"/>
    <w:rsid w:val="00DD7EB1"/>
    <w:rsid w:val="00DD7F9F"/>
    <w:rsid w:val="00DE028A"/>
    <w:rsid w:val="00DE0297"/>
    <w:rsid w:val="00DE0479"/>
    <w:rsid w:val="00DE05DD"/>
    <w:rsid w:val="00DE0AF4"/>
    <w:rsid w:val="00DE0D3B"/>
    <w:rsid w:val="00DE0DF3"/>
    <w:rsid w:val="00DE0DFE"/>
    <w:rsid w:val="00DE0EA3"/>
    <w:rsid w:val="00DE11CF"/>
    <w:rsid w:val="00DE1236"/>
    <w:rsid w:val="00DE1900"/>
    <w:rsid w:val="00DE19C7"/>
    <w:rsid w:val="00DE1A4F"/>
    <w:rsid w:val="00DE1ACF"/>
    <w:rsid w:val="00DE1B47"/>
    <w:rsid w:val="00DE1B7F"/>
    <w:rsid w:val="00DE1F15"/>
    <w:rsid w:val="00DE23F4"/>
    <w:rsid w:val="00DE241F"/>
    <w:rsid w:val="00DE24C6"/>
    <w:rsid w:val="00DE257B"/>
    <w:rsid w:val="00DE25E9"/>
    <w:rsid w:val="00DE263D"/>
    <w:rsid w:val="00DE26C4"/>
    <w:rsid w:val="00DE2731"/>
    <w:rsid w:val="00DE2904"/>
    <w:rsid w:val="00DE299D"/>
    <w:rsid w:val="00DE2C07"/>
    <w:rsid w:val="00DE2C76"/>
    <w:rsid w:val="00DE2CB4"/>
    <w:rsid w:val="00DE2E0A"/>
    <w:rsid w:val="00DE2EAC"/>
    <w:rsid w:val="00DE2ED1"/>
    <w:rsid w:val="00DE2F31"/>
    <w:rsid w:val="00DE3446"/>
    <w:rsid w:val="00DE34CD"/>
    <w:rsid w:val="00DE35D8"/>
    <w:rsid w:val="00DE3684"/>
    <w:rsid w:val="00DE368C"/>
    <w:rsid w:val="00DE3BDC"/>
    <w:rsid w:val="00DE3CA7"/>
    <w:rsid w:val="00DE3DC3"/>
    <w:rsid w:val="00DE3F49"/>
    <w:rsid w:val="00DE3F77"/>
    <w:rsid w:val="00DE4031"/>
    <w:rsid w:val="00DE40DF"/>
    <w:rsid w:val="00DE415A"/>
    <w:rsid w:val="00DE425F"/>
    <w:rsid w:val="00DE4348"/>
    <w:rsid w:val="00DE4429"/>
    <w:rsid w:val="00DE44D4"/>
    <w:rsid w:val="00DE4838"/>
    <w:rsid w:val="00DE4B42"/>
    <w:rsid w:val="00DE4C12"/>
    <w:rsid w:val="00DE4C4C"/>
    <w:rsid w:val="00DE4E93"/>
    <w:rsid w:val="00DE4E9E"/>
    <w:rsid w:val="00DE5198"/>
    <w:rsid w:val="00DE51AE"/>
    <w:rsid w:val="00DE5290"/>
    <w:rsid w:val="00DE52BB"/>
    <w:rsid w:val="00DE530F"/>
    <w:rsid w:val="00DE5413"/>
    <w:rsid w:val="00DE54EC"/>
    <w:rsid w:val="00DE56C1"/>
    <w:rsid w:val="00DE56FD"/>
    <w:rsid w:val="00DE5767"/>
    <w:rsid w:val="00DE5875"/>
    <w:rsid w:val="00DE5ACF"/>
    <w:rsid w:val="00DE5B7B"/>
    <w:rsid w:val="00DE5C0C"/>
    <w:rsid w:val="00DE5D8C"/>
    <w:rsid w:val="00DE5DAD"/>
    <w:rsid w:val="00DE5E33"/>
    <w:rsid w:val="00DE5EA6"/>
    <w:rsid w:val="00DE627D"/>
    <w:rsid w:val="00DE62D7"/>
    <w:rsid w:val="00DE63A7"/>
    <w:rsid w:val="00DE64D5"/>
    <w:rsid w:val="00DE65E4"/>
    <w:rsid w:val="00DE688E"/>
    <w:rsid w:val="00DE6D7C"/>
    <w:rsid w:val="00DE6DE1"/>
    <w:rsid w:val="00DE7039"/>
    <w:rsid w:val="00DE70B2"/>
    <w:rsid w:val="00DE7172"/>
    <w:rsid w:val="00DE7178"/>
    <w:rsid w:val="00DE71B9"/>
    <w:rsid w:val="00DE7298"/>
    <w:rsid w:val="00DE742C"/>
    <w:rsid w:val="00DE749C"/>
    <w:rsid w:val="00DE757D"/>
    <w:rsid w:val="00DE7656"/>
    <w:rsid w:val="00DE78A6"/>
    <w:rsid w:val="00DE78E7"/>
    <w:rsid w:val="00DE7A26"/>
    <w:rsid w:val="00DE7ACE"/>
    <w:rsid w:val="00DE7BC3"/>
    <w:rsid w:val="00DE7BF1"/>
    <w:rsid w:val="00DE7E07"/>
    <w:rsid w:val="00DE7F05"/>
    <w:rsid w:val="00DE7F51"/>
    <w:rsid w:val="00DF0153"/>
    <w:rsid w:val="00DF03FC"/>
    <w:rsid w:val="00DF077D"/>
    <w:rsid w:val="00DF080F"/>
    <w:rsid w:val="00DF090B"/>
    <w:rsid w:val="00DF0C3F"/>
    <w:rsid w:val="00DF0F0D"/>
    <w:rsid w:val="00DF0FBF"/>
    <w:rsid w:val="00DF115E"/>
    <w:rsid w:val="00DF1180"/>
    <w:rsid w:val="00DF1311"/>
    <w:rsid w:val="00DF141E"/>
    <w:rsid w:val="00DF1545"/>
    <w:rsid w:val="00DF1635"/>
    <w:rsid w:val="00DF1679"/>
    <w:rsid w:val="00DF16B8"/>
    <w:rsid w:val="00DF16E6"/>
    <w:rsid w:val="00DF1731"/>
    <w:rsid w:val="00DF1931"/>
    <w:rsid w:val="00DF1E0E"/>
    <w:rsid w:val="00DF1E32"/>
    <w:rsid w:val="00DF1E58"/>
    <w:rsid w:val="00DF1EB1"/>
    <w:rsid w:val="00DF1FF9"/>
    <w:rsid w:val="00DF201D"/>
    <w:rsid w:val="00DF204F"/>
    <w:rsid w:val="00DF208C"/>
    <w:rsid w:val="00DF209A"/>
    <w:rsid w:val="00DF22C5"/>
    <w:rsid w:val="00DF24A7"/>
    <w:rsid w:val="00DF24AC"/>
    <w:rsid w:val="00DF25B8"/>
    <w:rsid w:val="00DF268F"/>
    <w:rsid w:val="00DF282D"/>
    <w:rsid w:val="00DF2CD4"/>
    <w:rsid w:val="00DF2DBC"/>
    <w:rsid w:val="00DF30F1"/>
    <w:rsid w:val="00DF33E1"/>
    <w:rsid w:val="00DF36E1"/>
    <w:rsid w:val="00DF37F4"/>
    <w:rsid w:val="00DF3A0D"/>
    <w:rsid w:val="00DF3E68"/>
    <w:rsid w:val="00DF4148"/>
    <w:rsid w:val="00DF4206"/>
    <w:rsid w:val="00DF42DB"/>
    <w:rsid w:val="00DF44A6"/>
    <w:rsid w:val="00DF4763"/>
    <w:rsid w:val="00DF4844"/>
    <w:rsid w:val="00DF48ED"/>
    <w:rsid w:val="00DF4A4A"/>
    <w:rsid w:val="00DF4ABB"/>
    <w:rsid w:val="00DF4CE8"/>
    <w:rsid w:val="00DF4EAC"/>
    <w:rsid w:val="00DF4EE8"/>
    <w:rsid w:val="00DF4EEA"/>
    <w:rsid w:val="00DF4F80"/>
    <w:rsid w:val="00DF502C"/>
    <w:rsid w:val="00DF507F"/>
    <w:rsid w:val="00DF5091"/>
    <w:rsid w:val="00DF50FE"/>
    <w:rsid w:val="00DF5193"/>
    <w:rsid w:val="00DF54C6"/>
    <w:rsid w:val="00DF5638"/>
    <w:rsid w:val="00DF5759"/>
    <w:rsid w:val="00DF57A5"/>
    <w:rsid w:val="00DF5922"/>
    <w:rsid w:val="00DF594B"/>
    <w:rsid w:val="00DF5B30"/>
    <w:rsid w:val="00DF5BF8"/>
    <w:rsid w:val="00DF611C"/>
    <w:rsid w:val="00DF611D"/>
    <w:rsid w:val="00DF615B"/>
    <w:rsid w:val="00DF63BD"/>
    <w:rsid w:val="00DF6442"/>
    <w:rsid w:val="00DF6757"/>
    <w:rsid w:val="00DF67A0"/>
    <w:rsid w:val="00DF6862"/>
    <w:rsid w:val="00DF6930"/>
    <w:rsid w:val="00DF6992"/>
    <w:rsid w:val="00DF69AE"/>
    <w:rsid w:val="00DF6E69"/>
    <w:rsid w:val="00DF70E1"/>
    <w:rsid w:val="00DF7132"/>
    <w:rsid w:val="00DF7173"/>
    <w:rsid w:val="00DF72DC"/>
    <w:rsid w:val="00DF7318"/>
    <w:rsid w:val="00DF73F6"/>
    <w:rsid w:val="00DF76C2"/>
    <w:rsid w:val="00DF798A"/>
    <w:rsid w:val="00DF7A28"/>
    <w:rsid w:val="00DF7B21"/>
    <w:rsid w:val="00DF7BD2"/>
    <w:rsid w:val="00DF7C4F"/>
    <w:rsid w:val="00DF7C7A"/>
    <w:rsid w:val="00DF7EC2"/>
    <w:rsid w:val="00E000D6"/>
    <w:rsid w:val="00E0040A"/>
    <w:rsid w:val="00E00423"/>
    <w:rsid w:val="00E00440"/>
    <w:rsid w:val="00E00483"/>
    <w:rsid w:val="00E005DD"/>
    <w:rsid w:val="00E009E7"/>
    <w:rsid w:val="00E00B4B"/>
    <w:rsid w:val="00E00DDA"/>
    <w:rsid w:val="00E00F4F"/>
    <w:rsid w:val="00E0109D"/>
    <w:rsid w:val="00E01396"/>
    <w:rsid w:val="00E013A1"/>
    <w:rsid w:val="00E0147C"/>
    <w:rsid w:val="00E01522"/>
    <w:rsid w:val="00E01601"/>
    <w:rsid w:val="00E018C5"/>
    <w:rsid w:val="00E0190F"/>
    <w:rsid w:val="00E01DF7"/>
    <w:rsid w:val="00E01E91"/>
    <w:rsid w:val="00E02014"/>
    <w:rsid w:val="00E0240E"/>
    <w:rsid w:val="00E02413"/>
    <w:rsid w:val="00E0242B"/>
    <w:rsid w:val="00E0281E"/>
    <w:rsid w:val="00E02A07"/>
    <w:rsid w:val="00E02A92"/>
    <w:rsid w:val="00E02AC6"/>
    <w:rsid w:val="00E02F33"/>
    <w:rsid w:val="00E03018"/>
    <w:rsid w:val="00E03327"/>
    <w:rsid w:val="00E03534"/>
    <w:rsid w:val="00E03579"/>
    <w:rsid w:val="00E035B7"/>
    <w:rsid w:val="00E03719"/>
    <w:rsid w:val="00E037E8"/>
    <w:rsid w:val="00E0394F"/>
    <w:rsid w:val="00E03A75"/>
    <w:rsid w:val="00E03C24"/>
    <w:rsid w:val="00E03C59"/>
    <w:rsid w:val="00E03C92"/>
    <w:rsid w:val="00E03E8D"/>
    <w:rsid w:val="00E044D8"/>
    <w:rsid w:val="00E04760"/>
    <w:rsid w:val="00E0478D"/>
    <w:rsid w:val="00E047E4"/>
    <w:rsid w:val="00E04ADE"/>
    <w:rsid w:val="00E05121"/>
    <w:rsid w:val="00E05156"/>
    <w:rsid w:val="00E051BD"/>
    <w:rsid w:val="00E0526A"/>
    <w:rsid w:val="00E05613"/>
    <w:rsid w:val="00E056FE"/>
    <w:rsid w:val="00E05835"/>
    <w:rsid w:val="00E05A5B"/>
    <w:rsid w:val="00E05C80"/>
    <w:rsid w:val="00E05DE0"/>
    <w:rsid w:val="00E05F00"/>
    <w:rsid w:val="00E05FF4"/>
    <w:rsid w:val="00E0606F"/>
    <w:rsid w:val="00E0617F"/>
    <w:rsid w:val="00E061F5"/>
    <w:rsid w:val="00E06260"/>
    <w:rsid w:val="00E06406"/>
    <w:rsid w:val="00E064C5"/>
    <w:rsid w:val="00E066EF"/>
    <w:rsid w:val="00E0684E"/>
    <w:rsid w:val="00E06927"/>
    <w:rsid w:val="00E06CC9"/>
    <w:rsid w:val="00E0700F"/>
    <w:rsid w:val="00E07112"/>
    <w:rsid w:val="00E072E6"/>
    <w:rsid w:val="00E073CC"/>
    <w:rsid w:val="00E073EA"/>
    <w:rsid w:val="00E0742D"/>
    <w:rsid w:val="00E0751B"/>
    <w:rsid w:val="00E075F0"/>
    <w:rsid w:val="00E07937"/>
    <w:rsid w:val="00E07B01"/>
    <w:rsid w:val="00E07C23"/>
    <w:rsid w:val="00E07C91"/>
    <w:rsid w:val="00E07E4C"/>
    <w:rsid w:val="00E07FDF"/>
    <w:rsid w:val="00E10697"/>
    <w:rsid w:val="00E10980"/>
    <w:rsid w:val="00E10C51"/>
    <w:rsid w:val="00E10CCF"/>
    <w:rsid w:val="00E10D02"/>
    <w:rsid w:val="00E10DD5"/>
    <w:rsid w:val="00E10E84"/>
    <w:rsid w:val="00E11060"/>
    <w:rsid w:val="00E11072"/>
    <w:rsid w:val="00E111C7"/>
    <w:rsid w:val="00E113AF"/>
    <w:rsid w:val="00E11429"/>
    <w:rsid w:val="00E1145E"/>
    <w:rsid w:val="00E114F6"/>
    <w:rsid w:val="00E11627"/>
    <w:rsid w:val="00E1177E"/>
    <w:rsid w:val="00E11860"/>
    <w:rsid w:val="00E11937"/>
    <w:rsid w:val="00E119DB"/>
    <w:rsid w:val="00E119FA"/>
    <w:rsid w:val="00E11B48"/>
    <w:rsid w:val="00E11C26"/>
    <w:rsid w:val="00E11C37"/>
    <w:rsid w:val="00E11D33"/>
    <w:rsid w:val="00E11D7D"/>
    <w:rsid w:val="00E11E84"/>
    <w:rsid w:val="00E11F9E"/>
    <w:rsid w:val="00E1207E"/>
    <w:rsid w:val="00E1212E"/>
    <w:rsid w:val="00E1213F"/>
    <w:rsid w:val="00E1216A"/>
    <w:rsid w:val="00E122C4"/>
    <w:rsid w:val="00E12301"/>
    <w:rsid w:val="00E124DB"/>
    <w:rsid w:val="00E12501"/>
    <w:rsid w:val="00E127AC"/>
    <w:rsid w:val="00E127B4"/>
    <w:rsid w:val="00E12A42"/>
    <w:rsid w:val="00E12E06"/>
    <w:rsid w:val="00E12E6D"/>
    <w:rsid w:val="00E130EF"/>
    <w:rsid w:val="00E13300"/>
    <w:rsid w:val="00E13509"/>
    <w:rsid w:val="00E13585"/>
    <w:rsid w:val="00E136BA"/>
    <w:rsid w:val="00E1385D"/>
    <w:rsid w:val="00E138F5"/>
    <w:rsid w:val="00E13AE1"/>
    <w:rsid w:val="00E13D49"/>
    <w:rsid w:val="00E13F00"/>
    <w:rsid w:val="00E13F8B"/>
    <w:rsid w:val="00E13F9F"/>
    <w:rsid w:val="00E13FDA"/>
    <w:rsid w:val="00E1403F"/>
    <w:rsid w:val="00E141C3"/>
    <w:rsid w:val="00E14570"/>
    <w:rsid w:val="00E1466D"/>
    <w:rsid w:val="00E14711"/>
    <w:rsid w:val="00E1476F"/>
    <w:rsid w:val="00E147F4"/>
    <w:rsid w:val="00E1483B"/>
    <w:rsid w:val="00E14CFC"/>
    <w:rsid w:val="00E14D38"/>
    <w:rsid w:val="00E14F6C"/>
    <w:rsid w:val="00E14FFE"/>
    <w:rsid w:val="00E1531B"/>
    <w:rsid w:val="00E15333"/>
    <w:rsid w:val="00E15358"/>
    <w:rsid w:val="00E15453"/>
    <w:rsid w:val="00E15527"/>
    <w:rsid w:val="00E15654"/>
    <w:rsid w:val="00E15665"/>
    <w:rsid w:val="00E15860"/>
    <w:rsid w:val="00E158BD"/>
    <w:rsid w:val="00E15932"/>
    <w:rsid w:val="00E15C15"/>
    <w:rsid w:val="00E15CF4"/>
    <w:rsid w:val="00E15D41"/>
    <w:rsid w:val="00E15D5A"/>
    <w:rsid w:val="00E15DB0"/>
    <w:rsid w:val="00E15EBD"/>
    <w:rsid w:val="00E1614B"/>
    <w:rsid w:val="00E162E1"/>
    <w:rsid w:val="00E1637C"/>
    <w:rsid w:val="00E163DD"/>
    <w:rsid w:val="00E16546"/>
    <w:rsid w:val="00E16723"/>
    <w:rsid w:val="00E167BA"/>
    <w:rsid w:val="00E16C06"/>
    <w:rsid w:val="00E16D41"/>
    <w:rsid w:val="00E16D64"/>
    <w:rsid w:val="00E16E81"/>
    <w:rsid w:val="00E17011"/>
    <w:rsid w:val="00E170E9"/>
    <w:rsid w:val="00E17118"/>
    <w:rsid w:val="00E17251"/>
    <w:rsid w:val="00E172A5"/>
    <w:rsid w:val="00E17317"/>
    <w:rsid w:val="00E173FC"/>
    <w:rsid w:val="00E17574"/>
    <w:rsid w:val="00E17792"/>
    <w:rsid w:val="00E1788B"/>
    <w:rsid w:val="00E1791B"/>
    <w:rsid w:val="00E17B1B"/>
    <w:rsid w:val="00E17BE5"/>
    <w:rsid w:val="00E200A3"/>
    <w:rsid w:val="00E2010B"/>
    <w:rsid w:val="00E201C6"/>
    <w:rsid w:val="00E207F3"/>
    <w:rsid w:val="00E20CAA"/>
    <w:rsid w:val="00E20CD5"/>
    <w:rsid w:val="00E20D95"/>
    <w:rsid w:val="00E20F2D"/>
    <w:rsid w:val="00E2114F"/>
    <w:rsid w:val="00E211BE"/>
    <w:rsid w:val="00E21235"/>
    <w:rsid w:val="00E214DA"/>
    <w:rsid w:val="00E21796"/>
    <w:rsid w:val="00E219B0"/>
    <w:rsid w:val="00E219C0"/>
    <w:rsid w:val="00E21C3F"/>
    <w:rsid w:val="00E21D0E"/>
    <w:rsid w:val="00E21E14"/>
    <w:rsid w:val="00E21F78"/>
    <w:rsid w:val="00E220D3"/>
    <w:rsid w:val="00E221BF"/>
    <w:rsid w:val="00E2234C"/>
    <w:rsid w:val="00E22465"/>
    <w:rsid w:val="00E22601"/>
    <w:rsid w:val="00E2268A"/>
    <w:rsid w:val="00E227BD"/>
    <w:rsid w:val="00E2281F"/>
    <w:rsid w:val="00E2299D"/>
    <w:rsid w:val="00E22AE1"/>
    <w:rsid w:val="00E22C23"/>
    <w:rsid w:val="00E22C85"/>
    <w:rsid w:val="00E22CA0"/>
    <w:rsid w:val="00E22E9B"/>
    <w:rsid w:val="00E22EF9"/>
    <w:rsid w:val="00E231A2"/>
    <w:rsid w:val="00E231EE"/>
    <w:rsid w:val="00E234B3"/>
    <w:rsid w:val="00E23528"/>
    <w:rsid w:val="00E23565"/>
    <w:rsid w:val="00E23839"/>
    <w:rsid w:val="00E23B56"/>
    <w:rsid w:val="00E23B91"/>
    <w:rsid w:val="00E23CDC"/>
    <w:rsid w:val="00E23D38"/>
    <w:rsid w:val="00E23FED"/>
    <w:rsid w:val="00E24231"/>
    <w:rsid w:val="00E24253"/>
    <w:rsid w:val="00E242C9"/>
    <w:rsid w:val="00E2434E"/>
    <w:rsid w:val="00E243ED"/>
    <w:rsid w:val="00E245E0"/>
    <w:rsid w:val="00E24629"/>
    <w:rsid w:val="00E24B0E"/>
    <w:rsid w:val="00E24B32"/>
    <w:rsid w:val="00E24BEC"/>
    <w:rsid w:val="00E24C19"/>
    <w:rsid w:val="00E24E5D"/>
    <w:rsid w:val="00E24E89"/>
    <w:rsid w:val="00E24F34"/>
    <w:rsid w:val="00E24FCD"/>
    <w:rsid w:val="00E24FDC"/>
    <w:rsid w:val="00E2504F"/>
    <w:rsid w:val="00E2510E"/>
    <w:rsid w:val="00E251F4"/>
    <w:rsid w:val="00E252E1"/>
    <w:rsid w:val="00E254CA"/>
    <w:rsid w:val="00E254E7"/>
    <w:rsid w:val="00E25547"/>
    <w:rsid w:val="00E2564C"/>
    <w:rsid w:val="00E2586C"/>
    <w:rsid w:val="00E258FC"/>
    <w:rsid w:val="00E2596A"/>
    <w:rsid w:val="00E25A81"/>
    <w:rsid w:val="00E25AD8"/>
    <w:rsid w:val="00E25BD4"/>
    <w:rsid w:val="00E25CD6"/>
    <w:rsid w:val="00E25F2F"/>
    <w:rsid w:val="00E25FD8"/>
    <w:rsid w:val="00E25FEE"/>
    <w:rsid w:val="00E26124"/>
    <w:rsid w:val="00E26234"/>
    <w:rsid w:val="00E2693E"/>
    <w:rsid w:val="00E26A3A"/>
    <w:rsid w:val="00E26DCB"/>
    <w:rsid w:val="00E26E05"/>
    <w:rsid w:val="00E26E9F"/>
    <w:rsid w:val="00E26F27"/>
    <w:rsid w:val="00E26FDE"/>
    <w:rsid w:val="00E2721E"/>
    <w:rsid w:val="00E274BE"/>
    <w:rsid w:val="00E27531"/>
    <w:rsid w:val="00E276AD"/>
    <w:rsid w:val="00E276E7"/>
    <w:rsid w:val="00E277B3"/>
    <w:rsid w:val="00E279AA"/>
    <w:rsid w:val="00E27B3A"/>
    <w:rsid w:val="00E27C2B"/>
    <w:rsid w:val="00E27CED"/>
    <w:rsid w:val="00E27D28"/>
    <w:rsid w:val="00E27EFA"/>
    <w:rsid w:val="00E300AD"/>
    <w:rsid w:val="00E30272"/>
    <w:rsid w:val="00E302BC"/>
    <w:rsid w:val="00E3038C"/>
    <w:rsid w:val="00E303CE"/>
    <w:rsid w:val="00E30595"/>
    <w:rsid w:val="00E305EC"/>
    <w:rsid w:val="00E3096C"/>
    <w:rsid w:val="00E309B4"/>
    <w:rsid w:val="00E30AF4"/>
    <w:rsid w:val="00E30AFA"/>
    <w:rsid w:val="00E30C68"/>
    <w:rsid w:val="00E30C8C"/>
    <w:rsid w:val="00E30FB9"/>
    <w:rsid w:val="00E30FF6"/>
    <w:rsid w:val="00E31075"/>
    <w:rsid w:val="00E311AB"/>
    <w:rsid w:val="00E31269"/>
    <w:rsid w:val="00E31352"/>
    <w:rsid w:val="00E313AA"/>
    <w:rsid w:val="00E31479"/>
    <w:rsid w:val="00E31526"/>
    <w:rsid w:val="00E31574"/>
    <w:rsid w:val="00E31628"/>
    <w:rsid w:val="00E31662"/>
    <w:rsid w:val="00E3178E"/>
    <w:rsid w:val="00E317BD"/>
    <w:rsid w:val="00E3187B"/>
    <w:rsid w:val="00E31A5A"/>
    <w:rsid w:val="00E31B12"/>
    <w:rsid w:val="00E31B77"/>
    <w:rsid w:val="00E31BB0"/>
    <w:rsid w:val="00E31CB3"/>
    <w:rsid w:val="00E31CF3"/>
    <w:rsid w:val="00E31D4D"/>
    <w:rsid w:val="00E31E64"/>
    <w:rsid w:val="00E3220A"/>
    <w:rsid w:val="00E322D8"/>
    <w:rsid w:val="00E324EA"/>
    <w:rsid w:val="00E324FA"/>
    <w:rsid w:val="00E32587"/>
    <w:rsid w:val="00E325DF"/>
    <w:rsid w:val="00E325ED"/>
    <w:rsid w:val="00E32660"/>
    <w:rsid w:val="00E32715"/>
    <w:rsid w:val="00E32718"/>
    <w:rsid w:val="00E32A65"/>
    <w:rsid w:val="00E32ADC"/>
    <w:rsid w:val="00E32B75"/>
    <w:rsid w:val="00E32C7C"/>
    <w:rsid w:val="00E32CFA"/>
    <w:rsid w:val="00E32D71"/>
    <w:rsid w:val="00E32D7B"/>
    <w:rsid w:val="00E32E5D"/>
    <w:rsid w:val="00E32E87"/>
    <w:rsid w:val="00E32EB2"/>
    <w:rsid w:val="00E32FF3"/>
    <w:rsid w:val="00E33120"/>
    <w:rsid w:val="00E3316D"/>
    <w:rsid w:val="00E33429"/>
    <w:rsid w:val="00E334FA"/>
    <w:rsid w:val="00E33619"/>
    <w:rsid w:val="00E33797"/>
    <w:rsid w:val="00E337D8"/>
    <w:rsid w:val="00E33A8B"/>
    <w:rsid w:val="00E33AA0"/>
    <w:rsid w:val="00E33AC6"/>
    <w:rsid w:val="00E33B17"/>
    <w:rsid w:val="00E33DEA"/>
    <w:rsid w:val="00E33EC8"/>
    <w:rsid w:val="00E3416B"/>
    <w:rsid w:val="00E3449F"/>
    <w:rsid w:val="00E344F3"/>
    <w:rsid w:val="00E3464C"/>
    <w:rsid w:val="00E3466C"/>
    <w:rsid w:val="00E348B7"/>
    <w:rsid w:val="00E349AF"/>
    <w:rsid w:val="00E34AF5"/>
    <w:rsid w:val="00E34B59"/>
    <w:rsid w:val="00E34B8A"/>
    <w:rsid w:val="00E34B8D"/>
    <w:rsid w:val="00E34C7A"/>
    <w:rsid w:val="00E34CA1"/>
    <w:rsid w:val="00E34D61"/>
    <w:rsid w:val="00E34E1D"/>
    <w:rsid w:val="00E3517B"/>
    <w:rsid w:val="00E352D2"/>
    <w:rsid w:val="00E353D3"/>
    <w:rsid w:val="00E35522"/>
    <w:rsid w:val="00E356B9"/>
    <w:rsid w:val="00E35938"/>
    <w:rsid w:val="00E3594C"/>
    <w:rsid w:val="00E35B7C"/>
    <w:rsid w:val="00E35D01"/>
    <w:rsid w:val="00E35ED0"/>
    <w:rsid w:val="00E3603A"/>
    <w:rsid w:val="00E360D7"/>
    <w:rsid w:val="00E360DC"/>
    <w:rsid w:val="00E36106"/>
    <w:rsid w:val="00E361D2"/>
    <w:rsid w:val="00E3631D"/>
    <w:rsid w:val="00E364F9"/>
    <w:rsid w:val="00E3665C"/>
    <w:rsid w:val="00E36707"/>
    <w:rsid w:val="00E367E0"/>
    <w:rsid w:val="00E36AE3"/>
    <w:rsid w:val="00E36C0D"/>
    <w:rsid w:val="00E36C87"/>
    <w:rsid w:val="00E36FC5"/>
    <w:rsid w:val="00E37071"/>
    <w:rsid w:val="00E371A8"/>
    <w:rsid w:val="00E3734C"/>
    <w:rsid w:val="00E3738A"/>
    <w:rsid w:val="00E3749F"/>
    <w:rsid w:val="00E375AF"/>
    <w:rsid w:val="00E37B0C"/>
    <w:rsid w:val="00E37B62"/>
    <w:rsid w:val="00E37C84"/>
    <w:rsid w:val="00E37D66"/>
    <w:rsid w:val="00E37D6B"/>
    <w:rsid w:val="00E37D93"/>
    <w:rsid w:val="00E37EAA"/>
    <w:rsid w:val="00E40033"/>
    <w:rsid w:val="00E40049"/>
    <w:rsid w:val="00E4017F"/>
    <w:rsid w:val="00E406CE"/>
    <w:rsid w:val="00E40834"/>
    <w:rsid w:val="00E40BEB"/>
    <w:rsid w:val="00E40E2E"/>
    <w:rsid w:val="00E40FF5"/>
    <w:rsid w:val="00E4101E"/>
    <w:rsid w:val="00E41064"/>
    <w:rsid w:val="00E411A1"/>
    <w:rsid w:val="00E411E0"/>
    <w:rsid w:val="00E41326"/>
    <w:rsid w:val="00E414DA"/>
    <w:rsid w:val="00E415AD"/>
    <w:rsid w:val="00E417DF"/>
    <w:rsid w:val="00E41B1A"/>
    <w:rsid w:val="00E41B8D"/>
    <w:rsid w:val="00E41DBA"/>
    <w:rsid w:val="00E41E51"/>
    <w:rsid w:val="00E421F7"/>
    <w:rsid w:val="00E425F7"/>
    <w:rsid w:val="00E425FB"/>
    <w:rsid w:val="00E42AFC"/>
    <w:rsid w:val="00E4301D"/>
    <w:rsid w:val="00E43125"/>
    <w:rsid w:val="00E43214"/>
    <w:rsid w:val="00E4327F"/>
    <w:rsid w:val="00E434B0"/>
    <w:rsid w:val="00E434F7"/>
    <w:rsid w:val="00E437CD"/>
    <w:rsid w:val="00E438D7"/>
    <w:rsid w:val="00E43A1D"/>
    <w:rsid w:val="00E43D02"/>
    <w:rsid w:val="00E43D53"/>
    <w:rsid w:val="00E43EF8"/>
    <w:rsid w:val="00E43FE1"/>
    <w:rsid w:val="00E441F0"/>
    <w:rsid w:val="00E4432A"/>
    <w:rsid w:val="00E444C4"/>
    <w:rsid w:val="00E445A2"/>
    <w:rsid w:val="00E446A6"/>
    <w:rsid w:val="00E44938"/>
    <w:rsid w:val="00E44A04"/>
    <w:rsid w:val="00E44A0C"/>
    <w:rsid w:val="00E44BE4"/>
    <w:rsid w:val="00E44BED"/>
    <w:rsid w:val="00E44C9F"/>
    <w:rsid w:val="00E44DF3"/>
    <w:rsid w:val="00E44F96"/>
    <w:rsid w:val="00E45007"/>
    <w:rsid w:val="00E45090"/>
    <w:rsid w:val="00E45325"/>
    <w:rsid w:val="00E45413"/>
    <w:rsid w:val="00E45419"/>
    <w:rsid w:val="00E45572"/>
    <w:rsid w:val="00E456EA"/>
    <w:rsid w:val="00E458C3"/>
    <w:rsid w:val="00E4591C"/>
    <w:rsid w:val="00E4593A"/>
    <w:rsid w:val="00E45C24"/>
    <w:rsid w:val="00E45C39"/>
    <w:rsid w:val="00E45CC9"/>
    <w:rsid w:val="00E45D95"/>
    <w:rsid w:val="00E45E23"/>
    <w:rsid w:val="00E46059"/>
    <w:rsid w:val="00E4606B"/>
    <w:rsid w:val="00E461A4"/>
    <w:rsid w:val="00E46300"/>
    <w:rsid w:val="00E46334"/>
    <w:rsid w:val="00E4635E"/>
    <w:rsid w:val="00E46598"/>
    <w:rsid w:val="00E465D9"/>
    <w:rsid w:val="00E467A9"/>
    <w:rsid w:val="00E468E2"/>
    <w:rsid w:val="00E46B5B"/>
    <w:rsid w:val="00E46B6B"/>
    <w:rsid w:val="00E46D52"/>
    <w:rsid w:val="00E46EF9"/>
    <w:rsid w:val="00E47037"/>
    <w:rsid w:val="00E472B6"/>
    <w:rsid w:val="00E47366"/>
    <w:rsid w:val="00E47677"/>
    <w:rsid w:val="00E4768C"/>
    <w:rsid w:val="00E4778A"/>
    <w:rsid w:val="00E47814"/>
    <w:rsid w:val="00E47BC3"/>
    <w:rsid w:val="00E50016"/>
    <w:rsid w:val="00E500BA"/>
    <w:rsid w:val="00E50422"/>
    <w:rsid w:val="00E5042B"/>
    <w:rsid w:val="00E5052C"/>
    <w:rsid w:val="00E505E6"/>
    <w:rsid w:val="00E5063B"/>
    <w:rsid w:val="00E50776"/>
    <w:rsid w:val="00E508CC"/>
    <w:rsid w:val="00E50A8A"/>
    <w:rsid w:val="00E50A94"/>
    <w:rsid w:val="00E50AC3"/>
    <w:rsid w:val="00E50C96"/>
    <w:rsid w:val="00E50E3D"/>
    <w:rsid w:val="00E50FE9"/>
    <w:rsid w:val="00E51009"/>
    <w:rsid w:val="00E5110B"/>
    <w:rsid w:val="00E511DC"/>
    <w:rsid w:val="00E5128D"/>
    <w:rsid w:val="00E51369"/>
    <w:rsid w:val="00E514E1"/>
    <w:rsid w:val="00E5156F"/>
    <w:rsid w:val="00E51578"/>
    <w:rsid w:val="00E517E6"/>
    <w:rsid w:val="00E517FD"/>
    <w:rsid w:val="00E518FD"/>
    <w:rsid w:val="00E5195B"/>
    <w:rsid w:val="00E51A39"/>
    <w:rsid w:val="00E51B0D"/>
    <w:rsid w:val="00E51E50"/>
    <w:rsid w:val="00E52480"/>
    <w:rsid w:val="00E524DD"/>
    <w:rsid w:val="00E52659"/>
    <w:rsid w:val="00E52889"/>
    <w:rsid w:val="00E52C82"/>
    <w:rsid w:val="00E52DDF"/>
    <w:rsid w:val="00E52E04"/>
    <w:rsid w:val="00E52E9E"/>
    <w:rsid w:val="00E52EB9"/>
    <w:rsid w:val="00E52EFB"/>
    <w:rsid w:val="00E531A6"/>
    <w:rsid w:val="00E531E0"/>
    <w:rsid w:val="00E53850"/>
    <w:rsid w:val="00E53D20"/>
    <w:rsid w:val="00E53E8D"/>
    <w:rsid w:val="00E53FE3"/>
    <w:rsid w:val="00E540F1"/>
    <w:rsid w:val="00E54306"/>
    <w:rsid w:val="00E54619"/>
    <w:rsid w:val="00E548DC"/>
    <w:rsid w:val="00E549F0"/>
    <w:rsid w:val="00E54AF4"/>
    <w:rsid w:val="00E54B02"/>
    <w:rsid w:val="00E54B09"/>
    <w:rsid w:val="00E54B6A"/>
    <w:rsid w:val="00E54BDD"/>
    <w:rsid w:val="00E54C22"/>
    <w:rsid w:val="00E54D0B"/>
    <w:rsid w:val="00E550E3"/>
    <w:rsid w:val="00E551AA"/>
    <w:rsid w:val="00E5523E"/>
    <w:rsid w:val="00E55504"/>
    <w:rsid w:val="00E555C5"/>
    <w:rsid w:val="00E5585F"/>
    <w:rsid w:val="00E55984"/>
    <w:rsid w:val="00E5599F"/>
    <w:rsid w:val="00E55BD7"/>
    <w:rsid w:val="00E55D1E"/>
    <w:rsid w:val="00E55FD8"/>
    <w:rsid w:val="00E56037"/>
    <w:rsid w:val="00E56104"/>
    <w:rsid w:val="00E5612A"/>
    <w:rsid w:val="00E5620B"/>
    <w:rsid w:val="00E563EA"/>
    <w:rsid w:val="00E5656F"/>
    <w:rsid w:val="00E56802"/>
    <w:rsid w:val="00E5682F"/>
    <w:rsid w:val="00E569F5"/>
    <w:rsid w:val="00E56A6C"/>
    <w:rsid w:val="00E56A9A"/>
    <w:rsid w:val="00E56CC0"/>
    <w:rsid w:val="00E56CD8"/>
    <w:rsid w:val="00E56E16"/>
    <w:rsid w:val="00E5713D"/>
    <w:rsid w:val="00E57171"/>
    <w:rsid w:val="00E5725D"/>
    <w:rsid w:val="00E575FA"/>
    <w:rsid w:val="00E57659"/>
    <w:rsid w:val="00E576E2"/>
    <w:rsid w:val="00E576EB"/>
    <w:rsid w:val="00E5774A"/>
    <w:rsid w:val="00E57884"/>
    <w:rsid w:val="00E57899"/>
    <w:rsid w:val="00E579E1"/>
    <w:rsid w:val="00E57A85"/>
    <w:rsid w:val="00E57D6C"/>
    <w:rsid w:val="00E57D9E"/>
    <w:rsid w:val="00E600DF"/>
    <w:rsid w:val="00E603BA"/>
    <w:rsid w:val="00E60428"/>
    <w:rsid w:val="00E6047B"/>
    <w:rsid w:val="00E6052D"/>
    <w:rsid w:val="00E605C7"/>
    <w:rsid w:val="00E60758"/>
    <w:rsid w:val="00E6082B"/>
    <w:rsid w:val="00E60A58"/>
    <w:rsid w:val="00E60C84"/>
    <w:rsid w:val="00E60D58"/>
    <w:rsid w:val="00E60E90"/>
    <w:rsid w:val="00E60FB3"/>
    <w:rsid w:val="00E60FBF"/>
    <w:rsid w:val="00E611A2"/>
    <w:rsid w:val="00E6121B"/>
    <w:rsid w:val="00E612E4"/>
    <w:rsid w:val="00E613AD"/>
    <w:rsid w:val="00E6147F"/>
    <w:rsid w:val="00E6150F"/>
    <w:rsid w:val="00E61569"/>
    <w:rsid w:val="00E61608"/>
    <w:rsid w:val="00E61661"/>
    <w:rsid w:val="00E616E0"/>
    <w:rsid w:val="00E617E7"/>
    <w:rsid w:val="00E619FD"/>
    <w:rsid w:val="00E61B7B"/>
    <w:rsid w:val="00E61BAD"/>
    <w:rsid w:val="00E61C97"/>
    <w:rsid w:val="00E61EA5"/>
    <w:rsid w:val="00E61F33"/>
    <w:rsid w:val="00E61F38"/>
    <w:rsid w:val="00E61FEB"/>
    <w:rsid w:val="00E62082"/>
    <w:rsid w:val="00E62355"/>
    <w:rsid w:val="00E62787"/>
    <w:rsid w:val="00E628D5"/>
    <w:rsid w:val="00E62936"/>
    <w:rsid w:val="00E62950"/>
    <w:rsid w:val="00E6296E"/>
    <w:rsid w:val="00E62A0A"/>
    <w:rsid w:val="00E62ACD"/>
    <w:rsid w:val="00E62B59"/>
    <w:rsid w:val="00E62CE2"/>
    <w:rsid w:val="00E62D3D"/>
    <w:rsid w:val="00E62E06"/>
    <w:rsid w:val="00E62E48"/>
    <w:rsid w:val="00E62ED6"/>
    <w:rsid w:val="00E6312C"/>
    <w:rsid w:val="00E6313F"/>
    <w:rsid w:val="00E631B4"/>
    <w:rsid w:val="00E635FC"/>
    <w:rsid w:val="00E636D6"/>
    <w:rsid w:val="00E63739"/>
    <w:rsid w:val="00E63857"/>
    <w:rsid w:val="00E638C3"/>
    <w:rsid w:val="00E638F4"/>
    <w:rsid w:val="00E63AC4"/>
    <w:rsid w:val="00E63AFC"/>
    <w:rsid w:val="00E63B50"/>
    <w:rsid w:val="00E63B5A"/>
    <w:rsid w:val="00E63D7A"/>
    <w:rsid w:val="00E63DE0"/>
    <w:rsid w:val="00E63E9E"/>
    <w:rsid w:val="00E644EA"/>
    <w:rsid w:val="00E645B3"/>
    <w:rsid w:val="00E645BC"/>
    <w:rsid w:val="00E648DA"/>
    <w:rsid w:val="00E6492B"/>
    <w:rsid w:val="00E64C3C"/>
    <w:rsid w:val="00E64D4C"/>
    <w:rsid w:val="00E64E1E"/>
    <w:rsid w:val="00E64FBF"/>
    <w:rsid w:val="00E651E4"/>
    <w:rsid w:val="00E65242"/>
    <w:rsid w:val="00E6524C"/>
    <w:rsid w:val="00E65631"/>
    <w:rsid w:val="00E659FE"/>
    <w:rsid w:val="00E65C9A"/>
    <w:rsid w:val="00E65CBA"/>
    <w:rsid w:val="00E65F98"/>
    <w:rsid w:val="00E65F9B"/>
    <w:rsid w:val="00E66076"/>
    <w:rsid w:val="00E661EE"/>
    <w:rsid w:val="00E6628A"/>
    <w:rsid w:val="00E662A3"/>
    <w:rsid w:val="00E6631B"/>
    <w:rsid w:val="00E66374"/>
    <w:rsid w:val="00E6644E"/>
    <w:rsid w:val="00E66645"/>
    <w:rsid w:val="00E6669B"/>
    <w:rsid w:val="00E668E3"/>
    <w:rsid w:val="00E668EE"/>
    <w:rsid w:val="00E66902"/>
    <w:rsid w:val="00E6697D"/>
    <w:rsid w:val="00E66BCE"/>
    <w:rsid w:val="00E66CE2"/>
    <w:rsid w:val="00E66EC5"/>
    <w:rsid w:val="00E66ECC"/>
    <w:rsid w:val="00E66F2A"/>
    <w:rsid w:val="00E670C5"/>
    <w:rsid w:val="00E6736C"/>
    <w:rsid w:val="00E6750C"/>
    <w:rsid w:val="00E67512"/>
    <w:rsid w:val="00E6778C"/>
    <w:rsid w:val="00E678A7"/>
    <w:rsid w:val="00E678CB"/>
    <w:rsid w:val="00E67CBA"/>
    <w:rsid w:val="00E67E60"/>
    <w:rsid w:val="00E700FF"/>
    <w:rsid w:val="00E70108"/>
    <w:rsid w:val="00E701C4"/>
    <w:rsid w:val="00E701E0"/>
    <w:rsid w:val="00E7032C"/>
    <w:rsid w:val="00E705AA"/>
    <w:rsid w:val="00E706E8"/>
    <w:rsid w:val="00E707A0"/>
    <w:rsid w:val="00E7089B"/>
    <w:rsid w:val="00E708BA"/>
    <w:rsid w:val="00E70A16"/>
    <w:rsid w:val="00E70B49"/>
    <w:rsid w:val="00E70BA9"/>
    <w:rsid w:val="00E70CDF"/>
    <w:rsid w:val="00E70EB6"/>
    <w:rsid w:val="00E712A5"/>
    <w:rsid w:val="00E7144D"/>
    <w:rsid w:val="00E71657"/>
    <w:rsid w:val="00E7171B"/>
    <w:rsid w:val="00E71B5C"/>
    <w:rsid w:val="00E71C3A"/>
    <w:rsid w:val="00E71D45"/>
    <w:rsid w:val="00E71DB8"/>
    <w:rsid w:val="00E72001"/>
    <w:rsid w:val="00E72084"/>
    <w:rsid w:val="00E7209B"/>
    <w:rsid w:val="00E72313"/>
    <w:rsid w:val="00E7257D"/>
    <w:rsid w:val="00E7273D"/>
    <w:rsid w:val="00E728D1"/>
    <w:rsid w:val="00E7292C"/>
    <w:rsid w:val="00E72B08"/>
    <w:rsid w:val="00E72BDA"/>
    <w:rsid w:val="00E72EC2"/>
    <w:rsid w:val="00E72F1F"/>
    <w:rsid w:val="00E7314F"/>
    <w:rsid w:val="00E733F3"/>
    <w:rsid w:val="00E7347B"/>
    <w:rsid w:val="00E73715"/>
    <w:rsid w:val="00E73A7E"/>
    <w:rsid w:val="00E73AA5"/>
    <w:rsid w:val="00E73B76"/>
    <w:rsid w:val="00E73C11"/>
    <w:rsid w:val="00E73E0E"/>
    <w:rsid w:val="00E73E7A"/>
    <w:rsid w:val="00E73E91"/>
    <w:rsid w:val="00E73EAB"/>
    <w:rsid w:val="00E73ECE"/>
    <w:rsid w:val="00E73ED6"/>
    <w:rsid w:val="00E7400F"/>
    <w:rsid w:val="00E7405F"/>
    <w:rsid w:val="00E74285"/>
    <w:rsid w:val="00E74423"/>
    <w:rsid w:val="00E7467B"/>
    <w:rsid w:val="00E746D2"/>
    <w:rsid w:val="00E747C3"/>
    <w:rsid w:val="00E74820"/>
    <w:rsid w:val="00E74896"/>
    <w:rsid w:val="00E74B53"/>
    <w:rsid w:val="00E74B66"/>
    <w:rsid w:val="00E74F12"/>
    <w:rsid w:val="00E7527E"/>
    <w:rsid w:val="00E754E2"/>
    <w:rsid w:val="00E75677"/>
    <w:rsid w:val="00E75A64"/>
    <w:rsid w:val="00E75BF3"/>
    <w:rsid w:val="00E75C49"/>
    <w:rsid w:val="00E75C7D"/>
    <w:rsid w:val="00E75F02"/>
    <w:rsid w:val="00E7613A"/>
    <w:rsid w:val="00E76295"/>
    <w:rsid w:val="00E762E0"/>
    <w:rsid w:val="00E766FD"/>
    <w:rsid w:val="00E76737"/>
    <w:rsid w:val="00E76845"/>
    <w:rsid w:val="00E7691E"/>
    <w:rsid w:val="00E76A56"/>
    <w:rsid w:val="00E76A9F"/>
    <w:rsid w:val="00E76BB6"/>
    <w:rsid w:val="00E76CA8"/>
    <w:rsid w:val="00E76CDC"/>
    <w:rsid w:val="00E76DBF"/>
    <w:rsid w:val="00E774DE"/>
    <w:rsid w:val="00E7752C"/>
    <w:rsid w:val="00E77A1F"/>
    <w:rsid w:val="00E77ABD"/>
    <w:rsid w:val="00E77B78"/>
    <w:rsid w:val="00E77EF6"/>
    <w:rsid w:val="00E802AF"/>
    <w:rsid w:val="00E802CC"/>
    <w:rsid w:val="00E80492"/>
    <w:rsid w:val="00E80652"/>
    <w:rsid w:val="00E806B6"/>
    <w:rsid w:val="00E807D4"/>
    <w:rsid w:val="00E80968"/>
    <w:rsid w:val="00E809DE"/>
    <w:rsid w:val="00E80D1F"/>
    <w:rsid w:val="00E80D7F"/>
    <w:rsid w:val="00E80EC7"/>
    <w:rsid w:val="00E80F00"/>
    <w:rsid w:val="00E80FE1"/>
    <w:rsid w:val="00E81102"/>
    <w:rsid w:val="00E81233"/>
    <w:rsid w:val="00E812B6"/>
    <w:rsid w:val="00E813A3"/>
    <w:rsid w:val="00E815E2"/>
    <w:rsid w:val="00E816B1"/>
    <w:rsid w:val="00E818C4"/>
    <w:rsid w:val="00E819D6"/>
    <w:rsid w:val="00E81B59"/>
    <w:rsid w:val="00E81BFF"/>
    <w:rsid w:val="00E81CCF"/>
    <w:rsid w:val="00E81DD3"/>
    <w:rsid w:val="00E8225C"/>
    <w:rsid w:val="00E82276"/>
    <w:rsid w:val="00E822BF"/>
    <w:rsid w:val="00E82318"/>
    <w:rsid w:val="00E8232F"/>
    <w:rsid w:val="00E823B6"/>
    <w:rsid w:val="00E82406"/>
    <w:rsid w:val="00E82562"/>
    <w:rsid w:val="00E825E4"/>
    <w:rsid w:val="00E826A0"/>
    <w:rsid w:val="00E82894"/>
    <w:rsid w:val="00E82A34"/>
    <w:rsid w:val="00E82B32"/>
    <w:rsid w:val="00E82C38"/>
    <w:rsid w:val="00E82CCF"/>
    <w:rsid w:val="00E82D80"/>
    <w:rsid w:val="00E82EB0"/>
    <w:rsid w:val="00E82F5B"/>
    <w:rsid w:val="00E83079"/>
    <w:rsid w:val="00E830C7"/>
    <w:rsid w:val="00E8330F"/>
    <w:rsid w:val="00E83386"/>
    <w:rsid w:val="00E838DE"/>
    <w:rsid w:val="00E83AFA"/>
    <w:rsid w:val="00E83BF0"/>
    <w:rsid w:val="00E83D07"/>
    <w:rsid w:val="00E83E38"/>
    <w:rsid w:val="00E83E4F"/>
    <w:rsid w:val="00E83E7C"/>
    <w:rsid w:val="00E83EC8"/>
    <w:rsid w:val="00E840A1"/>
    <w:rsid w:val="00E841C7"/>
    <w:rsid w:val="00E84268"/>
    <w:rsid w:val="00E8429B"/>
    <w:rsid w:val="00E84459"/>
    <w:rsid w:val="00E844C1"/>
    <w:rsid w:val="00E8455C"/>
    <w:rsid w:val="00E84601"/>
    <w:rsid w:val="00E846AA"/>
    <w:rsid w:val="00E8471F"/>
    <w:rsid w:val="00E847DD"/>
    <w:rsid w:val="00E8493C"/>
    <w:rsid w:val="00E84997"/>
    <w:rsid w:val="00E84C4D"/>
    <w:rsid w:val="00E84E0E"/>
    <w:rsid w:val="00E84EE9"/>
    <w:rsid w:val="00E84FC6"/>
    <w:rsid w:val="00E854F8"/>
    <w:rsid w:val="00E855AC"/>
    <w:rsid w:val="00E856C3"/>
    <w:rsid w:val="00E856D1"/>
    <w:rsid w:val="00E85995"/>
    <w:rsid w:val="00E859FF"/>
    <w:rsid w:val="00E85A26"/>
    <w:rsid w:val="00E85A8A"/>
    <w:rsid w:val="00E85AAA"/>
    <w:rsid w:val="00E85B73"/>
    <w:rsid w:val="00E85D51"/>
    <w:rsid w:val="00E85F00"/>
    <w:rsid w:val="00E86084"/>
    <w:rsid w:val="00E8635E"/>
    <w:rsid w:val="00E864C6"/>
    <w:rsid w:val="00E86510"/>
    <w:rsid w:val="00E86841"/>
    <w:rsid w:val="00E868C7"/>
    <w:rsid w:val="00E869AF"/>
    <w:rsid w:val="00E86D06"/>
    <w:rsid w:val="00E86D30"/>
    <w:rsid w:val="00E86E8B"/>
    <w:rsid w:val="00E86E90"/>
    <w:rsid w:val="00E86EC8"/>
    <w:rsid w:val="00E87089"/>
    <w:rsid w:val="00E8721D"/>
    <w:rsid w:val="00E8728D"/>
    <w:rsid w:val="00E872D6"/>
    <w:rsid w:val="00E87378"/>
    <w:rsid w:val="00E87574"/>
    <w:rsid w:val="00E875F7"/>
    <w:rsid w:val="00E876BD"/>
    <w:rsid w:val="00E877B6"/>
    <w:rsid w:val="00E87A35"/>
    <w:rsid w:val="00E87B61"/>
    <w:rsid w:val="00E87BA5"/>
    <w:rsid w:val="00E87C1E"/>
    <w:rsid w:val="00E87C55"/>
    <w:rsid w:val="00E87F42"/>
    <w:rsid w:val="00E87F72"/>
    <w:rsid w:val="00E87F77"/>
    <w:rsid w:val="00E87FA6"/>
    <w:rsid w:val="00E9013B"/>
    <w:rsid w:val="00E90364"/>
    <w:rsid w:val="00E904D8"/>
    <w:rsid w:val="00E90557"/>
    <w:rsid w:val="00E906FC"/>
    <w:rsid w:val="00E90793"/>
    <w:rsid w:val="00E90911"/>
    <w:rsid w:val="00E90A8D"/>
    <w:rsid w:val="00E90CA6"/>
    <w:rsid w:val="00E90D8C"/>
    <w:rsid w:val="00E910CD"/>
    <w:rsid w:val="00E91317"/>
    <w:rsid w:val="00E914C4"/>
    <w:rsid w:val="00E91829"/>
    <w:rsid w:val="00E91A20"/>
    <w:rsid w:val="00E91B9B"/>
    <w:rsid w:val="00E91C0D"/>
    <w:rsid w:val="00E91CBC"/>
    <w:rsid w:val="00E91FD3"/>
    <w:rsid w:val="00E92001"/>
    <w:rsid w:val="00E921AE"/>
    <w:rsid w:val="00E9223A"/>
    <w:rsid w:val="00E92785"/>
    <w:rsid w:val="00E92831"/>
    <w:rsid w:val="00E92D7B"/>
    <w:rsid w:val="00E92DBB"/>
    <w:rsid w:val="00E92DE5"/>
    <w:rsid w:val="00E92DFB"/>
    <w:rsid w:val="00E92ED4"/>
    <w:rsid w:val="00E92F17"/>
    <w:rsid w:val="00E92FD6"/>
    <w:rsid w:val="00E932D3"/>
    <w:rsid w:val="00E935EC"/>
    <w:rsid w:val="00E9364A"/>
    <w:rsid w:val="00E93668"/>
    <w:rsid w:val="00E936EE"/>
    <w:rsid w:val="00E9389A"/>
    <w:rsid w:val="00E93935"/>
    <w:rsid w:val="00E9398B"/>
    <w:rsid w:val="00E9398C"/>
    <w:rsid w:val="00E93ACC"/>
    <w:rsid w:val="00E93B31"/>
    <w:rsid w:val="00E93B45"/>
    <w:rsid w:val="00E93D77"/>
    <w:rsid w:val="00E93D9B"/>
    <w:rsid w:val="00E942DB"/>
    <w:rsid w:val="00E9430A"/>
    <w:rsid w:val="00E943D0"/>
    <w:rsid w:val="00E94418"/>
    <w:rsid w:val="00E9446C"/>
    <w:rsid w:val="00E94707"/>
    <w:rsid w:val="00E94863"/>
    <w:rsid w:val="00E949D3"/>
    <w:rsid w:val="00E949DE"/>
    <w:rsid w:val="00E94AFE"/>
    <w:rsid w:val="00E94BF4"/>
    <w:rsid w:val="00E94DD1"/>
    <w:rsid w:val="00E94E4A"/>
    <w:rsid w:val="00E9501D"/>
    <w:rsid w:val="00E95048"/>
    <w:rsid w:val="00E95067"/>
    <w:rsid w:val="00E951D5"/>
    <w:rsid w:val="00E95338"/>
    <w:rsid w:val="00E95382"/>
    <w:rsid w:val="00E95663"/>
    <w:rsid w:val="00E956E6"/>
    <w:rsid w:val="00E957AB"/>
    <w:rsid w:val="00E95845"/>
    <w:rsid w:val="00E958AE"/>
    <w:rsid w:val="00E95A2E"/>
    <w:rsid w:val="00E95BBB"/>
    <w:rsid w:val="00E95E92"/>
    <w:rsid w:val="00E95EE7"/>
    <w:rsid w:val="00E95FBE"/>
    <w:rsid w:val="00E95FC0"/>
    <w:rsid w:val="00E96034"/>
    <w:rsid w:val="00E96219"/>
    <w:rsid w:val="00E96487"/>
    <w:rsid w:val="00E96564"/>
    <w:rsid w:val="00E96594"/>
    <w:rsid w:val="00E96627"/>
    <w:rsid w:val="00E96855"/>
    <w:rsid w:val="00E969F2"/>
    <w:rsid w:val="00E96A83"/>
    <w:rsid w:val="00E96AB4"/>
    <w:rsid w:val="00E96AC7"/>
    <w:rsid w:val="00E96B20"/>
    <w:rsid w:val="00E96F16"/>
    <w:rsid w:val="00E97338"/>
    <w:rsid w:val="00E97615"/>
    <w:rsid w:val="00E97799"/>
    <w:rsid w:val="00E97907"/>
    <w:rsid w:val="00E97A93"/>
    <w:rsid w:val="00E97B4B"/>
    <w:rsid w:val="00E97C29"/>
    <w:rsid w:val="00E97D55"/>
    <w:rsid w:val="00E97D5E"/>
    <w:rsid w:val="00E97E51"/>
    <w:rsid w:val="00E97FB3"/>
    <w:rsid w:val="00EA0132"/>
    <w:rsid w:val="00EA01BA"/>
    <w:rsid w:val="00EA02CC"/>
    <w:rsid w:val="00EA0307"/>
    <w:rsid w:val="00EA0309"/>
    <w:rsid w:val="00EA0350"/>
    <w:rsid w:val="00EA06A8"/>
    <w:rsid w:val="00EA0A29"/>
    <w:rsid w:val="00EA0D71"/>
    <w:rsid w:val="00EA0D97"/>
    <w:rsid w:val="00EA0E07"/>
    <w:rsid w:val="00EA0E87"/>
    <w:rsid w:val="00EA0F6C"/>
    <w:rsid w:val="00EA0F87"/>
    <w:rsid w:val="00EA124D"/>
    <w:rsid w:val="00EA12E7"/>
    <w:rsid w:val="00EA12EA"/>
    <w:rsid w:val="00EA13B3"/>
    <w:rsid w:val="00EA1674"/>
    <w:rsid w:val="00EA1695"/>
    <w:rsid w:val="00EA18E1"/>
    <w:rsid w:val="00EA1AD5"/>
    <w:rsid w:val="00EA1B50"/>
    <w:rsid w:val="00EA1D25"/>
    <w:rsid w:val="00EA1D74"/>
    <w:rsid w:val="00EA1EE0"/>
    <w:rsid w:val="00EA20D8"/>
    <w:rsid w:val="00EA23AC"/>
    <w:rsid w:val="00EA26CE"/>
    <w:rsid w:val="00EA28C3"/>
    <w:rsid w:val="00EA2949"/>
    <w:rsid w:val="00EA2992"/>
    <w:rsid w:val="00EA2A51"/>
    <w:rsid w:val="00EA2C57"/>
    <w:rsid w:val="00EA2DB9"/>
    <w:rsid w:val="00EA2E5E"/>
    <w:rsid w:val="00EA2FEC"/>
    <w:rsid w:val="00EA30B3"/>
    <w:rsid w:val="00EA3319"/>
    <w:rsid w:val="00EA340F"/>
    <w:rsid w:val="00EA35CA"/>
    <w:rsid w:val="00EA3964"/>
    <w:rsid w:val="00EA39D5"/>
    <w:rsid w:val="00EA3A26"/>
    <w:rsid w:val="00EA3B44"/>
    <w:rsid w:val="00EA3B9D"/>
    <w:rsid w:val="00EA3CA5"/>
    <w:rsid w:val="00EA3EA2"/>
    <w:rsid w:val="00EA3FB4"/>
    <w:rsid w:val="00EA4013"/>
    <w:rsid w:val="00EA4024"/>
    <w:rsid w:val="00EA4101"/>
    <w:rsid w:val="00EA423F"/>
    <w:rsid w:val="00EA43BA"/>
    <w:rsid w:val="00EA44B9"/>
    <w:rsid w:val="00EA4960"/>
    <w:rsid w:val="00EA4962"/>
    <w:rsid w:val="00EA4CB7"/>
    <w:rsid w:val="00EA5000"/>
    <w:rsid w:val="00EA527B"/>
    <w:rsid w:val="00EA5507"/>
    <w:rsid w:val="00EA57FE"/>
    <w:rsid w:val="00EA59CC"/>
    <w:rsid w:val="00EA5AE9"/>
    <w:rsid w:val="00EA5C0E"/>
    <w:rsid w:val="00EA5DFC"/>
    <w:rsid w:val="00EA5EE6"/>
    <w:rsid w:val="00EA5F74"/>
    <w:rsid w:val="00EA60D3"/>
    <w:rsid w:val="00EA61DD"/>
    <w:rsid w:val="00EA62CC"/>
    <w:rsid w:val="00EA6372"/>
    <w:rsid w:val="00EA6446"/>
    <w:rsid w:val="00EA6492"/>
    <w:rsid w:val="00EA64C7"/>
    <w:rsid w:val="00EA6539"/>
    <w:rsid w:val="00EA6654"/>
    <w:rsid w:val="00EA67FB"/>
    <w:rsid w:val="00EA6845"/>
    <w:rsid w:val="00EA689E"/>
    <w:rsid w:val="00EA6A70"/>
    <w:rsid w:val="00EA6C82"/>
    <w:rsid w:val="00EA6DA3"/>
    <w:rsid w:val="00EA6ED9"/>
    <w:rsid w:val="00EA736B"/>
    <w:rsid w:val="00EA7590"/>
    <w:rsid w:val="00EA775A"/>
    <w:rsid w:val="00EA786E"/>
    <w:rsid w:val="00EA78E3"/>
    <w:rsid w:val="00EA790C"/>
    <w:rsid w:val="00EA7B6B"/>
    <w:rsid w:val="00EA7B98"/>
    <w:rsid w:val="00EA7BA0"/>
    <w:rsid w:val="00EA7BC5"/>
    <w:rsid w:val="00EA7C04"/>
    <w:rsid w:val="00EA7C53"/>
    <w:rsid w:val="00EA7C5E"/>
    <w:rsid w:val="00EA7CFE"/>
    <w:rsid w:val="00EA7E00"/>
    <w:rsid w:val="00EB0164"/>
    <w:rsid w:val="00EB01CF"/>
    <w:rsid w:val="00EB01D4"/>
    <w:rsid w:val="00EB04E0"/>
    <w:rsid w:val="00EB0505"/>
    <w:rsid w:val="00EB05F0"/>
    <w:rsid w:val="00EB0755"/>
    <w:rsid w:val="00EB084A"/>
    <w:rsid w:val="00EB08B2"/>
    <w:rsid w:val="00EB0A3C"/>
    <w:rsid w:val="00EB0A7E"/>
    <w:rsid w:val="00EB0B92"/>
    <w:rsid w:val="00EB0BC9"/>
    <w:rsid w:val="00EB0C01"/>
    <w:rsid w:val="00EB0C9F"/>
    <w:rsid w:val="00EB0D3D"/>
    <w:rsid w:val="00EB0EBF"/>
    <w:rsid w:val="00EB0EF4"/>
    <w:rsid w:val="00EB1191"/>
    <w:rsid w:val="00EB159B"/>
    <w:rsid w:val="00EB1889"/>
    <w:rsid w:val="00EB1B1E"/>
    <w:rsid w:val="00EB1B8C"/>
    <w:rsid w:val="00EB1ED4"/>
    <w:rsid w:val="00EB2A82"/>
    <w:rsid w:val="00EB2DE5"/>
    <w:rsid w:val="00EB3837"/>
    <w:rsid w:val="00EB3A38"/>
    <w:rsid w:val="00EB3B19"/>
    <w:rsid w:val="00EB3C52"/>
    <w:rsid w:val="00EB41C3"/>
    <w:rsid w:val="00EB44B0"/>
    <w:rsid w:val="00EB45BD"/>
    <w:rsid w:val="00EB4622"/>
    <w:rsid w:val="00EB476A"/>
    <w:rsid w:val="00EB49AE"/>
    <w:rsid w:val="00EB49EA"/>
    <w:rsid w:val="00EB4AB3"/>
    <w:rsid w:val="00EB4D3E"/>
    <w:rsid w:val="00EB4D62"/>
    <w:rsid w:val="00EB4D6D"/>
    <w:rsid w:val="00EB4E17"/>
    <w:rsid w:val="00EB54D2"/>
    <w:rsid w:val="00EB56B6"/>
    <w:rsid w:val="00EB572E"/>
    <w:rsid w:val="00EB5845"/>
    <w:rsid w:val="00EB5883"/>
    <w:rsid w:val="00EB5968"/>
    <w:rsid w:val="00EB5A52"/>
    <w:rsid w:val="00EB5A8D"/>
    <w:rsid w:val="00EB5DA5"/>
    <w:rsid w:val="00EB5EC3"/>
    <w:rsid w:val="00EB5ED4"/>
    <w:rsid w:val="00EB5FEF"/>
    <w:rsid w:val="00EB6032"/>
    <w:rsid w:val="00EB6137"/>
    <w:rsid w:val="00EB61A3"/>
    <w:rsid w:val="00EB64E4"/>
    <w:rsid w:val="00EB666A"/>
    <w:rsid w:val="00EB66B8"/>
    <w:rsid w:val="00EB6931"/>
    <w:rsid w:val="00EB6A3A"/>
    <w:rsid w:val="00EB6AA9"/>
    <w:rsid w:val="00EB6CCD"/>
    <w:rsid w:val="00EB6D54"/>
    <w:rsid w:val="00EB6E63"/>
    <w:rsid w:val="00EB6F41"/>
    <w:rsid w:val="00EB6F44"/>
    <w:rsid w:val="00EB704A"/>
    <w:rsid w:val="00EB708B"/>
    <w:rsid w:val="00EB70B6"/>
    <w:rsid w:val="00EB734D"/>
    <w:rsid w:val="00EB7452"/>
    <w:rsid w:val="00EB750A"/>
    <w:rsid w:val="00EB777A"/>
    <w:rsid w:val="00EB7846"/>
    <w:rsid w:val="00EB79B0"/>
    <w:rsid w:val="00EB7A5F"/>
    <w:rsid w:val="00EB7C58"/>
    <w:rsid w:val="00EB7C99"/>
    <w:rsid w:val="00EB7EC0"/>
    <w:rsid w:val="00EC00F8"/>
    <w:rsid w:val="00EC015B"/>
    <w:rsid w:val="00EC0285"/>
    <w:rsid w:val="00EC0A95"/>
    <w:rsid w:val="00EC0BB6"/>
    <w:rsid w:val="00EC0C61"/>
    <w:rsid w:val="00EC0F28"/>
    <w:rsid w:val="00EC0F42"/>
    <w:rsid w:val="00EC1033"/>
    <w:rsid w:val="00EC10E5"/>
    <w:rsid w:val="00EC11F1"/>
    <w:rsid w:val="00EC11F2"/>
    <w:rsid w:val="00EC11F7"/>
    <w:rsid w:val="00EC1310"/>
    <w:rsid w:val="00EC1554"/>
    <w:rsid w:val="00EC1577"/>
    <w:rsid w:val="00EC16AF"/>
    <w:rsid w:val="00EC1857"/>
    <w:rsid w:val="00EC1889"/>
    <w:rsid w:val="00EC1927"/>
    <w:rsid w:val="00EC1C44"/>
    <w:rsid w:val="00EC1CE9"/>
    <w:rsid w:val="00EC1D7D"/>
    <w:rsid w:val="00EC1F91"/>
    <w:rsid w:val="00EC1F9D"/>
    <w:rsid w:val="00EC1FB3"/>
    <w:rsid w:val="00EC1FC4"/>
    <w:rsid w:val="00EC2024"/>
    <w:rsid w:val="00EC2365"/>
    <w:rsid w:val="00EC28C4"/>
    <w:rsid w:val="00EC29E5"/>
    <w:rsid w:val="00EC2B36"/>
    <w:rsid w:val="00EC2E45"/>
    <w:rsid w:val="00EC2F91"/>
    <w:rsid w:val="00EC3278"/>
    <w:rsid w:val="00EC3593"/>
    <w:rsid w:val="00EC35CB"/>
    <w:rsid w:val="00EC368A"/>
    <w:rsid w:val="00EC38B0"/>
    <w:rsid w:val="00EC3B1D"/>
    <w:rsid w:val="00EC3C34"/>
    <w:rsid w:val="00EC3C44"/>
    <w:rsid w:val="00EC3D2F"/>
    <w:rsid w:val="00EC3F06"/>
    <w:rsid w:val="00EC405B"/>
    <w:rsid w:val="00EC4061"/>
    <w:rsid w:val="00EC4098"/>
    <w:rsid w:val="00EC41C0"/>
    <w:rsid w:val="00EC4391"/>
    <w:rsid w:val="00EC43CB"/>
    <w:rsid w:val="00EC4602"/>
    <w:rsid w:val="00EC46D4"/>
    <w:rsid w:val="00EC478F"/>
    <w:rsid w:val="00EC4896"/>
    <w:rsid w:val="00EC4920"/>
    <w:rsid w:val="00EC4B41"/>
    <w:rsid w:val="00EC4BE2"/>
    <w:rsid w:val="00EC4C47"/>
    <w:rsid w:val="00EC4D5C"/>
    <w:rsid w:val="00EC4D86"/>
    <w:rsid w:val="00EC4F76"/>
    <w:rsid w:val="00EC4F81"/>
    <w:rsid w:val="00EC500B"/>
    <w:rsid w:val="00EC518D"/>
    <w:rsid w:val="00EC5256"/>
    <w:rsid w:val="00EC53A8"/>
    <w:rsid w:val="00EC5746"/>
    <w:rsid w:val="00EC57E3"/>
    <w:rsid w:val="00EC5807"/>
    <w:rsid w:val="00EC588E"/>
    <w:rsid w:val="00EC590A"/>
    <w:rsid w:val="00EC5A18"/>
    <w:rsid w:val="00EC5A73"/>
    <w:rsid w:val="00EC5ABA"/>
    <w:rsid w:val="00EC5F2C"/>
    <w:rsid w:val="00EC61CA"/>
    <w:rsid w:val="00EC628B"/>
    <w:rsid w:val="00EC6790"/>
    <w:rsid w:val="00EC67B5"/>
    <w:rsid w:val="00EC67F4"/>
    <w:rsid w:val="00EC691D"/>
    <w:rsid w:val="00EC6A87"/>
    <w:rsid w:val="00EC6B77"/>
    <w:rsid w:val="00EC6C01"/>
    <w:rsid w:val="00EC6D96"/>
    <w:rsid w:val="00EC6E3D"/>
    <w:rsid w:val="00EC6F3C"/>
    <w:rsid w:val="00EC7180"/>
    <w:rsid w:val="00EC73A1"/>
    <w:rsid w:val="00EC742A"/>
    <w:rsid w:val="00EC7450"/>
    <w:rsid w:val="00EC7672"/>
    <w:rsid w:val="00EC7721"/>
    <w:rsid w:val="00EC77B1"/>
    <w:rsid w:val="00EC787D"/>
    <w:rsid w:val="00EC78AF"/>
    <w:rsid w:val="00EC7931"/>
    <w:rsid w:val="00EC7AC2"/>
    <w:rsid w:val="00EC7CC3"/>
    <w:rsid w:val="00EC7EAE"/>
    <w:rsid w:val="00EC7ED2"/>
    <w:rsid w:val="00ED0235"/>
    <w:rsid w:val="00ED025F"/>
    <w:rsid w:val="00ED027D"/>
    <w:rsid w:val="00ED0456"/>
    <w:rsid w:val="00ED065D"/>
    <w:rsid w:val="00ED0691"/>
    <w:rsid w:val="00ED0703"/>
    <w:rsid w:val="00ED074A"/>
    <w:rsid w:val="00ED0874"/>
    <w:rsid w:val="00ED08B3"/>
    <w:rsid w:val="00ED09DC"/>
    <w:rsid w:val="00ED0C41"/>
    <w:rsid w:val="00ED0F03"/>
    <w:rsid w:val="00ED1036"/>
    <w:rsid w:val="00ED11BD"/>
    <w:rsid w:val="00ED1518"/>
    <w:rsid w:val="00ED15E4"/>
    <w:rsid w:val="00ED16A1"/>
    <w:rsid w:val="00ED1731"/>
    <w:rsid w:val="00ED1733"/>
    <w:rsid w:val="00ED1909"/>
    <w:rsid w:val="00ED1A6E"/>
    <w:rsid w:val="00ED1BE3"/>
    <w:rsid w:val="00ED1FD0"/>
    <w:rsid w:val="00ED2098"/>
    <w:rsid w:val="00ED2283"/>
    <w:rsid w:val="00ED26CC"/>
    <w:rsid w:val="00ED274A"/>
    <w:rsid w:val="00ED2B1C"/>
    <w:rsid w:val="00ED2D4F"/>
    <w:rsid w:val="00ED2DFF"/>
    <w:rsid w:val="00ED2F45"/>
    <w:rsid w:val="00ED33D1"/>
    <w:rsid w:val="00ED34BE"/>
    <w:rsid w:val="00ED373B"/>
    <w:rsid w:val="00ED3F18"/>
    <w:rsid w:val="00ED406D"/>
    <w:rsid w:val="00ED4112"/>
    <w:rsid w:val="00ED4317"/>
    <w:rsid w:val="00ED438D"/>
    <w:rsid w:val="00ED445A"/>
    <w:rsid w:val="00ED450D"/>
    <w:rsid w:val="00ED4612"/>
    <w:rsid w:val="00ED466D"/>
    <w:rsid w:val="00ED471F"/>
    <w:rsid w:val="00ED48A3"/>
    <w:rsid w:val="00ED48BC"/>
    <w:rsid w:val="00ED4ACB"/>
    <w:rsid w:val="00ED4BB8"/>
    <w:rsid w:val="00ED4D9C"/>
    <w:rsid w:val="00ED4DD2"/>
    <w:rsid w:val="00ED508F"/>
    <w:rsid w:val="00ED5230"/>
    <w:rsid w:val="00ED58D5"/>
    <w:rsid w:val="00ED59D1"/>
    <w:rsid w:val="00ED59D7"/>
    <w:rsid w:val="00ED5D81"/>
    <w:rsid w:val="00ED5E4D"/>
    <w:rsid w:val="00ED5EC5"/>
    <w:rsid w:val="00ED5F05"/>
    <w:rsid w:val="00ED610D"/>
    <w:rsid w:val="00ED626A"/>
    <w:rsid w:val="00ED6332"/>
    <w:rsid w:val="00ED6379"/>
    <w:rsid w:val="00ED669D"/>
    <w:rsid w:val="00ED685E"/>
    <w:rsid w:val="00ED687C"/>
    <w:rsid w:val="00ED6989"/>
    <w:rsid w:val="00ED6A0A"/>
    <w:rsid w:val="00ED6D0D"/>
    <w:rsid w:val="00ED6F3D"/>
    <w:rsid w:val="00ED6F57"/>
    <w:rsid w:val="00ED709B"/>
    <w:rsid w:val="00ED7212"/>
    <w:rsid w:val="00ED7479"/>
    <w:rsid w:val="00ED74D1"/>
    <w:rsid w:val="00ED74FB"/>
    <w:rsid w:val="00ED762E"/>
    <w:rsid w:val="00ED7649"/>
    <w:rsid w:val="00ED7768"/>
    <w:rsid w:val="00ED77CE"/>
    <w:rsid w:val="00ED7824"/>
    <w:rsid w:val="00ED7829"/>
    <w:rsid w:val="00ED786B"/>
    <w:rsid w:val="00ED7ADA"/>
    <w:rsid w:val="00ED7BEA"/>
    <w:rsid w:val="00ED7C56"/>
    <w:rsid w:val="00ED7EB7"/>
    <w:rsid w:val="00ED7ED7"/>
    <w:rsid w:val="00EE00B1"/>
    <w:rsid w:val="00EE00DF"/>
    <w:rsid w:val="00EE0163"/>
    <w:rsid w:val="00EE01B2"/>
    <w:rsid w:val="00EE01F7"/>
    <w:rsid w:val="00EE023C"/>
    <w:rsid w:val="00EE02E9"/>
    <w:rsid w:val="00EE0561"/>
    <w:rsid w:val="00EE07EA"/>
    <w:rsid w:val="00EE0912"/>
    <w:rsid w:val="00EE0C7C"/>
    <w:rsid w:val="00EE0E74"/>
    <w:rsid w:val="00EE1369"/>
    <w:rsid w:val="00EE139B"/>
    <w:rsid w:val="00EE13FF"/>
    <w:rsid w:val="00EE145C"/>
    <w:rsid w:val="00EE1571"/>
    <w:rsid w:val="00EE1635"/>
    <w:rsid w:val="00EE168D"/>
    <w:rsid w:val="00EE17F4"/>
    <w:rsid w:val="00EE18CE"/>
    <w:rsid w:val="00EE18E0"/>
    <w:rsid w:val="00EE19D5"/>
    <w:rsid w:val="00EE1C25"/>
    <w:rsid w:val="00EE1C94"/>
    <w:rsid w:val="00EE1D37"/>
    <w:rsid w:val="00EE1E58"/>
    <w:rsid w:val="00EE2119"/>
    <w:rsid w:val="00EE2555"/>
    <w:rsid w:val="00EE267D"/>
    <w:rsid w:val="00EE26E7"/>
    <w:rsid w:val="00EE276A"/>
    <w:rsid w:val="00EE2D80"/>
    <w:rsid w:val="00EE2E60"/>
    <w:rsid w:val="00EE2EF4"/>
    <w:rsid w:val="00EE2FD1"/>
    <w:rsid w:val="00EE308C"/>
    <w:rsid w:val="00EE313A"/>
    <w:rsid w:val="00EE336B"/>
    <w:rsid w:val="00EE3515"/>
    <w:rsid w:val="00EE3531"/>
    <w:rsid w:val="00EE3618"/>
    <w:rsid w:val="00EE387E"/>
    <w:rsid w:val="00EE3915"/>
    <w:rsid w:val="00EE39C8"/>
    <w:rsid w:val="00EE3A68"/>
    <w:rsid w:val="00EE3BAE"/>
    <w:rsid w:val="00EE3CD8"/>
    <w:rsid w:val="00EE41A4"/>
    <w:rsid w:val="00EE4598"/>
    <w:rsid w:val="00EE468A"/>
    <w:rsid w:val="00EE4706"/>
    <w:rsid w:val="00EE471C"/>
    <w:rsid w:val="00EE48F7"/>
    <w:rsid w:val="00EE4CA0"/>
    <w:rsid w:val="00EE4DBF"/>
    <w:rsid w:val="00EE4EB0"/>
    <w:rsid w:val="00EE4EC8"/>
    <w:rsid w:val="00EE4F8D"/>
    <w:rsid w:val="00EE4F8E"/>
    <w:rsid w:val="00EE4FEF"/>
    <w:rsid w:val="00EE514B"/>
    <w:rsid w:val="00EE5168"/>
    <w:rsid w:val="00EE5189"/>
    <w:rsid w:val="00EE5359"/>
    <w:rsid w:val="00EE53A0"/>
    <w:rsid w:val="00EE53CB"/>
    <w:rsid w:val="00EE586C"/>
    <w:rsid w:val="00EE5ADB"/>
    <w:rsid w:val="00EE5BDC"/>
    <w:rsid w:val="00EE5FBE"/>
    <w:rsid w:val="00EE6068"/>
    <w:rsid w:val="00EE6071"/>
    <w:rsid w:val="00EE6149"/>
    <w:rsid w:val="00EE62B5"/>
    <w:rsid w:val="00EE62FA"/>
    <w:rsid w:val="00EE6448"/>
    <w:rsid w:val="00EE6607"/>
    <w:rsid w:val="00EE6820"/>
    <w:rsid w:val="00EE68B3"/>
    <w:rsid w:val="00EE68EB"/>
    <w:rsid w:val="00EE69DC"/>
    <w:rsid w:val="00EE6DC9"/>
    <w:rsid w:val="00EE6FC6"/>
    <w:rsid w:val="00EE70CA"/>
    <w:rsid w:val="00EE70D9"/>
    <w:rsid w:val="00EE718D"/>
    <w:rsid w:val="00EE71B2"/>
    <w:rsid w:val="00EE735C"/>
    <w:rsid w:val="00EE74D5"/>
    <w:rsid w:val="00EE75C6"/>
    <w:rsid w:val="00EE7622"/>
    <w:rsid w:val="00EE76F7"/>
    <w:rsid w:val="00EE7761"/>
    <w:rsid w:val="00EE7826"/>
    <w:rsid w:val="00EE7858"/>
    <w:rsid w:val="00EE7AE1"/>
    <w:rsid w:val="00EE7BB3"/>
    <w:rsid w:val="00EE7C8D"/>
    <w:rsid w:val="00EE7D30"/>
    <w:rsid w:val="00EE7E96"/>
    <w:rsid w:val="00EF0090"/>
    <w:rsid w:val="00EF0139"/>
    <w:rsid w:val="00EF023A"/>
    <w:rsid w:val="00EF039D"/>
    <w:rsid w:val="00EF03D5"/>
    <w:rsid w:val="00EF0401"/>
    <w:rsid w:val="00EF0715"/>
    <w:rsid w:val="00EF0949"/>
    <w:rsid w:val="00EF09DA"/>
    <w:rsid w:val="00EF09E6"/>
    <w:rsid w:val="00EF0C06"/>
    <w:rsid w:val="00EF0E06"/>
    <w:rsid w:val="00EF0EEE"/>
    <w:rsid w:val="00EF10B4"/>
    <w:rsid w:val="00EF13D8"/>
    <w:rsid w:val="00EF1480"/>
    <w:rsid w:val="00EF173E"/>
    <w:rsid w:val="00EF177D"/>
    <w:rsid w:val="00EF1A39"/>
    <w:rsid w:val="00EF1E1F"/>
    <w:rsid w:val="00EF1EDF"/>
    <w:rsid w:val="00EF1F05"/>
    <w:rsid w:val="00EF2350"/>
    <w:rsid w:val="00EF2645"/>
    <w:rsid w:val="00EF28CA"/>
    <w:rsid w:val="00EF2972"/>
    <w:rsid w:val="00EF299E"/>
    <w:rsid w:val="00EF2C21"/>
    <w:rsid w:val="00EF2FA8"/>
    <w:rsid w:val="00EF30B6"/>
    <w:rsid w:val="00EF30DA"/>
    <w:rsid w:val="00EF3348"/>
    <w:rsid w:val="00EF3656"/>
    <w:rsid w:val="00EF36AF"/>
    <w:rsid w:val="00EF36FE"/>
    <w:rsid w:val="00EF376C"/>
    <w:rsid w:val="00EF37F6"/>
    <w:rsid w:val="00EF38CD"/>
    <w:rsid w:val="00EF39CD"/>
    <w:rsid w:val="00EF3A08"/>
    <w:rsid w:val="00EF3B9E"/>
    <w:rsid w:val="00EF3D7D"/>
    <w:rsid w:val="00EF4082"/>
    <w:rsid w:val="00EF414C"/>
    <w:rsid w:val="00EF4350"/>
    <w:rsid w:val="00EF4353"/>
    <w:rsid w:val="00EF4381"/>
    <w:rsid w:val="00EF441B"/>
    <w:rsid w:val="00EF4596"/>
    <w:rsid w:val="00EF488E"/>
    <w:rsid w:val="00EF49AC"/>
    <w:rsid w:val="00EF4A98"/>
    <w:rsid w:val="00EF4D23"/>
    <w:rsid w:val="00EF4D26"/>
    <w:rsid w:val="00EF4DBE"/>
    <w:rsid w:val="00EF4DED"/>
    <w:rsid w:val="00EF5011"/>
    <w:rsid w:val="00EF50C1"/>
    <w:rsid w:val="00EF510F"/>
    <w:rsid w:val="00EF5359"/>
    <w:rsid w:val="00EF5370"/>
    <w:rsid w:val="00EF546A"/>
    <w:rsid w:val="00EF5712"/>
    <w:rsid w:val="00EF59C9"/>
    <w:rsid w:val="00EF5AE1"/>
    <w:rsid w:val="00EF5B93"/>
    <w:rsid w:val="00EF5BA8"/>
    <w:rsid w:val="00EF5C8A"/>
    <w:rsid w:val="00EF5C8D"/>
    <w:rsid w:val="00EF5C97"/>
    <w:rsid w:val="00EF5DF4"/>
    <w:rsid w:val="00EF60E6"/>
    <w:rsid w:val="00EF6342"/>
    <w:rsid w:val="00EF634C"/>
    <w:rsid w:val="00EF6511"/>
    <w:rsid w:val="00EF67C4"/>
    <w:rsid w:val="00EF67E2"/>
    <w:rsid w:val="00EF6851"/>
    <w:rsid w:val="00EF6BFE"/>
    <w:rsid w:val="00EF6CDD"/>
    <w:rsid w:val="00EF6CE4"/>
    <w:rsid w:val="00EF6D08"/>
    <w:rsid w:val="00EF6D44"/>
    <w:rsid w:val="00EF70F6"/>
    <w:rsid w:val="00EF73F5"/>
    <w:rsid w:val="00EF73FE"/>
    <w:rsid w:val="00EF749B"/>
    <w:rsid w:val="00EF7532"/>
    <w:rsid w:val="00EF7580"/>
    <w:rsid w:val="00EF788C"/>
    <w:rsid w:val="00EF78D6"/>
    <w:rsid w:val="00EF7A7B"/>
    <w:rsid w:val="00EF7B30"/>
    <w:rsid w:val="00EF7D20"/>
    <w:rsid w:val="00EF7F75"/>
    <w:rsid w:val="00EF7FAA"/>
    <w:rsid w:val="00F0005F"/>
    <w:rsid w:val="00F000B3"/>
    <w:rsid w:val="00F000B9"/>
    <w:rsid w:val="00F002F1"/>
    <w:rsid w:val="00F002FB"/>
    <w:rsid w:val="00F0040E"/>
    <w:rsid w:val="00F005AE"/>
    <w:rsid w:val="00F0083E"/>
    <w:rsid w:val="00F00900"/>
    <w:rsid w:val="00F00910"/>
    <w:rsid w:val="00F00A8B"/>
    <w:rsid w:val="00F00C7E"/>
    <w:rsid w:val="00F00C93"/>
    <w:rsid w:val="00F00CB6"/>
    <w:rsid w:val="00F00F05"/>
    <w:rsid w:val="00F00F6D"/>
    <w:rsid w:val="00F00FC1"/>
    <w:rsid w:val="00F00FC9"/>
    <w:rsid w:val="00F010B7"/>
    <w:rsid w:val="00F01296"/>
    <w:rsid w:val="00F013B6"/>
    <w:rsid w:val="00F0142C"/>
    <w:rsid w:val="00F01653"/>
    <w:rsid w:val="00F0169F"/>
    <w:rsid w:val="00F019F5"/>
    <w:rsid w:val="00F01E73"/>
    <w:rsid w:val="00F01E86"/>
    <w:rsid w:val="00F01FC3"/>
    <w:rsid w:val="00F02267"/>
    <w:rsid w:val="00F0229D"/>
    <w:rsid w:val="00F022C9"/>
    <w:rsid w:val="00F02358"/>
    <w:rsid w:val="00F0259D"/>
    <w:rsid w:val="00F02656"/>
    <w:rsid w:val="00F02707"/>
    <w:rsid w:val="00F02841"/>
    <w:rsid w:val="00F029BF"/>
    <w:rsid w:val="00F02D18"/>
    <w:rsid w:val="00F02E98"/>
    <w:rsid w:val="00F031FC"/>
    <w:rsid w:val="00F033B4"/>
    <w:rsid w:val="00F03539"/>
    <w:rsid w:val="00F036CD"/>
    <w:rsid w:val="00F03991"/>
    <w:rsid w:val="00F03C58"/>
    <w:rsid w:val="00F03CF4"/>
    <w:rsid w:val="00F03E81"/>
    <w:rsid w:val="00F03EF2"/>
    <w:rsid w:val="00F03F73"/>
    <w:rsid w:val="00F0423E"/>
    <w:rsid w:val="00F04323"/>
    <w:rsid w:val="00F04539"/>
    <w:rsid w:val="00F046DB"/>
    <w:rsid w:val="00F0481E"/>
    <w:rsid w:val="00F04858"/>
    <w:rsid w:val="00F049A7"/>
    <w:rsid w:val="00F04A87"/>
    <w:rsid w:val="00F04BE5"/>
    <w:rsid w:val="00F04BEA"/>
    <w:rsid w:val="00F04C9F"/>
    <w:rsid w:val="00F04CC1"/>
    <w:rsid w:val="00F04D34"/>
    <w:rsid w:val="00F04D35"/>
    <w:rsid w:val="00F04D47"/>
    <w:rsid w:val="00F04FCB"/>
    <w:rsid w:val="00F05235"/>
    <w:rsid w:val="00F052FB"/>
    <w:rsid w:val="00F0538A"/>
    <w:rsid w:val="00F05442"/>
    <w:rsid w:val="00F0547C"/>
    <w:rsid w:val="00F05610"/>
    <w:rsid w:val="00F057CE"/>
    <w:rsid w:val="00F057D4"/>
    <w:rsid w:val="00F05875"/>
    <w:rsid w:val="00F05977"/>
    <w:rsid w:val="00F059D5"/>
    <w:rsid w:val="00F05B8D"/>
    <w:rsid w:val="00F05E00"/>
    <w:rsid w:val="00F05E72"/>
    <w:rsid w:val="00F05F06"/>
    <w:rsid w:val="00F06712"/>
    <w:rsid w:val="00F068C9"/>
    <w:rsid w:val="00F06969"/>
    <w:rsid w:val="00F06AF2"/>
    <w:rsid w:val="00F06BEB"/>
    <w:rsid w:val="00F06C1A"/>
    <w:rsid w:val="00F06D30"/>
    <w:rsid w:val="00F06DBA"/>
    <w:rsid w:val="00F06F6B"/>
    <w:rsid w:val="00F070AE"/>
    <w:rsid w:val="00F07113"/>
    <w:rsid w:val="00F07121"/>
    <w:rsid w:val="00F0718F"/>
    <w:rsid w:val="00F07371"/>
    <w:rsid w:val="00F074BA"/>
    <w:rsid w:val="00F0755E"/>
    <w:rsid w:val="00F07646"/>
    <w:rsid w:val="00F077D5"/>
    <w:rsid w:val="00F07A93"/>
    <w:rsid w:val="00F07B4C"/>
    <w:rsid w:val="00F07BDF"/>
    <w:rsid w:val="00F07C77"/>
    <w:rsid w:val="00F07DC9"/>
    <w:rsid w:val="00F07E81"/>
    <w:rsid w:val="00F07EB1"/>
    <w:rsid w:val="00F1000F"/>
    <w:rsid w:val="00F10145"/>
    <w:rsid w:val="00F1016F"/>
    <w:rsid w:val="00F1020E"/>
    <w:rsid w:val="00F102ED"/>
    <w:rsid w:val="00F10548"/>
    <w:rsid w:val="00F1055F"/>
    <w:rsid w:val="00F105FF"/>
    <w:rsid w:val="00F106F8"/>
    <w:rsid w:val="00F10739"/>
    <w:rsid w:val="00F109C8"/>
    <w:rsid w:val="00F10A88"/>
    <w:rsid w:val="00F10BA8"/>
    <w:rsid w:val="00F10C88"/>
    <w:rsid w:val="00F10E2A"/>
    <w:rsid w:val="00F10F0D"/>
    <w:rsid w:val="00F110FD"/>
    <w:rsid w:val="00F111DD"/>
    <w:rsid w:val="00F1157A"/>
    <w:rsid w:val="00F117AC"/>
    <w:rsid w:val="00F118B0"/>
    <w:rsid w:val="00F118BD"/>
    <w:rsid w:val="00F11B07"/>
    <w:rsid w:val="00F11CCC"/>
    <w:rsid w:val="00F12041"/>
    <w:rsid w:val="00F120FA"/>
    <w:rsid w:val="00F1257D"/>
    <w:rsid w:val="00F1290C"/>
    <w:rsid w:val="00F12971"/>
    <w:rsid w:val="00F12AE9"/>
    <w:rsid w:val="00F12F56"/>
    <w:rsid w:val="00F12F91"/>
    <w:rsid w:val="00F130F4"/>
    <w:rsid w:val="00F131EC"/>
    <w:rsid w:val="00F1328B"/>
    <w:rsid w:val="00F1330D"/>
    <w:rsid w:val="00F1337B"/>
    <w:rsid w:val="00F1350A"/>
    <w:rsid w:val="00F13553"/>
    <w:rsid w:val="00F13AE4"/>
    <w:rsid w:val="00F13B18"/>
    <w:rsid w:val="00F13C3C"/>
    <w:rsid w:val="00F14034"/>
    <w:rsid w:val="00F1418C"/>
    <w:rsid w:val="00F1421A"/>
    <w:rsid w:val="00F1430E"/>
    <w:rsid w:val="00F14334"/>
    <w:rsid w:val="00F14471"/>
    <w:rsid w:val="00F1448A"/>
    <w:rsid w:val="00F14490"/>
    <w:rsid w:val="00F14546"/>
    <w:rsid w:val="00F1464C"/>
    <w:rsid w:val="00F14857"/>
    <w:rsid w:val="00F1491A"/>
    <w:rsid w:val="00F14941"/>
    <w:rsid w:val="00F149F4"/>
    <w:rsid w:val="00F14A97"/>
    <w:rsid w:val="00F14BFD"/>
    <w:rsid w:val="00F14C3D"/>
    <w:rsid w:val="00F14CC8"/>
    <w:rsid w:val="00F14F67"/>
    <w:rsid w:val="00F14FE1"/>
    <w:rsid w:val="00F1516D"/>
    <w:rsid w:val="00F1524A"/>
    <w:rsid w:val="00F152EE"/>
    <w:rsid w:val="00F152F5"/>
    <w:rsid w:val="00F15572"/>
    <w:rsid w:val="00F15635"/>
    <w:rsid w:val="00F1564F"/>
    <w:rsid w:val="00F15930"/>
    <w:rsid w:val="00F159AF"/>
    <w:rsid w:val="00F15A25"/>
    <w:rsid w:val="00F15B6B"/>
    <w:rsid w:val="00F15C39"/>
    <w:rsid w:val="00F15CFF"/>
    <w:rsid w:val="00F15D71"/>
    <w:rsid w:val="00F15D9C"/>
    <w:rsid w:val="00F15E56"/>
    <w:rsid w:val="00F15F20"/>
    <w:rsid w:val="00F15F8C"/>
    <w:rsid w:val="00F16289"/>
    <w:rsid w:val="00F162F9"/>
    <w:rsid w:val="00F1638C"/>
    <w:rsid w:val="00F16524"/>
    <w:rsid w:val="00F166AC"/>
    <w:rsid w:val="00F167EB"/>
    <w:rsid w:val="00F16889"/>
    <w:rsid w:val="00F16915"/>
    <w:rsid w:val="00F1698B"/>
    <w:rsid w:val="00F16AF1"/>
    <w:rsid w:val="00F16C06"/>
    <w:rsid w:val="00F16C9C"/>
    <w:rsid w:val="00F16CCF"/>
    <w:rsid w:val="00F16CED"/>
    <w:rsid w:val="00F16D66"/>
    <w:rsid w:val="00F16E85"/>
    <w:rsid w:val="00F16F2B"/>
    <w:rsid w:val="00F16F8F"/>
    <w:rsid w:val="00F17008"/>
    <w:rsid w:val="00F17085"/>
    <w:rsid w:val="00F17255"/>
    <w:rsid w:val="00F17398"/>
    <w:rsid w:val="00F1739F"/>
    <w:rsid w:val="00F1744D"/>
    <w:rsid w:val="00F174B5"/>
    <w:rsid w:val="00F17547"/>
    <w:rsid w:val="00F17ACE"/>
    <w:rsid w:val="00F17B46"/>
    <w:rsid w:val="00F2023F"/>
    <w:rsid w:val="00F20891"/>
    <w:rsid w:val="00F208D3"/>
    <w:rsid w:val="00F20AA8"/>
    <w:rsid w:val="00F20E08"/>
    <w:rsid w:val="00F2102C"/>
    <w:rsid w:val="00F21082"/>
    <w:rsid w:val="00F21144"/>
    <w:rsid w:val="00F21157"/>
    <w:rsid w:val="00F21583"/>
    <w:rsid w:val="00F218A0"/>
    <w:rsid w:val="00F218BE"/>
    <w:rsid w:val="00F218EF"/>
    <w:rsid w:val="00F2198A"/>
    <w:rsid w:val="00F21A95"/>
    <w:rsid w:val="00F21B35"/>
    <w:rsid w:val="00F21D37"/>
    <w:rsid w:val="00F21D38"/>
    <w:rsid w:val="00F21DA4"/>
    <w:rsid w:val="00F221BF"/>
    <w:rsid w:val="00F22397"/>
    <w:rsid w:val="00F22416"/>
    <w:rsid w:val="00F225FD"/>
    <w:rsid w:val="00F22666"/>
    <w:rsid w:val="00F2272C"/>
    <w:rsid w:val="00F227D1"/>
    <w:rsid w:val="00F22B9D"/>
    <w:rsid w:val="00F22D8D"/>
    <w:rsid w:val="00F22FF4"/>
    <w:rsid w:val="00F23004"/>
    <w:rsid w:val="00F2304A"/>
    <w:rsid w:val="00F23113"/>
    <w:rsid w:val="00F2316A"/>
    <w:rsid w:val="00F23184"/>
    <w:rsid w:val="00F232B5"/>
    <w:rsid w:val="00F232B7"/>
    <w:rsid w:val="00F23392"/>
    <w:rsid w:val="00F233B6"/>
    <w:rsid w:val="00F2370B"/>
    <w:rsid w:val="00F2373A"/>
    <w:rsid w:val="00F237F9"/>
    <w:rsid w:val="00F2388E"/>
    <w:rsid w:val="00F238A2"/>
    <w:rsid w:val="00F23B5B"/>
    <w:rsid w:val="00F23FC9"/>
    <w:rsid w:val="00F24168"/>
    <w:rsid w:val="00F242A4"/>
    <w:rsid w:val="00F24306"/>
    <w:rsid w:val="00F24405"/>
    <w:rsid w:val="00F24462"/>
    <w:rsid w:val="00F24591"/>
    <w:rsid w:val="00F24BA4"/>
    <w:rsid w:val="00F24C51"/>
    <w:rsid w:val="00F24CE0"/>
    <w:rsid w:val="00F24CFE"/>
    <w:rsid w:val="00F24E64"/>
    <w:rsid w:val="00F24FE3"/>
    <w:rsid w:val="00F25251"/>
    <w:rsid w:val="00F253BB"/>
    <w:rsid w:val="00F25566"/>
    <w:rsid w:val="00F25691"/>
    <w:rsid w:val="00F256F9"/>
    <w:rsid w:val="00F2585F"/>
    <w:rsid w:val="00F259E9"/>
    <w:rsid w:val="00F25A2B"/>
    <w:rsid w:val="00F25AE4"/>
    <w:rsid w:val="00F25D37"/>
    <w:rsid w:val="00F25D90"/>
    <w:rsid w:val="00F25F09"/>
    <w:rsid w:val="00F25FA6"/>
    <w:rsid w:val="00F260D4"/>
    <w:rsid w:val="00F26350"/>
    <w:rsid w:val="00F26520"/>
    <w:rsid w:val="00F265C2"/>
    <w:rsid w:val="00F265EB"/>
    <w:rsid w:val="00F26638"/>
    <w:rsid w:val="00F2668C"/>
    <w:rsid w:val="00F26991"/>
    <w:rsid w:val="00F26A9A"/>
    <w:rsid w:val="00F26BE9"/>
    <w:rsid w:val="00F26DA3"/>
    <w:rsid w:val="00F26E76"/>
    <w:rsid w:val="00F26ECD"/>
    <w:rsid w:val="00F26F45"/>
    <w:rsid w:val="00F27078"/>
    <w:rsid w:val="00F273B2"/>
    <w:rsid w:val="00F27572"/>
    <w:rsid w:val="00F27596"/>
    <w:rsid w:val="00F276CF"/>
    <w:rsid w:val="00F27915"/>
    <w:rsid w:val="00F27962"/>
    <w:rsid w:val="00F27981"/>
    <w:rsid w:val="00F27BB3"/>
    <w:rsid w:val="00F27C68"/>
    <w:rsid w:val="00F27D2A"/>
    <w:rsid w:val="00F27D6E"/>
    <w:rsid w:val="00F27D7E"/>
    <w:rsid w:val="00F27E21"/>
    <w:rsid w:val="00F27F26"/>
    <w:rsid w:val="00F27F51"/>
    <w:rsid w:val="00F3004E"/>
    <w:rsid w:val="00F300F1"/>
    <w:rsid w:val="00F300FD"/>
    <w:rsid w:val="00F301A4"/>
    <w:rsid w:val="00F30200"/>
    <w:rsid w:val="00F30209"/>
    <w:rsid w:val="00F3026B"/>
    <w:rsid w:val="00F302B2"/>
    <w:rsid w:val="00F30613"/>
    <w:rsid w:val="00F3064C"/>
    <w:rsid w:val="00F306F3"/>
    <w:rsid w:val="00F30805"/>
    <w:rsid w:val="00F30A8C"/>
    <w:rsid w:val="00F30DA0"/>
    <w:rsid w:val="00F30E3E"/>
    <w:rsid w:val="00F30FBA"/>
    <w:rsid w:val="00F3118F"/>
    <w:rsid w:val="00F315D8"/>
    <w:rsid w:val="00F31894"/>
    <w:rsid w:val="00F31A82"/>
    <w:rsid w:val="00F31C99"/>
    <w:rsid w:val="00F31D4F"/>
    <w:rsid w:val="00F32030"/>
    <w:rsid w:val="00F322A4"/>
    <w:rsid w:val="00F32642"/>
    <w:rsid w:val="00F3291B"/>
    <w:rsid w:val="00F329B5"/>
    <w:rsid w:val="00F32BF2"/>
    <w:rsid w:val="00F32CA6"/>
    <w:rsid w:val="00F32CB7"/>
    <w:rsid w:val="00F32D00"/>
    <w:rsid w:val="00F32D2C"/>
    <w:rsid w:val="00F3312F"/>
    <w:rsid w:val="00F334AC"/>
    <w:rsid w:val="00F33778"/>
    <w:rsid w:val="00F337DA"/>
    <w:rsid w:val="00F33850"/>
    <w:rsid w:val="00F3387E"/>
    <w:rsid w:val="00F342D0"/>
    <w:rsid w:val="00F3437D"/>
    <w:rsid w:val="00F3453E"/>
    <w:rsid w:val="00F345A3"/>
    <w:rsid w:val="00F346DF"/>
    <w:rsid w:val="00F34FE9"/>
    <w:rsid w:val="00F35041"/>
    <w:rsid w:val="00F351B5"/>
    <w:rsid w:val="00F353AD"/>
    <w:rsid w:val="00F35415"/>
    <w:rsid w:val="00F3558C"/>
    <w:rsid w:val="00F35A53"/>
    <w:rsid w:val="00F35A95"/>
    <w:rsid w:val="00F35DB8"/>
    <w:rsid w:val="00F35FD4"/>
    <w:rsid w:val="00F361C4"/>
    <w:rsid w:val="00F361F4"/>
    <w:rsid w:val="00F36408"/>
    <w:rsid w:val="00F3648E"/>
    <w:rsid w:val="00F36510"/>
    <w:rsid w:val="00F36635"/>
    <w:rsid w:val="00F368A9"/>
    <w:rsid w:val="00F368B9"/>
    <w:rsid w:val="00F36AFC"/>
    <w:rsid w:val="00F36DAD"/>
    <w:rsid w:val="00F36E43"/>
    <w:rsid w:val="00F36E96"/>
    <w:rsid w:val="00F36ED8"/>
    <w:rsid w:val="00F36F2E"/>
    <w:rsid w:val="00F36F66"/>
    <w:rsid w:val="00F36F7C"/>
    <w:rsid w:val="00F3707B"/>
    <w:rsid w:val="00F3729E"/>
    <w:rsid w:val="00F372C9"/>
    <w:rsid w:val="00F375B3"/>
    <w:rsid w:val="00F375B5"/>
    <w:rsid w:val="00F37610"/>
    <w:rsid w:val="00F37697"/>
    <w:rsid w:val="00F376DE"/>
    <w:rsid w:val="00F37A51"/>
    <w:rsid w:val="00F37A77"/>
    <w:rsid w:val="00F37B8C"/>
    <w:rsid w:val="00F37BCC"/>
    <w:rsid w:val="00F37D8F"/>
    <w:rsid w:val="00F37FCC"/>
    <w:rsid w:val="00F4022E"/>
    <w:rsid w:val="00F402EE"/>
    <w:rsid w:val="00F40537"/>
    <w:rsid w:val="00F4055C"/>
    <w:rsid w:val="00F405BB"/>
    <w:rsid w:val="00F405C0"/>
    <w:rsid w:val="00F406B3"/>
    <w:rsid w:val="00F406FA"/>
    <w:rsid w:val="00F4078E"/>
    <w:rsid w:val="00F40832"/>
    <w:rsid w:val="00F40901"/>
    <w:rsid w:val="00F40B57"/>
    <w:rsid w:val="00F40EC5"/>
    <w:rsid w:val="00F41090"/>
    <w:rsid w:val="00F4109C"/>
    <w:rsid w:val="00F410F7"/>
    <w:rsid w:val="00F413AD"/>
    <w:rsid w:val="00F413B1"/>
    <w:rsid w:val="00F41506"/>
    <w:rsid w:val="00F415B3"/>
    <w:rsid w:val="00F415E1"/>
    <w:rsid w:val="00F416CF"/>
    <w:rsid w:val="00F41873"/>
    <w:rsid w:val="00F41A3F"/>
    <w:rsid w:val="00F41C84"/>
    <w:rsid w:val="00F41D2C"/>
    <w:rsid w:val="00F41DBF"/>
    <w:rsid w:val="00F41ED0"/>
    <w:rsid w:val="00F4225E"/>
    <w:rsid w:val="00F42283"/>
    <w:rsid w:val="00F423BD"/>
    <w:rsid w:val="00F42417"/>
    <w:rsid w:val="00F424BD"/>
    <w:rsid w:val="00F42571"/>
    <w:rsid w:val="00F42665"/>
    <w:rsid w:val="00F4268A"/>
    <w:rsid w:val="00F426A6"/>
    <w:rsid w:val="00F42729"/>
    <w:rsid w:val="00F427F3"/>
    <w:rsid w:val="00F429E7"/>
    <w:rsid w:val="00F42B1C"/>
    <w:rsid w:val="00F42CFE"/>
    <w:rsid w:val="00F42EB2"/>
    <w:rsid w:val="00F42EB6"/>
    <w:rsid w:val="00F4300A"/>
    <w:rsid w:val="00F43054"/>
    <w:rsid w:val="00F43294"/>
    <w:rsid w:val="00F432F1"/>
    <w:rsid w:val="00F43409"/>
    <w:rsid w:val="00F43423"/>
    <w:rsid w:val="00F43492"/>
    <w:rsid w:val="00F434E6"/>
    <w:rsid w:val="00F435D7"/>
    <w:rsid w:val="00F43657"/>
    <w:rsid w:val="00F43798"/>
    <w:rsid w:val="00F43849"/>
    <w:rsid w:val="00F43911"/>
    <w:rsid w:val="00F439F0"/>
    <w:rsid w:val="00F440B5"/>
    <w:rsid w:val="00F4429F"/>
    <w:rsid w:val="00F443F3"/>
    <w:rsid w:val="00F44600"/>
    <w:rsid w:val="00F44695"/>
    <w:rsid w:val="00F44919"/>
    <w:rsid w:val="00F44978"/>
    <w:rsid w:val="00F44A9A"/>
    <w:rsid w:val="00F44CE9"/>
    <w:rsid w:val="00F44DC8"/>
    <w:rsid w:val="00F450A5"/>
    <w:rsid w:val="00F45118"/>
    <w:rsid w:val="00F45175"/>
    <w:rsid w:val="00F45295"/>
    <w:rsid w:val="00F452E3"/>
    <w:rsid w:val="00F45524"/>
    <w:rsid w:val="00F4559F"/>
    <w:rsid w:val="00F455C8"/>
    <w:rsid w:val="00F4562E"/>
    <w:rsid w:val="00F4573E"/>
    <w:rsid w:val="00F45892"/>
    <w:rsid w:val="00F458EE"/>
    <w:rsid w:val="00F45926"/>
    <w:rsid w:val="00F4597C"/>
    <w:rsid w:val="00F4599F"/>
    <w:rsid w:val="00F45BA6"/>
    <w:rsid w:val="00F45E88"/>
    <w:rsid w:val="00F462B0"/>
    <w:rsid w:val="00F462F0"/>
    <w:rsid w:val="00F4636A"/>
    <w:rsid w:val="00F46491"/>
    <w:rsid w:val="00F466E8"/>
    <w:rsid w:val="00F46706"/>
    <w:rsid w:val="00F4671A"/>
    <w:rsid w:val="00F4674B"/>
    <w:rsid w:val="00F468C8"/>
    <w:rsid w:val="00F468C9"/>
    <w:rsid w:val="00F46933"/>
    <w:rsid w:val="00F46A0F"/>
    <w:rsid w:val="00F46B42"/>
    <w:rsid w:val="00F46BCF"/>
    <w:rsid w:val="00F46C3B"/>
    <w:rsid w:val="00F470E6"/>
    <w:rsid w:val="00F473C4"/>
    <w:rsid w:val="00F474E7"/>
    <w:rsid w:val="00F476E9"/>
    <w:rsid w:val="00F47781"/>
    <w:rsid w:val="00F478D6"/>
    <w:rsid w:val="00F478E0"/>
    <w:rsid w:val="00F478FD"/>
    <w:rsid w:val="00F47B2C"/>
    <w:rsid w:val="00F47C17"/>
    <w:rsid w:val="00F47CB7"/>
    <w:rsid w:val="00F47DD3"/>
    <w:rsid w:val="00F47F96"/>
    <w:rsid w:val="00F50020"/>
    <w:rsid w:val="00F5024D"/>
    <w:rsid w:val="00F5027D"/>
    <w:rsid w:val="00F506D6"/>
    <w:rsid w:val="00F50728"/>
    <w:rsid w:val="00F5083A"/>
    <w:rsid w:val="00F5084A"/>
    <w:rsid w:val="00F508A6"/>
    <w:rsid w:val="00F50AFF"/>
    <w:rsid w:val="00F50C6B"/>
    <w:rsid w:val="00F50C6C"/>
    <w:rsid w:val="00F50D65"/>
    <w:rsid w:val="00F50F98"/>
    <w:rsid w:val="00F51122"/>
    <w:rsid w:val="00F5126A"/>
    <w:rsid w:val="00F512A4"/>
    <w:rsid w:val="00F512A8"/>
    <w:rsid w:val="00F5175B"/>
    <w:rsid w:val="00F51A84"/>
    <w:rsid w:val="00F51A89"/>
    <w:rsid w:val="00F51B8D"/>
    <w:rsid w:val="00F51BB2"/>
    <w:rsid w:val="00F51C4D"/>
    <w:rsid w:val="00F51CBA"/>
    <w:rsid w:val="00F51DB1"/>
    <w:rsid w:val="00F51FA5"/>
    <w:rsid w:val="00F52053"/>
    <w:rsid w:val="00F5228F"/>
    <w:rsid w:val="00F52510"/>
    <w:rsid w:val="00F52607"/>
    <w:rsid w:val="00F52619"/>
    <w:rsid w:val="00F5265F"/>
    <w:rsid w:val="00F52890"/>
    <w:rsid w:val="00F5294E"/>
    <w:rsid w:val="00F52A6E"/>
    <w:rsid w:val="00F52D9D"/>
    <w:rsid w:val="00F52DD5"/>
    <w:rsid w:val="00F52FDF"/>
    <w:rsid w:val="00F53542"/>
    <w:rsid w:val="00F535ED"/>
    <w:rsid w:val="00F5376C"/>
    <w:rsid w:val="00F53A68"/>
    <w:rsid w:val="00F53BDD"/>
    <w:rsid w:val="00F53D1E"/>
    <w:rsid w:val="00F53DF0"/>
    <w:rsid w:val="00F53E78"/>
    <w:rsid w:val="00F53FD7"/>
    <w:rsid w:val="00F54107"/>
    <w:rsid w:val="00F5451D"/>
    <w:rsid w:val="00F5474B"/>
    <w:rsid w:val="00F547AA"/>
    <w:rsid w:val="00F548E8"/>
    <w:rsid w:val="00F5494E"/>
    <w:rsid w:val="00F54B9E"/>
    <w:rsid w:val="00F54C38"/>
    <w:rsid w:val="00F54E42"/>
    <w:rsid w:val="00F54E7D"/>
    <w:rsid w:val="00F54F87"/>
    <w:rsid w:val="00F54FB0"/>
    <w:rsid w:val="00F55042"/>
    <w:rsid w:val="00F551C3"/>
    <w:rsid w:val="00F555C9"/>
    <w:rsid w:val="00F556DD"/>
    <w:rsid w:val="00F55AFC"/>
    <w:rsid w:val="00F55C39"/>
    <w:rsid w:val="00F55D0C"/>
    <w:rsid w:val="00F55D44"/>
    <w:rsid w:val="00F55DF8"/>
    <w:rsid w:val="00F55E17"/>
    <w:rsid w:val="00F56063"/>
    <w:rsid w:val="00F560A8"/>
    <w:rsid w:val="00F5610C"/>
    <w:rsid w:val="00F56337"/>
    <w:rsid w:val="00F564C7"/>
    <w:rsid w:val="00F564C8"/>
    <w:rsid w:val="00F56688"/>
    <w:rsid w:val="00F56716"/>
    <w:rsid w:val="00F5675C"/>
    <w:rsid w:val="00F5688D"/>
    <w:rsid w:val="00F56951"/>
    <w:rsid w:val="00F56DDC"/>
    <w:rsid w:val="00F56E9B"/>
    <w:rsid w:val="00F571CF"/>
    <w:rsid w:val="00F57248"/>
    <w:rsid w:val="00F57290"/>
    <w:rsid w:val="00F57314"/>
    <w:rsid w:val="00F573DF"/>
    <w:rsid w:val="00F578F4"/>
    <w:rsid w:val="00F57A3A"/>
    <w:rsid w:val="00F57AE5"/>
    <w:rsid w:val="00F57B76"/>
    <w:rsid w:val="00F57D77"/>
    <w:rsid w:val="00F57F17"/>
    <w:rsid w:val="00F6009A"/>
    <w:rsid w:val="00F600C1"/>
    <w:rsid w:val="00F603DC"/>
    <w:rsid w:val="00F6042C"/>
    <w:rsid w:val="00F604D1"/>
    <w:rsid w:val="00F60517"/>
    <w:rsid w:val="00F60824"/>
    <w:rsid w:val="00F60831"/>
    <w:rsid w:val="00F60890"/>
    <w:rsid w:val="00F608AD"/>
    <w:rsid w:val="00F609D9"/>
    <w:rsid w:val="00F60C99"/>
    <w:rsid w:val="00F60F22"/>
    <w:rsid w:val="00F610A0"/>
    <w:rsid w:val="00F61144"/>
    <w:rsid w:val="00F6122A"/>
    <w:rsid w:val="00F612C4"/>
    <w:rsid w:val="00F612E7"/>
    <w:rsid w:val="00F613AC"/>
    <w:rsid w:val="00F614BA"/>
    <w:rsid w:val="00F614E4"/>
    <w:rsid w:val="00F615B9"/>
    <w:rsid w:val="00F617E4"/>
    <w:rsid w:val="00F61854"/>
    <w:rsid w:val="00F618D5"/>
    <w:rsid w:val="00F6195C"/>
    <w:rsid w:val="00F61D30"/>
    <w:rsid w:val="00F61EBF"/>
    <w:rsid w:val="00F61F3E"/>
    <w:rsid w:val="00F61FBA"/>
    <w:rsid w:val="00F62087"/>
    <w:rsid w:val="00F620D1"/>
    <w:rsid w:val="00F621FC"/>
    <w:rsid w:val="00F622F9"/>
    <w:rsid w:val="00F6238E"/>
    <w:rsid w:val="00F6239D"/>
    <w:rsid w:val="00F62436"/>
    <w:rsid w:val="00F6248E"/>
    <w:rsid w:val="00F625DA"/>
    <w:rsid w:val="00F629F0"/>
    <w:rsid w:val="00F62C4E"/>
    <w:rsid w:val="00F62D96"/>
    <w:rsid w:val="00F62EC6"/>
    <w:rsid w:val="00F62ED0"/>
    <w:rsid w:val="00F63164"/>
    <w:rsid w:val="00F633D2"/>
    <w:rsid w:val="00F63473"/>
    <w:rsid w:val="00F635DF"/>
    <w:rsid w:val="00F63A89"/>
    <w:rsid w:val="00F63BB4"/>
    <w:rsid w:val="00F63D03"/>
    <w:rsid w:val="00F640BD"/>
    <w:rsid w:val="00F64258"/>
    <w:rsid w:val="00F6484E"/>
    <w:rsid w:val="00F648DC"/>
    <w:rsid w:val="00F64940"/>
    <w:rsid w:val="00F64A61"/>
    <w:rsid w:val="00F64DA9"/>
    <w:rsid w:val="00F64DF2"/>
    <w:rsid w:val="00F64E82"/>
    <w:rsid w:val="00F64FA7"/>
    <w:rsid w:val="00F65113"/>
    <w:rsid w:val="00F6511C"/>
    <w:rsid w:val="00F6557F"/>
    <w:rsid w:val="00F656BC"/>
    <w:rsid w:val="00F6575A"/>
    <w:rsid w:val="00F6585E"/>
    <w:rsid w:val="00F659CA"/>
    <w:rsid w:val="00F659E7"/>
    <w:rsid w:val="00F65B2B"/>
    <w:rsid w:val="00F65B90"/>
    <w:rsid w:val="00F65D8D"/>
    <w:rsid w:val="00F661ED"/>
    <w:rsid w:val="00F66344"/>
    <w:rsid w:val="00F66354"/>
    <w:rsid w:val="00F66716"/>
    <w:rsid w:val="00F667BA"/>
    <w:rsid w:val="00F66829"/>
    <w:rsid w:val="00F668EA"/>
    <w:rsid w:val="00F66CAB"/>
    <w:rsid w:val="00F66E27"/>
    <w:rsid w:val="00F66EE3"/>
    <w:rsid w:val="00F66F3F"/>
    <w:rsid w:val="00F66F5C"/>
    <w:rsid w:val="00F66F86"/>
    <w:rsid w:val="00F67049"/>
    <w:rsid w:val="00F670B4"/>
    <w:rsid w:val="00F672A0"/>
    <w:rsid w:val="00F673CE"/>
    <w:rsid w:val="00F674C3"/>
    <w:rsid w:val="00F67666"/>
    <w:rsid w:val="00F676A2"/>
    <w:rsid w:val="00F67727"/>
    <w:rsid w:val="00F678B5"/>
    <w:rsid w:val="00F679AC"/>
    <w:rsid w:val="00F67AA5"/>
    <w:rsid w:val="00F67B74"/>
    <w:rsid w:val="00F67BBF"/>
    <w:rsid w:val="00F67BC0"/>
    <w:rsid w:val="00F67C62"/>
    <w:rsid w:val="00F67CA8"/>
    <w:rsid w:val="00F67D68"/>
    <w:rsid w:val="00F7003A"/>
    <w:rsid w:val="00F7004D"/>
    <w:rsid w:val="00F70158"/>
    <w:rsid w:val="00F70321"/>
    <w:rsid w:val="00F70747"/>
    <w:rsid w:val="00F70800"/>
    <w:rsid w:val="00F708EE"/>
    <w:rsid w:val="00F70AE6"/>
    <w:rsid w:val="00F70C27"/>
    <w:rsid w:val="00F70ED0"/>
    <w:rsid w:val="00F70EFB"/>
    <w:rsid w:val="00F70F96"/>
    <w:rsid w:val="00F71209"/>
    <w:rsid w:val="00F71502"/>
    <w:rsid w:val="00F71809"/>
    <w:rsid w:val="00F7188C"/>
    <w:rsid w:val="00F71BC3"/>
    <w:rsid w:val="00F71E3A"/>
    <w:rsid w:val="00F71F08"/>
    <w:rsid w:val="00F72051"/>
    <w:rsid w:val="00F7216E"/>
    <w:rsid w:val="00F7235E"/>
    <w:rsid w:val="00F72F89"/>
    <w:rsid w:val="00F72FEE"/>
    <w:rsid w:val="00F7393E"/>
    <w:rsid w:val="00F739D7"/>
    <w:rsid w:val="00F73A28"/>
    <w:rsid w:val="00F73ACD"/>
    <w:rsid w:val="00F73E10"/>
    <w:rsid w:val="00F73EE8"/>
    <w:rsid w:val="00F73FD0"/>
    <w:rsid w:val="00F73FF4"/>
    <w:rsid w:val="00F740FC"/>
    <w:rsid w:val="00F741B9"/>
    <w:rsid w:val="00F742B1"/>
    <w:rsid w:val="00F74319"/>
    <w:rsid w:val="00F7450A"/>
    <w:rsid w:val="00F7450F"/>
    <w:rsid w:val="00F745D4"/>
    <w:rsid w:val="00F7474E"/>
    <w:rsid w:val="00F747BB"/>
    <w:rsid w:val="00F747E9"/>
    <w:rsid w:val="00F74968"/>
    <w:rsid w:val="00F74B19"/>
    <w:rsid w:val="00F74CC4"/>
    <w:rsid w:val="00F74DA5"/>
    <w:rsid w:val="00F74DEB"/>
    <w:rsid w:val="00F74EBC"/>
    <w:rsid w:val="00F7504F"/>
    <w:rsid w:val="00F75153"/>
    <w:rsid w:val="00F7521D"/>
    <w:rsid w:val="00F7553B"/>
    <w:rsid w:val="00F75576"/>
    <w:rsid w:val="00F757CB"/>
    <w:rsid w:val="00F75C89"/>
    <w:rsid w:val="00F75D9F"/>
    <w:rsid w:val="00F75E9E"/>
    <w:rsid w:val="00F75EAF"/>
    <w:rsid w:val="00F75F10"/>
    <w:rsid w:val="00F7603A"/>
    <w:rsid w:val="00F7608B"/>
    <w:rsid w:val="00F760BC"/>
    <w:rsid w:val="00F7633E"/>
    <w:rsid w:val="00F7642B"/>
    <w:rsid w:val="00F76469"/>
    <w:rsid w:val="00F76939"/>
    <w:rsid w:val="00F7698A"/>
    <w:rsid w:val="00F76CF0"/>
    <w:rsid w:val="00F76D34"/>
    <w:rsid w:val="00F76E95"/>
    <w:rsid w:val="00F76F93"/>
    <w:rsid w:val="00F772C8"/>
    <w:rsid w:val="00F77448"/>
    <w:rsid w:val="00F7754C"/>
    <w:rsid w:val="00F77A47"/>
    <w:rsid w:val="00F77A79"/>
    <w:rsid w:val="00F77B6A"/>
    <w:rsid w:val="00F77C64"/>
    <w:rsid w:val="00F77F62"/>
    <w:rsid w:val="00F77F87"/>
    <w:rsid w:val="00F8001F"/>
    <w:rsid w:val="00F802CD"/>
    <w:rsid w:val="00F802F3"/>
    <w:rsid w:val="00F803C1"/>
    <w:rsid w:val="00F80569"/>
    <w:rsid w:val="00F8066B"/>
    <w:rsid w:val="00F80AD8"/>
    <w:rsid w:val="00F80CA6"/>
    <w:rsid w:val="00F80DAB"/>
    <w:rsid w:val="00F80F11"/>
    <w:rsid w:val="00F81048"/>
    <w:rsid w:val="00F8104A"/>
    <w:rsid w:val="00F8105B"/>
    <w:rsid w:val="00F81298"/>
    <w:rsid w:val="00F812C6"/>
    <w:rsid w:val="00F81396"/>
    <w:rsid w:val="00F813D6"/>
    <w:rsid w:val="00F814D0"/>
    <w:rsid w:val="00F8173A"/>
    <w:rsid w:val="00F8180F"/>
    <w:rsid w:val="00F81E2F"/>
    <w:rsid w:val="00F81E48"/>
    <w:rsid w:val="00F8216C"/>
    <w:rsid w:val="00F823A8"/>
    <w:rsid w:val="00F82735"/>
    <w:rsid w:val="00F8294E"/>
    <w:rsid w:val="00F82A5A"/>
    <w:rsid w:val="00F82AC3"/>
    <w:rsid w:val="00F82E8F"/>
    <w:rsid w:val="00F82F44"/>
    <w:rsid w:val="00F8336C"/>
    <w:rsid w:val="00F83392"/>
    <w:rsid w:val="00F8341D"/>
    <w:rsid w:val="00F83493"/>
    <w:rsid w:val="00F83648"/>
    <w:rsid w:val="00F83CC0"/>
    <w:rsid w:val="00F83D19"/>
    <w:rsid w:val="00F83D82"/>
    <w:rsid w:val="00F83E60"/>
    <w:rsid w:val="00F83F33"/>
    <w:rsid w:val="00F83F72"/>
    <w:rsid w:val="00F84078"/>
    <w:rsid w:val="00F840B9"/>
    <w:rsid w:val="00F844B7"/>
    <w:rsid w:val="00F847EF"/>
    <w:rsid w:val="00F84951"/>
    <w:rsid w:val="00F84A03"/>
    <w:rsid w:val="00F84AC8"/>
    <w:rsid w:val="00F84B88"/>
    <w:rsid w:val="00F84CF6"/>
    <w:rsid w:val="00F8501F"/>
    <w:rsid w:val="00F8515D"/>
    <w:rsid w:val="00F85171"/>
    <w:rsid w:val="00F853C6"/>
    <w:rsid w:val="00F853E1"/>
    <w:rsid w:val="00F85401"/>
    <w:rsid w:val="00F85430"/>
    <w:rsid w:val="00F8553C"/>
    <w:rsid w:val="00F85AE8"/>
    <w:rsid w:val="00F85B89"/>
    <w:rsid w:val="00F85C30"/>
    <w:rsid w:val="00F85CB8"/>
    <w:rsid w:val="00F85E8F"/>
    <w:rsid w:val="00F85F05"/>
    <w:rsid w:val="00F85F3A"/>
    <w:rsid w:val="00F85F89"/>
    <w:rsid w:val="00F8610B"/>
    <w:rsid w:val="00F8626A"/>
    <w:rsid w:val="00F8629C"/>
    <w:rsid w:val="00F862A7"/>
    <w:rsid w:val="00F862FE"/>
    <w:rsid w:val="00F863CF"/>
    <w:rsid w:val="00F8640C"/>
    <w:rsid w:val="00F86589"/>
    <w:rsid w:val="00F865A1"/>
    <w:rsid w:val="00F8673C"/>
    <w:rsid w:val="00F868BB"/>
    <w:rsid w:val="00F86A16"/>
    <w:rsid w:val="00F86C04"/>
    <w:rsid w:val="00F86C95"/>
    <w:rsid w:val="00F86D3B"/>
    <w:rsid w:val="00F86EC4"/>
    <w:rsid w:val="00F86F57"/>
    <w:rsid w:val="00F87419"/>
    <w:rsid w:val="00F87840"/>
    <w:rsid w:val="00F87A74"/>
    <w:rsid w:val="00F87C46"/>
    <w:rsid w:val="00F87E37"/>
    <w:rsid w:val="00F87F68"/>
    <w:rsid w:val="00F90141"/>
    <w:rsid w:val="00F90275"/>
    <w:rsid w:val="00F902B8"/>
    <w:rsid w:val="00F90494"/>
    <w:rsid w:val="00F904B7"/>
    <w:rsid w:val="00F90553"/>
    <w:rsid w:val="00F90712"/>
    <w:rsid w:val="00F90866"/>
    <w:rsid w:val="00F90983"/>
    <w:rsid w:val="00F90BDF"/>
    <w:rsid w:val="00F90E9C"/>
    <w:rsid w:val="00F90FB5"/>
    <w:rsid w:val="00F90FF5"/>
    <w:rsid w:val="00F910F0"/>
    <w:rsid w:val="00F912E9"/>
    <w:rsid w:val="00F91652"/>
    <w:rsid w:val="00F9168C"/>
    <w:rsid w:val="00F917AD"/>
    <w:rsid w:val="00F9191A"/>
    <w:rsid w:val="00F91989"/>
    <w:rsid w:val="00F919ED"/>
    <w:rsid w:val="00F91CEA"/>
    <w:rsid w:val="00F91D65"/>
    <w:rsid w:val="00F91DF5"/>
    <w:rsid w:val="00F91ED4"/>
    <w:rsid w:val="00F91F54"/>
    <w:rsid w:val="00F925CB"/>
    <w:rsid w:val="00F927C3"/>
    <w:rsid w:val="00F92822"/>
    <w:rsid w:val="00F92A6A"/>
    <w:rsid w:val="00F92EC8"/>
    <w:rsid w:val="00F93353"/>
    <w:rsid w:val="00F93769"/>
    <w:rsid w:val="00F93893"/>
    <w:rsid w:val="00F93A25"/>
    <w:rsid w:val="00F93A91"/>
    <w:rsid w:val="00F93AA4"/>
    <w:rsid w:val="00F93AFC"/>
    <w:rsid w:val="00F93B79"/>
    <w:rsid w:val="00F93D4F"/>
    <w:rsid w:val="00F93F3E"/>
    <w:rsid w:val="00F94000"/>
    <w:rsid w:val="00F9407D"/>
    <w:rsid w:val="00F94100"/>
    <w:rsid w:val="00F9418A"/>
    <w:rsid w:val="00F94191"/>
    <w:rsid w:val="00F94284"/>
    <w:rsid w:val="00F942DB"/>
    <w:rsid w:val="00F943DC"/>
    <w:rsid w:val="00F944D6"/>
    <w:rsid w:val="00F94619"/>
    <w:rsid w:val="00F9472C"/>
    <w:rsid w:val="00F94910"/>
    <w:rsid w:val="00F94B53"/>
    <w:rsid w:val="00F94CDE"/>
    <w:rsid w:val="00F94D1B"/>
    <w:rsid w:val="00F94F8F"/>
    <w:rsid w:val="00F94FDD"/>
    <w:rsid w:val="00F950F3"/>
    <w:rsid w:val="00F95152"/>
    <w:rsid w:val="00F954CE"/>
    <w:rsid w:val="00F95721"/>
    <w:rsid w:val="00F95726"/>
    <w:rsid w:val="00F9573D"/>
    <w:rsid w:val="00F959AC"/>
    <w:rsid w:val="00F95A3E"/>
    <w:rsid w:val="00F95AD5"/>
    <w:rsid w:val="00F95BCC"/>
    <w:rsid w:val="00F95BD8"/>
    <w:rsid w:val="00F95BE3"/>
    <w:rsid w:val="00F95BF3"/>
    <w:rsid w:val="00F95F86"/>
    <w:rsid w:val="00F960C6"/>
    <w:rsid w:val="00F96107"/>
    <w:rsid w:val="00F962F1"/>
    <w:rsid w:val="00F96504"/>
    <w:rsid w:val="00F967E4"/>
    <w:rsid w:val="00F96A7D"/>
    <w:rsid w:val="00F96BD0"/>
    <w:rsid w:val="00F96FEA"/>
    <w:rsid w:val="00F971F9"/>
    <w:rsid w:val="00F9725C"/>
    <w:rsid w:val="00F9737E"/>
    <w:rsid w:val="00F974BE"/>
    <w:rsid w:val="00F9762F"/>
    <w:rsid w:val="00F97855"/>
    <w:rsid w:val="00F97A3A"/>
    <w:rsid w:val="00F97CD6"/>
    <w:rsid w:val="00F97D3C"/>
    <w:rsid w:val="00F97D90"/>
    <w:rsid w:val="00F97E5F"/>
    <w:rsid w:val="00F97FDD"/>
    <w:rsid w:val="00FA0011"/>
    <w:rsid w:val="00FA012D"/>
    <w:rsid w:val="00FA023D"/>
    <w:rsid w:val="00FA02A4"/>
    <w:rsid w:val="00FA02DE"/>
    <w:rsid w:val="00FA05AA"/>
    <w:rsid w:val="00FA060E"/>
    <w:rsid w:val="00FA06DB"/>
    <w:rsid w:val="00FA0AAA"/>
    <w:rsid w:val="00FA0B16"/>
    <w:rsid w:val="00FA0C89"/>
    <w:rsid w:val="00FA0D94"/>
    <w:rsid w:val="00FA0D9A"/>
    <w:rsid w:val="00FA0E65"/>
    <w:rsid w:val="00FA0FD4"/>
    <w:rsid w:val="00FA101E"/>
    <w:rsid w:val="00FA11B0"/>
    <w:rsid w:val="00FA154F"/>
    <w:rsid w:val="00FA1649"/>
    <w:rsid w:val="00FA16A6"/>
    <w:rsid w:val="00FA16AB"/>
    <w:rsid w:val="00FA16CB"/>
    <w:rsid w:val="00FA1C1B"/>
    <w:rsid w:val="00FA1C35"/>
    <w:rsid w:val="00FA1C84"/>
    <w:rsid w:val="00FA1D11"/>
    <w:rsid w:val="00FA1D17"/>
    <w:rsid w:val="00FA1D61"/>
    <w:rsid w:val="00FA2264"/>
    <w:rsid w:val="00FA2296"/>
    <w:rsid w:val="00FA2382"/>
    <w:rsid w:val="00FA238D"/>
    <w:rsid w:val="00FA248F"/>
    <w:rsid w:val="00FA275F"/>
    <w:rsid w:val="00FA2771"/>
    <w:rsid w:val="00FA2B85"/>
    <w:rsid w:val="00FA2EC5"/>
    <w:rsid w:val="00FA2ED9"/>
    <w:rsid w:val="00FA2F3D"/>
    <w:rsid w:val="00FA2F70"/>
    <w:rsid w:val="00FA3057"/>
    <w:rsid w:val="00FA31AF"/>
    <w:rsid w:val="00FA3434"/>
    <w:rsid w:val="00FA3577"/>
    <w:rsid w:val="00FA3695"/>
    <w:rsid w:val="00FA37A6"/>
    <w:rsid w:val="00FA37D7"/>
    <w:rsid w:val="00FA3840"/>
    <w:rsid w:val="00FA389D"/>
    <w:rsid w:val="00FA3D06"/>
    <w:rsid w:val="00FA3D1E"/>
    <w:rsid w:val="00FA3D38"/>
    <w:rsid w:val="00FA4015"/>
    <w:rsid w:val="00FA4112"/>
    <w:rsid w:val="00FA43A6"/>
    <w:rsid w:val="00FA4485"/>
    <w:rsid w:val="00FA449F"/>
    <w:rsid w:val="00FA46ED"/>
    <w:rsid w:val="00FA47A8"/>
    <w:rsid w:val="00FA4C96"/>
    <w:rsid w:val="00FA4E30"/>
    <w:rsid w:val="00FA4FC4"/>
    <w:rsid w:val="00FA500D"/>
    <w:rsid w:val="00FA509D"/>
    <w:rsid w:val="00FA50DB"/>
    <w:rsid w:val="00FA569C"/>
    <w:rsid w:val="00FA56B0"/>
    <w:rsid w:val="00FA572C"/>
    <w:rsid w:val="00FA59DF"/>
    <w:rsid w:val="00FA5AF6"/>
    <w:rsid w:val="00FA5BB4"/>
    <w:rsid w:val="00FA5C9E"/>
    <w:rsid w:val="00FA5F2C"/>
    <w:rsid w:val="00FA605E"/>
    <w:rsid w:val="00FA6113"/>
    <w:rsid w:val="00FA64A6"/>
    <w:rsid w:val="00FA6607"/>
    <w:rsid w:val="00FA68C4"/>
    <w:rsid w:val="00FA692F"/>
    <w:rsid w:val="00FA69B7"/>
    <w:rsid w:val="00FA6A5B"/>
    <w:rsid w:val="00FA6AA9"/>
    <w:rsid w:val="00FA6C2D"/>
    <w:rsid w:val="00FA6D01"/>
    <w:rsid w:val="00FA6DEE"/>
    <w:rsid w:val="00FA7198"/>
    <w:rsid w:val="00FA722A"/>
    <w:rsid w:val="00FA72A6"/>
    <w:rsid w:val="00FA7354"/>
    <w:rsid w:val="00FA7476"/>
    <w:rsid w:val="00FA76FB"/>
    <w:rsid w:val="00FA7770"/>
    <w:rsid w:val="00FA7791"/>
    <w:rsid w:val="00FA7878"/>
    <w:rsid w:val="00FA790C"/>
    <w:rsid w:val="00FA7A17"/>
    <w:rsid w:val="00FA7A1D"/>
    <w:rsid w:val="00FA7A3E"/>
    <w:rsid w:val="00FA7B1E"/>
    <w:rsid w:val="00FA7BF5"/>
    <w:rsid w:val="00FA7C91"/>
    <w:rsid w:val="00FA7F54"/>
    <w:rsid w:val="00FB018A"/>
    <w:rsid w:val="00FB0299"/>
    <w:rsid w:val="00FB03EE"/>
    <w:rsid w:val="00FB07E4"/>
    <w:rsid w:val="00FB0B2A"/>
    <w:rsid w:val="00FB0EF0"/>
    <w:rsid w:val="00FB0F35"/>
    <w:rsid w:val="00FB0F57"/>
    <w:rsid w:val="00FB0F6E"/>
    <w:rsid w:val="00FB0FED"/>
    <w:rsid w:val="00FB10C0"/>
    <w:rsid w:val="00FB1315"/>
    <w:rsid w:val="00FB155C"/>
    <w:rsid w:val="00FB187F"/>
    <w:rsid w:val="00FB18B0"/>
    <w:rsid w:val="00FB18BA"/>
    <w:rsid w:val="00FB18F1"/>
    <w:rsid w:val="00FB196D"/>
    <w:rsid w:val="00FB196E"/>
    <w:rsid w:val="00FB197A"/>
    <w:rsid w:val="00FB1A1F"/>
    <w:rsid w:val="00FB1C18"/>
    <w:rsid w:val="00FB216F"/>
    <w:rsid w:val="00FB2291"/>
    <w:rsid w:val="00FB2451"/>
    <w:rsid w:val="00FB2507"/>
    <w:rsid w:val="00FB2680"/>
    <w:rsid w:val="00FB268E"/>
    <w:rsid w:val="00FB26B7"/>
    <w:rsid w:val="00FB29E6"/>
    <w:rsid w:val="00FB29F1"/>
    <w:rsid w:val="00FB2B45"/>
    <w:rsid w:val="00FB2E34"/>
    <w:rsid w:val="00FB2E54"/>
    <w:rsid w:val="00FB300E"/>
    <w:rsid w:val="00FB3337"/>
    <w:rsid w:val="00FB3342"/>
    <w:rsid w:val="00FB3346"/>
    <w:rsid w:val="00FB33B2"/>
    <w:rsid w:val="00FB3562"/>
    <w:rsid w:val="00FB35DB"/>
    <w:rsid w:val="00FB35F4"/>
    <w:rsid w:val="00FB36CA"/>
    <w:rsid w:val="00FB37E7"/>
    <w:rsid w:val="00FB399D"/>
    <w:rsid w:val="00FB3A8D"/>
    <w:rsid w:val="00FB3B08"/>
    <w:rsid w:val="00FB3C36"/>
    <w:rsid w:val="00FB3F2C"/>
    <w:rsid w:val="00FB40BA"/>
    <w:rsid w:val="00FB416C"/>
    <w:rsid w:val="00FB4180"/>
    <w:rsid w:val="00FB4226"/>
    <w:rsid w:val="00FB43EF"/>
    <w:rsid w:val="00FB4491"/>
    <w:rsid w:val="00FB451B"/>
    <w:rsid w:val="00FB4539"/>
    <w:rsid w:val="00FB4668"/>
    <w:rsid w:val="00FB47A7"/>
    <w:rsid w:val="00FB486D"/>
    <w:rsid w:val="00FB48B9"/>
    <w:rsid w:val="00FB4A68"/>
    <w:rsid w:val="00FB4BA9"/>
    <w:rsid w:val="00FB4CCF"/>
    <w:rsid w:val="00FB4E1A"/>
    <w:rsid w:val="00FB5335"/>
    <w:rsid w:val="00FB54C1"/>
    <w:rsid w:val="00FB54D8"/>
    <w:rsid w:val="00FB5669"/>
    <w:rsid w:val="00FB56B2"/>
    <w:rsid w:val="00FB5755"/>
    <w:rsid w:val="00FB5798"/>
    <w:rsid w:val="00FB590C"/>
    <w:rsid w:val="00FB5B7C"/>
    <w:rsid w:val="00FB6087"/>
    <w:rsid w:val="00FB6098"/>
    <w:rsid w:val="00FB6318"/>
    <w:rsid w:val="00FB6512"/>
    <w:rsid w:val="00FB6658"/>
    <w:rsid w:val="00FB685C"/>
    <w:rsid w:val="00FB6886"/>
    <w:rsid w:val="00FB68E4"/>
    <w:rsid w:val="00FB6911"/>
    <w:rsid w:val="00FB6A42"/>
    <w:rsid w:val="00FB6C49"/>
    <w:rsid w:val="00FB6C72"/>
    <w:rsid w:val="00FB6CE8"/>
    <w:rsid w:val="00FB6EB8"/>
    <w:rsid w:val="00FB734A"/>
    <w:rsid w:val="00FB73AC"/>
    <w:rsid w:val="00FB741C"/>
    <w:rsid w:val="00FB75A1"/>
    <w:rsid w:val="00FB77B7"/>
    <w:rsid w:val="00FB7842"/>
    <w:rsid w:val="00FB7992"/>
    <w:rsid w:val="00FB7A11"/>
    <w:rsid w:val="00FB7AFD"/>
    <w:rsid w:val="00FB7B4A"/>
    <w:rsid w:val="00FB7B83"/>
    <w:rsid w:val="00FB7C56"/>
    <w:rsid w:val="00FB7E04"/>
    <w:rsid w:val="00FB7E13"/>
    <w:rsid w:val="00FB7EE3"/>
    <w:rsid w:val="00FB7F26"/>
    <w:rsid w:val="00FC035C"/>
    <w:rsid w:val="00FC0733"/>
    <w:rsid w:val="00FC0918"/>
    <w:rsid w:val="00FC0B44"/>
    <w:rsid w:val="00FC0C84"/>
    <w:rsid w:val="00FC0DA1"/>
    <w:rsid w:val="00FC0E20"/>
    <w:rsid w:val="00FC0EB8"/>
    <w:rsid w:val="00FC0ED9"/>
    <w:rsid w:val="00FC110F"/>
    <w:rsid w:val="00FC1244"/>
    <w:rsid w:val="00FC133B"/>
    <w:rsid w:val="00FC144B"/>
    <w:rsid w:val="00FC153B"/>
    <w:rsid w:val="00FC154E"/>
    <w:rsid w:val="00FC15AA"/>
    <w:rsid w:val="00FC17F3"/>
    <w:rsid w:val="00FC1843"/>
    <w:rsid w:val="00FC1AFA"/>
    <w:rsid w:val="00FC1BA4"/>
    <w:rsid w:val="00FC1C0F"/>
    <w:rsid w:val="00FC1EA6"/>
    <w:rsid w:val="00FC1EB1"/>
    <w:rsid w:val="00FC234F"/>
    <w:rsid w:val="00FC25B2"/>
    <w:rsid w:val="00FC27BF"/>
    <w:rsid w:val="00FC2953"/>
    <w:rsid w:val="00FC2A43"/>
    <w:rsid w:val="00FC2BCC"/>
    <w:rsid w:val="00FC31B2"/>
    <w:rsid w:val="00FC340D"/>
    <w:rsid w:val="00FC34C4"/>
    <w:rsid w:val="00FC36AE"/>
    <w:rsid w:val="00FC38D5"/>
    <w:rsid w:val="00FC391F"/>
    <w:rsid w:val="00FC3995"/>
    <w:rsid w:val="00FC3A64"/>
    <w:rsid w:val="00FC3BCA"/>
    <w:rsid w:val="00FC405E"/>
    <w:rsid w:val="00FC4165"/>
    <w:rsid w:val="00FC4224"/>
    <w:rsid w:val="00FC423B"/>
    <w:rsid w:val="00FC42B6"/>
    <w:rsid w:val="00FC44E6"/>
    <w:rsid w:val="00FC4519"/>
    <w:rsid w:val="00FC45AD"/>
    <w:rsid w:val="00FC4615"/>
    <w:rsid w:val="00FC465A"/>
    <w:rsid w:val="00FC47A8"/>
    <w:rsid w:val="00FC4A43"/>
    <w:rsid w:val="00FC4AE9"/>
    <w:rsid w:val="00FC4D0E"/>
    <w:rsid w:val="00FC4DAF"/>
    <w:rsid w:val="00FC4F9A"/>
    <w:rsid w:val="00FC5030"/>
    <w:rsid w:val="00FC5499"/>
    <w:rsid w:val="00FC54D3"/>
    <w:rsid w:val="00FC54EC"/>
    <w:rsid w:val="00FC55A0"/>
    <w:rsid w:val="00FC577E"/>
    <w:rsid w:val="00FC5792"/>
    <w:rsid w:val="00FC5885"/>
    <w:rsid w:val="00FC5894"/>
    <w:rsid w:val="00FC59A8"/>
    <w:rsid w:val="00FC59B2"/>
    <w:rsid w:val="00FC5A96"/>
    <w:rsid w:val="00FC5BD6"/>
    <w:rsid w:val="00FC5C1E"/>
    <w:rsid w:val="00FC5DCB"/>
    <w:rsid w:val="00FC5F13"/>
    <w:rsid w:val="00FC60ED"/>
    <w:rsid w:val="00FC60F1"/>
    <w:rsid w:val="00FC6229"/>
    <w:rsid w:val="00FC62F4"/>
    <w:rsid w:val="00FC62FB"/>
    <w:rsid w:val="00FC6324"/>
    <w:rsid w:val="00FC67AE"/>
    <w:rsid w:val="00FC6987"/>
    <w:rsid w:val="00FC69D0"/>
    <w:rsid w:val="00FC6AD7"/>
    <w:rsid w:val="00FC6B61"/>
    <w:rsid w:val="00FC6F58"/>
    <w:rsid w:val="00FC70AA"/>
    <w:rsid w:val="00FC70E1"/>
    <w:rsid w:val="00FC7262"/>
    <w:rsid w:val="00FC7385"/>
    <w:rsid w:val="00FC7405"/>
    <w:rsid w:val="00FC743A"/>
    <w:rsid w:val="00FC7534"/>
    <w:rsid w:val="00FC764F"/>
    <w:rsid w:val="00FC77D5"/>
    <w:rsid w:val="00FC7832"/>
    <w:rsid w:val="00FC7882"/>
    <w:rsid w:val="00FC7B8D"/>
    <w:rsid w:val="00FC7CBD"/>
    <w:rsid w:val="00FC7F2F"/>
    <w:rsid w:val="00FD00A7"/>
    <w:rsid w:val="00FD00AF"/>
    <w:rsid w:val="00FD017C"/>
    <w:rsid w:val="00FD01DA"/>
    <w:rsid w:val="00FD07A6"/>
    <w:rsid w:val="00FD0923"/>
    <w:rsid w:val="00FD0A4E"/>
    <w:rsid w:val="00FD0A7A"/>
    <w:rsid w:val="00FD0AD7"/>
    <w:rsid w:val="00FD0B48"/>
    <w:rsid w:val="00FD0D39"/>
    <w:rsid w:val="00FD0DDB"/>
    <w:rsid w:val="00FD0DFB"/>
    <w:rsid w:val="00FD0E8D"/>
    <w:rsid w:val="00FD0F0E"/>
    <w:rsid w:val="00FD1023"/>
    <w:rsid w:val="00FD144F"/>
    <w:rsid w:val="00FD1875"/>
    <w:rsid w:val="00FD190E"/>
    <w:rsid w:val="00FD1B6A"/>
    <w:rsid w:val="00FD1CAD"/>
    <w:rsid w:val="00FD1E16"/>
    <w:rsid w:val="00FD26B9"/>
    <w:rsid w:val="00FD27B5"/>
    <w:rsid w:val="00FD2974"/>
    <w:rsid w:val="00FD2B80"/>
    <w:rsid w:val="00FD2BF6"/>
    <w:rsid w:val="00FD2C13"/>
    <w:rsid w:val="00FD2C6E"/>
    <w:rsid w:val="00FD2D21"/>
    <w:rsid w:val="00FD2F78"/>
    <w:rsid w:val="00FD2F8E"/>
    <w:rsid w:val="00FD3042"/>
    <w:rsid w:val="00FD31FB"/>
    <w:rsid w:val="00FD3209"/>
    <w:rsid w:val="00FD361E"/>
    <w:rsid w:val="00FD36BA"/>
    <w:rsid w:val="00FD3A9B"/>
    <w:rsid w:val="00FD3B65"/>
    <w:rsid w:val="00FD3DBC"/>
    <w:rsid w:val="00FD4055"/>
    <w:rsid w:val="00FD44D6"/>
    <w:rsid w:val="00FD45BC"/>
    <w:rsid w:val="00FD4622"/>
    <w:rsid w:val="00FD49C2"/>
    <w:rsid w:val="00FD4AD5"/>
    <w:rsid w:val="00FD4B1A"/>
    <w:rsid w:val="00FD4BB9"/>
    <w:rsid w:val="00FD4D85"/>
    <w:rsid w:val="00FD4D8C"/>
    <w:rsid w:val="00FD4FD2"/>
    <w:rsid w:val="00FD5283"/>
    <w:rsid w:val="00FD5375"/>
    <w:rsid w:val="00FD5551"/>
    <w:rsid w:val="00FD5775"/>
    <w:rsid w:val="00FD5837"/>
    <w:rsid w:val="00FD5E8C"/>
    <w:rsid w:val="00FD5EF7"/>
    <w:rsid w:val="00FD6085"/>
    <w:rsid w:val="00FD6098"/>
    <w:rsid w:val="00FD60CA"/>
    <w:rsid w:val="00FD6115"/>
    <w:rsid w:val="00FD61F5"/>
    <w:rsid w:val="00FD6413"/>
    <w:rsid w:val="00FD647E"/>
    <w:rsid w:val="00FD657E"/>
    <w:rsid w:val="00FD6942"/>
    <w:rsid w:val="00FD6B0D"/>
    <w:rsid w:val="00FD6B3F"/>
    <w:rsid w:val="00FD6B9A"/>
    <w:rsid w:val="00FD6DDD"/>
    <w:rsid w:val="00FD6F27"/>
    <w:rsid w:val="00FD6FC0"/>
    <w:rsid w:val="00FD7098"/>
    <w:rsid w:val="00FD714C"/>
    <w:rsid w:val="00FD7157"/>
    <w:rsid w:val="00FD733B"/>
    <w:rsid w:val="00FD73A8"/>
    <w:rsid w:val="00FD75E6"/>
    <w:rsid w:val="00FD75FC"/>
    <w:rsid w:val="00FD7677"/>
    <w:rsid w:val="00FD7680"/>
    <w:rsid w:val="00FD7833"/>
    <w:rsid w:val="00FD7836"/>
    <w:rsid w:val="00FD7A65"/>
    <w:rsid w:val="00FD7B6D"/>
    <w:rsid w:val="00FD7EA2"/>
    <w:rsid w:val="00FD7F19"/>
    <w:rsid w:val="00FD7F27"/>
    <w:rsid w:val="00FE0194"/>
    <w:rsid w:val="00FE03FB"/>
    <w:rsid w:val="00FE05A1"/>
    <w:rsid w:val="00FE05AE"/>
    <w:rsid w:val="00FE05D6"/>
    <w:rsid w:val="00FE06DA"/>
    <w:rsid w:val="00FE0808"/>
    <w:rsid w:val="00FE08D1"/>
    <w:rsid w:val="00FE0A2E"/>
    <w:rsid w:val="00FE0A9D"/>
    <w:rsid w:val="00FE0CFC"/>
    <w:rsid w:val="00FE0D09"/>
    <w:rsid w:val="00FE0F20"/>
    <w:rsid w:val="00FE0F63"/>
    <w:rsid w:val="00FE113F"/>
    <w:rsid w:val="00FE119B"/>
    <w:rsid w:val="00FE12B1"/>
    <w:rsid w:val="00FE1313"/>
    <w:rsid w:val="00FE1406"/>
    <w:rsid w:val="00FE162B"/>
    <w:rsid w:val="00FE175F"/>
    <w:rsid w:val="00FE1A24"/>
    <w:rsid w:val="00FE1A84"/>
    <w:rsid w:val="00FE1AB9"/>
    <w:rsid w:val="00FE1B6B"/>
    <w:rsid w:val="00FE1E5C"/>
    <w:rsid w:val="00FE200C"/>
    <w:rsid w:val="00FE20B0"/>
    <w:rsid w:val="00FE20FB"/>
    <w:rsid w:val="00FE24FA"/>
    <w:rsid w:val="00FE276C"/>
    <w:rsid w:val="00FE27AA"/>
    <w:rsid w:val="00FE28C0"/>
    <w:rsid w:val="00FE2B03"/>
    <w:rsid w:val="00FE2D88"/>
    <w:rsid w:val="00FE2DCC"/>
    <w:rsid w:val="00FE2F1B"/>
    <w:rsid w:val="00FE2FF3"/>
    <w:rsid w:val="00FE3050"/>
    <w:rsid w:val="00FE32C8"/>
    <w:rsid w:val="00FE34AA"/>
    <w:rsid w:val="00FE35F7"/>
    <w:rsid w:val="00FE363A"/>
    <w:rsid w:val="00FE3716"/>
    <w:rsid w:val="00FE3984"/>
    <w:rsid w:val="00FE399B"/>
    <w:rsid w:val="00FE3A3E"/>
    <w:rsid w:val="00FE3AA7"/>
    <w:rsid w:val="00FE3B38"/>
    <w:rsid w:val="00FE3B47"/>
    <w:rsid w:val="00FE3C96"/>
    <w:rsid w:val="00FE3E6D"/>
    <w:rsid w:val="00FE3E8F"/>
    <w:rsid w:val="00FE41EA"/>
    <w:rsid w:val="00FE42B3"/>
    <w:rsid w:val="00FE4372"/>
    <w:rsid w:val="00FE4440"/>
    <w:rsid w:val="00FE458C"/>
    <w:rsid w:val="00FE469D"/>
    <w:rsid w:val="00FE473A"/>
    <w:rsid w:val="00FE4913"/>
    <w:rsid w:val="00FE4928"/>
    <w:rsid w:val="00FE49EA"/>
    <w:rsid w:val="00FE4DF6"/>
    <w:rsid w:val="00FE4E05"/>
    <w:rsid w:val="00FE4E6E"/>
    <w:rsid w:val="00FE5114"/>
    <w:rsid w:val="00FE5136"/>
    <w:rsid w:val="00FE5193"/>
    <w:rsid w:val="00FE5235"/>
    <w:rsid w:val="00FE54B5"/>
    <w:rsid w:val="00FE565A"/>
    <w:rsid w:val="00FE568B"/>
    <w:rsid w:val="00FE594A"/>
    <w:rsid w:val="00FE5959"/>
    <w:rsid w:val="00FE5C35"/>
    <w:rsid w:val="00FE5D01"/>
    <w:rsid w:val="00FE5FD6"/>
    <w:rsid w:val="00FE5FD8"/>
    <w:rsid w:val="00FE5FE7"/>
    <w:rsid w:val="00FE60BE"/>
    <w:rsid w:val="00FE60E4"/>
    <w:rsid w:val="00FE6195"/>
    <w:rsid w:val="00FE6393"/>
    <w:rsid w:val="00FE646D"/>
    <w:rsid w:val="00FE6600"/>
    <w:rsid w:val="00FE66DA"/>
    <w:rsid w:val="00FE6841"/>
    <w:rsid w:val="00FE6852"/>
    <w:rsid w:val="00FE6867"/>
    <w:rsid w:val="00FE6910"/>
    <w:rsid w:val="00FE6C93"/>
    <w:rsid w:val="00FE6FBD"/>
    <w:rsid w:val="00FE73B7"/>
    <w:rsid w:val="00FE74F5"/>
    <w:rsid w:val="00FE75CE"/>
    <w:rsid w:val="00FE7678"/>
    <w:rsid w:val="00FE7757"/>
    <w:rsid w:val="00FE7758"/>
    <w:rsid w:val="00FE7962"/>
    <w:rsid w:val="00FE7D2B"/>
    <w:rsid w:val="00FE7E1D"/>
    <w:rsid w:val="00FE7F4D"/>
    <w:rsid w:val="00FE7F8B"/>
    <w:rsid w:val="00FE7F8E"/>
    <w:rsid w:val="00FF0484"/>
    <w:rsid w:val="00FF058E"/>
    <w:rsid w:val="00FF07F4"/>
    <w:rsid w:val="00FF08D8"/>
    <w:rsid w:val="00FF09F2"/>
    <w:rsid w:val="00FF0BD3"/>
    <w:rsid w:val="00FF0C09"/>
    <w:rsid w:val="00FF0DB9"/>
    <w:rsid w:val="00FF0F89"/>
    <w:rsid w:val="00FF0F9F"/>
    <w:rsid w:val="00FF100B"/>
    <w:rsid w:val="00FF108A"/>
    <w:rsid w:val="00FF1097"/>
    <w:rsid w:val="00FF10A4"/>
    <w:rsid w:val="00FF1136"/>
    <w:rsid w:val="00FF121E"/>
    <w:rsid w:val="00FF125F"/>
    <w:rsid w:val="00FF13E5"/>
    <w:rsid w:val="00FF1603"/>
    <w:rsid w:val="00FF1959"/>
    <w:rsid w:val="00FF19E8"/>
    <w:rsid w:val="00FF1B74"/>
    <w:rsid w:val="00FF1BB4"/>
    <w:rsid w:val="00FF1C78"/>
    <w:rsid w:val="00FF1DD3"/>
    <w:rsid w:val="00FF21BD"/>
    <w:rsid w:val="00FF2244"/>
    <w:rsid w:val="00FF2943"/>
    <w:rsid w:val="00FF2A15"/>
    <w:rsid w:val="00FF2B99"/>
    <w:rsid w:val="00FF2DC1"/>
    <w:rsid w:val="00FF2E38"/>
    <w:rsid w:val="00FF2F0B"/>
    <w:rsid w:val="00FF310C"/>
    <w:rsid w:val="00FF3167"/>
    <w:rsid w:val="00FF31DF"/>
    <w:rsid w:val="00FF320E"/>
    <w:rsid w:val="00FF3232"/>
    <w:rsid w:val="00FF3255"/>
    <w:rsid w:val="00FF33FE"/>
    <w:rsid w:val="00FF3D40"/>
    <w:rsid w:val="00FF3E66"/>
    <w:rsid w:val="00FF3ECE"/>
    <w:rsid w:val="00FF3F4B"/>
    <w:rsid w:val="00FF3F5C"/>
    <w:rsid w:val="00FF3FA3"/>
    <w:rsid w:val="00FF3FFD"/>
    <w:rsid w:val="00FF417B"/>
    <w:rsid w:val="00FF4531"/>
    <w:rsid w:val="00FF4721"/>
    <w:rsid w:val="00FF47FC"/>
    <w:rsid w:val="00FF4B0D"/>
    <w:rsid w:val="00FF4C4E"/>
    <w:rsid w:val="00FF4C94"/>
    <w:rsid w:val="00FF4CC3"/>
    <w:rsid w:val="00FF4DB3"/>
    <w:rsid w:val="00FF4FB6"/>
    <w:rsid w:val="00FF500B"/>
    <w:rsid w:val="00FF513B"/>
    <w:rsid w:val="00FF5142"/>
    <w:rsid w:val="00FF5345"/>
    <w:rsid w:val="00FF54EE"/>
    <w:rsid w:val="00FF57F2"/>
    <w:rsid w:val="00FF588D"/>
    <w:rsid w:val="00FF5909"/>
    <w:rsid w:val="00FF5AC0"/>
    <w:rsid w:val="00FF5B1A"/>
    <w:rsid w:val="00FF5B2D"/>
    <w:rsid w:val="00FF5DD1"/>
    <w:rsid w:val="00FF5F53"/>
    <w:rsid w:val="00FF6171"/>
    <w:rsid w:val="00FF62E8"/>
    <w:rsid w:val="00FF6438"/>
    <w:rsid w:val="00FF6478"/>
    <w:rsid w:val="00FF66F7"/>
    <w:rsid w:val="00FF6A42"/>
    <w:rsid w:val="00FF6CC5"/>
    <w:rsid w:val="00FF6D83"/>
    <w:rsid w:val="00FF6D9A"/>
    <w:rsid w:val="00FF6E64"/>
    <w:rsid w:val="00FF6EC6"/>
    <w:rsid w:val="00FF6FF6"/>
    <w:rsid w:val="00FF70C9"/>
    <w:rsid w:val="00FF7135"/>
    <w:rsid w:val="00FF72C5"/>
    <w:rsid w:val="00FF73F8"/>
    <w:rsid w:val="00FF756E"/>
    <w:rsid w:val="00FF764F"/>
    <w:rsid w:val="00FF78DB"/>
    <w:rsid w:val="00FF7A52"/>
    <w:rsid w:val="00FF7DA0"/>
    <w:rsid w:val="00FF7DFF"/>
    <w:rsid w:val="00FF7F85"/>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60E2E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39C1"/>
    <w:pPr>
      <w:tabs>
        <w:tab w:val="left" w:pos="440"/>
        <w:tab w:val="right" w:leader="dot" w:pos="9923"/>
      </w:tabs>
      <w:spacing w:before="120" w:after="120"/>
      <w:ind w:right="49"/>
      <w:jc w:val="left"/>
    </w:pPr>
    <w:rPr>
      <w:b/>
      <w:bCs/>
      <w:caps/>
      <w:sz w:val="20"/>
      <w:szCs w:val="20"/>
    </w:rPr>
  </w:style>
  <w:style w:type="paragraph" w:styleId="TDC2">
    <w:name w:val="toc 2"/>
    <w:basedOn w:val="Normal"/>
    <w:next w:val="Normal"/>
    <w:autoRedefine/>
    <w:uiPriority w:val="39"/>
    <w:qFormat/>
    <w:rsid w:val="003524EF"/>
    <w:pPr>
      <w:tabs>
        <w:tab w:val="left" w:pos="851"/>
        <w:tab w:val="right" w:leader="dot" w:pos="9923"/>
        <w:tab w:val="right" w:leader="dot" w:pos="9962"/>
      </w:tabs>
      <w:ind w:left="851" w:hanging="631"/>
      <w:jc w:val="left"/>
    </w:pPr>
    <w:rPr>
      <w:smallCaps/>
      <w:sz w:val="20"/>
      <w:szCs w:val="20"/>
    </w:rPr>
  </w:style>
  <w:style w:type="paragraph" w:styleId="TDC3">
    <w:name w:val="toc 3"/>
    <w:basedOn w:val="Normal"/>
    <w:next w:val="Normal"/>
    <w:autoRedefine/>
    <w:uiPriority w:val="39"/>
    <w:qFormat/>
    <w:rsid w:val="00E45413"/>
    <w:pPr>
      <w:tabs>
        <w:tab w:val="left" w:pos="1320"/>
        <w:tab w:val="right" w:leader="dot" w:pos="9923"/>
      </w:tabs>
      <w:ind w:left="440" w:right="49"/>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BodyText21">
    <w:name w:val="Body Text 21"/>
    <w:basedOn w:val="Normal"/>
    <w:rsid w:val="00C921A1"/>
    <w:pPr>
      <w:widowControl w:val="0"/>
      <w:snapToGrid w:val="0"/>
      <w:spacing w:line="360" w:lineRule="auto"/>
    </w:pPr>
    <w:rPr>
      <w:rFonts w:ascii="Times New Roman" w:eastAsia="Times New Roman" w:hAnsi="Times New Roman"/>
      <w:sz w:val="24"/>
      <w:szCs w:val="20"/>
      <w:lang w:val="es-ES_tradnl" w:eastAsia="es-ES"/>
    </w:rPr>
  </w:style>
  <w:style w:type="paragraph" w:customStyle="1" w:styleId="texto">
    <w:name w:val="texto"/>
    <w:basedOn w:val="Normal"/>
    <w:rsid w:val="00C215E0"/>
    <w:pPr>
      <w:spacing w:before="100" w:beforeAutospacing="1" w:after="100" w:afterAutospacing="1"/>
      <w:jc w:val="left"/>
    </w:pPr>
    <w:rPr>
      <w:rFonts w:ascii="Times New Roman" w:eastAsia="Times New Roman" w:hAnsi="Times New Roman"/>
      <w:sz w:val="24"/>
      <w:szCs w:val="24"/>
      <w:lang w:eastAsia="es-CL"/>
    </w:rPr>
  </w:style>
  <w:style w:type="paragraph" w:styleId="Textoindependiente3">
    <w:name w:val="Body Text 3"/>
    <w:basedOn w:val="Normal"/>
    <w:link w:val="Textoindependiente3Car"/>
    <w:uiPriority w:val="99"/>
    <w:unhideWhenUsed/>
    <w:locked/>
    <w:rsid w:val="00C70F40"/>
    <w:pPr>
      <w:spacing w:after="120"/>
    </w:pPr>
    <w:rPr>
      <w:sz w:val="16"/>
      <w:szCs w:val="16"/>
    </w:rPr>
  </w:style>
  <w:style w:type="character" w:customStyle="1" w:styleId="Textoindependiente3Car">
    <w:name w:val="Texto independiente 3 Car"/>
    <w:basedOn w:val="Fuentedeprrafopredeter"/>
    <w:link w:val="Textoindependiente3"/>
    <w:uiPriority w:val="99"/>
    <w:rsid w:val="00C70F40"/>
    <w:rPr>
      <w:rFonts w:asciiTheme="minorHAnsi" w:hAnsiTheme="minorHAnsi"/>
      <w:sz w:val="16"/>
      <w:szCs w:val="16"/>
      <w:lang w:val="es-CL" w:eastAsia="en-US"/>
    </w:rPr>
  </w:style>
  <w:style w:type="paragraph" w:styleId="Sangra2detindependiente">
    <w:name w:val="Body Text Indent 2"/>
    <w:basedOn w:val="Normal"/>
    <w:link w:val="Sangra2detindependienteCar"/>
    <w:uiPriority w:val="99"/>
    <w:unhideWhenUsed/>
    <w:locked/>
    <w:rsid w:val="001B7B91"/>
    <w:pPr>
      <w:spacing w:after="120" w:line="480" w:lineRule="auto"/>
      <w:ind w:left="283"/>
    </w:pPr>
  </w:style>
  <w:style w:type="character" w:customStyle="1" w:styleId="Sangra2detindependienteCar">
    <w:name w:val="Sangría 2 de t. independiente Car"/>
    <w:basedOn w:val="Fuentedeprrafopredeter"/>
    <w:link w:val="Sangra2detindependiente"/>
    <w:uiPriority w:val="99"/>
    <w:rsid w:val="001B7B91"/>
    <w:rPr>
      <w:rFonts w:asciiTheme="minorHAnsi" w:hAnsiTheme="minorHAnsi"/>
      <w:lang w:val="es-CL" w:eastAsia="en-US"/>
    </w:rPr>
  </w:style>
  <w:style w:type="character" w:customStyle="1" w:styleId="titulogrande1">
    <w:name w:val="titulogrande1"/>
    <w:basedOn w:val="Fuentedeprrafopredeter"/>
    <w:rsid w:val="00DF50FE"/>
  </w:style>
  <w:style w:type="paragraph" w:styleId="Textoindependiente2">
    <w:name w:val="Body Text 2"/>
    <w:basedOn w:val="Normal"/>
    <w:link w:val="Textoindependiente2Car"/>
    <w:uiPriority w:val="99"/>
    <w:semiHidden/>
    <w:unhideWhenUsed/>
    <w:locked/>
    <w:rsid w:val="001C47D8"/>
    <w:pPr>
      <w:spacing w:after="120" w:line="480" w:lineRule="auto"/>
    </w:pPr>
  </w:style>
  <w:style w:type="character" w:customStyle="1" w:styleId="Textoindependiente2Car">
    <w:name w:val="Texto independiente 2 Car"/>
    <w:basedOn w:val="Fuentedeprrafopredeter"/>
    <w:link w:val="Textoindependiente2"/>
    <w:uiPriority w:val="99"/>
    <w:semiHidden/>
    <w:rsid w:val="001C47D8"/>
    <w:rPr>
      <w:rFonts w:asciiTheme="minorHAnsi" w:hAnsiTheme="minorHAnsi"/>
      <w:lang w:val="es-CL" w:eastAsia="en-US"/>
    </w:rPr>
  </w:style>
  <w:style w:type="paragraph" w:styleId="Sangra3detindependiente">
    <w:name w:val="Body Text Indent 3"/>
    <w:basedOn w:val="Normal"/>
    <w:link w:val="Sangra3detindependienteCar"/>
    <w:uiPriority w:val="99"/>
    <w:semiHidden/>
    <w:unhideWhenUsed/>
    <w:locked/>
    <w:rsid w:val="005447F1"/>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sid w:val="005447F1"/>
    <w:rPr>
      <w:rFonts w:asciiTheme="minorHAnsi" w:hAnsiTheme="minorHAnsi"/>
      <w:sz w:val="16"/>
      <w:szCs w:val="16"/>
      <w:lang w:val="es-CL" w:eastAsia="en-US"/>
    </w:rPr>
  </w:style>
  <w:style w:type="paragraph" w:customStyle="1" w:styleId="bodytext210">
    <w:name w:val="bodytext21"/>
    <w:basedOn w:val="Normal"/>
    <w:rsid w:val="00A53B4E"/>
    <w:pPr>
      <w:spacing w:before="100" w:beforeAutospacing="1" w:after="100" w:afterAutospacing="1"/>
      <w:jc w:val="left"/>
    </w:pPr>
    <w:rPr>
      <w:rFonts w:ascii="Times New Roman" w:eastAsia="Times New Roman" w:hAnsi="Times New Roman"/>
      <w:sz w:val="24"/>
      <w:szCs w:val="24"/>
      <w:lang w:eastAsia="es-CL"/>
    </w:rPr>
  </w:style>
  <w:style w:type="character" w:styleId="Hipervnculovisitado">
    <w:name w:val="FollowedHyperlink"/>
    <w:basedOn w:val="Fuentedeprrafopredeter"/>
    <w:uiPriority w:val="99"/>
    <w:semiHidden/>
    <w:unhideWhenUsed/>
    <w:locked/>
    <w:rsid w:val="00004686"/>
    <w:rPr>
      <w:color w:val="800080" w:themeColor="followedHyperlink"/>
      <w:u w:val="single"/>
    </w:rPr>
  </w:style>
  <w:style w:type="character" w:customStyle="1" w:styleId="InitialStyle">
    <w:name w:val="InitialStyle"/>
    <w:rsid w:val="00A55700"/>
    <w:rPr>
      <w:rFonts w:ascii="Courier New" w:hAnsi="Courier New"/>
      <w:color w:val="auto"/>
      <w:spacing w:val="0"/>
      <w:sz w:val="24"/>
    </w:rPr>
  </w:style>
  <w:style w:type="paragraph" w:customStyle="1" w:styleId="NTABLA">
    <w:name w:val="NTABLA"/>
    <w:basedOn w:val="Normal"/>
    <w:rsid w:val="00841ADC"/>
    <w:pPr>
      <w:spacing w:line="288" w:lineRule="auto"/>
      <w:jc w:val="center"/>
    </w:pPr>
    <w:rPr>
      <w:rFonts w:ascii="Times New Roman" w:eastAsia="Times New Roman" w:hAnsi="Times New Roman"/>
      <w:b/>
      <w:caps/>
      <w:sz w:val="20"/>
      <w:szCs w:val="20"/>
      <w:lang w:val="es-ES_tradnl" w:eastAsia="es-ES"/>
    </w:rPr>
  </w:style>
  <w:style w:type="paragraph" w:customStyle="1" w:styleId="Normasinsangria">
    <w:name w:val="Norma sin sangria"/>
    <w:basedOn w:val="Normal"/>
    <w:rsid w:val="00841ADC"/>
    <w:pPr>
      <w:overflowPunct w:val="0"/>
      <w:autoSpaceDE w:val="0"/>
      <w:autoSpaceDN w:val="0"/>
      <w:adjustRightInd w:val="0"/>
      <w:textAlignment w:val="baseline"/>
    </w:pPr>
    <w:rPr>
      <w:rFonts w:ascii="Arial" w:eastAsia="Times New Roman" w:hAnsi="Arial"/>
      <w:sz w:val="20"/>
      <w:szCs w:val="20"/>
      <w:lang w:val="es-ES_tradnl" w:eastAsia="es-ES"/>
    </w:rPr>
  </w:style>
  <w:style w:type="paragraph" w:customStyle="1" w:styleId="xl25">
    <w:name w:val="xl25"/>
    <w:basedOn w:val="Normal"/>
    <w:rsid w:val="00841ADC"/>
    <w:pPr>
      <w:spacing w:before="100" w:after="100"/>
      <w:jc w:val="left"/>
    </w:pPr>
    <w:rPr>
      <w:rFonts w:ascii="Times New Roman" w:eastAsia="Arial Unicode MS" w:hAnsi="Times New Roman"/>
      <w:b/>
      <w:sz w:val="24"/>
      <w:szCs w:val="20"/>
      <w:lang w:val="es-ES"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39C1"/>
    <w:pPr>
      <w:tabs>
        <w:tab w:val="left" w:pos="440"/>
        <w:tab w:val="right" w:leader="dot" w:pos="9923"/>
      </w:tabs>
      <w:spacing w:before="120" w:after="120"/>
      <w:ind w:right="49"/>
      <w:jc w:val="left"/>
    </w:pPr>
    <w:rPr>
      <w:b/>
      <w:bCs/>
      <w:caps/>
      <w:sz w:val="20"/>
      <w:szCs w:val="20"/>
    </w:rPr>
  </w:style>
  <w:style w:type="paragraph" w:styleId="TDC2">
    <w:name w:val="toc 2"/>
    <w:basedOn w:val="Normal"/>
    <w:next w:val="Normal"/>
    <w:autoRedefine/>
    <w:uiPriority w:val="39"/>
    <w:qFormat/>
    <w:rsid w:val="003524EF"/>
    <w:pPr>
      <w:tabs>
        <w:tab w:val="left" w:pos="851"/>
        <w:tab w:val="right" w:leader="dot" w:pos="9923"/>
        <w:tab w:val="right" w:leader="dot" w:pos="9962"/>
      </w:tabs>
      <w:ind w:left="851" w:hanging="631"/>
      <w:jc w:val="left"/>
    </w:pPr>
    <w:rPr>
      <w:smallCaps/>
      <w:sz w:val="20"/>
      <w:szCs w:val="20"/>
    </w:rPr>
  </w:style>
  <w:style w:type="paragraph" w:styleId="TDC3">
    <w:name w:val="toc 3"/>
    <w:basedOn w:val="Normal"/>
    <w:next w:val="Normal"/>
    <w:autoRedefine/>
    <w:uiPriority w:val="39"/>
    <w:qFormat/>
    <w:rsid w:val="00E45413"/>
    <w:pPr>
      <w:tabs>
        <w:tab w:val="left" w:pos="1320"/>
        <w:tab w:val="right" w:leader="dot" w:pos="9923"/>
      </w:tabs>
      <w:ind w:left="440" w:right="49"/>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BodyText21">
    <w:name w:val="Body Text 21"/>
    <w:basedOn w:val="Normal"/>
    <w:rsid w:val="00C921A1"/>
    <w:pPr>
      <w:widowControl w:val="0"/>
      <w:snapToGrid w:val="0"/>
      <w:spacing w:line="360" w:lineRule="auto"/>
    </w:pPr>
    <w:rPr>
      <w:rFonts w:ascii="Times New Roman" w:eastAsia="Times New Roman" w:hAnsi="Times New Roman"/>
      <w:sz w:val="24"/>
      <w:szCs w:val="20"/>
      <w:lang w:val="es-ES_tradnl" w:eastAsia="es-ES"/>
    </w:rPr>
  </w:style>
  <w:style w:type="paragraph" w:customStyle="1" w:styleId="texto">
    <w:name w:val="texto"/>
    <w:basedOn w:val="Normal"/>
    <w:rsid w:val="00C215E0"/>
    <w:pPr>
      <w:spacing w:before="100" w:beforeAutospacing="1" w:after="100" w:afterAutospacing="1"/>
      <w:jc w:val="left"/>
    </w:pPr>
    <w:rPr>
      <w:rFonts w:ascii="Times New Roman" w:eastAsia="Times New Roman" w:hAnsi="Times New Roman"/>
      <w:sz w:val="24"/>
      <w:szCs w:val="24"/>
      <w:lang w:eastAsia="es-CL"/>
    </w:rPr>
  </w:style>
  <w:style w:type="paragraph" w:styleId="Textoindependiente3">
    <w:name w:val="Body Text 3"/>
    <w:basedOn w:val="Normal"/>
    <w:link w:val="Textoindependiente3Car"/>
    <w:uiPriority w:val="99"/>
    <w:unhideWhenUsed/>
    <w:locked/>
    <w:rsid w:val="00C70F40"/>
    <w:pPr>
      <w:spacing w:after="120"/>
    </w:pPr>
    <w:rPr>
      <w:sz w:val="16"/>
      <w:szCs w:val="16"/>
    </w:rPr>
  </w:style>
  <w:style w:type="character" w:customStyle="1" w:styleId="Textoindependiente3Car">
    <w:name w:val="Texto independiente 3 Car"/>
    <w:basedOn w:val="Fuentedeprrafopredeter"/>
    <w:link w:val="Textoindependiente3"/>
    <w:uiPriority w:val="99"/>
    <w:rsid w:val="00C70F40"/>
    <w:rPr>
      <w:rFonts w:asciiTheme="minorHAnsi" w:hAnsiTheme="minorHAnsi"/>
      <w:sz w:val="16"/>
      <w:szCs w:val="16"/>
      <w:lang w:val="es-CL" w:eastAsia="en-US"/>
    </w:rPr>
  </w:style>
  <w:style w:type="paragraph" w:styleId="Sangra2detindependiente">
    <w:name w:val="Body Text Indent 2"/>
    <w:basedOn w:val="Normal"/>
    <w:link w:val="Sangra2detindependienteCar"/>
    <w:uiPriority w:val="99"/>
    <w:unhideWhenUsed/>
    <w:locked/>
    <w:rsid w:val="001B7B91"/>
    <w:pPr>
      <w:spacing w:after="120" w:line="480" w:lineRule="auto"/>
      <w:ind w:left="283"/>
    </w:pPr>
  </w:style>
  <w:style w:type="character" w:customStyle="1" w:styleId="Sangra2detindependienteCar">
    <w:name w:val="Sangría 2 de t. independiente Car"/>
    <w:basedOn w:val="Fuentedeprrafopredeter"/>
    <w:link w:val="Sangra2detindependiente"/>
    <w:uiPriority w:val="99"/>
    <w:rsid w:val="001B7B91"/>
    <w:rPr>
      <w:rFonts w:asciiTheme="minorHAnsi" w:hAnsiTheme="minorHAnsi"/>
      <w:lang w:val="es-CL" w:eastAsia="en-US"/>
    </w:rPr>
  </w:style>
  <w:style w:type="character" w:customStyle="1" w:styleId="titulogrande1">
    <w:name w:val="titulogrande1"/>
    <w:basedOn w:val="Fuentedeprrafopredeter"/>
    <w:rsid w:val="00DF50FE"/>
  </w:style>
  <w:style w:type="paragraph" w:styleId="Textoindependiente2">
    <w:name w:val="Body Text 2"/>
    <w:basedOn w:val="Normal"/>
    <w:link w:val="Textoindependiente2Car"/>
    <w:uiPriority w:val="99"/>
    <w:semiHidden/>
    <w:unhideWhenUsed/>
    <w:locked/>
    <w:rsid w:val="001C47D8"/>
    <w:pPr>
      <w:spacing w:after="120" w:line="480" w:lineRule="auto"/>
    </w:pPr>
  </w:style>
  <w:style w:type="character" w:customStyle="1" w:styleId="Textoindependiente2Car">
    <w:name w:val="Texto independiente 2 Car"/>
    <w:basedOn w:val="Fuentedeprrafopredeter"/>
    <w:link w:val="Textoindependiente2"/>
    <w:uiPriority w:val="99"/>
    <w:semiHidden/>
    <w:rsid w:val="001C47D8"/>
    <w:rPr>
      <w:rFonts w:asciiTheme="minorHAnsi" w:hAnsiTheme="minorHAnsi"/>
      <w:lang w:val="es-CL" w:eastAsia="en-US"/>
    </w:rPr>
  </w:style>
  <w:style w:type="paragraph" w:styleId="Sangra3detindependiente">
    <w:name w:val="Body Text Indent 3"/>
    <w:basedOn w:val="Normal"/>
    <w:link w:val="Sangra3detindependienteCar"/>
    <w:uiPriority w:val="99"/>
    <w:semiHidden/>
    <w:unhideWhenUsed/>
    <w:locked/>
    <w:rsid w:val="005447F1"/>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sid w:val="005447F1"/>
    <w:rPr>
      <w:rFonts w:asciiTheme="minorHAnsi" w:hAnsiTheme="minorHAnsi"/>
      <w:sz w:val="16"/>
      <w:szCs w:val="16"/>
      <w:lang w:val="es-CL" w:eastAsia="en-US"/>
    </w:rPr>
  </w:style>
  <w:style w:type="paragraph" w:customStyle="1" w:styleId="bodytext210">
    <w:name w:val="bodytext21"/>
    <w:basedOn w:val="Normal"/>
    <w:rsid w:val="00A53B4E"/>
    <w:pPr>
      <w:spacing w:before="100" w:beforeAutospacing="1" w:after="100" w:afterAutospacing="1"/>
      <w:jc w:val="left"/>
    </w:pPr>
    <w:rPr>
      <w:rFonts w:ascii="Times New Roman" w:eastAsia="Times New Roman" w:hAnsi="Times New Roman"/>
      <w:sz w:val="24"/>
      <w:szCs w:val="24"/>
      <w:lang w:eastAsia="es-CL"/>
    </w:rPr>
  </w:style>
  <w:style w:type="character" w:styleId="Hipervnculovisitado">
    <w:name w:val="FollowedHyperlink"/>
    <w:basedOn w:val="Fuentedeprrafopredeter"/>
    <w:uiPriority w:val="99"/>
    <w:semiHidden/>
    <w:unhideWhenUsed/>
    <w:locked/>
    <w:rsid w:val="00004686"/>
    <w:rPr>
      <w:color w:val="800080" w:themeColor="followedHyperlink"/>
      <w:u w:val="single"/>
    </w:rPr>
  </w:style>
  <w:style w:type="character" w:customStyle="1" w:styleId="InitialStyle">
    <w:name w:val="InitialStyle"/>
    <w:rsid w:val="00A55700"/>
    <w:rPr>
      <w:rFonts w:ascii="Courier New" w:hAnsi="Courier New"/>
      <w:color w:val="auto"/>
      <w:spacing w:val="0"/>
      <w:sz w:val="24"/>
    </w:rPr>
  </w:style>
  <w:style w:type="paragraph" w:customStyle="1" w:styleId="NTABLA">
    <w:name w:val="NTABLA"/>
    <w:basedOn w:val="Normal"/>
    <w:rsid w:val="00841ADC"/>
    <w:pPr>
      <w:spacing w:line="288" w:lineRule="auto"/>
      <w:jc w:val="center"/>
    </w:pPr>
    <w:rPr>
      <w:rFonts w:ascii="Times New Roman" w:eastAsia="Times New Roman" w:hAnsi="Times New Roman"/>
      <w:b/>
      <w:caps/>
      <w:sz w:val="20"/>
      <w:szCs w:val="20"/>
      <w:lang w:val="es-ES_tradnl" w:eastAsia="es-ES"/>
    </w:rPr>
  </w:style>
  <w:style w:type="paragraph" w:customStyle="1" w:styleId="Normasinsangria">
    <w:name w:val="Norma sin sangria"/>
    <w:basedOn w:val="Normal"/>
    <w:rsid w:val="00841ADC"/>
    <w:pPr>
      <w:overflowPunct w:val="0"/>
      <w:autoSpaceDE w:val="0"/>
      <w:autoSpaceDN w:val="0"/>
      <w:adjustRightInd w:val="0"/>
      <w:textAlignment w:val="baseline"/>
    </w:pPr>
    <w:rPr>
      <w:rFonts w:ascii="Arial" w:eastAsia="Times New Roman" w:hAnsi="Arial"/>
      <w:sz w:val="20"/>
      <w:szCs w:val="20"/>
      <w:lang w:val="es-ES_tradnl" w:eastAsia="es-ES"/>
    </w:rPr>
  </w:style>
  <w:style w:type="paragraph" w:customStyle="1" w:styleId="xl25">
    <w:name w:val="xl25"/>
    <w:basedOn w:val="Normal"/>
    <w:rsid w:val="00841ADC"/>
    <w:pPr>
      <w:spacing w:before="100" w:after="100"/>
      <w:jc w:val="left"/>
    </w:pPr>
    <w:rPr>
      <w:rFonts w:ascii="Times New Roman" w:eastAsia="Arial Unicode MS" w:hAnsi="Times New Roman"/>
      <w:b/>
      <w:sz w:val="24"/>
      <w:szCs w:val="20"/>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3903">
      <w:bodyDiv w:val="1"/>
      <w:marLeft w:val="0"/>
      <w:marRight w:val="0"/>
      <w:marTop w:val="0"/>
      <w:marBottom w:val="0"/>
      <w:divBdr>
        <w:top w:val="none" w:sz="0" w:space="0" w:color="auto"/>
        <w:left w:val="none" w:sz="0" w:space="0" w:color="auto"/>
        <w:bottom w:val="none" w:sz="0" w:space="0" w:color="auto"/>
        <w:right w:val="none" w:sz="0" w:space="0" w:color="auto"/>
      </w:divBdr>
      <w:divsChild>
        <w:div w:id="1753165231">
          <w:marLeft w:val="567"/>
          <w:marRight w:val="0"/>
          <w:marTop w:val="0"/>
          <w:marBottom w:val="0"/>
          <w:divBdr>
            <w:top w:val="none" w:sz="0" w:space="0" w:color="auto"/>
            <w:left w:val="none" w:sz="0" w:space="0" w:color="auto"/>
            <w:bottom w:val="none" w:sz="0" w:space="0" w:color="auto"/>
            <w:right w:val="none" w:sz="0" w:space="0" w:color="auto"/>
          </w:divBdr>
        </w:div>
        <w:div w:id="659386442">
          <w:marLeft w:val="567"/>
          <w:marRight w:val="0"/>
          <w:marTop w:val="0"/>
          <w:marBottom w:val="0"/>
          <w:divBdr>
            <w:top w:val="none" w:sz="0" w:space="0" w:color="auto"/>
            <w:left w:val="none" w:sz="0" w:space="0" w:color="auto"/>
            <w:bottom w:val="none" w:sz="0" w:space="0" w:color="auto"/>
            <w:right w:val="none" w:sz="0" w:space="0" w:color="auto"/>
          </w:divBdr>
        </w:div>
      </w:divsChild>
    </w:div>
    <w:div w:id="13000319">
      <w:bodyDiv w:val="1"/>
      <w:marLeft w:val="0"/>
      <w:marRight w:val="0"/>
      <w:marTop w:val="0"/>
      <w:marBottom w:val="0"/>
      <w:divBdr>
        <w:top w:val="none" w:sz="0" w:space="0" w:color="auto"/>
        <w:left w:val="none" w:sz="0" w:space="0" w:color="auto"/>
        <w:bottom w:val="none" w:sz="0" w:space="0" w:color="auto"/>
        <w:right w:val="none" w:sz="0" w:space="0" w:color="auto"/>
      </w:divBdr>
      <w:divsChild>
        <w:div w:id="7711663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3092595">
      <w:bodyDiv w:val="1"/>
      <w:marLeft w:val="0"/>
      <w:marRight w:val="0"/>
      <w:marTop w:val="0"/>
      <w:marBottom w:val="0"/>
      <w:divBdr>
        <w:top w:val="none" w:sz="0" w:space="0" w:color="auto"/>
        <w:left w:val="none" w:sz="0" w:space="0" w:color="auto"/>
        <w:bottom w:val="none" w:sz="0" w:space="0" w:color="auto"/>
        <w:right w:val="none" w:sz="0" w:space="0" w:color="auto"/>
      </w:divBdr>
    </w:div>
    <w:div w:id="24402956">
      <w:bodyDiv w:val="1"/>
      <w:marLeft w:val="0"/>
      <w:marRight w:val="0"/>
      <w:marTop w:val="0"/>
      <w:marBottom w:val="0"/>
      <w:divBdr>
        <w:top w:val="none" w:sz="0" w:space="0" w:color="auto"/>
        <w:left w:val="none" w:sz="0" w:space="0" w:color="auto"/>
        <w:bottom w:val="none" w:sz="0" w:space="0" w:color="auto"/>
        <w:right w:val="none" w:sz="0" w:space="0" w:color="auto"/>
      </w:divBdr>
      <w:divsChild>
        <w:div w:id="270362783">
          <w:marLeft w:val="567"/>
          <w:marRight w:val="0"/>
          <w:marTop w:val="0"/>
          <w:marBottom w:val="0"/>
          <w:divBdr>
            <w:top w:val="none" w:sz="0" w:space="0" w:color="auto"/>
            <w:left w:val="none" w:sz="0" w:space="0" w:color="auto"/>
            <w:bottom w:val="none" w:sz="0" w:space="0" w:color="auto"/>
            <w:right w:val="none" w:sz="0" w:space="0" w:color="auto"/>
          </w:divBdr>
        </w:div>
        <w:div w:id="1327199740">
          <w:marLeft w:val="993"/>
          <w:marRight w:val="0"/>
          <w:marTop w:val="0"/>
          <w:marBottom w:val="0"/>
          <w:divBdr>
            <w:top w:val="none" w:sz="0" w:space="0" w:color="auto"/>
            <w:left w:val="none" w:sz="0" w:space="0" w:color="auto"/>
            <w:bottom w:val="none" w:sz="0" w:space="0" w:color="auto"/>
            <w:right w:val="none" w:sz="0" w:space="0" w:color="auto"/>
          </w:divBdr>
        </w:div>
      </w:divsChild>
    </w:div>
    <w:div w:id="24716934">
      <w:bodyDiv w:val="1"/>
      <w:marLeft w:val="0"/>
      <w:marRight w:val="0"/>
      <w:marTop w:val="0"/>
      <w:marBottom w:val="0"/>
      <w:divBdr>
        <w:top w:val="none" w:sz="0" w:space="0" w:color="auto"/>
        <w:left w:val="none" w:sz="0" w:space="0" w:color="auto"/>
        <w:bottom w:val="none" w:sz="0" w:space="0" w:color="auto"/>
        <w:right w:val="none" w:sz="0" w:space="0" w:color="auto"/>
      </w:divBdr>
      <w:divsChild>
        <w:div w:id="21238357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5854009">
      <w:bodyDiv w:val="1"/>
      <w:marLeft w:val="0"/>
      <w:marRight w:val="0"/>
      <w:marTop w:val="0"/>
      <w:marBottom w:val="0"/>
      <w:divBdr>
        <w:top w:val="none" w:sz="0" w:space="0" w:color="auto"/>
        <w:left w:val="none" w:sz="0" w:space="0" w:color="auto"/>
        <w:bottom w:val="none" w:sz="0" w:space="0" w:color="auto"/>
        <w:right w:val="none" w:sz="0" w:space="0" w:color="auto"/>
      </w:divBdr>
    </w:div>
    <w:div w:id="63261114">
      <w:bodyDiv w:val="1"/>
      <w:marLeft w:val="0"/>
      <w:marRight w:val="0"/>
      <w:marTop w:val="0"/>
      <w:marBottom w:val="0"/>
      <w:divBdr>
        <w:top w:val="none" w:sz="0" w:space="0" w:color="auto"/>
        <w:left w:val="none" w:sz="0" w:space="0" w:color="auto"/>
        <w:bottom w:val="none" w:sz="0" w:space="0" w:color="auto"/>
        <w:right w:val="none" w:sz="0" w:space="0" w:color="auto"/>
      </w:divBdr>
      <w:divsChild>
        <w:div w:id="4703683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75999212">
              <w:marLeft w:val="1418"/>
              <w:marRight w:val="0"/>
              <w:marTop w:val="0"/>
              <w:marBottom w:val="0"/>
              <w:divBdr>
                <w:top w:val="none" w:sz="0" w:space="0" w:color="auto"/>
                <w:left w:val="none" w:sz="0" w:space="0" w:color="auto"/>
                <w:bottom w:val="none" w:sz="0" w:space="0" w:color="auto"/>
                <w:right w:val="none" w:sz="0" w:space="0" w:color="auto"/>
              </w:divBdr>
            </w:div>
            <w:div w:id="36320437">
              <w:marLeft w:val="1418"/>
              <w:marRight w:val="0"/>
              <w:marTop w:val="0"/>
              <w:marBottom w:val="0"/>
              <w:divBdr>
                <w:top w:val="none" w:sz="0" w:space="0" w:color="auto"/>
                <w:left w:val="none" w:sz="0" w:space="0" w:color="auto"/>
                <w:bottom w:val="none" w:sz="0" w:space="0" w:color="auto"/>
                <w:right w:val="none" w:sz="0" w:space="0" w:color="auto"/>
              </w:divBdr>
            </w:div>
          </w:divsChild>
        </w:div>
      </w:divsChild>
    </w:div>
    <w:div w:id="69546784">
      <w:bodyDiv w:val="1"/>
      <w:marLeft w:val="0"/>
      <w:marRight w:val="0"/>
      <w:marTop w:val="0"/>
      <w:marBottom w:val="0"/>
      <w:divBdr>
        <w:top w:val="none" w:sz="0" w:space="0" w:color="auto"/>
        <w:left w:val="none" w:sz="0" w:space="0" w:color="auto"/>
        <w:bottom w:val="none" w:sz="0" w:space="0" w:color="auto"/>
        <w:right w:val="none" w:sz="0" w:space="0" w:color="auto"/>
      </w:divBdr>
    </w:div>
    <w:div w:id="79521249">
      <w:bodyDiv w:val="1"/>
      <w:marLeft w:val="0"/>
      <w:marRight w:val="0"/>
      <w:marTop w:val="0"/>
      <w:marBottom w:val="0"/>
      <w:divBdr>
        <w:top w:val="none" w:sz="0" w:space="0" w:color="auto"/>
        <w:left w:val="none" w:sz="0" w:space="0" w:color="auto"/>
        <w:bottom w:val="none" w:sz="0" w:space="0" w:color="auto"/>
        <w:right w:val="none" w:sz="0" w:space="0" w:color="auto"/>
      </w:divBdr>
      <w:divsChild>
        <w:div w:id="1252662898">
          <w:marLeft w:val="1418"/>
          <w:marRight w:val="0"/>
          <w:marTop w:val="0"/>
          <w:marBottom w:val="0"/>
          <w:divBdr>
            <w:top w:val="none" w:sz="0" w:space="0" w:color="auto"/>
            <w:left w:val="none" w:sz="0" w:space="0" w:color="auto"/>
            <w:bottom w:val="none" w:sz="0" w:space="0" w:color="auto"/>
            <w:right w:val="none" w:sz="0" w:space="0" w:color="auto"/>
          </w:divBdr>
        </w:div>
        <w:div w:id="175851429">
          <w:marLeft w:val="1418"/>
          <w:marRight w:val="0"/>
          <w:marTop w:val="0"/>
          <w:marBottom w:val="0"/>
          <w:divBdr>
            <w:top w:val="none" w:sz="0" w:space="0" w:color="auto"/>
            <w:left w:val="none" w:sz="0" w:space="0" w:color="auto"/>
            <w:bottom w:val="none" w:sz="0" w:space="0" w:color="auto"/>
            <w:right w:val="none" w:sz="0" w:space="0" w:color="auto"/>
          </w:divBdr>
        </w:div>
        <w:div w:id="270170714">
          <w:marLeft w:val="1418"/>
          <w:marRight w:val="0"/>
          <w:marTop w:val="0"/>
          <w:marBottom w:val="0"/>
          <w:divBdr>
            <w:top w:val="none" w:sz="0" w:space="0" w:color="auto"/>
            <w:left w:val="none" w:sz="0" w:space="0" w:color="auto"/>
            <w:bottom w:val="none" w:sz="0" w:space="0" w:color="auto"/>
            <w:right w:val="none" w:sz="0" w:space="0" w:color="auto"/>
          </w:divBdr>
        </w:div>
      </w:divsChild>
    </w:div>
    <w:div w:id="81686804">
      <w:bodyDiv w:val="1"/>
      <w:marLeft w:val="0"/>
      <w:marRight w:val="0"/>
      <w:marTop w:val="0"/>
      <w:marBottom w:val="0"/>
      <w:divBdr>
        <w:top w:val="none" w:sz="0" w:space="0" w:color="auto"/>
        <w:left w:val="none" w:sz="0" w:space="0" w:color="auto"/>
        <w:bottom w:val="none" w:sz="0" w:space="0" w:color="auto"/>
        <w:right w:val="none" w:sz="0" w:space="0" w:color="auto"/>
      </w:divBdr>
      <w:divsChild>
        <w:div w:id="4489337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06011173">
              <w:marLeft w:val="1418"/>
              <w:marRight w:val="0"/>
              <w:marTop w:val="0"/>
              <w:marBottom w:val="0"/>
              <w:divBdr>
                <w:top w:val="none" w:sz="0" w:space="0" w:color="auto"/>
                <w:left w:val="none" w:sz="0" w:space="0" w:color="auto"/>
                <w:bottom w:val="none" w:sz="0" w:space="0" w:color="auto"/>
                <w:right w:val="none" w:sz="0" w:space="0" w:color="auto"/>
              </w:divBdr>
            </w:div>
            <w:div w:id="841941528">
              <w:marLeft w:val="1418"/>
              <w:marRight w:val="0"/>
              <w:marTop w:val="0"/>
              <w:marBottom w:val="0"/>
              <w:divBdr>
                <w:top w:val="none" w:sz="0" w:space="0" w:color="auto"/>
                <w:left w:val="none" w:sz="0" w:space="0" w:color="auto"/>
                <w:bottom w:val="none" w:sz="0" w:space="0" w:color="auto"/>
                <w:right w:val="none" w:sz="0" w:space="0" w:color="auto"/>
              </w:divBdr>
            </w:div>
            <w:div w:id="1505125507">
              <w:marLeft w:val="1418"/>
              <w:marRight w:val="0"/>
              <w:marTop w:val="0"/>
              <w:marBottom w:val="0"/>
              <w:divBdr>
                <w:top w:val="none" w:sz="0" w:space="0" w:color="auto"/>
                <w:left w:val="none" w:sz="0" w:space="0" w:color="auto"/>
                <w:bottom w:val="none" w:sz="0" w:space="0" w:color="auto"/>
                <w:right w:val="none" w:sz="0" w:space="0" w:color="auto"/>
              </w:divBdr>
            </w:div>
          </w:divsChild>
        </w:div>
      </w:divsChild>
    </w:div>
    <w:div w:id="83184065">
      <w:bodyDiv w:val="1"/>
      <w:marLeft w:val="0"/>
      <w:marRight w:val="0"/>
      <w:marTop w:val="0"/>
      <w:marBottom w:val="0"/>
      <w:divBdr>
        <w:top w:val="none" w:sz="0" w:space="0" w:color="auto"/>
        <w:left w:val="none" w:sz="0" w:space="0" w:color="auto"/>
        <w:bottom w:val="none" w:sz="0" w:space="0" w:color="auto"/>
        <w:right w:val="none" w:sz="0" w:space="0" w:color="auto"/>
      </w:divBdr>
    </w:div>
    <w:div w:id="92210850">
      <w:bodyDiv w:val="1"/>
      <w:marLeft w:val="0"/>
      <w:marRight w:val="0"/>
      <w:marTop w:val="0"/>
      <w:marBottom w:val="0"/>
      <w:divBdr>
        <w:top w:val="none" w:sz="0" w:space="0" w:color="auto"/>
        <w:left w:val="none" w:sz="0" w:space="0" w:color="auto"/>
        <w:bottom w:val="none" w:sz="0" w:space="0" w:color="auto"/>
        <w:right w:val="none" w:sz="0" w:space="0" w:color="auto"/>
      </w:divBdr>
      <w:divsChild>
        <w:div w:id="207442166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61844563">
              <w:marLeft w:val="0"/>
              <w:marRight w:val="0"/>
              <w:marTop w:val="0"/>
              <w:marBottom w:val="0"/>
              <w:divBdr>
                <w:top w:val="none" w:sz="0" w:space="0" w:color="auto"/>
                <w:left w:val="none" w:sz="0" w:space="0" w:color="auto"/>
                <w:bottom w:val="none" w:sz="0" w:space="0" w:color="auto"/>
                <w:right w:val="none" w:sz="0" w:space="0" w:color="auto"/>
              </w:divBdr>
              <w:divsChild>
                <w:div w:id="214049814">
                  <w:marLeft w:val="907"/>
                  <w:marRight w:val="0"/>
                  <w:marTop w:val="0"/>
                  <w:marBottom w:val="0"/>
                  <w:divBdr>
                    <w:top w:val="none" w:sz="0" w:space="0" w:color="auto"/>
                    <w:left w:val="none" w:sz="0" w:space="0" w:color="auto"/>
                    <w:bottom w:val="none" w:sz="0" w:space="0" w:color="auto"/>
                    <w:right w:val="none" w:sz="0" w:space="0" w:color="auto"/>
                  </w:divBdr>
                </w:div>
                <w:div w:id="1636250485">
                  <w:marLeft w:val="90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82811">
      <w:bodyDiv w:val="1"/>
      <w:marLeft w:val="0"/>
      <w:marRight w:val="0"/>
      <w:marTop w:val="0"/>
      <w:marBottom w:val="0"/>
      <w:divBdr>
        <w:top w:val="none" w:sz="0" w:space="0" w:color="auto"/>
        <w:left w:val="none" w:sz="0" w:space="0" w:color="auto"/>
        <w:bottom w:val="none" w:sz="0" w:space="0" w:color="auto"/>
        <w:right w:val="none" w:sz="0" w:space="0" w:color="auto"/>
      </w:divBdr>
      <w:divsChild>
        <w:div w:id="3116385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95053675">
              <w:marLeft w:val="0"/>
              <w:marRight w:val="0"/>
              <w:marTop w:val="0"/>
              <w:marBottom w:val="0"/>
              <w:divBdr>
                <w:top w:val="none" w:sz="0" w:space="0" w:color="auto"/>
                <w:left w:val="none" w:sz="0" w:space="0" w:color="auto"/>
                <w:bottom w:val="none" w:sz="0" w:space="0" w:color="auto"/>
                <w:right w:val="none" w:sz="0" w:space="0" w:color="auto"/>
              </w:divBdr>
              <w:divsChild>
                <w:div w:id="1433086745">
                  <w:marLeft w:val="1361"/>
                  <w:marRight w:val="0"/>
                  <w:marTop w:val="0"/>
                  <w:marBottom w:val="0"/>
                  <w:divBdr>
                    <w:top w:val="none" w:sz="0" w:space="0" w:color="auto"/>
                    <w:left w:val="none" w:sz="0" w:space="0" w:color="auto"/>
                    <w:bottom w:val="none" w:sz="0" w:space="0" w:color="auto"/>
                    <w:right w:val="none" w:sz="0" w:space="0" w:color="auto"/>
                  </w:divBdr>
                </w:div>
                <w:div w:id="93913330">
                  <w:marLeft w:val="1361"/>
                  <w:marRight w:val="0"/>
                  <w:marTop w:val="0"/>
                  <w:marBottom w:val="0"/>
                  <w:divBdr>
                    <w:top w:val="none" w:sz="0" w:space="0" w:color="auto"/>
                    <w:left w:val="none" w:sz="0" w:space="0" w:color="auto"/>
                    <w:bottom w:val="none" w:sz="0" w:space="0" w:color="auto"/>
                    <w:right w:val="none" w:sz="0" w:space="0" w:color="auto"/>
                  </w:divBdr>
                </w:div>
                <w:div w:id="1234852758">
                  <w:marLeft w:val="1361"/>
                  <w:marRight w:val="0"/>
                  <w:marTop w:val="0"/>
                  <w:marBottom w:val="0"/>
                  <w:divBdr>
                    <w:top w:val="none" w:sz="0" w:space="0" w:color="auto"/>
                    <w:left w:val="none" w:sz="0" w:space="0" w:color="auto"/>
                    <w:bottom w:val="none" w:sz="0" w:space="0" w:color="auto"/>
                    <w:right w:val="none" w:sz="0" w:space="0" w:color="auto"/>
                  </w:divBdr>
                </w:div>
                <w:div w:id="806165645">
                  <w:marLeft w:val="1361"/>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062519">
      <w:bodyDiv w:val="1"/>
      <w:marLeft w:val="0"/>
      <w:marRight w:val="0"/>
      <w:marTop w:val="0"/>
      <w:marBottom w:val="0"/>
      <w:divBdr>
        <w:top w:val="none" w:sz="0" w:space="0" w:color="auto"/>
        <w:left w:val="none" w:sz="0" w:space="0" w:color="auto"/>
        <w:bottom w:val="none" w:sz="0" w:space="0" w:color="auto"/>
        <w:right w:val="none" w:sz="0" w:space="0" w:color="auto"/>
      </w:divBdr>
      <w:divsChild>
        <w:div w:id="12939048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79971879">
              <w:marLeft w:val="1418"/>
              <w:marRight w:val="0"/>
              <w:marTop w:val="0"/>
              <w:marBottom w:val="0"/>
              <w:divBdr>
                <w:top w:val="none" w:sz="0" w:space="0" w:color="auto"/>
                <w:left w:val="none" w:sz="0" w:space="0" w:color="auto"/>
                <w:bottom w:val="none" w:sz="0" w:space="0" w:color="auto"/>
                <w:right w:val="none" w:sz="0" w:space="0" w:color="auto"/>
              </w:divBdr>
            </w:div>
            <w:div w:id="465516463">
              <w:marLeft w:val="1418"/>
              <w:marRight w:val="0"/>
              <w:marTop w:val="0"/>
              <w:marBottom w:val="0"/>
              <w:divBdr>
                <w:top w:val="none" w:sz="0" w:space="0" w:color="auto"/>
                <w:left w:val="none" w:sz="0" w:space="0" w:color="auto"/>
                <w:bottom w:val="none" w:sz="0" w:space="0" w:color="auto"/>
                <w:right w:val="none" w:sz="0" w:space="0" w:color="auto"/>
              </w:divBdr>
            </w:div>
            <w:div w:id="1303462230">
              <w:marLeft w:val="1418"/>
              <w:marRight w:val="0"/>
              <w:marTop w:val="0"/>
              <w:marBottom w:val="0"/>
              <w:divBdr>
                <w:top w:val="none" w:sz="0" w:space="0" w:color="auto"/>
                <w:left w:val="none" w:sz="0" w:space="0" w:color="auto"/>
                <w:bottom w:val="none" w:sz="0" w:space="0" w:color="auto"/>
                <w:right w:val="none" w:sz="0" w:space="0" w:color="auto"/>
              </w:divBdr>
            </w:div>
            <w:div w:id="281962412">
              <w:marLeft w:val="1418"/>
              <w:marRight w:val="0"/>
              <w:marTop w:val="0"/>
              <w:marBottom w:val="0"/>
              <w:divBdr>
                <w:top w:val="none" w:sz="0" w:space="0" w:color="auto"/>
                <w:left w:val="none" w:sz="0" w:space="0" w:color="auto"/>
                <w:bottom w:val="none" w:sz="0" w:space="0" w:color="auto"/>
                <w:right w:val="none" w:sz="0" w:space="0" w:color="auto"/>
              </w:divBdr>
            </w:div>
            <w:div w:id="1168327384">
              <w:marLeft w:val="1418"/>
              <w:marRight w:val="0"/>
              <w:marTop w:val="0"/>
              <w:marBottom w:val="0"/>
              <w:divBdr>
                <w:top w:val="none" w:sz="0" w:space="0" w:color="auto"/>
                <w:left w:val="none" w:sz="0" w:space="0" w:color="auto"/>
                <w:bottom w:val="none" w:sz="0" w:space="0" w:color="auto"/>
                <w:right w:val="none" w:sz="0" w:space="0" w:color="auto"/>
              </w:divBdr>
            </w:div>
            <w:div w:id="1841501019">
              <w:marLeft w:val="1418"/>
              <w:marRight w:val="0"/>
              <w:marTop w:val="0"/>
              <w:marBottom w:val="0"/>
              <w:divBdr>
                <w:top w:val="none" w:sz="0" w:space="0" w:color="auto"/>
                <w:left w:val="none" w:sz="0" w:space="0" w:color="auto"/>
                <w:bottom w:val="none" w:sz="0" w:space="0" w:color="auto"/>
                <w:right w:val="none" w:sz="0" w:space="0" w:color="auto"/>
              </w:divBdr>
            </w:div>
            <w:div w:id="461309715">
              <w:marLeft w:val="1418"/>
              <w:marRight w:val="0"/>
              <w:marTop w:val="0"/>
              <w:marBottom w:val="0"/>
              <w:divBdr>
                <w:top w:val="none" w:sz="0" w:space="0" w:color="auto"/>
                <w:left w:val="none" w:sz="0" w:space="0" w:color="auto"/>
                <w:bottom w:val="none" w:sz="0" w:space="0" w:color="auto"/>
                <w:right w:val="none" w:sz="0" w:space="0" w:color="auto"/>
              </w:divBdr>
            </w:div>
            <w:div w:id="2031830581">
              <w:marLeft w:val="1418"/>
              <w:marRight w:val="0"/>
              <w:marTop w:val="0"/>
              <w:marBottom w:val="0"/>
              <w:divBdr>
                <w:top w:val="none" w:sz="0" w:space="0" w:color="auto"/>
                <w:left w:val="none" w:sz="0" w:space="0" w:color="auto"/>
                <w:bottom w:val="none" w:sz="0" w:space="0" w:color="auto"/>
                <w:right w:val="none" w:sz="0" w:space="0" w:color="auto"/>
              </w:divBdr>
            </w:div>
            <w:div w:id="1905527344">
              <w:marLeft w:val="1418"/>
              <w:marRight w:val="0"/>
              <w:marTop w:val="0"/>
              <w:marBottom w:val="0"/>
              <w:divBdr>
                <w:top w:val="none" w:sz="0" w:space="0" w:color="auto"/>
                <w:left w:val="none" w:sz="0" w:space="0" w:color="auto"/>
                <w:bottom w:val="none" w:sz="0" w:space="0" w:color="auto"/>
                <w:right w:val="none" w:sz="0" w:space="0" w:color="auto"/>
              </w:divBdr>
            </w:div>
          </w:divsChild>
        </w:div>
      </w:divsChild>
    </w:div>
    <w:div w:id="99958687">
      <w:bodyDiv w:val="1"/>
      <w:marLeft w:val="0"/>
      <w:marRight w:val="0"/>
      <w:marTop w:val="0"/>
      <w:marBottom w:val="0"/>
      <w:divBdr>
        <w:top w:val="none" w:sz="0" w:space="0" w:color="auto"/>
        <w:left w:val="none" w:sz="0" w:space="0" w:color="auto"/>
        <w:bottom w:val="none" w:sz="0" w:space="0" w:color="auto"/>
        <w:right w:val="none" w:sz="0" w:space="0" w:color="auto"/>
      </w:divBdr>
    </w:div>
    <w:div w:id="105392836">
      <w:bodyDiv w:val="1"/>
      <w:marLeft w:val="0"/>
      <w:marRight w:val="0"/>
      <w:marTop w:val="0"/>
      <w:marBottom w:val="0"/>
      <w:divBdr>
        <w:top w:val="none" w:sz="0" w:space="0" w:color="auto"/>
        <w:left w:val="none" w:sz="0" w:space="0" w:color="auto"/>
        <w:bottom w:val="none" w:sz="0" w:space="0" w:color="auto"/>
        <w:right w:val="none" w:sz="0" w:space="0" w:color="auto"/>
      </w:divBdr>
      <w:divsChild>
        <w:div w:id="1064792140">
          <w:marLeft w:val="851"/>
          <w:marRight w:val="0"/>
          <w:marTop w:val="0"/>
          <w:marBottom w:val="0"/>
          <w:divBdr>
            <w:top w:val="none" w:sz="0" w:space="0" w:color="auto"/>
            <w:left w:val="none" w:sz="0" w:space="0" w:color="auto"/>
            <w:bottom w:val="none" w:sz="0" w:space="0" w:color="auto"/>
            <w:right w:val="none" w:sz="0" w:space="0" w:color="auto"/>
          </w:divBdr>
        </w:div>
        <w:div w:id="1147165409">
          <w:marLeft w:val="0"/>
          <w:marRight w:val="0"/>
          <w:marTop w:val="0"/>
          <w:marBottom w:val="0"/>
          <w:divBdr>
            <w:top w:val="none" w:sz="0" w:space="0" w:color="auto"/>
            <w:left w:val="none" w:sz="0" w:space="0" w:color="auto"/>
            <w:bottom w:val="none" w:sz="0" w:space="0" w:color="auto"/>
            <w:right w:val="none" w:sz="0" w:space="0" w:color="auto"/>
          </w:divBdr>
        </w:div>
        <w:div w:id="217207890">
          <w:marLeft w:val="851"/>
          <w:marRight w:val="0"/>
          <w:marTop w:val="0"/>
          <w:marBottom w:val="0"/>
          <w:divBdr>
            <w:top w:val="none" w:sz="0" w:space="0" w:color="auto"/>
            <w:left w:val="none" w:sz="0" w:space="0" w:color="auto"/>
            <w:bottom w:val="none" w:sz="0" w:space="0" w:color="auto"/>
            <w:right w:val="none" w:sz="0" w:space="0" w:color="auto"/>
          </w:divBdr>
        </w:div>
        <w:div w:id="1738824712">
          <w:marLeft w:val="851"/>
          <w:marRight w:val="0"/>
          <w:marTop w:val="0"/>
          <w:marBottom w:val="0"/>
          <w:divBdr>
            <w:top w:val="none" w:sz="0" w:space="0" w:color="auto"/>
            <w:left w:val="none" w:sz="0" w:space="0" w:color="auto"/>
            <w:bottom w:val="none" w:sz="0" w:space="0" w:color="auto"/>
            <w:right w:val="none" w:sz="0" w:space="0" w:color="auto"/>
          </w:divBdr>
        </w:div>
        <w:div w:id="1378318801">
          <w:marLeft w:val="851"/>
          <w:marRight w:val="0"/>
          <w:marTop w:val="0"/>
          <w:marBottom w:val="0"/>
          <w:divBdr>
            <w:top w:val="none" w:sz="0" w:space="0" w:color="auto"/>
            <w:left w:val="none" w:sz="0" w:space="0" w:color="auto"/>
            <w:bottom w:val="none" w:sz="0" w:space="0" w:color="auto"/>
            <w:right w:val="none" w:sz="0" w:space="0" w:color="auto"/>
          </w:divBdr>
        </w:div>
      </w:divsChild>
    </w:div>
    <w:div w:id="105850290">
      <w:bodyDiv w:val="1"/>
      <w:marLeft w:val="0"/>
      <w:marRight w:val="0"/>
      <w:marTop w:val="0"/>
      <w:marBottom w:val="0"/>
      <w:divBdr>
        <w:top w:val="none" w:sz="0" w:space="0" w:color="auto"/>
        <w:left w:val="none" w:sz="0" w:space="0" w:color="auto"/>
        <w:bottom w:val="none" w:sz="0" w:space="0" w:color="auto"/>
        <w:right w:val="none" w:sz="0" w:space="0" w:color="auto"/>
      </w:divBdr>
      <w:divsChild>
        <w:div w:id="1972587717">
          <w:marLeft w:val="851"/>
          <w:marRight w:val="0"/>
          <w:marTop w:val="0"/>
          <w:marBottom w:val="0"/>
          <w:divBdr>
            <w:top w:val="none" w:sz="0" w:space="0" w:color="auto"/>
            <w:left w:val="none" w:sz="0" w:space="0" w:color="auto"/>
            <w:bottom w:val="none" w:sz="0" w:space="0" w:color="auto"/>
            <w:right w:val="none" w:sz="0" w:space="0" w:color="auto"/>
          </w:divBdr>
        </w:div>
        <w:div w:id="1342780600">
          <w:marLeft w:val="0"/>
          <w:marRight w:val="0"/>
          <w:marTop w:val="0"/>
          <w:marBottom w:val="0"/>
          <w:divBdr>
            <w:top w:val="none" w:sz="0" w:space="0" w:color="auto"/>
            <w:left w:val="none" w:sz="0" w:space="0" w:color="auto"/>
            <w:bottom w:val="none" w:sz="0" w:space="0" w:color="auto"/>
            <w:right w:val="none" w:sz="0" w:space="0" w:color="auto"/>
          </w:divBdr>
        </w:div>
        <w:div w:id="308364957">
          <w:marLeft w:val="851"/>
          <w:marRight w:val="0"/>
          <w:marTop w:val="0"/>
          <w:marBottom w:val="0"/>
          <w:divBdr>
            <w:top w:val="none" w:sz="0" w:space="0" w:color="auto"/>
            <w:left w:val="none" w:sz="0" w:space="0" w:color="auto"/>
            <w:bottom w:val="none" w:sz="0" w:space="0" w:color="auto"/>
            <w:right w:val="none" w:sz="0" w:space="0" w:color="auto"/>
          </w:divBdr>
        </w:div>
      </w:divsChild>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09280558">
      <w:bodyDiv w:val="1"/>
      <w:marLeft w:val="0"/>
      <w:marRight w:val="0"/>
      <w:marTop w:val="0"/>
      <w:marBottom w:val="0"/>
      <w:divBdr>
        <w:top w:val="none" w:sz="0" w:space="0" w:color="auto"/>
        <w:left w:val="none" w:sz="0" w:space="0" w:color="auto"/>
        <w:bottom w:val="none" w:sz="0" w:space="0" w:color="auto"/>
        <w:right w:val="none" w:sz="0" w:space="0" w:color="auto"/>
      </w:divBdr>
      <w:divsChild>
        <w:div w:id="312611962">
          <w:marLeft w:val="567"/>
          <w:marRight w:val="0"/>
          <w:marTop w:val="0"/>
          <w:marBottom w:val="0"/>
          <w:divBdr>
            <w:top w:val="none" w:sz="0" w:space="0" w:color="auto"/>
            <w:left w:val="none" w:sz="0" w:space="0" w:color="auto"/>
            <w:bottom w:val="none" w:sz="0" w:space="0" w:color="auto"/>
            <w:right w:val="none" w:sz="0" w:space="0" w:color="auto"/>
          </w:divBdr>
        </w:div>
        <w:div w:id="648245853">
          <w:marLeft w:val="567"/>
          <w:marRight w:val="0"/>
          <w:marTop w:val="0"/>
          <w:marBottom w:val="0"/>
          <w:divBdr>
            <w:top w:val="none" w:sz="0" w:space="0" w:color="auto"/>
            <w:left w:val="none" w:sz="0" w:space="0" w:color="auto"/>
            <w:bottom w:val="none" w:sz="0" w:space="0" w:color="auto"/>
            <w:right w:val="none" w:sz="0" w:space="0" w:color="auto"/>
          </w:divBdr>
        </w:div>
      </w:divsChild>
    </w:div>
    <w:div w:id="127014126">
      <w:bodyDiv w:val="1"/>
      <w:marLeft w:val="0"/>
      <w:marRight w:val="0"/>
      <w:marTop w:val="0"/>
      <w:marBottom w:val="0"/>
      <w:divBdr>
        <w:top w:val="none" w:sz="0" w:space="0" w:color="auto"/>
        <w:left w:val="none" w:sz="0" w:space="0" w:color="auto"/>
        <w:bottom w:val="none" w:sz="0" w:space="0" w:color="auto"/>
        <w:right w:val="none" w:sz="0" w:space="0" w:color="auto"/>
      </w:divBdr>
      <w:divsChild>
        <w:div w:id="615335687">
          <w:marLeft w:val="567"/>
          <w:marRight w:val="0"/>
          <w:marTop w:val="0"/>
          <w:marBottom w:val="0"/>
          <w:divBdr>
            <w:top w:val="none" w:sz="0" w:space="0" w:color="auto"/>
            <w:left w:val="none" w:sz="0" w:space="0" w:color="auto"/>
            <w:bottom w:val="none" w:sz="0" w:space="0" w:color="auto"/>
            <w:right w:val="none" w:sz="0" w:space="0" w:color="auto"/>
          </w:divBdr>
        </w:div>
        <w:div w:id="1843619814">
          <w:marLeft w:val="567"/>
          <w:marRight w:val="0"/>
          <w:marTop w:val="0"/>
          <w:marBottom w:val="0"/>
          <w:divBdr>
            <w:top w:val="none" w:sz="0" w:space="0" w:color="auto"/>
            <w:left w:val="none" w:sz="0" w:space="0" w:color="auto"/>
            <w:bottom w:val="none" w:sz="0" w:space="0" w:color="auto"/>
            <w:right w:val="none" w:sz="0" w:space="0" w:color="auto"/>
          </w:divBdr>
        </w:div>
        <w:div w:id="317265819">
          <w:marLeft w:val="567"/>
          <w:marRight w:val="0"/>
          <w:marTop w:val="0"/>
          <w:marBottom w:val="0"/>
          <w:divBdr>
            <w:top w:val="none" w:sz="0" w:space="0" w:color="auto"/>
            <w:left w:val="none" w:sz="0" w:space="0" w:color="auto"/>
            <w:bottom w:val="none" w:sz="0" w:space="0" w:color="auto"/>
            <w:right w:val="none" w:sz="0" w:space="0" w:color="auto"/>
          </w:divBdr>
        </w:div>
        <w:div w:id="604460188">
          <w:marLeft w:val="567"/>
          <w:marRight w:val="0"/>
          <w:marTop w:val="0"/>
          <w:marBottom w:val="0"/>
          <w:divBdr>
            <w:top w:val="none" w:sz="0" w:space="0" w:color="auto"/>
            <w:left w:val="none" w:sz="0" w:space="0" w:color="auto"/>
            <w:bottom w:val="none" w:sz="0" w:space="0" w:color="auto"/>
            <w:right w:val="none" w:sz="0" w:space="0" w:color="auto"/>
          </w:divBdr>
        </w:div>
      </w:divsChild>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44514904">
      <w:bodyDiv w:val="1"/>
      <w:marLeft w:val="0"/>
      <w:marRight w:val="0"/>
      <w:marTop w:val="0"/>
      <w:marBottom w:val="0"/>
      <w:divBdr>
        <w:top w:val="none" w:sz="0" w:space="0" w:color="auto"/>
        <w:left w:val="none" w:sz="0" w:space="0" w:color="auto"/>
        <w:bottom w:val="none" w:sz="0" w:space="0" w:color="auto"/>
        <w:right w:val="none" w:sz="0" w:space="0" w:color="auto"/>
      </w:divBdr>
      <w:divsChild>
        <w:div w:id="1517227474">
          <w:marLeft w:val="1418"/>
          <w:marRight w:val="0"/>
          <w:marTop w:val="0"/>
          <w:marBottom w:val="0"/>
          <w:divBdr>
            <w:top w:val="none" w:sz="0" w:space="0" w:color="auto"/>
            <w:left w:val="none" w:sz="0" w:space="0" w:color="auto"/>
            <w:bottom w:val="none" w:sz="0" w:space="0" w:color="auto"/>
            <w:right w:val="none" w:sz="0" w:space="0" w:color="auto"/>
          </w:divBdr>
        </w:div>
        <w:div w:id="1035960244">
          <w:marLeft w:val="1418"/>
          <w:marRight w:val="0"/>
          <w:marTop w:val="0"/>
          <w:marBottom w:val="0"/>
          <w:divBdr>
            <w:top w:val="none" w:sz="0" w:space="0" w:color="auto"/>
            <w:left w:val="none" w:sz="0" w:space="0" w:color="auto"/>
            <w:bottom w:val="none" w:sz="0" w:space="0" w:color="auto"/>
            <w:right w:val="none" w:sz="0" w:space="0" w:color="auto"/>
          </w:divBdr>
        </w:div>
        <w:div w:id="1354646186">
          <w:marLeft w:val="1418"/>
          <w:marRight w:val="0"/>
          <w:marTop w:val="0"/>
          <w:marBottom w:val="0"/>
          <w:divBdr>
            <w:top w:val="none" w:sz="0" w:space="0" w:color="auto"/>
            <w:left w:val="none" w:sz="0" w:space="0" w:color="auto"/>
            <w:bottom w:val="none" w:sz="0" w:space="0" w:color="auto"/>
            <w:right w:val="none" w:sz="0" w:space="0" w:color="auto"/>
          </w:divBdr>
        </w:div>
        <w:div w:id="65223110">
          <w:marLeft w:val="1418"/>
          <w:marRight w:val="0"/>
          <w:marTop w:val="0"/>
          <w:marBottom w:val="0"/>
          <w:divBdr>
            <w:top w:val="none" w:sz="0" w:space="0" w:color="auto"/>
            <w:left w:val="none" w:sz="0" w:space="0" w:color="auto"/>
            <w:bottom w:val="none" w:sz="0" w:space="0" w:color="auto"/>
            <w:right w:val="none" w:sz="0" w:space="0" w:color="auto"/>
          </w:divBdr>
        </w:div>
        <w:div w:id="76831086">
          <w:marLeft w:val="1418"/>
          <w:marRight w:val="0"/>
          <w:marTop w:val="0"/>
          <w:marBottom w:val="0"/>
          <w:divBdr>
            <w:top w:val="none" w:sz="0" w:space="0" w:color="auto"/>
            <w:left w:val="none" w:sz="0" w:space="0" w:color="auto"/>
            <w:bottom w:val="none" w:sz="0" w:space="0" w:color="auto"/>
            <w:right w:val="none" w:sz="0" w:space="0" w:color="auto"/>
          </w:divBdr>
        </w:div>
        <w:div w:id="1834490171">
          <w:marLeft w:val="1418"/>
          <w:marRight w:val="0"/>
          <w:marTop w:val="0"/>
          <w:marBottom w:val="0"/>
          <w:divBdr>
            <w:top w:val="none" w:sz="0" w:space="0" w:color="auto"/>
            <w:left w:val="none" w:sz="0" w:space="0" w:color="auto"/>
            <w:bottom w:val="none" w:sz="0" w:space="0" w:color="auto"/>
            <w:right w:val="none" w:sz="0" w:space="0" w:color="auto"/>
          </w:divBdr>
        </w:div>
      </w:divsChild>
    </w:div>
    <w:div w:id="148061104">
      <w:bodyDiv w:val="1"/>
      <w:marLeft w:val="0"/>
      <w:marRight w:val="0"/>
      <w:marTop w:val="0"/>
      <w:marBottom w:val="0"/>
      <w:divBdr>
        <w:top w:val="none" w:sz="0" w:space="0" w:color="auto"/>
        <w:left w:val="none" w:sz="0" w:space="0" w:color="auto"/>
        <w:bottom w:val="none" w:sz="0" w:space="0" w:color="auto"/>
        <w:right w:val="none" w:sz="0" w:space="0" w:color="auto"/>
      </w:divBdr>
    </w:div>
    <w:div w:id="151413896">
      <w:bodyDiv w:val="1"/>
      <w:marLeft w:val="0"/>
      <w:marRight w:val="0"/>
      <w:marTop w:val="0"/>
      <w:marBottom w:val="0"/>
      <w:divBdr>
        <w:top w:val="none" w:sz="0" w:space="0" w:color="auto"/>
        <w:left w:val="none" w:sz="0" w:space="0" w:color="auto"/>
        <w:bottom w:val="none" w:sz="0" w:space="0" w:color="auto"/>
        <w:right w:val="none" w:sz="0" w:space="0" w:color="auto"/>
      </w:divBdr>
      <w:divsChild>
        <w:div w:id="2077127647">
          <w:marLeft w:val="1134"/>
          <w:marRight w:val="0"/>
          <w:marTop w:val="0"/>
          <w:marBottom w:val="0"/>
          <w:divBdr>
            <w:top w:val="none" w:sz="0" w:space="0" w:color="auto"/>
            <w:left w:val="none" w:sz="0" w:space="0" w:color="auto"/>
            <w:bottom w:val="none" w:sz="0" w:space="0" w:color="auto"/>
            <w:right w:val="none" w:sz="0" w:space="0" w:color="auto"/>
          </w:divBdr>
        </w:div>
        <w:div w:id="1437403956">
          <w:marLeft w:val="1134"/>
          <w:marRight w:val="0"/>
          <w:marTop w:val="0"/>
          <w:marBottom w:val="0"/>
          <w:divBdr>
            <w:top w:val="none" w:sz="0" w:space="0" w:color="auto"/>
            <w:left w:val="none" w:sz="0" w:space="0" w:color="auto"/>
            <w:bottom w:val="none" w:sz="0" w:space="0" w:color="auto"/>
            <w:right w:val="none" w:sz="0" w:space="0" w:color="auto"/>
          </w:divBdr>
        </w:div>
        <w:div w:id="1210916063">
          <w:marLeft w:val="1418"/>
          <w:marRight w:val="0"/>
          <w:marTop w:val="0"/>
          <w:marBottom w:val="0"/>
          <w:divBdr>
            <w:top w:val="none" w:sz="0" w:space="0" w:color="auto"/>
            <w:left w:val="none" w:sz="0" w:space="0" w:color="auto"/>
            <w:bottom w:val="none" w:sz="0" w:space="0" w:color="auto"/>
            <w:right w:val="none" w:sz="0" w:space="0" w:color="auto"/>
          </w:divBdr>
        </w:div>
        <w:div w:id="667052013">
          <w:marLeft w:val="1418"/>
          <w:marRight w:val="0"/>
          <w:marTop w:val="0"/>
          <w:marBottom w:val="0"/>
          <w:divBdr>
            <w:top w:val="none" w:sz="0" w:space="0" w:color="auto"/>
            <w:left w:val="none" w:sz="0" w:space="0" w:color="auto"/>
            <w:bottom w:val="none" w:sz="0" w:space="0" w:color="auto"/>
            <w:right w:val="none" w:sz="0" w:space="0" w:color="auto"/>
          </w:divBdr>
        </w:div>
      </w:divsChild>
    </w:div>
    <w:div w:id="151456478">
      <w:bodyDiv w:val="1"/>
      <w:marLeft w:val="0"/>
      <w:marRight w:val="0"/>
      <w:marTop w:val="0"/>
      <w:marBottom w:val="0"/>
      <w:divBdr>
        <w:top w:val="none" w:sz="0" w:space="0" w:color="auto"/>
        <w:left w:val="none" w:sz="0" w:space="0" w:color="auto"/>
        <w:bottom w:val="none" w:sz="0" w:space="0" w:color="auto"/>
        <w:right w:val="none" w:sz="0" w:space="0" w:color="auto"/>
      </w:divBdr>
      <w:divsChild>
        <w:div w:id="623775831">
          <w:marLeft w:val="1134"/>
          <w:marRight w:val="0"/>
          <w:marTop w:val="0"/>
          <w:marBottom w:val="0"/>
          <w:divBdr>
            <w:top w:val="none" w:sz="0" w:space="0" w:color="auto"/>
            <w:left w:val="none" w:sz="0" w:space="0" w:color="auto"/>
            <w:bottom w:val="none" w:sz="0" w:space="0" w:color="auto"/>
            <w:right w:val="none" w:sz="0" w:space="0" w:color="auto"/>
          </w:divBdr>
        </w:div>
        <w:div w:id="1837569273">
          <w:marLeft w:val="1134"/>
          <w:marRight w:val="0"/>
          <w:marTop w:val="0"/>
          <w:marBottom w:val="0"/>
          <w:divBdr>
            <w:top w:val="none" w:sz="0" w:space="0" w:color="auto"/>
            <w:left w:val="none" w:sz="0" w:space="0" w:color="auto"/>
            <w:bottom w:val="none" w:sz="0" w:space="0" w:color="auto"/>
            <w:right w:val="none" w:sz="0" w:space="0" w:color="auto"/>
          </w:divBdr>
        </w:div>
        <w:div w:id="459298852">
          <w:marLeft w:val="1134"/>
          <w:marRight w:val="0"/>
          <w:marTop w:val="0"/>
          <w:marBottom w:val="0"/>
          <w:divBdr>
            <w:top w:val="none" w:sz="0" w:space="0" w:color="auto"/>
            <w:left w:val="none" w:sz="0" w:space="0" w:color="auto"/>
            <w:bottom w:val="none" w:sz="0" w:space="0" w:color="auto"/>
            <w:right w:val="none" w:sz="0" w:space="0" w:color="auto"/>
          </w:divBdr>
        </w:div>
        <w:div w:id="2104261842">
          <w:marLeft w:val="1134"/>
          <w:marRight w:val="0"/>
          <w:marTop w:val="0"/>
          <w:marBottom w:val="0"/>
          <w:divBdr>
            <w:top w:val="none" w:sz="0" w:space="0" w:color="auto"/>
            <w:left w:val="none" w:sz="0" w:space="0" w:color="auto"/>
            <w:bottom w:val="none" w:sz="0" w:space="0" w:color="auto"/>
            <w:right w:val="none" w:sz="0" w:space="0" w:color="auto"/>
          </w:divBdr>
        </w:div>
        <w:div w:id="899487695">
          <w:marLeft w:val="1134"/>
          <w:marRight w:val="0"/>
          <w:marTop w:val="0"/>
          <w:marBottom w:val="0"/>
          <w:divBdr>
            <w:top w:val="none" w:sz="0" w:space="0" w:color="auto"/>
            <w:left w:val="none" w:sz="0" w:space="0" w:color="auto"/>
            <w:bottom w:val="none" w:sz="0" w:space="0" w:color="auto"/>
            <w:right w:val="none" w:sz="0" w:space="0" w:color="auto"/>
          </w:divBdr>
        </w:div>
        <w:div w:id="2142264690">
          <w:marLeft w:val="1134"/>
          <w:marRight w:val="0"/>
          <w:marTop w:val="0"/>
          <w:marBottom w:val="0"/>
          <w:divBdr>
            <w:top w:val="none" w:sz="0" w:space="0" w:color="auto"/>
            <w:left w:val="none" w:sz="0" w:space="0" w:color="auto"/>
            <w:bottom w:val="none" w:sz="0" w:space="0" w:color="auto"/>
            <w:right w:val="none" w:sz="0" w:space="0" w:color="auto"/>
          </w:divBdr>
        </w:div>
        <w:div w:id="310060226">
          <w:marLeft w:val="1134"/>
          <w:marRight w:val="0"/>
          <w:marTop w:val="0"/>
          <w:marBottom w:val="0"/>
          <w:divBdr>
            <w:top w:val="none" w:sz="0" w:space="0" w:color="auto"/>
            <w:left w:val="none" w:sz="0" w:space="0" w:color="auto"/>
            <w:bottom w:val="none" w:sz="0" w:space="0" w:color="auto"/>
            <w:right w:val="none" w:sz="0" w:space="0" w:color="auto"/>
          </w:divBdr>
        </w:div>
        <w:div w:id="985431064">
          <w:marLeft w:val="0"/>
          <w:marRight w:val="0"/>
          <w:marTop w:val="0"/>
          <w:marBottom w:val="0"/>
          <w:divBdr>
            <w:top w:val="none" w:sz="0" w:space="0" w:color="auto"/>
            <w:left w:val="none" w:sz="0" w:space="0" w:color="auto"/>
            <w:bottom w:val="none" w:sz="0" w:space="0" w:color="auto"/>
            <w:right w:val="none" w:sz="0" w:space="0" w:color="auto"/>
          </w:divBdr>
        </w:div>
        <w:div w:id="1427270167">
          <w:marLeft w:val="1134"/>
          <w:marRight w:val="0"/>
          <w:marTop w:val="0"/>
          <w:marBottom w:val="0"/>
          <w:divBdr>
            <w:top w:val="none" w:sz="0" w:space="0" w:color="auto"/>
            <w:left w:val="none" w:sz="0" w:space="0" w:color="auto"/>
            <w:bottom w:val="none" w:sz="0" w:space="0" w:color="auto"/>
            <w:right w:val="none" w:sz="0" w:space="0" w:color="auto"/>
          </w:divBdr>
        </w:div>
      </w:divsChild>
    </w:div>
    <w:div w:id="172108308">
      <w:bodyDiv w:val="1"/>
      <w:marLeft w:val="0"/>
      <w:marRight w:val="0"/>
      <w:marTop w:val="0"/>
      <w:marBottom w:val="0"/>
      <w:divBdr>
        <w:top w:val="none" w:sz="0" w:space="0" w:color="auto"/>
        <w:left w:val="none" w:sz="0" w:space="0" w:color="auto"/>
        <w:bottom w:val="none" w:sz="0" w:space="0" w:color="auto"/>
        <w:right w:val="none" w:sz="0" w:space="0" w:color="auto"/>
      </w:divBdr>
      <w:divsChild>
        <w:div w:id="401681259">
          <w:marLeft w:val="1134"/>
          <w:marRight w:val="0"/>
          <w:marTop w:val="0"/>
          <w:marBottom w:val="0"/>
          <w:divBdr>
            <w:top w:val="none" w:sz="0" w:space="0" w:color="auto"/>
            <w:left w:val="none" w:sz="0" w:space="0" w:color="auto"/>
            <w:bottom w:val="none" w:sz="0" w:space="0" w:color="auto"/>
            <w:right w:val="none" w:sz="0" w:space="0" w:color="auto"/>
          </w:divBdr>
        </w:div>
        <w:div w:id="1278947837">
          <w:marLeft w:val="1134"/>
          <w:marRight w:val="0"/>
          <w:marTop w:val="0"/>
          <w:marBottom w:val="0"/>
          <w:divBdr>
            <w:top w:val="none" w:sz="0" w:space="0" w:color="auto"/>
            <w:left w:val="none" w:sz="0" w:space="0" w:color="auto"/>
            <w:bottom w:val="none" w:sz="0" w:space="0" w:color="auto"/>
            <w:right w:val="none" w:sz="0" w:space="0" w:color="auto"/>
          </w:divBdr>
        </w:div>
        <w:div w:id="1515730960">
          <w:marLeft w:val="1134"/>
          <w:marRight w:val="0"/>
          <w:marTop w:val="0"/>
          <w:marBottom w:val="0"/>
          <w:divBdr>
            <w:top w:val="none" w:sz="0" w:space="0" w:color="auto"/>
            <w:left w:val="none" w:sz="0" w:space="0" w:color="auto"/>
            <w:bottom w:val="none" w:sz="0" w:space="0" w:color="auto"/>
            <w:right w:val="none" w:sz="0" w:space="0" w:color="auto"/>
          </w:divBdr>
        </w:div>
        <w:div w:id="1471896919">
          <w:marLeft w:val="1134"/>
          <w:marRight w:val="0"/>
          <w:marTop w:val="0"/>
          <w:marBottom w:val="0"/>
          <w:divBdr>
            <w:top w:val="none" w:sz="0" w:space="0" w:color="auto"/>
            <w:left w:val="none" w:sz="0" w:space="0" w:color="auto"/>
            <w:bottom w:val="none" w:sz="0" w:space="0" w:color="auto"/>
            <w:right w:val="none" w:sz="0" w:space="0" w:color="auto"/>
          </w:divBdr>
        </w:div>
        <w:div w:id="2097625039">
          <w:marLeft w:val="1134"/>
          <w:marRight w:val="0"/>
          <w:marTop w:val="0"/>
          <w:marBottom w:val="0"/>
          <w:divBdr>
            <w:top w:val="none" w:sz="0" w:space="0" w:color="auto"/>
            <w:left w:val="none" w:sz="0" w:space="0" w:color="auto"/>
            <w:bottom w:val="none" w:sz="0" w:space="0" w:color="auto"/>
            <w:right w:val="none" w:sz="0" w:space="0" w:color="auto"/>
          </w:divBdr>
        </w:div>
      </w:divsChild>
    </w:div>
    <w:div w:id="176695280">
      <w:bodyDiv w:val="1"/>
      <w:marLeft w:val="0"/>
      <w:marRight w:val="0"/>
      <w:marTop w:val="0"/>
      <w:marBottom w:val="0"/>
      <w:divBdr>
        <w:top w:val="none" w:sz="0" w:space="0" w:color="auto"/>
        <w:left w:val="none" w:sz="0" w:space="0" w:color="auto"/>
        <w:bottom w:val="none" w:sz="0" w:space="0" w:color="auto"/>
        <w:right w:val="none" w:sz="0" w:space="0" w:color="auto"/>
      </w:divBdr>
      <w:divsChild>
        <w:div w:id="120541193">
          <w:marLeft w:val="459"/>
          <w:marRight w:val="0"/>
          <w:marTop w:val="0"/>
          <w:marBottom w:val="0"/>
          <w:divBdr>
            <w:top w:val="none" w:sz="0" w:space="0" w:color="auto"/>
            <w:left w:val="none" w:sz="0" w:space="0" w:color="auto"/>
            <w:bottom w:val="none" w:sz="0" w:space="0" w:color="auto"/>
            <w:right w:val="none" w:sz="0" w:space="0" w:color="auto"/>
          </w:divBdr>
        </w:div>
        <w:div w:id="2066179164">
          <w:marLeft w:val="0"/>
          <w:marRight w:val="0"/>
          <w:marTop w:val="0"/>
          <w:marBottom w:val="0"/>
          <w:divBdr>
            <w:top w:val="none" w:sz="0" w:space="0" w:color="auto"/>
            <w:left w:val="none" w:sz="0" w:space="0" w:color="auto"/>
            <w:bottom w:val="none" w:sz="0" w:space="0" w:color="auto"/>
            <w:right w:val="none" w:sz="0" w:space="0" w:color="auto"/>
          </w:divBdr>
        </w:div>
        <w:div w:id="1380591617">
          <w:marLeft w:val="459"/>
          <w:marRight w:val="0"/>
          <w:marTop w:val="0"/>
          <w:marBottom w:val="0"/>
          <w:divBdr>
            <w:top w:val="none" w:sz="0" w:space="0" w:color="auto"/>
            <w:left w:val="none" w:sz="0" w:space="0" w:color="auto"/>
            <w:bottom w:val="none" w:sz="0" w:space="0" w:color="auto"/>
            <w:right w:val="none" w:sz="0" w:space="0" w:color="auto"/>
          </w:divBdr>
        </w:div>
        <w:div w:id="1409957516">
          <w:marLeft w:val="0"/>
          <w:marRight w:val="0"/>
          <w:marTop w:val="0"/>
          <w:marBottom w:val="0"/>
          <w:divBdr>
            <w:top w:val="none" w:sz="0" w:space="0" w:color="auto"/>
            <w:left w:val="none" w:sz="0" w:space="0" w:color="auto"/>
            <w:bottom w:val="none" w:sz="0" w:space="0" w:color="auto"/>
            <w:right w:val="none" w:sz="0" w:space="0" w:color="auto"/>
          </w:divBdr>
        </w:div>
        <w:div w:id="450248475">
          <w:marLeft w:val="0"/>
          <w:marRight w:val="0"/>
          <w:marTop w:val="0"/>
          <w:marBottom w:val="0"/>
          <w:divBdr>
            <w:top w:val="none" w:sz="0" w:space="0" w:color="auto"/>
            <w:left w:val="none" w:sz="0" w:space="0" w:color="auto"/>
            <w:bottom w:val="none" w:sz="0" w:space="0" w:color="auto"/>
            <w:right w:val="none" w:sz="0" w:space="0" w:color="auto"/>
          </w:divBdr>
        </w:div>
        <w:div w:id="202601621">
          <w:marLeft w:val="0"/>
          <w:marRight w:val="0"/>
          <w:marTop w:val="0"/>
          <w:marBottom w:val="0"/>
          <w:divBdr>
            <w:top w:val="none" w:sz="0" w:space="0" w:color="auto"/>
            <w:left w:val="none" w:sz="0" w:space="0" w:color="auto"/>
            <w:bottom w:val="none" w:sz="0" w:space="0" w:color="auto"/>
            <w:right w:val="none" w:sz="0" w:space="0" w:color="auto"/>
          </w:divBdr>
        </w:div>
        <w:div w:id="531267292">
          <w:marLeft w:val="0"/>
          <w:marRight w:val="0"/>
          <w:marTop w:val="0"/>
          <w:marBottom w:val="0"/>
          <w:divBdr>
            <w:top w:val="none" w:sz="0" w:space="0" w:color="auto"/>
            <w:left w:val="none" w:sz="0" w:space="0" w:color="auto"/>
            <w:bottom w:val="none" w:sz="0" w:space="0" w:color="auto"/>
            <w:right w:val="none" w:sz="0" w:space="0" w:color="auto"/>
          </w:divBdr>
        </w:div>
        <w:div w:id="1701934505">
          <w:marLeft w:val="0"/>
          <w:marRight w:val="0"/>
          <w:marTop w:val="0"/>
          <w:marBottom w:val="0"/>
          <w:divBdr>
            <w:top w:val="none" w:sz="0" w:space="0" w:color="auto"/>
            <w:left w:val="none" w:sz="0" w:space="0" w:color="auto"/>
            <w:bottom w:val="none" w:sz="0" w:space="0" w:color="auto"/>
            <w:right w:val="none" w:sz="0" w:space="0" w:color="auto"/>
          </w:divBdr>
        </w:div>
        <w:div w:id="28724565">
          <w:marLeft w:val="0"/>
          <w:marRight w:val="0"/>
          <w:marTop w:val="0"/>
          <w:marBottom w:val="0"/>
          <w:divBdr>
            <w:top w:val="none" w:sz="0" w:space="0" w:color="auto"/>
            <w:left w:val="none" w:sz="0" w:space="0" w:color="auto"/>
            <w:bottom w:val="none" w:sz="0" w:space="0" w:color="auto"/>
            <w:right w:val="none" w:sz="0" w:space="0" w:color="auto"/>
          </w:divBdr>
        </w:div>
      </w:divsChild>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181093828">
      <w:bodyDiv w:val="1"/>
      <w:marLeft w:val="0"/>
      <w:marRight w:val="0"/>
      <w:marTop w:val="0"/>
      <w:marBottom w:val="0"/>
      <w:divBdr>
        <w:top w:val="none" w:sz="0" w:space="0" w:color="auto"/>
        <w:left w:val="none" w:sz="0" w:space="0" w:color="auto"/>
        <w:bottom w:val="none" w:sz="0" w:space="0" w:color="auto"/>
        <w:right w:val="none" w:sz="0" w:space="0" w:color="auto"/>
      </w:divBdr>
      <w:divsChild>
        <w:div w:id="389308320">
          <w:marLeft w:val="1418"/>
          <w:marRight w:val="0"/>
          <w:marTop w:val="0"/>
          <w:marBottom w:val="0"/>
          <w:divBdr>
            <w:top w:val="none" w:sz="0" w:space="0" w:color="auto"/>
            <w:left w:val="none" w:sz="0" w:space="0" w:color="auto"/>
            <w:bottom w:val="none" w:sz="0" w:space="0" w:color="auto"/>
            <w:right w:val="none" w:sz="0" w:space="0" w:color="auto"/>
          </w:divBdr>
        </w:div>
        <w:div w:id="680812896">
          <w:marLeft w:val="1416"/>
          <w:marRight w:val="0"/>
          <w:marTop w:val="0"/>
          <w:marBottom w:val="0"/>
          <w:divBdr>
            <w:top w:val="none" w:sz="0" w:space="0" w:color="auto"/>
            <w:left w:val="none" w:sz="0" w:space="0" w:color="auto"/>
            <w:bottom w:val="none" w:sz="0" w:space="0" w:color="auto"/>
            <w:right w:val="none" w:sz="0" w:space="0" w:color="auto"/>
          </w:divBdr>
        </w:div>
        <w:div w:id="1174295587">
          <w:marLeft w:val="1416"/>
          <w:marRight w:val="0"/>
          <w:marTop w:val="0"/>
          <w:marBottom w:val="0"/>
          <w:divBdr>
            <w:top w:val="none" w:sz="0" w:space="0" w:color="auto"/>
            <w:left w:val="none" w:sz="0" w:space="0" w:color="auto"/>
            <w:bottom w:val="none" w:sz="0" w:space="0" w:color="auto"/>
            <w:right w:val="none" w:sz="0" w:space="0" w:color="auto"/>
          </w:divBdr>
        </w:div>
        <w:div w:id="1844541112">
          <w:marLeft w:val="1701"/>
          <w:marRight w:val="0"/>
          <w:marTop w:val="0"/>
          <w:marBottom w:val="0"/>
          <w:divBdr>
            <w:top w:val="none" w:sz="0" w:space="0" w:color="auto"/>
            <w:left w:val="none" w:sz="0" w:space="0" w:color="auto"/>
            <w:bottom w:val="none" w:sz="0" w:space="0" w:color="auto"/>
            <w:right w:val="none" w:sz="0" w:space="0" w:color="auto"/>
          </w:divBdr>
        </w:div>
      </w:divsChild>
    </w:div>
    <w:div w:id="185993730">
      <w:bodyDiv w:val="1"/>
      <w:marLeft w:val="0"/>
      <w:marRight w:val="0"/>
      <w:marTop w:val="0"/>
      <w:marBottom w:val="0"/>
      <w:divBdr>
        <w:top w:val="none" w:sz="0" w:space="0" w:color="auto"/>
        <w:left w:val="none" w:sz="0" w:space="0" w:color="auto"/>
        <w:bottom w:val="none" w:sz="0" w:space="0" w:color="auto"/>
        <w:right w:val="none" w:sz="0" w:space="0" w:color="auto"/>
      </w:divBdr>
      <w:divsChild>
        <w:div w:id="1598829963">
          <w:marLeft w:val="1134"/>
          <w:marRight w:val="0"/>
          <w:marTop w:val="0"/>
          <w:marBottom w:val="0"/>
          <w:divBdr>
            <w:top w:val="none" w:sz="0" w:space="0" w:color="auto"/>
            <w:left w:val="none" w:sz="0" w:space="0" w:color="auto"/>
            <w:bottom w:val="none" w:sz="0" w:space="0" w:color="auto"/>
            <w:right w:val="none" w:sz="0" w:space="0" w:color="auto"/>
          </w:divBdr>
        </w:div>
      </w:divsChild>
    </w:div>
    <w:div w:id="189684549">
      <w:bodyDiv w:val="1"/>
      <w:marLeft w:val="0"/>
      <w:marRight w:val="0"/>
      <w:marTop w:val="0"/>
      <w:marBottom w:val="0"/>
      <w:divBdr>
        <w:top w:val="none" w:sz="0" w:space="0" w:color="auto"/>
        <w:left w:val="none" w:sz="0" w:space="0" w:color="auto"/>
        <w:bottom w:val="none" w:sz="0" w:space="0" w:color="auto"/>
        <w:right w:val="none" w:sz="0" w:space="0" w:color="auto"/>
      </w:divBdr>
      <w:divsChild>
        <w:div w:id="1775856861">
          <w:marLeft w:val="1701"/>
          <w:marRight w:val="0"/>
          <w:marTop w:val="0"/>
          <w:marBottom w:val="0"/>
          <w:divBdr>
            <w:top w:val="none" w:sz="0" w:space="0" w:color="auto"/>
            <w:left w:val="none" w:sz="0" w:space="0" w:color="auto"/>
            <w:bottom w:val="none" w:sz="0" w:space="0" w:color="auto"/>
            <w:right w:val="none" w:sz="0" w:space="0" w:color="auto"/>
          </w:divBdr>
        </w:div>
        <w:div w:id="2048021223">
          <w:marLeft w:val="1418"/>
          <w:marRight w:val="0"/>
          <w:marTop w:val="0"/>
          <w:marBottom w:val="0"/>
          <w:divBdr>
            <w:top w:val="none" w:sz="0" w:space="0" w:color="auto"/>
            <w:left w:val="none" w:sz="0" w:space="0" w:color="auto"/>
            <w:bottom w:val="none" w:sz="0" w:space="0" w:color="auto"/>
            <w:right w:val="none" w:sz="0" w:space="0" w:color="auto"/>
          </w:divBdr>
        </w:div>
        <w:div w:id="386338195">
          <w:marLeft w:val="1701"/>
          <w:marRight w:val="0"/>
          <w:marTop w:val="0"/>
          <w:marBottom w:val="0"/>
          <w:divBdr>
            <w:top w:val="none" w:sz="0" w:space="0" w:color="auto"/>
            <w:left w:val="none" w:sz="0" w:space="0" w:color="auto"/>
            <w:bottom w:val="none" w:sz="0" w:space="0" w:color="auto"/>
            <w:right w:val="none" w:sz="0" w:space="0" w:color="auto"/>
          </w:divBdr>
        </w:div>
        <w:div w:id="1458914923">
          <w:marLeft w:val="1701"/>
          <w:marRight w:val="0"/>
          <w:marTop w:val="0"/>
          <w:marBottom w:val="0"/>
          <w:divBdr>
            <w:top w:val="none" w:sz="0" w:space="0" w:color="auto"/>
            <w:left w:val="none" w:sz="0" w:space="0" w:color="auto"/>
            <w:bottom w:val="none" w:sz="0" w:space="0" w:color="auto"/>
            <w:right w:val="none" w:sz="0" w:space="0" w:color="auto"/>
          </w:divBdr>
        </w:div>
        <w:div w:id="485780826">
          <w:marLeft w:val="1701"/>
          <w:marRight w:val="0"/>
          <w:marTop w:val="0"/>
          <w:marBottom w:val="0"/>
          <w:divBdr>
            <w:top w:val="none" w:sz="0" w:space="0" w:color="auto"/>
            <w:left w:val="none" w:sz="0" w:space="0" w:color="auto"/>
            <w:bottom w:val="none" w:sz="0" w:space="0" w:color="auto"/>
            <w:right w:val="none" w:sz="0" w:space="0" w:color="auto"/>
          </w:divBdr>
        </w:div>
        <w:div w:id="1253851961">
          <w:marLeft w:val="1701"/>
          <w:marRight w:val="0"/>
          <w:marTop w:val="0"/>
          <w:marBottom w:val="0"/>
          <w:divBdr>
            <w:top w:val="none" w:sz="0" w:space="0" w:color="auto"/>
            <w:left w:val="none" w:sz="0" w:space="0" w:color="auto"/>
            <w:bottom w:val="none" w:sz="0" w:space="0" w:color="auto"/>
            <w:right w:val="none" w:sz="0" w:space="0" w:color="auto"/>
          </w:divBdr>
        </w:div>
        <w:div w:id="204411510">
          <w:marLeft w:val="1701"/>
          <w:marRight w:val="0"/>
          <w:marTop w:val="0"/>
          <w:marBottom w:val="0"/>
          <w:divBdr>
            <w:top w:val="none" w:sz="0" w:space="0" w:color="auto"/>
            <w:left w:val="none" w:sz="0" w:space="0" w:color="auto"/>
            <w:bottom w:val="none" w:sz="0" w:space="0" w:color="auto"/>
            <w:right w:val="none" w:sz="0" w:space="0" w:color="auto"/>
          </w:divBdr>
        </w:div>
        <w:div w:id="1438335488">
          <w:marLeft w:val="1701"/>
          <w:marRight w:val="0"/>
          <w:marTop w:val="0"/>
          <w:marBottom w:val="0"/>
          <w:divBdr>
            <w:top w:val="none" w:sz="0" w:space="0" w:color="auto"/>
            <w:left w:val="none" w:sz="0" w:space="0" w:color="auto"/>
            <w:bottom w:val="none" w:sz="0" w:space="0" w:color="auto"/>
            <w:right w:val="none" w:sz="0" w:space="0" w:color="auto"/>
          </w:divBdr>
        </w:div>
      </w:divsChild>
    </w:div>
    <w:div w:id="196892727">
      <w:bodyDiv w:val="1"/>
      <w:marLeft w:val="0"/>
      <w:marRight w:val="0"/>
      <w:marTop w:val="0"/>
      <w:marBottom w:val="0"/>
      <w:divBdr>
        <w:top w:val="none" w:sz="0" w:space="0" w:color="auto"/>
        <w:left w:val="none" w:sz="0" w:space="0" w:color="auto"/>
        <w:bottom w:val="none" w:sz="0" w:space="0" w:color="auto"/>
        <w:right w:val="none" w:sz="0" w:space="0" w:color="auto"/>
      </w:divBdr>
      <w:divsChild>
        <w:div w:id="15371117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563481">
      <w:bodyDiv w:val="1"/>
      <w:marLeft w:val="0"/>
      <w:marRight w:val="0"/>
      <w:marTop w:val="0"/>
      <w:marBottom w:val="0"/>
      <w:divBdr>
        <w:top w:val="none" w:sz="0" w:space="0" w:color="auto"/>
        <w:left w:val="none" w:sz="0" w:space="0" w:color="auto"/>
        <w:bottom w:val="none" w:sz="0" w:space="0" w:color="auto"/>
        <w:right w:val="none" w:sz="0" w:space="0" w:color="auto"/>
      </w:divBdr>
    </w:div>
    <w:div w:id="246118693">
      <w:bodyDiv w:val="1"/>
      <w:marLeft w:val="0"/>
      <w:marRight w:val="0"/>
      <w:marTop w:val="0"/>
      <w:marBottom w:val="0"/>
      <w:divBdr>
        <w:top w:val="none" w:sz="0" w:space="0" w:color="auto"/>
        <w:left w:val="none" w:sz="0" w:space="0" w:color="auto"/>
        <w:bottom w:val="none" w:sz="0" w:space="0" w:color="auto"/>
        <w:right w:val="none" w:sz="0" w:space="0" w:color="auto"/>
      </w:divBdr>
    </w:div>
    <w:div w:id="259488849">
      <w:bodyDiv w:val="1"/>
      <w:marLeft w:val="0"/>
      <w:marRight w:val="0"/>
      <w:marTop w:val="0"/>
      <w:marBottom w:val="0"/>
      <w:divBdr>
        <w:top w:val="none" w:sz="0" w:space="0" w:color="auto"/>
        <w:left w:val="none" w:sz="0" w:space="0" w:color="auto"/>
        <w:bottom w:val="none" w:sz="0" w:space="0" w:color="auto"/>
        <w:right w:val="none" w:sz="0" w:space="0" w:color="auto"/>
      </w:divBdr>
      <w:divsChild>
        <w:div w:id="989091239">
          <w:marLeft w:val="851"/>
          <w:marRight w:val="0"/>
          <w:marTop w:val="0"/>
          <w:marBottom w:val="0"/>
          <w:divBdr>
            <w:top w:val="none" w:sz="0" w:space="0" w:color="auto"/>
            <w:left w:val="none" w:sz="0" w:space="0" w:color="auto"/>
            <w:bottom w:val="none" w:sz="0" w:space="0" w:color="auto"/>
            <w:right w:val="none" w:sz="0" w:space="0" w:color="auto"/>
          </w:divBdr>
        </w:div>
        <w:div w:id="188031232">
          <w:marLeft w:val="851"/>
          <w:marRight w:val="0"/>
          <w:marTop w:val="0"/>
          <w:marBottom w:val="0"/>
          <w:divBdr>
            <w:top w:val="none" w:sz="0" w:space="0" w:color="auto"/>
            <w:left w:val="none" w:sz="0" w:space="0" w:color="auto"/>
            <w:bottom w:val="none" w:sz="0" w:space="0" w:color="auto"/>
            <w:right w:val="none" w:sz="0" w:space="0" w:color="auto"/>
          </w:divBdr>
        </w:div>
        <w:div w:id="274168491">
          <w:marLeft w:val="1276"/>
          <w:marRight w:val="0"/>
          <w:marTop w:val="0"/>
          <w:marBottom w:val="0"/>
          <w:divBdr>
            <w:top w:val="none" w:sz="0" w:space="0" w:color="auto"/>
            <w:left w:val="none" w:sz="0" w:space="0" w:color="auto"/>
            <w:bottom w:val="none" w:sz="0" w:space="0" w:color="auto"/>
            <w:right w:val="none" w:sz="0" w:space="0" w:color="auto"/>
          </w:divBdr>
        </w:div>
        <w:div w:id="836920332">
          <w:marLeft w:val="1701"/>
          <w:marRight w:val="0"/>
          <w:marTop w:val="0"/>
          <w:marBottom w:val="0"/>
          <w:divBdr>
            <w:top w:val="none" w:sz="0" w:space="0" w:color="auto"/>
            <w:left w:val="none" w:sz="0" w:space="0" w:color="auto"/>
            <w:bottom w:val="none" w:sz="0" w:space="0" w:color="auto"/>
            <w:right w:val="none" w:sz="0" w:space="0" w:color="auto"/>
          </w:divBdr>
        </w:div>
        <w:div w:id="1391925542">
          <w:marLeft w:val="1701"/>
          <w:marRight w:val="0"/>
          <w:marTop w:val="0"/>
          <w:marBottom w:val="0"/>
          <w:divBdr>
            <w:top w:val="none" w:sz="0" w:space="0" w:color="auto"/>
            <w:left w:val="none" w:sz="0" w:space="0" w:color="auto"/>
            <w:bottom w:val="none" w:sz="0" w:space="0" w:color="auto"/>
            <w:right w:val="none" w:sz="0" w:space="0" w:color="auto"/>
          </w:divBdr>
        </w:div>
        <w:div w:id="1680280010">
          <w:marLeft w:val="1276"/>
          <w:marRight w:val="0"/>
          <w:marTop w:val="0"/>
          <w:marBottom w:val="0"/>
          <w:divBdr>
            <w:top w:val="none" w:sz="0" w:space="0" w:color="auto"/>
            <w:left w:val="none" w:sz="0" w:space="0" w:color="auto"/>
            <w:bottom w:val="none" w:sz="0" w:space="0" w:color="auto"/>
            <w:right w:val="none" w:sz="0" w:space="0" w:color="auto"/>
          </w:divBdr>
        </w:div>
        <w:div w:id="536355549">
          <w:marLeft w:val="1701"/>
          <w:marRight w:val="0"/>
          <w:marTop w:val="0"/>
          <w:marBottom w:val="0"/>
          <w:divBdr>
            <w:top w:val="none" w:sz="0" w:space="0" w:color="auto"/>
            <w:left w:val="none" w:sz="0" w:space="0" w:color="auto"/>
            <w:bottom w:val="none" w:sz="0" w:space="0" w:color="auto"/>
            <w:right w:val="none" w:sz="0" w:space="0" w:color="auto"/>
          </w:divBdr>
        </w:div>
        <w:div w:id="294262825">
          <w:marLeft w:val="1701"/>
          <w:marRight w:val="0"/>
          <w:marTop w:val="0"/>
          <w:marBottom w:val="0"/>
          <w:divBdr>
            <w:top w:val="none" w:sz="0" w:space="0" w:color="auto"/>
            <w:left w:val="none" w:sz="0" w:space="0" w:color="auto"/>
            <w:bottom w:val="none" w:sz="0" w:space="0" w:color="auto"/>
            <w:right w:val="none" w:sz="0" w:space="0" w:color="auto"/>
          </w:divBdr>
        </w:div>
        <w:div w:id="1798062394">
          <w:marLeft w:val="1276"/>
          <w:marRight w:val="0"/>
          <w:marTop w:val="0"/>
          <w:marBottom w:val="0"/>
          <w:divBdr>
            <w:top w:val="none" w:sz="0" w:space="0" w:color="auto"/>
            <w:left w:val="none" w:sz="0" w:space="0" w:color="auto"/>
            <w:bottom w:val="none" w:sz="0" w:space="0" w:color="auto"/>
            <w:right w:val="none" w:sz="0" w:space="0" w:color="auto"/>
          </w:divBdr>
        </w:div>
        <w:div w:id="1679505363">
          <w:marLeft w:val="1701"/>
          <w:marRight w:val="0"/>
          <w:marTop w:val="0"/>
          <w:marBottom w:val="0"/>
          <w:divBdr>
            <w:top w:val="none" w:sz="0" w:space="0" w:color="auto"/>
            <w:left w:val="none" w:sz="0" w:space="0" w:color="auto"/>
            <w:bottom w:val="none" w:sz="0" w:space="0" w:color="auto"/>
            <w:right w:val="none" w:sz="0" w:space="0" w:color="auto"/>
          </w:divBdr>
        </w:div>
        <w:div w:id="915088000">
          <w:marLeft w:val="1701"/>
          <w:marRight w:val="0"/>
          <w:marTop w:val="0"/>
          <w:marBottom w:val="0"/>
          <w:divBdr>
            <w:top w:val="none" w:sz="0" w:space="0" w:color="auto"/>
            <w:left w:val="none" w:sz="0" w:space="0" w:color="auto"/>
            <w:bottom w:val="none" w:sz="0" w:space="0" w:color="auto"/>
            <w:right w:val="none" w:sz="0" w:space="0" w:color="auto"/>
          </w:divBdr>
        </w:div>
      </w:divsChild>
    </w:div>
    <w:div w:id="260531120">
      <w:bodyDiv w:val="1"/>
      <w:marLeft w:val="0"/>
      <w:marRight w:val="0"/>
      <w:marTop w:val="0"/>
      <w:marBottom w:val="0"/>
      <w:divBdr>
        <w:top w:val="none" w:sz="0" w:space="0" w:color="auto"/>
        <w:left w:val="none" w:sz="0" w:space="0" w:color="auto"/>
        <w:bottom w:val="none" w:sz="0" w:space="0" w:color="auto"/>
        <w:right w:val="none" w:sz="0" w:space="0" w:color="auto"/>
      </w:divBdr>
      <w:divsChild>
        <w:div w:id="205437905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37507773">
              <w:marLeft w:val="851"/>
              <w:marRight w:val="0"/>
              <w:marTop w:val="0"/>
              <w:marBottom w:val="0"/>
              <w:divBdr>
                <w:top w:val="none" w:sz="0" w:space="0" w:color="auto"/>
                <w:left w:val="none" w:sz="0" w:space="0" w:color="auto"/>
                <w:bottom w:val="none" w:sz="0" w:space="0" w:color="auto"/>
                <w:right w:val="none" w:sz="0" w:space="0" w:color="auto"/>
              </w:divBdr>
            </w:div>
            <w:div w:id="1036976164">
              <w:marLeft w:val="851"/>
              <w:marRight w:val="0"/>
              <w:marTop w:val="0"/>
              <w:marBottom w:val="0"/>
              <w:divBdr>
                <w:top w:val="none" w:sz="0" w:space="0" w:color="auto"/>
                <w:left w:val="none" w:sz="0" w:space="0" w:color="auto"/>
                <w:bottom w:val="none" w:sz="0" w:space="0" w:color="auto"/>
                <w:right w:val="none" w:sz="0" w:space="0" w:color="auto"/>
              </w:divBdr>
            </w:div>
          </w:divsChild>
        </w:div>
      </w:divsChild>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72203264">
      <w:bodyDiv w:val="1"/>
      <w:marLeft w:val="0"/>
      <w:marRight w:val="0"/>
      <w:marTop w:val="0"/>
      <w:marBottom w:val="0"/>
      <w:divBdr>
        <w:top w:val="none" w:sz="0" w:space="0" w:color="auto"/>
        <w:left w:val="none" w:sz="0" w:space="0" w:color="auto"/>
        <w:bottom w:val="none" w:sz="0" w:space="0" w:color="auto"/>
        <w:right w:val="none" w:sz="0" w:space="0" w:color="auto"/>
      </w:divBdr>
      <w:divsChild>
        <w:div w:id="979992092">
          <w:marLeft w:val="1418"/>
          <w:marRight w:val="0"/>
          <w:marTop w:val="0"/>
          <w:marBottom w:val="0"/>
          <w:divBdr>
            <w:top w:val="none" w:sz="0" w:space="0" w:color="auto"/>
            <w:left w:val="none" w:sz="0" w:space="0" w:color="auto"/>
            <w:bottom w:val="none" w:sz="0" w:space="0" w:color="auto"/>
            <w:right w:val="none" w:sz="0" w:space="0" w:color="auto"/>
          </w:divBdr>
        </w:div>
        <w:div w:id="641274277">
          <w:marLeft w:val="1418"/>
          <w:marRight w:val="0"/>
          <w:marTop w:val="0"/>
          <w:marBottom w:val="0"/>
          <w:divBdr>
            <w:top w:val="none" w:sz="0" w:space="0" w:color="auto"/>
            <w:left w:val="none" w:sz="0" w:space="0" w:color="auto"/>
            <w:bottom w:val="none" w:sz="0" w:space="0" w:color="auto"/>
            <w:right w:val="none" w:sz="0" w:space="0" w:color="auto"/>
          </w:divBdr>
        </w:div>
        <w:div w:id="1956906832">
          <w:marLeft w:val="1418"/>
          <w:marRight w:val="0"/>
          <w:marTop w:val="0"/>
          <w:marBottom w:val="0"/>
          <w:divBdr>
            <w:top w:val="none" w:sz="0" w:space="0" w:color="auto"/>
            <w:left w:val="none" w:sz="0" w:space="0" w:color="auto"/>
            <w:bottom w:val="none" w:sz="0" w:space="0" w:color="auto"/>
            <w:right w:val="none" w:sz="0" w:space="0" w:color="auto"/>
          </w:divBdr>
        </w:div>
        <w:div w:id="2137791510">
          <w:marLeft w:val="1418"/>
          <w:marRight w:val="0"/>
          <w:marTop w:val="0"/>
          <w:marBottom w:val="0"/>
          <w:divBdr>
            <w:top w:val="none" w:sz="0" w:space="0" w:color="auto"/>
            <w:left w:val="none" w:sz="0" w:space="0" w:color="auto"/>
            <w:bottom w:val="none" w:sz="0" w:space="0" w:color="auto"/>
            <w:right w:val="none" w:sz="0" w:space="0" w:color="auto"/>
          </w:divBdr>
        </w:div>
      </w:divsChild>
    </w:div>
    <w:div w:id="274676727">
      <w:bodyDiv w:val="1"/>
      <w:marLeft w:val="0"/>
      <w:marRight w:val="0"/>
      <w:marTop w:val="0"/>
      <w:marBottom w:val="0"/>
      <w:divBdr>
        <w:top w:val="none" w:sz="0" w:space="0" w:color="auto"/>
        <w:left w:val="none" w:sz="0" w:space="0" w:color="auto"/>
        <w:bottom w:val="none" w:sz="0" w:space="0" w:color="auto"/>
        <w:right w:val="none" w:sz="0" w:space="0" w:color="auto"/>
      </w:divBdr>
      <w:divsChild>
        <w:div w:id="2067295477">
          <w:marLeft w:val="1134"/>
          <w:marRight w:val="0"/>
          <w:marTop w:val="0"/>
          <w:marBottom w:val="0"/>
          <w:divBdr>
            <w:top w:val="none" w:sz="0" w:space="0" w:color="auto"/>
            <w:left w:val="none" w:sz="0" w:space="0" w:color="auto"/>
            <w:bottom w:val="none" w:sz="0" w:space="0" w:color="auto"/>
            <w:right w:val="none" w:sz="0" w:space="0" w:color="auto"/>
          </w:divBdr>
        </w:div>
        <w:div w:id="448550446">
          <w:marLeft w:val="851"/>
          <w:marRight w:val="0"/>
          <w:marTop w:val="0"/>
          <w:marBottom w:val="0"/>
          <w:divBdr>
            <w:top w:val="none" w:sz="0" w:space="0" w:color="auto"/>
            <w:left w:val="none" w:sz="0" w:space="0" w:color="auto"/>
            <w:bottom w:val="none" w:sz="0" w:space="0" w:color="auto"/>
            <w:right w:val="none" w:sz="0" w:space="0" w:color="auto"/>
          </w:divBdr>
        </w:div>
        <w:div w:id="1348368636">
          <w:marLeft w:val="1211"/>
          <w:marRight w:val="0"/>
          <w:marTop w:val="0"/>
          <w:marBottom w:val="0"/>
          <w:divBdr>
            <w:top w:val="none" w:sz="0" w:space="0" w:color="auto"/>
            <w:left w:val="none" w:sz="0" w:space="0" w:color="auto"/>
            <w:bottom w:val="none" w:sz="0" w:space="0" w:color="auto"/>
            <w:right w:val="none" w:sz="0" w:space="0" w:color="auto"/>
          </w:divBdr>
        </w:div>
        <w:div w:id="2029793966">
          <w:marLeft w:val="1211"/>
          <w:marRight w:val="0"/>
          <w:marTop w:val="0"/>
          <w:marBottom w:val="0"/>
          <w:divBdr>
            <w:top w:val="none" w:sz="0" w:space="0" w:color="auto"/>
            <w:left w:val="none" w:sz="0" w:space="0" w:color="auto"/>
            <w:bottom w:val="none" w:sz="0" w:space="0" w:color="auto"/>
            <w:right w:val="none" w:sz="0" w:space="0" w:color="auto"/>
          </w:divBdr>
        </w:div>
        <w:div w:id="1449936905">
          <w:marLeft w:val="1211"/>
          <w:marRight w:val="0"/>
          <w:marTop w:val="0"/>
          <w:marBottom w:val="0"/>
          <w:divBdr>
            <w:top w:val="none" w:sz="0" w:space="0" w:color="auto"/>
            <w:left w:val="none" w:sz="0" w:space="0" w:color="auto"/>
            <w:bottom w:val="none" w:sz="0" w:space="0" w:color="auto"/>
            <w:right w:val="none" w:sz="0" w:space="0" w:color="auto"/>
          </w:divBdr>
        </w:div>
      </w:divsChild>
    </w:div>
    <w:div w:id="291905188">
      <w:bodyDiv w:val="1"/>
      <w:marLeft w:val="0"/>
      <w:marRight w:val="0"/>
      <w:marTop w:val="0"/>
      <w:marBottom w:val="0"/>
      <w:divBdr>
        <w:top w:val="none" w:sz="0" w:space="0" w:color="auto"/>
        <w:left w:val="none" w:sz="0" w:space="0" w:color="auto"/>
        <w:bottom w:val="none" w:sz="0" w:space="0" w:color="auto"/>
        <w:right w:val="none" w:sz="0" w:space="0" w:color="auto"/>
      </w:divBdr>
      <w:divsChild>
        <w:div w:id="1802766202">
          <w:marLeft w:val="459"/>
          <w:marRight w:val="0"/>
          <w:marTop w:val="0"/>
          <w:marBottom w:val="0"/>
          <w:divBdr>
            <w:top w:val="none" w:sz="0" w:space="0" w:color="auto"/>
            <w:left w:val="none" w:sz="0" w:space="0" w:color="auto"/>
            <w:bottom w:val="none" w:sz="0" w:space="0" w:color="auto"/>
            <w:right w:val="none" w:sz="0" w:space="0" w:color="auto"/>
          </w:divBdr>
        </w:div>
        <w:div w:id="1841696854">
          <w:marLeft w:val="0"/>
          <w:marRight w:val="0"/>
          <w:marTop w:val="0"/>
          <w:marBottom w:val="0"/>
          <w:divBdr>
            <w:top w:val="none" w:sz="0" w:space="0" w:color="auto"/>
            <w:left w:val="none" w:sz="0" w:space="0" w:color="auto"/>
            <w:bottom w:val="none" w:sz="0" w:space="0" w:color="auto"/>
            <w:right w:val="none" w:sz="0" w:space="0" w:color="auto"/>
          </w:divBdr>
        </w:div>
        <w:div w:id="1322922989">
          <w:marLeft w:val="0"/>
          <w:marRight w:val="0"/>
          <w:marTop w:val="0"/>
          <w:marBottom w:val="0"/>
          <w:divBdr>
            <w:top w:val="none" w:sz="0" w:space="0" w:color="auto"/>
            <w:left w:val="none" w:sz="0" w:space="0" w:color="auto"/>
            <w:bottom w:val="none" w:sz="0" w:space="0" w:color="auto"/>
            <w:right w:val="none" w:sz="0" w:space="0" w:color="auto"/>
          </w:divBdr>
        </w:div>
      </w:divsChild>
    </w:div>
    <w:div w:id="299309835">
      <w:bodyDiv w:val="1"/>
      <w:marLeft w:val="0"/>
      <w:marRight w:val="0"/>
      <w:marTop w:val="0"/>
      <w:marBottom w:val="0"/>
      <w:divBdr>
        <w:top w:val="none" w:sz="0" w:space="0" w:color="auto"/>
        <w:left w:val="none" w:sz="0" w:space="0" w:color="auto"/>
        <w:bottom w:val="none" w:sz="0" w:space="0" w:color="auto"/>
        <w:right w:val="none" w:sz="0" w:space="0" w:color="auto"/>
      </w:divBdr>
      <w:divsChild>
        <w:div w:id="714932390">
          <w:marLeft w:val="1418"/>
          <w:marRight w:val="0"/>
          <w:marTop w:val="0"/>
          <w:marBottom w:val="0"/>
          <w:divBdr>
            <w:top w:val="none" w:sz="0" w:space="0" w:color="auto"/>
            <w:left w:val="none" w:sz="0" w:space="0" w:color="auto"/>
            <w:bottom w:val="none" w:sz="0" w:space="0" w:color="auto"/>
            <w:right w:val="none" w:sz="0" w:space="0" w:color="auto"/>
          </w:divBdr>
        </w:div>
        <w:div w:id="1466116330">
          <w:marLeft w:val="1416"/>
          <w:marRight w:val="0"/>
          <w:marTop w:val="0"/>
          <w:marBottom w:val="0"/>
          <w:divBdr>
            <w:top w:val="none" w:sz="0" w:space="0" w:color="auto"/>
            <w:left w:val="none" w:sz="0" w:space="0" w:color="auto"/>
            <w:bottom w:val="none" w:sz="0" w:space="0" w:color="auto"/>
            <w:right w:val="none" w:sz="0" w:space="0" w:color="auto"/>
          </w:divBdr>
        </w:div>
        <w:div w:id="810708544">
          <w:marLeft w:val="1776"/>
          <w:marRight w:val="0"/>
          <w:marTop w:val="0"/>
          <w:marBottom w:val="0"/>
          <w:divBdr>
            <w:top w:val="none" w:sz="0" w:space="0" w:color="auto"/>
            <w:left w:val="none" w:sz="0" w:space="0" w:color="auto"/>
            <w:bottom w:val="none" w:sz="0" w:space="0" w:color="auto"/>
            <w:right w:val="none" w:sz="0" w:space="0" w:color="auto"/>
          </w:divBdr>
        </w:div>
        <w:div w:id="996034490">
          <w:marLeft w:val="1776"/>
          <w:marRight w:val="0"/>
          <w:marTop w:val="0"/>
          <w:marBottom w:val="0"/>
          <w:divBdr>
            <w:top w:val="none" w:sz="0" w:space="0" w:color="auto"/>
            <w:left w:val="none" w:sz="0" w:space="0" w:color="auto"/>
            <w:bottom w:val="none" w:sz="0" w:space="0" w:color="auto"/>
            <w:right w:val="none" w:sz="0" w:space="0" w:color="auto"/>
          </w:divBdr>
        </w:div>
        <w:div w:id="1329944631">
          <w:marLeft w:val="1776"/>
          <w:marRight w:val="0"/>
          <w:marTop w:val="0"/>
          <w:marBottom w:val="0"/>
          <w:divBdr>
            <w:top w:val="none" w:sz="0" w:space="0" w:color="auto"/>
            <w:left w:val="none" w:sz="0" w:space="0" w:color="auto"/>
            <w:bottom w:val="none" w:sz="0" w:space="0" w:color="auto"/>
            <w:right w:val="none" w:sz="0" w:space="0" w:color="auto"/>
          </w:divBdr>
        </w:div>
        <w:div w:id="1507817138">
          <w:marLeft w:val="1776"/>
          <w:marRight w:val="0"/>
          <w:marTop w:val="0"/>
          <w:marBottom w:val="0"/>
          <w:divBdr>
            <w:top w:val="none" w:sz="0" w:space="0" w:color="auto"/>
            <w:left w:val="none" w:sz="0" w:space="0" w:color="auto"/>
            <w:bottom w:val="none" w:sz="0" w:space="0" w:color="auto"/>
            <w:right w:val="none" w:sz="0" w:space="0" w:color="auto"/>
          </w:divBdr>
        </w:div>
        <w:div w:id="836850821">
          <w:marLeft w:val="1416"/>
          <w:marRight w:val="0"/>
          <w:marTop w:val="0"/>
          <w:marBottom w:val="0"/>
          <w:divBdr>
            <w:top w:val="none" w:sz="0" w:space="0" w:color="auto"/>
            <w:left w:val="none" w:sz="0" w:space="0" w:color="auto"/>
            <w:bottom w:val="none" w:sz="0" w:space="0" w:color="auto"/>
            <w:right w:val="none" w:sz="0" w:space="0" w:color="auto"/>
          </w:divBdr>
        </w:div>
      </w:divsChild>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38167725">
      <w:bodyDiv w:val="1"/>
      <w:marLeft w:val="0"/>
      <w:marRight w:val="0"/>
      <w:marTop w:val="0"/>
      <w:marBottom w:val="0"/>
      <w:divBdr>
        <w:top w:val="none" w:sz="0" w:space="0" w:color="auto"/>
        <w:left w:val="none" w:sz="0" w:space="0" w:color="auto"/>
        <w:bottom w:val="none" w:sz="0" w:space="0" w:color="auto"/>
        <w:right w:val="none" w:sz="0" w:space="0" w:color="auto"/>
      </w:divBdr>
    </w:div>
    <w:div w:id="345715596">
      <w:bodyDiv w:val="1"/>
      <w:marLeft w:val="0"/>
      <w:marRight w:val="0"/>
      <w:marTop w:val="0"/>
      <w:marBottom w:val="0"/>
      <w:divBdr>
        <w:top w:val="none" w:sz="0" w:space="0" w:color="auto"/>
        <w:left w:val="none" w:sz="0" w:space="0" w:color="auto"/>
        <w:bottom w:val="none" w:sz="0" w:space="0" w:color="auto"/>
        <w:right w:val="none" w:sz="0" w:space="0" w:color="auto"/>
      </w:divBdr>
      <w:divsChild>
        <w:div w:id="165414308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57989455">
              <w:marLeft w:val="0"/>
              <w:marRight w:val="0"/>
              <w:marTop w:val="0"/>
              <w:marBottom w:val="0"/>
              <w:divBdr>
                <w:top w:val="none" w:sz="0" w:space="0" w:color="auto"/>
                <w:left w:val="none" w:sz="0" w:space="0" w:color="auto"/>
                <w:bottom w:val="none" w:sz="0" w:space="0" w:color="auto"/>
                <w:right w:val="none" w:sz="0" w:space="0" w:color="auto"/>
              </w:divBdr>
              <w:divsChild>
                <w:div w:id="1938246172">
                  <w:marLeft w:val="1721"/>
                  <w:marRight w:val="0"/>
                  <w:marTop w:val="0"/>
                  <w:marBottom w:val="0"/>
                  <w:divBdr>
                    <w:top w:val="none" w:sz="0" w:space="0" w:color="auto"/>
                    <w:left w:val="none" w:sz="0" w:space="0" w:color="auto"/>
                    <w:bottom w:val="none" w:sz="0" w:space="0" w:color="auto"/>
                    <w:right w:val="none" w:sz="0" w:space="0" w:color="auto"/>
                  </w:divBdr>
                </w:div>
                <w:div w:id="1137409321">
                  <w:marLeft w:val="1721"/>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816601">
      <w:bodyDiv w:val="1"/>
      <w:marLeft w:val="0"/>
      <w:marRight w:val="0"/>
      <w:marTop w:val="0"/>
      <w:marBottom w:val="0"/>
      <w:divBdr>
        <w:top w:val="none" w:sz="0" w:space="0" w:color="auto"/>
        <w:left w:val="none" w:sz="0" w:space="0" w:color="auto"/>
        <w:bottom w:val="none" w:sz="0" w:space="0" w:color="auto"/>
        <w:right w:val="none" w:sz="0" w:space="0" w:color="auto"/>
      </w:divBdr>
    </w:div>
    <w:div w:id="360714614">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78016607">
      <w:bodyDiv w:val="1"/>
      <w:marLeft w:val="0"/>
      <w:marRight w:val="0"/>
      <w:marTop w:val="0"/>
      <w:marBottom w:val="0"/>
      <w:divBdr>
        <w:top w:val="none" w:sz="0" w:space="0" w:color="auto"/>
        <w:left w:val="none" w:sz="0" w:space="0" w:color="auto"/>
        <w:bottom w:val="none" w:sz="0" w:space="0" w:color="auto"/>
        <w:right w:val="none" w:sz="0" w:space="0" w:color="auto"/>
      </w:divBdr>
      <w:divsChild>
        <w:div w:id="19042451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45255111">
              <w:marLeft w:val="0"/>
              <w:marRight w:val="0"/>
              <w:marTop w:val="0"/>
              <w:marBottom w:val="0"/>
              <w:divBdr>
                <w:top w:val="none" w:sz="0" w:space="0" w:color="auto"/>
                <w:left w:val="none" w:sz="0" w:space="0" w:color="auto"/>
                <w:bottom w:val="none" w:sz="0" w:space="0" w:color="auto"/>
                <w:right w:val="none" w:sz="0" w:space="0" w:color="auto"/>
              </w:divBdr>
              <w:divsChild>
                <w:div w:id="1712850427">
                  <w:marLeft w:val="1361"/>
                  <w:marRight w:val="0"/>
                  <w:marTop w:val="0"/>
                  <w:marBottom w:val="0"/>
                  <w:divBdr>
                    <w:top w:val="none" w:sz="0" w:space="0" w:color="auto"/>
                    <w:left w:val="none" w:sz="0" w:space="0" w:color="auto"/>
                    <w:bottom w:val="none" w:sz="0" w:space="0" w:color="auto"/>
                    <w:right w:val="none" w:sz="0" w:space="0" w:color="auto"/>
                  </w:divBdr>
                </w:div>
                <w:div w:id="82457179">
                  <w:marLeft w:val="1361"/>
                  <w:marRight w:val="0"/>
                  <w:marTop w:val="0"/>
                  <w:marBottom w:val="0"/>
                  <w:divBdr>
                    <w:top w:val="none" w:sz="0" w:space="0" w:color="auto"/>
                    <w:left w:val="none" w:sz="0" w:space="0" w:color="auto"/>
                    <w:bottom w:val="none" w:sz="0" w:space="0" w:color="auto"/>
                    <w:right w:val="none" w:sz="0" w:space="0" w:color="auto"/>
                  </w:divBdr>
                </w:div>
                <w:div w:id="1981837712">
                  <w:marLeft w:val="1361"/>
                  <w:marRight w:val="0"/>
                  <w:marTop w:val="0"/>
                  <w:marBottom w:val="0"/>
                  <w:divBdr>
                    <w:top w:val="none" w:sz="0" w:space="0" w:color="auto"/>
                    <w:left w:val="none" w:sz="0" w:space="0" w:color="auto"/>
                    <w:bottom w:val="none" w:sz="0" w:space="0" w:color="auto"/>
                    <w:right w:val="none" w:sz="0" w:space="0" w:color="auto"/>
                  </w:divBdr>
                </w:div>
                <w:div w:id="1075274205">
                  <w:marLeft w:val="1361"/>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595979">
      <w:bodyDiv w:val="1"/>
      <w:marLeft w:val="0"/>
      <w:marRight w:val="0"/>
      <w:marTop w:val="0"/>
      <w:marBottom w:val="0"/>
      <w:divBdr>
        <w:top w:val="none" w:sz="0" w:space="0" w:color="auto"/>
        <w:left w:val="none" w:sz="0" w:space="0" w:color="auto"/>
        <w:bottom w:val="none" w:sz="0" w:space="0" w:color="auto"/>
        <w:right w:val="none" w:sz="0" w:space="0" w:color="auto"/>
      </w:divBdr>
      <w:divsChild>
        <w:div w:id="277839434">
          <w:marLeft w:val="1418"/>
          <w:marRight w:val="0"/>
          <w:marTop w:val="0"/>
          <w:marBottom w:val="0"/>
          <w:divBdr>
            <w:top w:val="none" w:sz="0" w:space="0" w:color="auto"/>
            <w:left w:val="none" w:sz="0" w:space="0" w:color="auto"/>
            <w:bottom w:val="none" w:sz="0" w:space="0" w:color="auto"/>
            <w:right w:val="none" w:sz="0" w:space="0" w:color="auto"/>
          </w:divBdr>
        </w:div>
        <w:div w:id="488135930">
          <w:marLeft w:val="1418"/>
          <w:marRight w:val="0"/>
          <w:marTop w:val="0"/>
          <w:marBottom w:val="0"/>
          <w:divBdr>
            <w:top w:val="none" w:sz="0" w:space="0" w:color="auto"/>
            <w:left w:val="none" w:sz="0" w:space="0" w:color="auto"/>
            <w:bottom w:val="none" w:sz="0" w:space="0" w:color="auto"/>
            <w:right w:val="none" w:sz="0" w:space="0" w:color="auto"/>
          </w:divBdr>
        </w:div>
      </w:divsChild>
    </w:div>
    <w:div w:id="388651513">
      <w:bodyDiv w:val="1"/>
      <w:marLeft w:val="0"/>
      <w:marRight w:val="0"/>
      <w:marTop w:val="0"/>
      <w:marBottom w:val="0"/>
      <w:divBdr>
        <w:top w:val="none" w:sz="0" w:space="0" w:color="auto"/>
        <w:left w:val="none" w:sz="0" w:space="0" w:color="auto"/>
        <w:bottom w:val="none" w:sz="0" w:space="0" w:color="auto"/>
        <w:right w:val="none" w:sz="0" w:space="0" w:color="auto"/>
      </w:divBdr>
      <w:divsChild>
        <w:div w:id="930510567">
          <w:marLeft w:val="567"/>
          <w:marRight w:val="0"/>
          <w:marTop w:val="0"/>
          <w:marBottom w:val="0"/>
          <w:divBdr>
            <w:top w:val="none" w:sz="0" w:space="0" w:color="auto"/>
            <w:left w:val="none" w:sz="0" w:space="0" w:color="auto"/>
            <w:bottom w:val="none" w:sz="0" w:space="0" w:color="auto"/>
            <w:right w:val="none" w:sz="0" w:space="0" w:color="auto"/>
          </w:divBdr>
        </w:div>
      </w:divsChild>
    </w:div>
    <w:div w:id="390542286">
      <w:bodyDiv w:val="1"/>
      <w:marLeft w:val="0"/>
      <w:marRight w:val="0"/>
      <w:marTop w:val="0"/>
      <w:marBottom w:val="0"/>
      <w:divBdr>
        <w:top w:val="none" w:sz="0" w:space="0" w:color="auto"/>
        <w:left w:val="none" w:sz="0" w:space="0" w:color="auto"/>
        <w:bottom w:val="none" w:sz="0" w:space="0" w:color="auto"/>
        <w:right w:val="none" w:sz="0" w:space="0" w:color="auto"/>
      </w:divBdr>
      <w:divsChild>
        <w:div w:id="981693472">
          <w:marLeft w:val="851"/>
          <w:marRight w:val="0"/>
          <w:marTop w:val="0"/>
          <w:marBottom w:val="0"/>
          <w:divBdr>
            <w:top w:val="none" w:sz="0" w:space="0" w:color="auto"/>
            <w:left w:val="none" w:sz="0" w:space="0" w:color="auto"/>
            <w:bottom w:val="none" w:sz="0" w:space="0" w:color="auto"/>
            <w:right w:val="none" w:sz="0" w:space="0" w:color="auto"/>
          </w:divBdr>
        </w:div>
        <w:div w:id="139082075">
          <w:marLeft w:val="1134"/>
          <w:marRight w:val="0"/>
          <w:marTop w:val="0"/>
          <w:marBottom w:val="0"/>
          <w:divBdr>
            <w:top w:val="none" w:sz="0" w:space="0" w:color="auto"/>
            <w:left w:val="none" w:sz="0" w:space="0" w:color="auto"/>
            <w:bottom w:val="none" w:sz="0" w:space="0" w:color="auto"/>
            <w:right w:val="none" w:sz="0" w:space="0" w:color="auto"/>
          </w:divBdr>
        </w:div>
        <w:div w:id="2032343296">
          <w:marLeft w:val="1134"/>
          <w:marRight w:val="0"/>
          <w:marTop w:val="0"/>
          <w:marBottom w:val="0"/>
          <w:divBdr>
            <w:top w:val="none" w:sz="0" w:space="0" w:color="auto"/>
            <w:left w:val="none" w:sz="0" w:space="0" w:color="auto"/>
            <w:bottom w:val="none" w:sz="0" w:space="0" w:color="auto"/>
            <w:right w:val="none" w:sz="0" w:space="0" w:color="auto"/>
          </w:divBdr>
        </w:div>
        <w:div w:id="926615885">
          <w:marLeft w:val="1134"/>
          <w:marRight w:val="0"/>
          <w:marTop w:val="0"/>
          <w:marBottom w:val="0"/>
          <w:divBdr>
            <w:top w:val="none" w:sz="0" w:space="0" w:color="auto"/>
            <w:left w:val="none" w:sz="0" w:space="0" w:color="auto"/>
            <w:bottom w:val="none" w:sz="0" w:space="0" w:color="auto"/>
            <w:right w:val="none" w:sz="0" w:space="0" w:color="auto"/>
          </w:divBdr>
        </w:div>
        <w:div w:id="1606233994">
          <w:marLeft w:val="1134"/>
          <w:marRight w:val="0"/>
          <w:marTop w:val="0"/>
          <w:marBottom w:val="0"/>
          <w:divBdr>
            <w:top w:val="none" w:sz="0" w:space="0" w:color="auto"/>
            <w:left w:val="none" w:sz="0" w:space="0" w:color="auto"/>
            <w:bottom w:val="none" w:sz="0" w:space="0" w:color="auto"/>
            <w:right w:val="none" w:sz="0" w:space="0" w:color="auto"/>
          </w:divBdr>
        </w:div>
        <w:div w:id="1438330093">
          <w:marLeft w:val="1134"/>
          <w:marRight w:val="0"/>
          <w:marTop w:val="0"/>
          <w:marBottom w:val="0"/>
          <w:divBdr>
            <w:top w:val="none" w:sz="0" w:space="0" w:color="auto"/>
            <w:left w:val="none" w:sz="0" w:space="0" w:color="auto"/>
            <w:bottom w:val="none" w:sz="0" w:space="0" w:color="auto"/>
            <w:right w:val="none" w:sz="0" w:space="0" w:color="auto"/>
          </w:divBdr>
        </w:div>
        <w:div w:id="632490768">
          <w:marLeft w:val="1134"/>
          <w:marRight w:val="0"/>
          <w:marTop w:val="0"/>
          <w:marBottom w:val="0"/>
          <w:divBdr>
            <w:top w:val="none" w:sz="0" w:space="0" w:color="auto"/>
            <w:left w:val="none" w:sz="0" w:space="0" w:color="auto"/>
            <w:bottom w:val="none" w:sz="0" w:space="0" w:color="auto"/>
            <w:right w:val="none" w:sz="0" w:space="0" w:color="auto"/>
          </w:divBdr>
        </w:div>
        <w:div w:id="1965379160">
          <w:marLeft w:val="1134"/>
          <w:marRight w:val="0"/>
          <w:marTop w:val="0"/>
          <w:marBottom w:val="0"/>
          <w:divBdr>
            <w:top w:val="none" w:sz="0" w:space="0" w:color="auto"/>
            <w:left w:val="none" w:sz="0" w:space="0" w:color="auto"/>
            <w:bottom w:val="none" w:sz="0" w:space="0" w:color="auto"/>
            <w:right w:val="none" w:sz="0" w:space="0" w:color="auto"/>
          </w:divBdr>
        </w:div>
      </w:divsChild>
    </w:div>
    <w:div w:id="391541959">
      <w:bodyDiv w:val="1"/>
      <w:marLeft w:val="0"/>
      <w:marRight w:val="0"/>
      <w:marTop w:val="0"/>
      <w:marBottom w:val="0"/>
      <w:divBdr>
        <w:top w:val="none" w:sz="0" w:space="0" w:color="auto"/>
        <w:left w:val="none" w:sz="0" w:space="0" w:color="auto"/>
        <w:bottom w:val="none" w:sz="0" w:space="0" w:color="auto"/>
        <w:right w:val="none" w:sz="0" w:space="0" w:color="auto"/>
      </w:divBdr>
      <w:divsChild>
        <w:div w:id="45799286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37781373">
              <w:marLeft w:val="851"/>
              <w:marRight w:val="0"/>
              <w:marTop w:val="0"/>
              <w:marBottom w:val="0"/>
              <w:divBdr>
                <w:top w:val="none" w:sz="0" w:space="0" w:color="auto"/>
                <w:left w:val="none" w:sz="0" w:space="0" w:color="auto"/>
                <w:bottom w:val="none" w:sz="0" w:space="0" w:color="auto"/>
                <w:right w:val="none" w:sz="0" w:space="0" w:color="auto"/>
              </w:divBdr>
            </w:div>
            <w:div w:id="501361707">
              <w:marLeft w:val="1134"/>
              <w:marRight w:val="0"/>
              <w:marTop w:val="0"/>
              <w:marBottom w:val="0"/>
              <w:divBdr>
                <w:top w:val="none" w:sz="0" w:space="0" w:color="auto"/>
                <w:left w:val="none" w:sz="0" w:space="0" w:color="auto"/>
                <w:bottom w:val="none" w:sz="0" w:space="0" w:color="auto"/>
                <w:right w:val="none" w:sz="0" w:space="0" w:color="auto"/>
              </w:divBdr>
            </w:div>
            <w:div w:id="181674523">
              <w:marLeft w:val="1134"/>
              <w:marRight w:val="0"/>
              <w:marTop w:val="0"/>
              <w:marBottom w:val="0"/>
              <w:divBdr>
                <w:top w:val="none" w:sz="0" w:space="0" w:color="auto"/>
                <w:left w:val="none" w:sz="0" w:space="0" w:color="auto"/>
                <w:bottom w:val="none" w:sz="0" w:space="0" w:color="auto"/>
                <w:right w:val="none" w:sz="0" w:space="0" w:color="auto"/>
              </w:divBdr>
            </w:div>
            <w:div w:id="1950774204">
              <w:marLeft w:val="1134"/>
              <w:marRight w:val="0"/>
              <w:marTop w:val="0"/>
              <w:marBottom w:val="0"/>
              <w:divBdr>
                <w:top w:val="none" w:sz="0" w:space="0" w:color="auto"/>
                <w:left w:val="none" w:sz="0" w:space="0" w:color="auto"/>
                <w:bottom w:val="none" w:sz="0" w:space="0" w:color="auto"/>
                <w:right w:val="none" w:sz="0" w:space="0" w:color="auto"/>
              </w:divBdr>
            </w:div>
            <w:div w:id="423379642">
              <w:marLeft w:val="1134"/>
              <w:marRight w:val="0"/>
              <w:marTop w:val="0"/>
              <w:marBottom w:val="0"/>
              <w:divBdr>
                <w:top w:val="none" w:sz="0" w:space="0" w:color="auto"/>
                <w:left w:val="none" w:sz="0" w:space="0" w:color="auto"/>
                <w:bottom w:val="none" w:sz="0" w:space="0" w:color="auto"/>
                <w:right w:val="none" w:sz="0" w:space="0" w:color="auto"/>
              </w:divBdr>
            </w:div>
            <w:div w:id="2004697830">
              <w:marLeft w:val="1134"/>
              <w:marRight w:val="0"/>
              <w:marTop w:val="0"/>
              <w:marBottom w:val="0"/>
              <w:divBdr>
                <w:top w:val="none" w:sz="0" w:space="0" w:color="auto"/>
                <w:left w:val="none" w:sz="0" w:space="0" w:color="auto"/>
                <w:bottom w:val="none" w:sz="0" w:space="0" w:color="auto"/>
                <w:right w:val="none" w:sz="0" w:space="0" w:color="auto"/>
              </w:divBdr>
            </w:div>
          </w:divsChild>
        </w:div>
      </w:divsChild>
    </w:div>
    <w:div w:id="397095808">
      <w:bodyDiv w:val="1"/>
      <w:marLeft w:val="0"/>
      <w:marRight w:val="0"/>
      <w:marTop w:val="0"/>
      <w:marBottom w:val="0"/>
      <w:divBdr>
        <w:top w:val="none" w:sz="0" w:space="0" w:color="auto"/>
        <w:left w:val="none" w:sz="0" w:space="0" w:color="auto"/>
        <w:bottom w:val="none" w:sz="0" w:space="0" w:color="auto"/>
        <w:right w:val="none" w:sz="0" w:space="0" w:color="auto"/>
      </w:divBdr>
    </w:div>
    <w:div w:id="406807206">
      <w:bodyDiv w:val="1"/>
      <w:marLeft w:val="0"/>
      <w:marRight w:val="0"/>
      <w:marTop w:val="0"/>
      <w:marBottom w:val="0"/>
      <w:divBdr>
        <w:top w:val="none" w:sz="0" w:space="0" w:color="auto"/>
        <w:left w:val="none" w:sz="0" w:space="0" w:color="auto"/>
        <w:bottom w:val="none" w:sz="0" w:space="0" w:color="auto"/>
        <w:right w:val="none" w:sz="0" w:space="0" w:color="auto"/>
      </w:divBdr>
      <w:divsChild>
        <w:div w:id="1514539367">
          <w:marLeft w:val="1701"/>
          <w:marRight w:val="0"/>
          <w:marTop w:val="0"/>
          <w:marBottom w:val="0"/>
          <w:divBdr>
            <w:top w:val="none" w:sz="0" w:space="0" w:color="auto"/>
            <w:left w:val="none" w:sz="0" w:space="0" w:color="auto"/>
            <w:bottom w:val="none" w:sz="0" w:space="0" w:color="auto"/>
            <w:right w:val="none" w:sz="0" w:space="0" w:color="auto"/>
          </w:divBdr>
        </w:div>
        <w:div w:id="1261521096">
          <w:marLeft w:val="1701"/>
          <w:marRight w:val="0"/>
          <w:marTop w:val="0"/>
          <w:marBottom w:val="0"/>
          <w:divBdr>
            <w:top w:val="none" w:sz="0" w:space="0" w:color="auto"/>
            <w:left w:val="none" w:sz="0" w:space="0" w:color="auto"/>
            <w:bottom w:val="none" w:sz="0" w:space="0" w:color="auto"/>
            <w:right w:val="none" w:sz="0" w:space="0" w:color="auto"/>
          </w:divBdr>
        </w:div>
        <w:div w:id="870461440">
          <w:marLeft w:val="1701"/>
          <w:marRight w:val="0"/>
          <w:marTop w:val="0"/>
          <w:marBottom w:val="0"/>
          <w:divBdr>
            <w:top w:val="none" w:sz="0" w:space="0" w:color="auto"/>
            <w:left w:val="none" w:sz="0" w:space="0" w:color="auto"/>
            <w:bottom w:val="none" w:sz="0" w:space="0" w:color="auto"/>
            <w:right w:val="none" w:sz="0" w:space="0" w:color="auto"/>
          </w:divBdr>
        </w:div>
        <w:div w:id="2093963474">
          <w:marLeft w:val="1701"/>
          <w:marRight w:val="0"/>
          <w:marTop w:val="0"/>
          <w:marBottom w:val="0"/>
          <w:divBdr>
            <w:top w:val="none" w:sz="0" w:space="0" w:color="auto"/>
            <w:left w:val="none" w:sz="0" w:space="0" w:color="auto"/>
            <w:bottom w:val="none" w:sz="0" w:space="0" w:color="auto"/>
            <w:right w:val="none" w:sz="0" w:space="0" w:color="auto"/>
          </w:divBdr>
        </w:div>
      </w:divsChild>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23114565">
      <w:bodyDiv w:val="1"/>
      <w:marLeft w:val="0"/>
      <w:marRight w:val="0"/>
      <w:marTop w:val="0"/>
      <w:marBottom w:val="0"/>
      <w:divBdr>
        <w:top w:val="none" w:sz="0" w:space="0" w:color="auto"/>
        <w:left w:val="none" w:sz="0" w:space="0" w:color="auto"/>
        <w:bottom w:val="none" w:sz="0" w:space="0" w:color="auto"/>
        <w:right w:val="none" w:sz="0" w:space="0" w:color="auto"/>
      </w:divBdr>
      <w:divsChild>
        <w:div w:id="654259226">
          <w:marLeft w:val="851"/>
          <w:marRight w:val="0"/>
          <w:marTop w:val="0"/>
          <w:marBottom w:val="0"/>
          <w:divBdr>
            <w:top w:val="none" w:sz="0" w:space="0" w:color="auto"/>
            <w:left w:val="none" w:sz="0" w:space="0" w:color="auto"/>
            <w:bottom w:val="none" w:sz="0" w:space="0" w:color="auto"/>
            <w:right w:val="none" w:sz="0" w:space="0" w:color="auto"/>
          </w:divBdr>
        </w:div>
        <w:div w:id="1625382130">
          <w:marLeft w:val="1134"/>
          <w:marRight w:val="0"/>
          <w:marTop w:val="0"/>
          <w:marBottom w:val="0"/>
          <w:divBdr>
            <w:top w:val="none" w:sz="0" w:space="0" w:color="auto"/>
            <w:left w:val="none" w:sz="0" w:space="0" w:color="auto"/>
            <w:bottom w:val="none" w:sz="0" w:space="0" w:color="auto"/>
            <w:right w:val="none" w:sz="0" w:space="0" w:color="auto"/>
          </w:divBdr>
        </w:div>
        <w:div w:id="1571648899">
          <w:marLeft w:val="1134"/>
          <w:marRight w:val="0"/>
          <w:marTop w:val="0"/>
          <w:marBottom w:val="0"/>
          <w:divBdr>
            <w:top w:val="none" w:sz="0" w:space="0" w:color="auto"/>
            <w:left w:val="none" w:sz="0" w:space="0" w:color="auto"/>
            <w:bottom w:val="none" w:sz="0" w:space="0" w:color="auto"/>
            <w:right w:val="none" w:sz="0" w:space="0" w:color="auto"/>
          </w:divBdr>
        </w:div>
        <w:div w:id="1483278812">
          <w:marLeft w:val="1134"/>
          <w:marRight w:val="0"/>
          <w:marTop w:val="0"/>
          <w:marBottom w:val="0"/>
          <w:divBdr>
            <w:top w:val="none" w:sz="0" w:space="0" w:color="auto"/>
            <w:left w:val="none" w:sz="0" w:space="0" w:color="auto"/>
            <w:bottom w:val="none" w:sz="0" w:space="0" w:color="auto"/>
            <w:right w:val="none" w:sz="0" w:space="0" w:color="auto"/>
          </w:divBdr>
        </w:div>
        <w:div w:id="1300771393">
          <w:marLeft w:val="1134"/>
          <w:marRight w:val="0"/>
          <w:marTop w:val="0"/>
          <w:marBottom w:val="0"/>
          <w:divBdr>
            <w:top w:val="none" w:sz="0" w:space="0" w:color="auto"/>
            <w:left w:val="none" w:sz="0" w:space="0" w:color="auto"/>
            <w:bottom w:val="none" w:sz="0" w:space="0" w:color="auto"/>
            <w:right w:val="none" w:sz="0" w:space="0" w:color="auto"/>
          </w:divBdr>
        </w:div>
        <w:div w:id="1927031384">
          <w:marLeft w:val="1134"/>
          <w:marRight w:val="0"/>
          <w:marTop w:val="0"/>
          <w:marBottom w:val="0"/>
          <w:divBdr>
            <w:top w:val="none" w:sz="0" w:space="0" w:color="auto"/>
            <w:left w:val="none" w:sz="0" w:space="0" w:color="auto"/>
            <w:bottom w:val="none" w:sz="0" w:space="0" w:color="auto"/>
            <w:right w:val="none" w:sz="0" w:space="0" w:color="auto"/>
          </w:divBdr>
        </w:div>
        <w:div w:id="104929575">
          <w:marLeft w:val="1134"/>
          <w:marRight w:val="0"/>
          <w:marTop w:val="0"/>
          <w:marBottom w:val="0"/>
          <w:divBdr>
            <w:top w:val="none" w:sz="0" w:space="0" w:color="auto"/>
            <w:left w:val="none" w:sz="0" w:space="0" w:color="auto"/>
            <w:bottom w:val="none" w:sz="0" w:space="0" w:color="auto"/>
            <w:right w:val="none" w:sz="0" w:space="0" w:color="auto"/>
          </w:divBdr>
        </w:div>
        <w:div w:id="2095466812">
          <w:marLeft w:val="1134"/>
          <w:marRight w:val="0"/>
          <w:marTop w:val="0"/>
          <w:marBottom w:val="0"/>
          <w:divBdr>
            <w:top w:val="none" w:sz="0" w:space="0" w:color="auto"/>
            <w:left w:val="none" w:sz="0" w:space="0" w:color="auto"/>
            <w:bottom w:val="none" w:sz="0" w:space="0" w:color="auto"/>
            <w:right w:val="none" w:sz="0" w:space="0" w:color="auto"/>
          </w:divBdr>
        </w:div>
      </w:divsChild>
    </w:div>
    <w:div w:id="424617227">
      <w:bodyDiv w:val="1"/>
      <w:marLeft w:val="0"/>
      <w:marRight w:val="0"/>
      <w:marTop w:val="0"/>
      <w:marBottom w:val="0"/>
      <w:divBdr>
        <w:top w:val="none" w:sz="0" w:space="0" w:color="auto"/>
        <w:left w:val="none" w:sz="0" w:space="0" w:color="auto"/>
        <w:bottom w:val="none" w:sz="0" w:space="0" w:color="auto"/>
        <w:right w:val="none" w:sz="0" w:space="0" w:color="auto"/>
      </w:divBdr>
      <w:divsChild>
        <w:div w:id="14040601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52147319">
              <w:marLeft w:val="0"/>
              <w:marRight w:val="0"/>
              <w:marTop w:val="0"/>
              <w:marBottom w:val="0"/>
              <w:divBdr>
                <w:top w:val="none" w:sz="0" w:space="0" w:color="auto"/>
                <w:left w:val="none" w:sz="0" w:space="0" w:color="auto"/>
                <w:bottom w:val="none" w:sz="0" w:space="0" w:color="auto"/>
                <w:right w:val="none" w:sz="0" w:space="0" w:color="auto"/>
              </w:divBdr>
              <w:divsChild>
                <w:div w:id="202450523">
                  <w:marLeft w:val="1721"/>
                  <w:marRight w:val="0"/>
                  <w:marTop w:val="0"/>
                  <w:marBottom w:val="0"/>
                  <w:divBdr>
                    <w:top w:val="none" w:sz="0" w:space="0" w:color="auto"/>
                    <w:left w:val="none" w:sz="0" w:space="0" w:color="auto"/>
                    <w:bottom w:val="none" w:sz="0" w:space="0" w:color="auto"/>
                    <w:right w:val="none" w:sz="0" w:space="0" w:color="auto"/>
                  </w:divBdr>
                </w:div>
                <w:div w:id="1917977712">
                  <w:marLeft w:val="1721"/>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5447572">
      <w:bodyDiv w:val="1"/>
      <w:marLeft w:val="0"/>
      <w:marRight w:val="0"/>
      <w:marTop w:val="0"/>
      <w:marBottom w:val="0"/>
      <w:divBdr>
        <w:top w:val="none" w:sz="0" w:space="0" w:color="auto"/>
        <w:left w:val="none" w:sz="0" w:space="0" w:color="auto"/>
        <w:bottom w:val="none" w:sz="0" w:space="0" w:color="auto"/>
        <w:right w:val="none" w:sz="0" w:space="0" w:color="auto"/>
      </w:divBdr>
      <w:divsChild>
        <w:div w:id="615913769">
          <w:marLeft w:val="1134"/>
          <w:marRight w:val="0"/>
          <w:marTop w:val="0"/>
          <w:marBottom w:val="0"/>
          <w:divBdr>
            <w:top w:val="none" w:sz="0" w:space="0" w:color="auto"/>
            <w:left w:val="none" w:sz="0" w:space="0" w:color="auto"/>
            <w:bottom w:val="none" w:sz="0" w:space="0" w:color="auto"/>
            <w:right w:val="none" w:sz="0" w:space="0" w:color="auto"/>
          </w:divBdr>
        </w:div>
        <w:div w:id="1275552507">
          <w:marLeft w:val="0"/>
          <w:marRight w:val="0"/>
          <w:marTop w:val="0"/>
          <w:marBottom w:val="0"/>
          <w:divBdr>
            <w:top w:val="none" w:sz="0" w:space="0" w:color="auto"/>
            <w:left w:val="none" w:sz="0" w:space="0" w:color="auto"/>
            <w:bottom w:val="none" w:sz="0" w:space="0" w:color="auto"/>
            <w:right w:val="none" w:sz="0" w:space="0" w:color="auto"/>
          </w:divBdr>
        </w:div>
        <w:div w:id="1314024545">
          <w:marLeft w:val="1494"/>
          <w:marRight w:val="0"/>
          <w:marTop w:val="0"/>
          <w:marBottom w:val="0"/>
          <w:divBdr>
            <w:top w:val="none" w:sz="0" w:space="0" w:color="auto"/>
            <w:left w:val="none" w:sz="0" w:space="0" w:color="auto"/>
            <w:bottom w:val="none" w:sz="0" w:space="0" w:color="auto"/>
            <w:right w:val="none" w:sz="0" w:space="0" w:color="auto"/>
          </w:divBdr>
        </w:div>
        <w:div w:id="2979180">
          <w:marLeft w:val="1494"/>
          <w:marRight w:val="0"/>
          <w:marTop w:val="0"/>
          <w:marBottom w:val="0"/>
          <w:divBdr>
            <w:top w:val="none" w:sz="0" w:space="0" w:color="auto"/>
            <w:left w:val="none" w:sz="0" w:space="0" w:color="auto"/>
            <w:bottom w:val="none" w:sz="0" w:space="0" w:color="auto"/>
            <w:right w:val="none" w:sz="0" w:space="0" w:color="auto"/>
          </w:divBdr>
        </w:div>
        <w:div w:id="1779521223">
          <w:marLeft w:val="1494"/>
          <w:marRight w:val="0"/>
          <w:marTop w:val="0"/>
          <w:marBottom w:val="0"/>
          <w:divBdr>
            <w:top w:val="none" w:sz="0" w:space="0" w:color="auto"/>
            <w:left w:val="none" w:sz="0" w:space="0" w:color="auto"/>
            <w:bottom w:val="none" w:sz="0" w:space="0" w:color="auto"/>
            <w:right w:val="none" w:sz="0" w:space="0" w:color="auto"/>
          </w:divBdr>
        </w:div>
        <w:div w:id="1146506111">
          <w:marLeft w:val="1494"/>
          <w:marRight w:val="0"/>
          <w:marTop w:val="0"/>
          <w:marBottom w:val="0"/>
          <w:divBdr>
            <w:top w:val="none" w:sz="0" w:space="0" w:color="auto"/>
            <w:left w:val="none" w:sz="0" w:space="0" w:color="auto"/>
            <w:bottom w:val="none" w:sz="0" w:space="0" w:color="auto"/>
            <w:right w:val="none" w:sz="0" w:space="0" w:color="auto"/>
          </w:divBdr>
        </w:div>
        <w:div w:id="1766917832">
          <w:marLeft w:val="1494"/>
          <w:marRight w:val="0"/>
          <w:marTop w:val="0"/>
          <w:marBottom w:val="0"/>
          <w:divBdr>
            <w:top w:val="none" w:sz="0" w:space="0" w:color="auto"/>
            <w:left w:val="none" w:sz="0" w:space="0" w:color="auto"/>
            <w:bottom w:val="none" w:sz="0" w:space="0" w:color="auto"/>
            <w:right w:val="none" w:sz="0" w:space="0" w:color="auto"/>
          </w:divBdr>
        </w:div>
        <w:div w:id="753623474">
          <w:marLeft w:val="1494"/>
          <w:marRight w:val="0"/>
          <w:marTop w:val="0"/>
          <w:marBottom w:val="0"/>
          <w:divBdr>
            <w:top w:val="none" w:sz="0" w:space="0" w:color="auto"/>
            <w:left w:val="none" w:sz="0" w:space="0" w:color="auto"/>
            <w:bottom w:val="none" w:sz="0" w:space="0" w:color="auto"/>
            <w:right w:val="none" w:sz="0" w:space="0" w:color="auto"/>
          </w:divBdr>
        </w:div>
        <w:div w:id="476651373">
          <w:marLeft w:val="1494"/>
          <w:marRight w:val="0"/>
          <w:marTop w:val="0"/>
          <w:marBottom w:val="0"/>
          <w:divBdr>
            <w:top w:val="none" w:sz="0" w:space="0" w:color="auto"/>
            <w:left w:val="none" w:sz="0" w:space="0" w:color="auto"/>
            <w:bottom w:val="none" w:sz="0" w:space="0" w:color="auto"/>
            <w:right w:val="none" w:sz="0" w:space="0" w:color="auto"/>
          </w:divBdr>
        </w:div>
      </w:divsChild>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51436797">
      <w:bodyDiv w:val="1"/>
      <w:marLeft w:val="0"/>
      <w:marRight w:val="0"/>
      <w:marTop w:val="0"/>
      <w:marBottom w:val="0"/>
      <w:divBdr>
        <w:top w:val="none" w:sz="0" w:space="0" w:color="auto"/>
        <w:left w:val="none" w:sz="0" w:space="0" w:color="auto"/>
        <w:bottom w:val="none" w:sz="0" w:space="0" w:color="auto"/>
        <w:right w:val="none" w:sz="0" w:space="0" w:color="auto"/>
      </w:divBdr>
      <w:divsChild>
        <w:div w:id="2081753598">
          <w:marLeft w:val="1134"/>
          <w:marRight w:val="0"/>
          <w:marTop w:val="0"/>
          <w:marBottom w:val="0"/>
          <w:divBdr>
            <w:top w:val="none" w:sz="0" w:space="0" w:color="auto"/>
            <w:left w:val="none" w:sz="0" w:space="0" w:color="auto"/>
            <w:bottom w:val="none" w:sz="0" w:space="0" w:color="auto"/>
            <w:right w:val="none" w:sz="0" w:space="0" w:color="auto"/>
          </w:divBdr>
        </w:div>
        <w:div w:id="1451053064">
          <w:marLeft w:val="1134"/>
          <w:marRight w:val="0"/>
          <w:marTop w:val="0"/>
          <w:marBottom w:val="0"/>
          <w:divBdr>
            <w:top w:val="none" w:sz="0" w:space="0" w:color="auto"/>
            <w:left w:val="none" w:sz="0" w:space="0" w:color="auto"/>
            <w:bottom w:val="none" w:sz="0" w:space="0" w:color="auto"/>
            <w:right w:val="none" w:sz="0" w:space="0" w:color="auto"/>
          </w:divBdr>
        </w:div>
        <w:div w:id="1682969438">
          <w:marLeft w:val="1494"/>
          <w:marRight w:val="0"/>
          <w:marTop w:val="0"/>
          <w:marBottom w:val="0"/>
          <w:divBdr>
            <w:top w:val="none" w:sz="0" w:space="0" w:color="auto"/>
            <w:left w:val="none" w:sz="0" w:space="0" w:color="auto"/>
            <w:bottom w:val="none" w:sz="0" w:space="0" w:color="auto"/>
            <w:right w:val="none" w:sz="0" w:space="0" w:color="auto"/>
          </w:divBdr>
        </w:div>
        <w:div w:id="343174276">
          <w:marLeft w:val="1494"/>
          <w:marRight w:val="0"/>
          <w:marTop w:val="0"/>
          <w:marBottom w:val="0"/>
          <w:divBdr>
            <w:top w:val="none" w:sz="0" w:space="0" w:color="auto"/>
            <w:left w:val="none" w:sz="0" w:space="0" w:color="auto"/>
            <w:bottom w:val="none" w:sz="0" w:space="0" w:color="auto"/>
            <w:right w:val="none" w:sz="0" w:space="0" w:color="auto"/>
          </w:divBdr>
        </w:div>
      </w:divsChild>
    </w:div>
    <w:div w:id="454373987">
      <w:bodyDiv w:val="1"/>
      <w:marLeft w:val="0"/>
      <w:marRight w:val="0"/>
      <w:marTop w:val="0"/>
      <w:marBottom w:val="0"/>
      <w:divBdr>
        <w:top w:val="none" w:sz="0" w:space="0" w:color="auto"/>
        <w:left w:val="none" w:sz="0" w:space="0" w:color="auto"/>
        <w:bottom w:val="none" w:sz="0" w:space="0" w:color="auto"/>
        <w:right w:val="none" w:sz="0" w:space="0" w:color="auto"/>
      </w:divBdr>
      <w:divsChild>
        <w:div w:id="1308972405">
          <w:marLeft w:val="1134"/>
          <w:marRight w:val="0"/>
          <w:marTop w:val="0"/>
          <w:marBottom w:val="0"/>
          <w:divBdr>
            <w:top w:val="none" w:sz="0" w:space="0" w:color="auto"/>
            <w:left w:val="none" w:sz="0" w:space="0" w:color="auto"/>
            <w:bottom w:val="none" w:sz="0" w:space="0" w:color="auto"/>
            <w:right w:val="none" w:sz="0" w:space="0" w:color="auto"/>
          </w:divBdr>
        </w:div>
        <w:div w:id="2078817656">
          <w:marLeft w:val="0"/>
          <w:marRight w:val="0"/>
          <w:marTop w:val="0"/>
          <w:marBottom w:val="0"/>
          <w:divBdr>
            <w:top w:val="none" w:sz="0" w:space="0" w:color="auto"/>
            <w:left w:val="none" w:sz="0" w:space="0" w:color="auto"/>
            <w:bottom w:val="none" w:sz="0" w:space="0" w:color="auto"/>
            <w:right w:val="none" w:sz="0" w:space="0" w:color="auto"/>
          </w:divBdr>
        </w:div>
        <w:div w:id="807629814">
          <w:marLeft w:val="0"/>
          <w:marRight w:val="0"/>
          <w:marTop w:val="0"/>
          <w:marBottom w:val="0"/>
          <w:divBdr>
            <w:top w:val="none" w:sz="0" w:space="0" w:color="auto"/>
            <w:left w:val="none" w:sz="0" w:space="0" w:color="auto"/>
            <w:bottom w:val="none" w:sz="0" w:space="0" w:color="auto"/>
            <w:right w:val="none" w:sz="0" w:space="0" w:color="auto"/>
          </w:divBdr>
        </w:div>
        <w:div w:id="1331561373">
          <w:marLeft w:val="0"/>
          <w:marRight w:val="0"/>
          <w:marTop w:val="0"/>
          <w:marBottom w:val="0"/>
          <w:divBdr>
            <w:top w:val="none" w:sz="0" w:space="0" w:color="auto"/>
            <w:left w:val="none" w:sz="0" w:space="0" w:color="auto"/>
            <w:bottom w:val="none" w:sz="0" w:space="0" w:color="auto"/>
            <w:right w:val="none" w:sz="0" w:space="0" w:color="auto"/>
          </w:divBdr>
        </w:div>
        <w:div w:id="449974197">
          <w:marLeft w:val="0"/>
          <w:marRight w:val="0"/>
          <w:marTop w:val="0"/>
          <w:marBottom w:val="0"/>
          <w:divBdr>
            <w:top w:val="none" w:sz="0" w:space="0" w:color="auto"/>
            <w:left w:val="none" w:sz="0" w:space="0" w:color="auto"/>
            <w:bottom w:val="none" w:sz="0" w:space="0" w:color="auto"/>
            <w:right w:val="none" w:sz="0" w:space="0" w:color="auto"/>
          </w:divBdr>
        </w:div>
        <w:div w:id="468018809">
          <w:marLeft w:val="0"/>
          <w:marRight w:val="0"/>
          <w:marTop w:val="0"/>
          <w:marBottom w:val="0"/>
          <w:divBdr>
            <w:top w:val="none" w:sz="0" w:space="0" w:color="auto"/>
            <w:left w:val="none" w:sz="0" w:space="0" w:color="auto"/>
            <w:bottom w:val="none" w:sz="0" w:space="0" w:color="auto"/>
            <w:right w:val="none" w:sz="0" w:space="0" w:color="auto"/>
          </w:divBdr>
        </w:div>
        <w:div w:id="1568151286">
          <w:marLeft w:val="0"/>
          <w:marRight w:val="0"/>
          <w:marTop w:val="0"/>
          <w:marBottom w:val="0"/>
          <w:divBdr>
            <w:top w:val="none" w:sz="0" w:space="0" w:color="auto"/>
            <w:left w:val="none" w:sz="0" w:space="0" w:color="auto"/>
            <w:bottom w:val="none" w:sz="0" w:space="0" w:color="auto"/>
            <w:right w:val="none" w:sz="0" w:space="0" w:color="auto"/>
          </w:divBdr>
        </w:div>
        <w:div w:id="1951401096">
          <w:marLeft w:val="0"/>
          <w:marRight w:val="0"/>
          <w:marTop w:val="0"/>
          <w:marBottom w:val="0"/>
          <w:divBdr>
            <w:top w:val="none" w:sz="0" w:space="0" w:color="auto"/>
            <w:left w:val="none" w:sz="0" w:space="0" w:color="auto"/>
            <w:bottom w:val="none" w:sz="0" w:space="0" w:color="auto"/>
            <w:right w:val="none" w:sz="0" w:space="0" w:color="auto"/>
          </w:divBdr>
        </w:div>
        <w:div w:id="1430544613">
          <w:marLeft w:val="0"/>
          <w:marRight w:val="0"/>
          <w:marTop w:val="0"/>
          <w:marBottom w:val="0"/>
          <w:divBdr>
            <w:top w:val="none" w:sz="0" w:space="0" w:color="auto"/>
            <w:left w:val="none" w:sz="0" w:space="0" w:color="auto"/>
            <w:bottom w:val="none" w:sz="0" w:space="0" w:color="auto"/>
            <w:right w:val="none" w:sz="0" w:space="0" w:color="auto"/>
          </w:divBdr>
        </w:div>
        <w:div w:id="1388727982">
          <w:marLeft w:val="0"/>
          <w:marRight w:val="0"/>
          <w:marTop w:val="0"/>
          <w:marBottom w:val="0"/>
          <w:divBdr>
            <w:top w:val="none" w:sz="0" w:space="0" w:color="auto"/>
            <w:left w:val="none" w:sz="0" w:space="0" w:color="auto"/>
            <w:bottom w:val="none" w:sz="0" w:space="0" w:color="auto"/>
            <w:right w:val="none" w:sz="0" w:space="0" w:color="auto"/>
          </w:divBdr>
        </w:div>
        <w:div w:id="54009251">
          <w:marLeft w:val="0"/>
          <w:marRight w:val="0"/>
          <w:marTop w:val="0"/>
          <w:marBottom w:val="0"/>
          <w:divBdr>
            <w:top w:val="none" w:sz="0" w:space="0" w:color="auto"/>
            <w:left w:val="none" w:sz="0" w:space="0" w:color="auto"/>
            <w:bottom w:val="none" w:sz="0" w:space="0" w:color="auto"/>
            <w:right w:val="none" w:sz="0" w:space="0" w:color="auto"/>
          </w:divBdr>
        </w:div>
        <w:div w:id="211037343">
          <w:marLeft w:val="0"/>
          <w:marRight w:val="0"/>
          <w:marTop w:val="0"/>
          <w:marBottom w:val="0"/>
          <w:divBdr>
            <w:top w:val="none" w:sz="0" w:space="0" w:color="auto"/>
            <w:left w:val="none" w:sz="0" w:space="0" w:color="auto"/>
            <w:bottom w:val="none" w:sz="0" w:space="0" w:color="auto"/>
            <w:right w:val="none" w:sz="0" w:space="0" w:color="auto"/>
          </w:divBdr>
        </w:div>
        <w:div w:id="1821539079">
          <w:marLeft w:val="0"/>
          <w:marRight w:val="0"/>
          <w:marTop w:val="0"/>
          <w:marBottom w:val="0"/>
          <w:divBdr>
            <w:top w:val="none" w:sz="0" w:space="0" w:color="auto"/>
            <w:left w:val="none" w:sz="0" w:space="0" w:color="auto"/>
            <w:bottom w:val="none" w:sz="0" w:space="0" w:color="auto"/>
            <w:right w:val="none" w:sz="0" w:space="0" w:color="auto"/>
          </w:divBdr>
        </w:div>
        <w:div w:id="1631933593">
          <w:marLeft w:val="0"/>
          <w:marRight w:val="0"/>
          <w:marTop w:val="0"/>
          <w:marBottom w:val="0"/>
          <w:divBdr>
            <w:top w:val="none" w:sz="0" w:space="0" w:color="auto"/>
            <w:left w:val="none" w:sz="0" w:space="0" w:color="auto"/>
            <w:bottom w:val="none" w:sz="0" w:space="0" w:color="auto"/>
            <w:right w:val="none" w:sz="0" w:space="0" w:color="auto"/>
          </w:divBdr>
        </w:div>
        <w:div w:id="71436464">
          <w:marLeft w:val="0"/>
          <w:marRight w:val="0"/>
          <w:marTop w:val="0"/>
          <w:marBottom w:val="0"/>
          <w:divBdr>
            <w:top w:val="none" w:sz="0" w:space="0" w:color="auto"/>
            <w:left w:val="none" w:sz="0" w:space="0" w:color="auto"/>
            <w:bottom w:val="none" w:sz="0" w:space="0" w:color="auto"/>
            <w:right w:val="none" w:sz="0" w:space="0" w:color="auto"/>
          </w:divBdr>
        </w:div>
        <w:div w:id="1208495327">
          <w:marLeft w:val="0"/>
          <w:marRight w:val="0"/>
          <w:marTop w:val="0"/>
          <w:marBottom w:val="0"/>
          <w:divBdr>
            <w:top w:val="none" w:sz="0" w:space="0" w:color="auto"/>
            <w:left w:val="none" w:sz="0" w:space="0" w:color="auto"/>
            <w:bottom w:val="none" w:sz="0" w:space="0" w:color="auto"/>
            <w:right w:val="none" w:sz="0" w:space="0" w:color="auto"/>
          </w:divBdr>
        </w:div>
        <w:div w:id="106003207">
          <w:marLeft w:val="0"/>
          <w:marRight w:val="0"/>
          <w:marTop w:val="0"/>
          <w:marBottom w:val="0"/>
          <w:divBdr>
            <w:top w:val="none" w:sz="0" w:space="0" w:color="auto"/>
            <w:left w:val="none" w:sz="0" w:space="0" w:color="auto"/>
            <w:bottom w:val="none" w:sz="0" w:space="0" w:color="auto"/>
            <w:right w:val="none" w:sz="0" w:space="0" w:color="auto"/>
          </w:divBdr>
        </w:div>
        <w:div w:id="1436245910">
          <w:marLeft w:val="0"/>
          <w:marRight w:val="0"/>
          <w:marTop w:val="0"/>
          <w:marBottom w:val="0"/>
          <w:divBdr>
            <w:top w:val="none" w:sz="0" w:space="0" w:color="auto"/>
            <w:left w:val="none" w:sz="0" w:space="0" w:color="auto"/>
            <w:bottom w:val="none" w:sz="0" w:space="0" w:color="auto"/>
            <w:right w:val="none" w:sz="0" w:space="0" w:color="auto"/>
          </w:divBdr>
        </w:div>
        <w:div w:id="289434185">
          <w:marLeft w:val="0"/>
          <w:marRight w:val="0"/>
          <w:marTop w:val="0"/>
          <w:marBottom w:val="0"/>
          <w:divBdr>
            <w:top w:val="none" w:sz="0" w:space="0" w:color="auto"/>
            <w:left w:val="none" w:sz="0" w:space="0" w:color="auto"/>
            <w:bottom w:val="none" w:sz="0" w:space="0" w:color="auto"/>
            <w:right w:val="none" w:sz="0" w:space="0" w:color="auto"/>
          </w:divBdr>
        </w:div>
        <w:div w:id="663246165">
          <w:marLeft w:val="0"/>
          <w:marRight w:val="0"/>
          <w:marTop w:val="0"/>
          <w:marBottom w:val="0"/>
          <w:divBdr>
            <w:top w:val="none" w:sz="0" w:space="0" w:color="auto"/>
            <w:left w:val="none" w:sz="0" w:space="0" w:color="auto"/>
            <w:bottom w:val="none" w:sz="0" w:space="0" w:color="auto"/>
            <w:right w:val="none" w:sz="0" w:space="0" w:color="auto"/>
          </w:divBdr>
        </w:div>
        <w:div w:id="1250500836">
          <w:marLeft w:val="0"/>
          <w:marRight w:val="0"/>
          <w:marTop w:val="0"/>
          <w:marBottom w:val="0"/>
          <w:divBdr>
            <w:top w:val="none" w:sz="0" w:space="0" w:color="auto"/>
            <w:left w:val="none" w:sz="0" w:space="0" w:color="auto"/>
            <w:bottom w:val="none" w:sz="0" w:space="0" w:color="auto"/>
            <w:right w:val="none" w:sz="0" w:space="0" w:color="auto"/>
          </w:divBdr>
        </w:div>
        <w:div w:id="1653873843">
          <w:marLeft w:val="0"/>
          <w:marRight w:val="0"/>
          <w:marTop w:val="0"/>
          <w:marBottom w:val="0"/>
          <w:divBdr>
            <w:top w:val="none" w:sz="0" w:space="0" w:color="auto"/>
            <w:left w:val="none" w:sz="0" w:space="0" w:color="auto"/>
            <w:bottom w:val="none" w:sz="0" w:space="0" w:color="auto"/>
            <w:right w:val="none" w:sz="0" w:space="0" w:color="auto"/>
          </w:divBdr>
        </w:div>
        <w:div w:id="340816414">
          <w:marLeft w:val="0"/>
          <w:marRight w:val="0"/>
          <w:marTop w:val="0"/>
          <w:marBottom w:val="0"/>
          <w:divBdr>
            <w:top w:val="none" w:sz="0" w:space="0" w:color="auto"/>
            <w:left w:val="none" w:sz="0" w:space="0" w:color="auto"/>
            <w:bottom w:val="none" w:sz="0" w:space="0" w:color="auto"/>
            <w:right w:val="none" w:sz="0" w:space="0" w:color="auto"/>
          </w:divBdr>
        </w:div>
        <w:div w:id="270210290">
          <w:marLeft w:val="0"/>
          <w:marRight w:val="0"/>
          <w:marTop w:val="0"/>
          <w:marBottom w:val="0"/>
          <w:divBdr>
            <w:top w:val="none" w:sz="0" w:space="0" w:color="auto"/>
            <w:left w:val="none" w:sz="0" w:space="0" w:color="auto"/>
            <w:bottom w:val="none" w:sz="0" w:space="0" w:color="auto"/>
            <w:right w:val="none" w:sz="0" w:space="0" w:color="auto"/>
          </w:divBdr>
        </w:div>
        <w:div w:id="481653116">
          <w:marLeft w:val="0"/>
          <w:marRight w:val="0"/>
          <w:marTop w:val="0"/>
          <w:marBottom w:val="0"/>
          <w:divBdr>
            <w:top w:val="none" w:sz="0" w:space="0" w:color="auto"/>
            <w:left w:val="none" w:sz="0" w:space="0" w:color="auto"/>
            <w:bottom w:val="none" w:sz="0" w:space="0" w:color="auto"/>
            <w:right w:val="none" w:sz="0" w:space="0" w:color="auto"/>
          </w:divBdr>
        </w:div>
        <w:div w:id="1541046207">
          <w:marLeft w:val="0"/>
          <w:marRight w:val="0"/>
          <w:marTop w:val="0"/>
          <w:marBottom w:val="0"/>
          <w:divBdr>
            <w:top w:val="none" w:sz="0" w:space="0" w:color="auto"/>
            <w:left w:val="none" w:sz="0" w:space="0" w:color="auto"/>
            <w:bottom w:val="none" w:sz="0" w:space="0" w:color="auto"/>
            <w:right w:val="none" w:sz="0" w:space="0" w:color="auto"/>
          </w:divBdr>
        </w:div>
        <w:div w:id="1770008918">
          <w:marLeft w:val="0"/>
          <w:marRight w:val="0"/>
          <w:marTop w:val="0"/>
          <w:marBottom w:val="0"/>
          <w:divBdr>
            <w:top w:val="none" w:sz="0" w:space="0" w:color="auto"/>
            <w:left w:val="none" w:sz="0" w:space="0" w:color="auto"/>
            <w:bottom w:val="none" w:sz="0" w:space="0" w:color="auto"/>
            <w:right w:val="none" w:sz="0" w:space="0" w:color="auto"/>
          </w:divBdr>
        </w:div>
        <w:div w:id="1173187113">
          <w:marLeft w:val="0"/>
          <w:marRight w:val="0"/>
          <w:marTop w:val="0"/>
          <w:marBottom w:val="0"/>
          <w:divBdr>
            <w:top w:val="none" w:sz="0" w:space="0" w:color="auto"/>
            <w:left w:val="none" w:sz="0" w:space="0" w:color="auto"/>
            <w:bottom w:val="none" w:sz="0" w:space="0" w:color="auto"/>
            <w:right w:val="none" w:sz="0" w:space="0" w:color="auto"/>
          </w:divBdr>
        </w:div>
        <w:div w:id="1199900766">
          <w:marLeft w:val="0"/>
          <w:marRight w:val="0"/>
          <w:marTop w:val="0"/>
          <w:marBottom w:val="0"/>
          <w:divBdr>
            <w:top w:val="none" w:sz="0" w:space="0" w:color="auto"/>
            <w:left w:val="none" w:sz="0" w:space="0" w:color="auto"/>
            <w:bottom w:val="none" w:sz="0" w:space="0" w:color="auto"/>
            <w:right w:val="none" w:sz="0" w:space="0" w:color="auto"/>
          </w:divBdr>
        </w:div>
        <w:div w:id="199511790">
          <w:marLeft w:val="0"/>
          <w:marRight w:val="0"/>
          <w:marTop w:val="0"/>
          <w:marBottom w:val="0"/>
          <w:divBdr>
            <w:top w:val="none" w:sz="0" w:space="0" w:color="auto"/>
            <w:left w:val="none" w:sz="0" w:space="0" w:color="auto"/>
            <w:bottom w:val="none" w:sz="0" w:space="0" w:color="auto"/>
            <w:right w:val="none" w:sz="0" w:space="0" w:color="auto"/>
          </w:divBdr>
        </w:div>
        <w:div w:id="301809069">
          <w:marLeft w:val="0"/>
          <w:marRight w:val="0"/>
          <w:marTop w:val="0"/>
          <w:marBottom w:val="0"/>
          <w:divBdr>
            <w:top w:val="none" w:sz="0" w:space="0" w:color="auto"/>
            <w:left w:val="none" w:sz="0" w:space="0" w:color="auto"/>
            <w:bottom w:val="none" w:sz="0" w:space="0" w:color="auto"/>
            <w:right w:val="none" w:sz="0" w:space="0" w:color="auto"/>
          </w:divBdr>
        </w:div>
        <w:div w:id="780102367">
          <w:marLeft w:val="0"/>
          <w:marRight w:val="0"/>
          <w:marTop w:val="0"/>
          <w:marBottom w:val="0"/>
          <w:divBdr>
            <w:top w:val="none" w:sz="0" w:space="0" w:color="auto"/>
            <w:left w:val="none" w:sz="0" w:space="0" w:color="auto"/>
            <w:bottom w:val="none" w:sz="0" w:space="0" w:color="auto"/>
            <w:right w:val="none" w:sz="0" w:space="0" w:color="auto"/>
          </w:divBdr>
        </w:div>
        <w:div w:id="89787245">
          <w:marLeft w:val="0"/>
          <w:marRight w:val="0"/>
          <w:marTop w:val="0"/>
          <w:marBottom w:val="0"/>
          <w:divBdr>
            <w:top w:val="none" w:sz="0" w:space="0" w:color="auto"/>
            <w:left w:val="none" w:sz="0" w:space="0" w:color="auto"/>
            <w:bottom w:val="none" w:sz="0" w:space="0" w:color="auto"/>
            <w:right w:val="none" w:sz="0" w:space="0" w:color="auto"/>
          </w:divBdr>
        </w:div>
        <w:div w:id="1402289183">
          <w:marLeft w:val="0"/>
          <w:marRight w:val="0"/>
          <w:marTop w:val="0"/>
          <w:marBottom w:val="0"/>
          <w:divBdr>
            <w:top w:val="none" w:sz="0" w:space="0" w:color="auto"/>
            <w:left w:val="none" w:sz="0" w:space="0" w:color="auto"/>
            <w:bottom w:val="none" w:sz="0" w:space="0" w:color="auto"/>
            <w:right w:val="none" w:sz="0" w:space="0" w:color="auto"/>
          </w:divBdr>
        </w:div>
        <w:div w:id="404228139">
          <w:marLeft w:val="0"/>
          <w:marRight w:val="0"/>
          <w:marTop w:val="0"/>
          <w:marBottom w:val="0"/>
          <w:divBdr>
            <w:top w:val="none" w:sz="0" w:space="0" w:color="auto"/>
            <w:left w:val="none" w:sz="0" w:space="0" w:color="auto"/>
            <w:bottom w:val="none" w:sz="0" w:space="0" w:color="auto"/>
            <w:right w:val="none" w:sz="0" w:space="0" w:color="auto"/>
          </w:divBdr>
        </w:div>
        <w:div w:id="1705326585">
          <w:marLeft w:val="0"/>
          <w:marRight w:val="0"/>
          <w:marTop w:val="0"/>
          <w:marBottom w:val="0"/>
          <w:divBdr>
            <w:top w:val="none" w:sz="0" w:space="0" w:color="auto"/>
            <w:left w:val="none" w:sz="0" w:space="0" w:color="auto"/>
            <w:bottom w:val="none" w:sz="0" w:space="0" w:color="auto"/>
            <w:right w:val="none" w:sz="0" w:space="0" w:color="auto"/>
          </w:divBdr>
        </w:div>
        <w:div w:id="1650983415">
          <w:marLeft w:val="0"/>
          <w:marRight w:val="0"/>
          <w:marTop w:val="0"/>
          <w:marBottom w:val="0"/>
          <w:divBdr>
            <w:top w:val="none" w:sz="0" w:space="0" w:color="auto"/>
            <w:left w:val="none" w:sz="0" w:space="0" w:color="auto"/>
            <w:bottom w:val="none" w:sz="0" w:space="0" w:color="auto"/>
            <w:right w:val="none" w:sz="0" w:space="0" w:color="auto"/>
          </w:divBdr>
        </w:div>
      </w:divsChild>
    </w:div>
    <w:div w:id="457718891">
      <w:bodyDiv w:val="1"/>
      <w:marLeft w:val="0"/>
      <w:marRight w:val="0"/>
      <w:marTop w:val="0"/>
      <w:marBottom w:val="0"/>
      <w:divBdr>
        <w:top w:val="none" w:sz="0" w:space="0" w:color="auto"/>
        <w:left w:val="none" w:sz="0" w:space="0" w:color="auto"/>
        <w:bottom w:val="none" w:sz="0" w:space="0" w:color="auto"/>
        <w:right w:val="none" w:sz="0" w:space="0" w:color="auto"/>
      </w:divBdr>
      <w:divsChild>
        <w:div w:id="1528711176">
          <w:marLeft w:val="1418"/>
          <w:marRight w:val="0"/>
          <w:marTop w:val="0"/>
          <w:marBottom w:val="0"/>
          <w:divBdr>
            <w:top w:val="none" w:sz="0" w:space="0" w:color="auto"/>
            <w:left w:val="none" w:sz="0" w:space="0" w:color="auto"/>
            <w:bottom w:val="none" w:sz="0" w:space="0" w:color="auto"/>
            <w:right w:val="none" w:sz="0" w:space="0" w:color="auto"/>
          </w:divBdr>
        </w:div>
        <w:div w:id="171264365">
          <w:marLeft w:val="1418"/>
          <w:marRight w:val="0"/>
          <w:marTop w:val="0"/>
          <w:marBottom w:val="0"/>
          <w:divBdr>
            <w:top w:val="none" w:sz="0" w:space="0" w:color="auto"/>
            <w:left w:val="none" w:sz="0" w:space="0" w:color="auto"/>
            <w:bottom w:val="none" w:sz="0" w:space="0" w:color="auto"/>
            <w:right w:val="none" w:sz="0" w:space="0" w:color="auto"/>
          </w:divBdr>
        </w:div>
        <w:div w:id="2107573412">
          <w:marLeft w:val="1418"/>
          <w:marRight w:val="0"/>
          <w:marTop w:val="0"/>
          <w:marBottom w:val="0"/>
          <w:divBdr>
            <w:top w:val="none" w:sz="0" w:space="0" w:color="auto"/>
            <w:left w:val="none" w:sz="0" w:space="0" w:color="auto"/>
            <w:bottom w:val="none" w:sz="0" w:space="0" w:color="auto"/>
            <w:right w:val="none" w:sz="0" w:space="0" w:color="auto"/>
          </w:divBdr>
        </w:div>
        <w:div w:id="558202506">
          <w:marLeft w:val="1418"/>
          <w:marRight w:val="0"/>
          <w:marTop w:val="0"/>
          <w:marBottom w:val="0"/>
          <w:divBdr>
            <w:top w:val="none" w:sz="0" w:space="0" w:color="auto"/>
            <w:left w:val="none" w:sz="0" w:space="0" w:color="auto"/>
            <w:bottom w:val="none" w:sz="0" w:space="0" w:color="auto"/>
            <w:right w:val="none" w:sz="0" w:space="0" w:color="auto"/>
          </w:divBdr>
        </w:div>
      </w:divsChild>
    </w:div>
    <w:div w:id="463306346">
      <w:bodyDiv w:val="1"/>
      <w:marLeft w:val="0"/>
      <w:marRight w:val="0"/>
      <w:marTop w:val="0"/>
      <w:marBottom w:val="0"/>
      <w:divBdr>
        <w:top w:val="none" w:sz="0" w:space="0" w:color="auto"/>
        <w:left w:val="none" w:sz="0" w:space="0" w:color="auto"/>
        <w:bottom w:val="none" w:sz="0" w:space="0" w:color="auto"/>
        <w:right w:val="none" w:sz="0" w:space="0" w:color="auto"/>
      </w:divBdr>
      <w:divsChild>
        <w:div w:id="1842087159">
          <w:marLeft w:val="1418"/>
          <w:marRight w:val="0"/>
          <w:marTop w:val="0"/>
          <w:marBottom w:val="0"/>
          <w:divBdr>
            <w:top w:val="none" w:sz="0" w:space="0" w:color="auto"/>
            <w:left w:val="none" w:sz="0" w:space="0" w:color="auto"/>
            <w:bottom w:val="none" w:sz="0" w:space="0" w:color="auto"/>
            <w:right w:val="none" w:sz="0" w:space="0" w:color="auto"/>
          </w:divBdr>
        </w:div>
        <w:div w:id="86971832">
          <w:marLeft w:val="1418"/>
          <w:marRight w:val="0"/>
          <w:marTop w:val="0"/>
          <w:marBottom w:val="0"/>
          <w:divBdr>
            <w:top w:val="none" w:sz="0" w:space="0" w:color="auto"/>
            <w:left w:val="none" w:sz="0" w:space="0" w:color="auto"/>
            <w:bottom w:val="none" w:sz="0" w:space="0" w:color="auto"/>
            <w:right w:val="none" w:sz="0" w:space="0" w:color="auto"/>
          </w:divBdr>
        </w:div>
        <w:div w:id="954292758">
          <w:marLeft w:val="1418"/>
          <w:marRight w:val="0"/>
          <w:marTop w:val="0"/>
          <w:marBottom w:val="0"/>
          <w:divBdr>
            <w:top w:val="none" w:sz="0" w:space="0" w:color="auto"/>
            <w:left w:val="none" w:sz="0" w:space="0" w:color="auto"/>
            <w:bottom w:val="none" w:sz="0" w:space="0" w:color="auto"/>
            <w:right w:val="none" w:sz="0" w:space="0" w:color="auto"/>
          </w:divBdr>
        </w:div>
        <w:div w:id="384452134">
          <w:marLeft w:val="1418"/>
          <w:marRight w:val="0"/>
          <w:marTop w:val="0"/>
          <w:marBottom w:val="0"/>
          <w:divBdr>
            <w:top w:val="none" w:sz="0" w:space="0" w:color="auto"/>
            <w:left w:val="none" w:sz="0" w:space="0" w:color="auto"/>
            <w:bottom w:val="none" w:sz="0" w:space="0" w:color="auto"/>
            <w:right w:val="none" w:sz="0" w:space="0" w:color="auto"/>
          </w:divBdr>
        </w:div>
        <w:div w:id="1319770468">
          <w:marLeft w:val="1418"/>
          <w:marRight w:val="0"/>
          <w:marTop w:val="0"/>
          <w:marBottom w:val="0"/>
          <w:divBdr>
            <w:top w:val="none" w:sz="0" w:space="0" w:color="auto"/>
            <w:left w:val="none" w:sz="0" w:space="0" w:color="auto"/>
            <w:bottom w:val="none" w:sz="0" w:space="0" w:color="auto"/>
            <w:right w:val="none" w:sz="0" w:space="0" w:color="auto"/>
          </w:divBdr>
        </w:div>
        <w:div w:id="258636786">
          <w:marLeft w:val="1418"/>
          <w:marRight w:val="0"/>
          <w:marTop w:val="0"/>
          <w:marBottom w:val="0"/>
          <w:divBdr>
            <w:top w:val="none" w:sz="0" w:space="0" w:color="auto"/>
            <w:left w:val="none" w:sz="0" w:space="0" w:color="auto"/>
            <w:bottom w:val="none" w:sz="0" w:space="0" w:color="auto"/>
            <w:right w:val="none" w:sz="0" w:space="0" w:color="auto"/>
          </w:divBdr>
        </w:div>
      </w:divsChild>
    </w:div>
    <w:div w:id="466047175">
      <w:bodyDiv w:val="1"/>
      <w:marLeft w:val="0"/>
      <w:marRight w:val="0"/>
      <w:marTop w:val="0"/>
      <w:marBottom w:val="0"/>
      <w:divBdr>
        <w:top w:val="none" w:sz="0" w:space="0" w:color="auto"/>
        <w:left w:val="none" w:sz="0" w:space="0" w:color="auto"/>
        <w:bottom w:val="none" w:sz="0" w:space="0" w:color="auto"/>
        <w:right w:val="none" w:sz="0" w:space="0" w:color="auto"/>
      </w:divBdr>
      <w:divsChild>
        <w:div w:id="1610774171">
          <w:marLeft w:val="1418"/>
          <w:marRight w:val="0"/>
          <w:marTop w:val="0"/>
          <w:marBottom w:val="0"/>
          <w:divBdr>
            <w:top w:val="none" w:sz="0" w:space="0" w:color="auto"/>
            <w:left w:val="none" w:sz="0" w:space="0" w:color="auto"/>
            <w:bottom w:val="none" w:sz="0" w:space="0" w:color="auto"/>
            <w:right w:val="none" w:sz="0" w:space="0" w:color="auto"/>
          </w:divBdr>
        </w:div>
        <w:div w:id="1161433095">
          <w:marLeft w:val="1814"/>
          <w:marRight w:val="0"/>
          <w:marTop w:val="0"/>
          <w:marBottom w:val="0"/>
          <w:divBdr>
            <w:top w:val="none" w:sz="0" w:space="0" w:color="auto"/>
            <w:left w:val="none" w:sz="0" w:space="0" w:color="auto"/>
            <w:bottom w:val="none" w:sz="0" w:space="0" w:color="auto"/>
            <w:right w:val="none" w:sz="0" w:space="0" w:color="auto"/>
          </w:divBdr>
        </w:div>
        <w:div w:id="2003190674">
          <w:marLeft w:val="1814"/>
          <w:marRight w:val="0"/>
          <w:marTop w:val="0"/>
          <w:marBottom w:val="0"/>
          <w:divBdr>
            <w:top w:val="none" w:sz="0" w:space="0" w:color="auto"/>
            <w:left w:val="none" w:sz="0" w:space="0" w:color="auto"/>
            <w:bottom w:val="none" w:sz="0" w:space="0" w:color="auto"/>
            <w:right w:val="none" w:sz="0" w:space="0" w:color="auto"/>
          </w:divBdr>
        </w:div>
        <w:div w:id="1649508169">
          <w:marLeft w:val="1814"/>
          <w:marRight w:val="0"/>
          <w:marTop w:val="0"/>
          <w:marBottom w:val="0"/>
          <w:divBdr>
            <w:top w:val="none" w:sz="0" w:space="0" w:color="auto"/>
            <w:left w:val="none" w:sz="0" w:space="0" w:color="auto"/>
            <w:bottom w:val="none" w:sz="0" w:space="0" w:color="auto"/>
            <w:right w:val="none" w:sz="0" w:space="0" w:color="auto"/>
          </w:divBdr>
        </w:div>
        <w:div w:id="1223444642">
          <w:marLeft w:val="1814"/>
          <w:marRight w:val="0"/>
          <w:marTop w:val="0"/>
          <w:marBottom w:val="0"/>
          <w:divBdr>
            <w:top w:val="none" w:sz="0" w:space="0" w:color="auto"/>
            <w:left w:val="none" w:sz="0" w:space="0" w:color="auto"/>
            <w:bottom w:val="none" w:sz="0" w:space="0" w:color="auto"/>
            <w:right w:val="none" w:sz="0" w:space="0" w:color="auto"/>
          </w:divBdr>
        </w:div>
        <w:div w:id="9139589">
          <w:marLeft w:val="1814"/>
          <w:marRight w:val="0"/>
          <w:marTop w:val="0"/>
          <w:marBottom w:val="0"/>
          <w:divBdr>
            <w:top w:val="none" w:sz="0" w:space="0" w:color="auto"/>
            <w:left w:val="none" w:sz="0" w:space="0" w:color="auto"/>
            <w:bottom w:val="none" w:sz="0" w:space="0" w:color="auto"/>
            <w:right w:val="none" w:sz="0" w:space="0" w:color="auto"/>
          </w:divBdr>
        </w:div>
      </w:divsChild>
    </w:div>
    <w:div w:id="468665625">
      <w:bodyDiv w:val="1"/>
      <w:marLeft w:val="0"/>
      <w:marRight w:val="0"/>
      <w:marTop w:val="0"/>
      <w:marBottom w:val="0"/>
      <w:divBdr>
        <w:top w:val="none" w:sz="0" w:space="0" w:color="auto"/>
        <w:left w:val="none" w:sz="0" w:space="0" w:color="auto"/>
        <w:bottom w:val="none" w:sz="0" w:space="0" w:color="auto"/>
        <w:right w:val="none" w:sz="0" w:space="0" w:color="auto"/>
      </w:divBdr>
      <w:divsChild>
        <w:div w:id="1123690102">
          <w:marLeft w:val="851"/>
          <w:marRight w:val="0"/>
          <w:marTop w:val="0"/>
          <w:marBottom w:val="0"/>
          <w:divBdr>
            <w:top w:val="none" w:sz="0" w:space="0" w:color="auto"/>
            <w:left w:val="none" w:sz="0" w:space="0" w:color="auto"/>
            <w:bottom w:val="none" w:sz="0" w:space="0" w:color="auto"/>
            <w:right w:val="none" w:sz="0" w:space="0" w:color="auto"/>
          </w:divBdr>
        </w:div>
        <w:div w:id="292755730">
          <w:marLeft w:val="1211"/>
          <w:marRight w:val="0"/>
          <w:marTop w:val="0"/>
          <w:marBottom w:val="0"/>
          <w:divBdr>
            <w:top w:val="none" w:sz="0" w:space="0" w:color="auto"/>
            <w:left w:val="none" w:sz="0" w:space="0" w:color="auto"/>
            <w:bottom w:val="none" w:sz="0" w:space="0" w:color="auto"/>
            <w:right w:val="none" w:sz="0" w:space="0" w:color="auto"/>
          </w:divBdr>
        </w:div>
        <w:div w:id="1673600689">
          <w:marLeft w:val="1211"/>
          <w:marRight w:val="0"/>
          <w:marTop w:val="0"/>
          <w:marBottom w:val="0"/>
          <w:divBdr>
            <w:top w:val="none" w:sz="0" w:space="0" w:color="auto"/>
            <w:left w:val="none" w:sz="0" w:space="0" w:color="auto"/>
            <w:bottom w:val="none" w:sz="0" w:space="0" w:color="auto"/>
            <w:right w:val="none" w:sz="0" w:space="0" w:color="auto"/>
          </w:divBdr>
        </w:div>
        <w:div w:id="2063408189">
          <w:marLeft w:val="1211"/>
          <w:marRight w:val="0"/>
          <w:marTop w:val="0"/>
          <w:marBottom w:val="0"/>
          <w:divBdr>
            <w:top w:val="none" w:sz="0" w:space="0" w:color="auto"/>
            <w:left w:val="none" w:sz="0" w:space="0" w:color="auto"/>
            <w:bottom w:val="none" w:sz="0" w:space="0" w:color="auto"/>
            <w:right w:val="none" w:sz="0" w:space="0" w:color="auto"/>
          </w:divBdr>
        </w:div>
        <w:div w:id="1731878418">
          <w:marLeft w:val="1211"/>
          <w:marRight w:val="0"/>
          <w:marTop w:val="0"/>
          <w:marBottom w:val="0"/>
          <w:divBdr>
            <w:top w:val="none" w:sz="0" w:space="0" w:color="auto"/>
            <w:left w:val="none" w:sz="0" w:space="0" w:color="auto"/>
            <w:bottom w:val="none" w:sz="0" w:space="0" w:color="auto"/>
            <w:right w:val="none" w:sz="0" w:space="0" w:color="auto"/>
          </w:divBdr>
        </w:div>
        <w:div w:id="194465388">
          <w:marLeft w:val="1211"/>
          <w:marRight w:val="0"/>
          <w:marTop w:val="0"/>
          <w:marBottom w:val="0"/>
          <w:divBdr>
            <w:top w:val="none" w:sz="0" w:space="0" w:color="auto"/>
            <w:left w:val="none" w:sz="0" w:space="0" w:color="auto"/>
            <w:bottom w:val="none" w:sz="0" w:space="0" w:color="auto"/>
            <w:right w:val="none" w:sz="0" w:space="0" w:color="auto"/>
          </w:divBdr>
        </w:div>
        <w:div w:id="682975480">
          <w:marLeft w:val="851"/>
          <w:marRight w:val="0"/>
          <w:marTop w:val="0"/>
          <w:marBottom w:val="0"/>
          <w:divBdr>
            <w:top w:val="none" w:sz="0" w:space="0" w:color="auto"/>
            <w:left w:val="none" w:sz="0" w:space="0" w:color="auto"/>
            <w:bottom w:val="none" w:sz="0" w:space="0" w:color="auto"/>
            <w:right w:val="none" w:sz="0" w:space="0" w:color="auto"/>
          </w:divBdr>
        </w:div>
      </w:divsChild>
    </w:div>
    <w:div w:id="476650655">
      <w:bodyDiv w:val="1"/>
      <w:marLeft w:val="0"/>
      <w:marRight w:val="0"/>
      <w:marTop w:val="0"/>
      <w:marBottom w:val="0"/>
      <w:divBdr>
        <w:top w:val="none" w:sz="0" w:space="0" w:color="auto"/>
        <w:left w:val="none" w:sz="0" w:space="0" w:color="auto"/>
        <w:bottom w:val="none" w:sz="0" w:space="0" w:color="auto"/>
        <w:right w:val="none" w:sz="0" w:space="0" w:color="auto"/>
      </w:divBdr>
    </w:div>
    <w:div w:id="478108101">
      <w:bodyDiv w:val="1"/>
      <w:marLeft w:val="0"/>
      <w:marRight w:val="0"/>
      <w:marTop w:val="0"/>
      <w:marBottom w:val="0"/>
      <w:divBdr>
        <w:top w:val="none" w:sz="0" w:space="0" w:color="auto"/>
        <w:left w:val="none" w:sz="0" w:space="0" w:color="auto"/>
        <w:bottom w:val="none" w:sz="0" w:space="0" w:color="auto"/>
        <w:right w:val="none" w:sz="0" w:space="0" w:color="auto"/>
      </w:divBdr>
      <w:divsChild>
        <w:div w:id="770248360">
          <w:marLeft w:val="1134"/>
          <w:marRight w:val="0"/>
          <w:marTop w:val="0"/>
          <w:marBottom w:val="0"/>
          <w:divBdr>
            <w:top w:val="none" w:sz="0" w:space="0" w:color="auto"/>
            <w:left w:val="none" w:sz="0" w:space="0" w:color="auto"/>
            <w:bottom w:val="none" w:sz="0" w:space="0" w:color="auto"/>
            <w:right w:val="none" w:sz="0" w:space="0" w:color="auto"/>
          </w:divBdr>
        </w:div>
        <w:div w:id="1011838257">
          <w:marLeft w:val="1134"/>
          <w:marRight w:val="0"/>
          <w:marTop w:val="0"/>
          <w:marBottom w:val="0"/>
          <w:divBdr>
            <w:top w:val="none" w:sz="0" w:space="0" w:color="auto"/>
            <w:left w:val="none" w:sz="0" w:space="0" w:color="auto"/>
            <w:bottom w:val="none" w:sz="0" w:space="0" w:color="auto"/>
            <w:right w:val="none" w:sz="0" w:space="0" w:color="auto"/>
          </w:divBdr>
        </w:div>
      </w:divsChild>
    </w:div>
    <w:div w:id="485440374">
      <w:bodyDiv w:val="1"/>
      <w:marLeft w:val="0"/>
      <w:marRight w:val="0"/>
      <w:marTop w:val="0"/>
      <w:marBottom w:val="0"/>
      <w:divBdr>
        <w:top w:val="none" w:sz="0" w:space="0" w:color="auto"/>
        <w:left w:val="none" w:sz="0" w:space="0" w:color="auto"/>
        <w:bottom w:val="none" w:sz="0" w:space="0" w:color="auto"/>
        <w:right w:val="none" w:sz="0" w:space="0" w:color="auto"/>
      </w:divBdr>
      <w:divsChild>
        <w:div w:id="14106905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93496885">
      <w:bodyDiv w:val="1"/>
      <w:marLeft w:val="0"/>
      <w:marRight w:val="0"/>
      <w:marTop w:val="0"/>
      <w:marBottom w:val="0"/>
      <w:divBdr>
        <w:top w:val="none" w:sz="0" w:space="0" w:color="auto"/>
        <w:left w:val="none" w:sz="0" w:space="0" w:color="auto"/>
        <w:bottom w:val="none" w:sz="0" w:space="0" w:color="auto"/>
        <w:right w:val="none" w:sz="0" w:space="0" w:color="auto"/>
      </w:divBdr>
      <w:divsChild>
        <w:div w:id="1931355713">
          <w:marLeft w:val="1701"/>
          <w:marRight w:val="0"/>
          <w:marTop w:val="0"/>
          <w:marBottom w:val="0"/>
          <w:divBdr>
            <w:top w:val="none" w:sz="0" w:space="0" w:color="auto"/>
            <w:left w:val="none" w:sz="0" w:space="0" w:color="auto"/>
            <w:bottom w:val="none" w:sz="0" w:space="0" w:color="auto"/>
            <w:right w:val="none" w:sz="0" w:space="0" w:color="auto"/>
          </w:divBdr>
        </w:div>
        <w:div w:id="546798011">
          <w:marLeft w:val="1701"/>
          <w:marRight w:val="0"/>
          <w:marTop w:val="0"/>
          <w:marBottom w:val="0"/>
          <w:divBdr>
            <w:top w:val="none" w:sz="0" w:space="0" w:color="auto"/>
            <w:left w:val="none" w:sz="0" w:space="0" w:color="auto"/>
            <w:bottom w:val="none" w:sz="0" w:space="0" w:color="auto"/>
            <w:right w:val="none" w:sz="0" w:space="0" w:color="auto"/>
          </w:divBdr>
        </w:div>
      </w:divsChild>
    </w:div>
    <w:div w:id="503321025">
      <w:bodyDiv w:val="1"/>
      <w:marLeft w:val="0"/>
      <w:marRight w:val="0"/>
      <w:marTop w:val="0"/>
      <w:marBottom w:val="0"/>
      <w:divBdr>
        <w:top w:val="none" w:sz="0" w:space="0" w:color="auto"/>
        <w:left w:val="none" w:sz="0" w:space="0" w:color="auto"/>
        <w:bottom w:val="none" w:sz="0" w:space="0" w:color="auto"/>
        <w:right w:val="none" w:sz="0" w:space="0" w:color="auto"/>
      </w:divBdr>
      <w:divsChild>
        <w:div w:id="152721225">
          <w:marLeft w:val="1418"/>
          <w:marRight w:val="0"/>
          <w:marTop w:val="0"/>
          <w:marBottom w:val="0"/>
          <w:divBdr>
            <w:top w:val="none" w:sz="0" w:space="0" w:color="auto"/>
            <w:left w:val="none" w:sz="0" w:space="0" w:color="auto"/>
            <w:bottom w:val="none" w:sz="0" w:space="0" w:color="auto"/>
            <w:right w:val="none" w:sz="0" w:space="0" w:color="auto"/>
          </w:divBdr>
        </w:div>
        <w:div w:id="765466844">
          <w:marLeft w:val="1418"/>
          <w:marRight w:val="0"/>
          <w:marTop w:val="0"/>
          <w:marBottom w:val="0"/>
          <w:divBdr>
            <w:top w:val="none" w:sz="0" w:space="0" w:color="auto"/>
            <w:left w:val="none" w:sz="0" w:space="0" w:color="auto"/>
            <w:bottom w:val="none" w:sz="0" w:space="0" w:color="auto"/>
            <w:right w:val="none" w:sz="0" w:space="0" w:color="auto"/>
          </w:divBdr>
        </w:div>
        <w:div w:id="1367174753">
          <w:marLeft w:val="1418"/>
          <w:marRight w:val="0"/>
          <w:marTop w:val="0"/>
          <w:marBottom w:val="0"/>
          <w:divBdr>
            <w:top w:val="none" w:sz="0" w:space="0" w:color="auto"/>
            <w:left w:val="none" w:sz="0" w:space="0" w:color="auto"/>
            <w:bottom w:val="none" w:sz="0" w:space="0" w:color="auto"/>
            <w:right w:val="none" w:sz="0" w:space="0" w:color="auto"/>
          </w:divBdr>
        </w:div>
      </w:divsChild>
    </w:div>
    <w:div w:id="503977737">
      <w:bodyDiv w:val="1"/>
      <w:marLeft w:val="0"/>
      <w:marRight w:val="0"/>
      <w:marTop w:val="0"/>
      <w:marBottom w:val="0"/>
      <w:divBdr>
        <w:top w:val="none" w:sz="0" w:space="0" w:color="auto"/>
        <w:left w:val="none" w:sz="0" w:space="0" w:color="auto"/>
        <w:bottom w:val="none" w:sz="0" w:space="0" w:color="auto"/>
        <w:right w:val="none" w:sz="0" w:space="0" w:color="auto"/>
      </w:divBdr>
      <w:divsChild>
        <w:div w:id="951127102">
          <w:marLeft w:val="567"/>
          <w:marRight w:val="0"/>
          <w:marTop w:val="0"/>
          <w:marBottom w:val="0"/>
          <w:divBdr>
            <w:top w:val="none" w:sz="0" w:space="0" w:color="auto"/>
            <w:left w:val="none" w:sz="0" w:space="0" w:color="auto"/>
            <w:bottom w:val="none" w:sz="0" w:space="0" w:color="auto"/>
            <w:right w:val="none" w:sz="0" w:space="0" w:color="auto"/>
          </w:divBdr>
        </w:div>
        <w:div w:id="736435083">
          <w:marLeft w:val="851"/>
          <w:marRight w:val="0"/>
          <w:marTop w:val="0"/>
          <w:marBottom w:val="0"/>
          <w:divBdr>
            <w:top w:val="none" w:sz="0" w:space="0" w:color="auto"/>
            <w:left w:val="none" w:sz="0" w:space="0" w:color="auto"/>
            <w:bottom w:val="none" w:sz="0" w:space="0" w:color="auto"/>
            <w:right w:val="none" w:sz="0" w:space="0" w:color="auto"/>
          </w:divBdr>
        </w:div>
        <w:div w:id="745952069">
          <w:marLeft w:val="851"/>
          <w:marRight w:val="0"/>
          <w:marTop w:val="0"/>
          <w:marBottom w:val="0"/>
          <w:divBdr>
            <w:top w:val="none" w:sz="0" w:space="0" w:color="auto"/>
            <w:left w:val="none" w:sz="0" w:space="0" w:color="auto"/>
            <w:bottom w:val="none" w:sz="0" w:space="0" w:color="auto"/>
            <w:right w:val="none" w:sz="0" w:space="0" w:color="auto"/>
          </w:divBdr>
        </w:div>
        <w:div w:id="740250018">
          <w:marLeft w:val="851"/>
          <w:marRight w:val="0"/>
          <w:marTop w:val="0"/>
          <w:marBottom w:val="0"/>
          <w:divBdr>
            <w:top w:val="none" w:sz="0" w:space="0" w:color="auto"/>
            <w:left w:val="none" w:sz="0" w:space="0" w:color="auto"/>
            <w:bottom w:val="none" w:sz="0" w:space="0" w:color="auto"/>
            <w:right w:val="none" w:sz="0" w:space="0" w:color="auto"/>
          </w:divBdr>
        </w:div>
        <w:div w:id="1685011952">
          <w:marLeft w:val="851"/>
          <w:marRight w:val="0"/>
          <w:marTop w:val="0"/>
          <w:marBottom w:val="0"/>
          <w:divBdr>
            <w:top w:val="none" w:sz="0" w:space="0" w:color="auto"/>
            <w:left w:val="none" w:sz="0" w:space="0" w:color="auto"/>
            <w:bottom w:val="none" w:sz="0" w:space="0" w:color="auto"/>
            <w:right w:val="none" w:sz="0" w:space="0" w:color="auto"/>
          </w:divBdr>
        </w:div>
        <w:div w:id="702173502">
          <w:marLeft w:val="851"/>
          <w:marRight w:val="0"/>
          <w:marTop w:val="0"/>
          <w:marBottom w:val="0"/>
          <w:divBdr>
            <w:top w:val="none" w:sz="0" w:space="0" w:color="auto"/>
            <w:left w:val="none" w:sz="0" w:space="0" w:color="auto"/>
            <w:bottom w:val="none" w:sz="0" w:space="0" w:color="auto"/>
            <w:right w:val="none" w:sz="0" w:space="0" w:color="auto"/>
          </w:divBdr>
        </w:div>
      </w:divsChild>
    </w:div>
    <w:div w:id="508522005">
      <w:bodyDiv w:val="1"/>
      <w:marLeft w:val="0"/>
      <w:marRight w:val="0"/>
      <w:marTop w:val="0"/>
      <w:marBottom w:val="0"/>
      <w:divBdr>
        <w:top w:val="none" w:sz="0" w:space="0" w:color="auto"/>
        <w:left w:val="none" w:sz="0" w:space="0" w:color="auto"/>
        <w:bottom w:val="none" w:sz="0" w:space="0" w:color="auto"/>
        <w:right w:val="none" w:sz="0" w:space="0" w:color="auto"/>
      </w:divBdr>
      <w:divsChild>
        <w:div w:id="2085369481">
          <w:marLeft w:val="851"/>
          <w:marRight w:val="0"/>
          <w:marTop w:val="0"/>
          <w:marBottom w:val="0"/>
          <w:divBdr>
            <w:top w:val="none" w:sz="0" w:space="0" w:color="auto"/>
            <w:left w:val="none" w:sz="0" w:space="0" w:color="auto"/>
            <w:bottom w:val="none" w:sz="0" w:space="0" w:color="auto"/>
            <w:right w:val="none" w:sz="0" w:space="0" w:color="auto"/>
          </w:divBdr>
        </w:div>
        <w:div w:id="803886804">
          <w:marLeft w:val="851"/>
          <w:marRight w:val="0"/>
          <w:marTop w:val="0"/>
          <w:marBottom w:val="0"/>
          <w:divBdr>
            <w:top w:val="none" w:sz="0" w:space="0" w:color="auto"/>
            <w:left w:val="none" w:sz="0" w:space="0" w:color="auto"/>
            <w:bottom w:val="none" w:sz="0" w:space="0" w:color="auto"/>
            <w:right w:val="none" w:sz="0" w:space="0" w:color="auto"/>
          </w:divBdr>
        </w:div>
        <w:div w:id="601689818">
          <w:marLeft w:val="0"/>
          <w:marRight w:val="0"/>
          <w:marTop w:val="100"/>
          <w:marBottom w:val="100"/>
          <w:divBdr>
            <w:top w:val="none" w:sz="0" w:space="0" w:color="auto"/>
            <w:left w:val="none" w:sz="0" w:space="0" w:color="auto"/>
            <w:bottom w:val="none" w:sz="0" w:space="0" w:color="auto"/>
            <w:right w:val="none" w:sz="0" w:space="0" w:color="auto"/>
          </w:divBdr>
        </w:div>
        <w:div w:id="1620255186">
          <w:marLeft w:val="0"/>
          <w:marRight w:val="0"/>
          <w:marTop w:val="100"/>
          <w:marBottom w:val="100"/>
          <w:divBdr>
            <w:top w:val="none" w:sz="0" w:space="0" w:color="auto"/>
            <w:left w:val="none" w:sz="0" w:space="0" w:color="auto"/>
            <w:bottom w:val="none" w:sz="0" w:space="0" w:color="auto"/>
            <w:right w:val="none" w:sz="0" w:space="0" w:color="auto"/>
          </w:divBdr>
        </w:div>
        <w:div w:id="144668451">
          <w:marLeft w:val="0"/>
          <w:marRight w:val="0"/>
          <w:marTop w:val="100"/>
          <w:marBottom w:val="100"/>
          <w:divBdr>
            <w:top w:val="none" w:sz="0" w:space="0" w:color="auto"/>
            <w:left w:val="none" w:sz="0" w:space="0" w:color="auto"/>
            <w:bottom w:val="none" w:sz="0" w:space="0" w:color="auto"/>
            <w:right w:val="none" w:sz="0" w:space="0" w:color="auto"/>
          </w:divBdr>
        </w:div>
        <w:div w:id="654259464">
          <w:marLeft w:val="0"/>
          <w:marRight w:val="0"/>
          <w:marTop w:val="100"/>
          <w:marBottom w:val="100"/>
          <w:divBdr>
            <w:top w:val="none" w:sz="0" w:space="0" w:color="auto"/>
            <w:left w:val="none" w:sz="0" w:space="0" w:color="auto"/>
            <w:bottom w:val="none" w:sz="0" w:space="0" w:color="auto"/>
            <w:right w:val="none" w:sz="0" w:space="0" w:color="auto"/>
          </w:divBdr>
        </w:div>
        <w:div w:id="207649814">
          <w:marLeft w:val="0"/>
          <w:marRight w:val="0"/>
          <w:marTop w:val="100"/>
          <w:marBottom w:val="100"/>
          <w:divBdr>
            <w:top w:val="none" w:sz="0" w:space="0" w:color="auto"/>
            <w:left w:val="none" w:sz="0" w:space="0" w:color="auto"/>
            <w:bottom w:val="none" w:sz="0" w:space="0" w:color="auto"/>
            <w:right w:val="none" w:sz="0" w:space="0" w:color="auto"/>
          </w:divBdr>
        </w:div>
        <w:div w:id="158350573">
          <w:marLeft w:val="0"/>
          <w:marRight w:val="0"/>
          <w:marTop w:val="100"/>
          <w:marBottom w:val="100"/>
          <w:divBdr>
            <w:top w:val="none" w:sz="0" w:space="0" w:color="auto"/>
            <w:left w:val="none" w:sz="0" w:space="0" w:color="auto"/>
            <w:bottom w:val="none" w:sz="0" w:space="0" w:color="auto"/>
            <w:right w:val="none" w:sz="0" w:space="0" w:color="auto"/>
          </w:divBdr>
        </w:div>
        <w:div w:id="1764450798">
          <w:marLeft w:val="0"/>
          <w:marRight w:val="0"/>
          <w:marTop w:val="100"/>
          <w:marBottom w:val="100"/>
          <w:divBdr>
            <w:top w:val="none" w:sz="0" w:space="0" w:color="auto"/>
            <w:left w:val="none" w:sz="0" w:space="0" w:color="auto"/>
            <w:bottom w:val="none" w:sz="0" w:space="0" w:color="auto"/>
            <w:right w:val="none" w:sz="0" w:space="0" w:color="auto"/>
          </w:divBdr>
        </w:div>
        <w:div w:id="458035908">
          <w:marLeft w:val="0"/>
          <w:marRight w:val="0"/>
          <w:marTop w:val="100"/>
          <w:marBottom w:val="100"/>
          <w:divBdr>
            <w:top w:val="none" w:sz="0" w:space="0" w:color="auto"/>
            <w:left w:val="none" w:sz="0" w:space="0" w:color="auto"/>
            <w:bottom w:val="none" w:sz="0" w:space="0" w:color="auto"/>
            <w:right w:val="none" w:sz="0" w:space="0" w:color="auto"/>
          </w:divBdr>
        </w:div>
        <w:div w:id="31805044">
          <w:marLeft w:val="0"/>
          <w:marRight w:val="0"/>
          <w:marTop w:val="100"/>
          <w:marBottom w:val="100"/>
          <w:divBdr>
            <w:top w:val="none" w:sz="0" w:space="0" w:color="auto"/>
            <w:left w:val="none" w:sz="0" w:space="0" w:color="auto"/>
            <w:bottom w:val="none" w:sz="0" w:space="0" w:color="auto"/>
            <w:right w:val="none" w:sz="0" w:space="0" w:color="auto"/>
          </w:divBdr>
        </w:div>
        <w:div w:id="1720394870">
          <w:marLeft w:val="0"/>
          <w:marRight w:val="0"/>
          <w:marTop w:val="100"/>
          <w:marBottom w:val="100"/>
          <w:divBdr>
            <w:top w:val="none" w:sz="0" w:space="0" w:color="auto"/>
            <w:left w:val="none" w:sz="0" w:space="0" w:color="auto"/>
            <w:bottom w:val="none" w:sz="0" w:space="0" w:color="auto"/>
            <w:right w:val="none" w:sz="0" w:space="0" w:color="auto"/>
          </w:divBdr>
        </w:div>
        <w:div w:id="584799440">
          <w:marLeft w:val="0"/>
          <w:marRight w:val="0"/>
          <w:marTop w:val="100"/>
          <w:marBottom w:val="100"/>
          <w:divBdr>
            <w:top w:val="none" w:sz="0" w:space="0" w:color="auto"/>
            <w:left w:val="none" w:sz="0" w:space="0" w:color="auto"/>
            <w:bottom w:val="none" w:sz="0" w:space="0" w:color="auto"/>
            <w:right w:val="none" w:sz="0" w:space="0" w:color="auto"/>
          </w:divBdr>
        </w:div>
        <w:div w:id="1204248454">
          <w:marLeft w:val="0"/>
          <w:marRight w:val="0"/>
          <w:marTop w:val="100"/>
          <w:marBottom w:val="100"/>
          <w:divBdr>
            <w:top w:val="none" w:sz="0" w:space="0" w:color="auto"/>
            <w:left w:val="none" w:sz="0" w:space="0" w:color="auto"/>
            <w:bottom w:val="none" w:sz="0" w:space="0" w:color="auto"/>
            <w:right w:val="none" w:sz="0" w:space="0" w:color="auto"/>
          </w:divBdr>
        </w:div>
        <w:div w:id="1203589881">
          <w:marLeft w:val="0"/>
          <w:marRight w:val="0"/>
          <w:marTop w:val="100"/>
          <w:marBottom w:val="100"/>
          <w:divBdr>
            <w:top w:val="none" w:sz="0" w:space="0" w:color="auto"/>
            <w:left w:val="none" w:sz="0" w:space="0" w:color="auto"/>
            <w:bottom w:val="none" w:sz="0" w:space="0" w:color="auto"/>
            <w:right w:val="none" w:sz="0" w:space="0" w:color="auto"/>
          </w:divBdr>
        </w:div>
        <w:div w:id="1157375923">
          <w:marLeft w:val="0"/>
          <w:marRight w:val="0"/>
          <w:marTop w:val="100"/>
          <w:marBottom w:val="100"/>
          <w:divBdr>
            <w:top w:val="none" w:sz="0" w:space="0" w:color="auto"/>
            <w:left w:val="none" w:sz="0" w:space="0" w:color="auto"/>
            <w:bottom w:val="none" w:sz="0" w:space="0" w:color="auto"/>
            <w:right w:val="none" w:sz="0" w:space="0" w:color="auto"/>
          </w:divBdr>
        </w:div>
        <w:div w:id="31460480">
          <w:marLeft w:val="0"/>
          <w:marRight w:val="0"/>
          <w:marTop w:val="100"/>
          <w:marBottom w:val="100"/>
          <w:divBdr>
            <w:top w:val="none" w:sz="0" w:space="0" w:color="auto"/>
            <w:left w:val="none" w:sz="0" w:space="0" w:color="auto"/>
            <w:bottom w:val="none" w:sz="0" w:space="0" w:color="auto"/>
            <w:right w:val="none" w:sz="0" w:space="0" w:color="auto"/>
          </w:divBdr>
        </w:div>
        <w:div w:id="482046885">
          <w:marLeft w:val="0"/>
          <w:marRight w:val="0"/>
          <w:marTop w:val="100"/>
          <w:marBottom w:val="100"/>
          <w:divBdr>
            <w:top w:val="none" w:sz="0" w:space="0" w:color="auto"/>
            <w:left w:val="none" w:sz="0" w:space="0" w:color="auto"/>
            <w:bottom w:val="none" w:sz="0" w:space="0" w:color="auto"/>
            <w:right w:val="none" w:sz="0" w:space="0" w:color="auto"/>
          </w:divBdr>
        </w:div>
        <w:div w:id="506793993">
          <w:marLeft w:val="0"/>
          <w:marRight w:val="0"/>
          <w:marTop w:val="100"/>
          <w:marBottom w:val="100"/>
          <w:divBdr>
            <w:top w:val="none" w:sz="0" w:space="0" w:color="auto"/>
            <w:left w:val="none" w:sz="0" w:space="0" w:color="auto"/>
            <w:bottom w:val="none" w:sz="0" w:space="0" w:color="auto"/>
            <w:right w:val="none" w:sz="0" w:space="0" w:color="auto"/>
          </w:divBdr>
        </w:div>
        <w:div w:id="1113285697">
          <w:marLeft w:val="0"/>
          <w:marRight w:val="0"/>
          <w:marTop w:val="100"/>
          <w:marBottom w:val="100"/>
          <w:divBdr>
            <w:top w:val="none" w:sz="0" w:space="0" w:color="auto"/>
            <w:left w:val="none" w:sz="0" w:space="0" w:color="auto"/>
            <w:bottom w:val="none" w:sz="0" w:space="0" w:color="auto"/>
            <w:right w:val="none" w:sz="0" w:space="0" w:color="auto"/>
          </w:divBdr>
        </w:div>
        <w:div w:id="1024330071">
          <w:marLeft w:val="0"/>
          <w:marRight w:val="0"/>
          <w:marTop w:val="100"/>
          <w:marBottom w:val="100"/>
          <w:divBdr>
            <w:top w:val="none" w:sz="0" w:space="0" w:color="auto"/>
            <w:left w:val="none" w:sz="0" w:space="0" w:color="auto"/>
            <w:bottom w:val="none" w:sz="0" w:space="0" w:color="auto"/>
            <w:right w:val="none" w:sz="0" w:space="0" w:color="auto"/>
          </w:divBdr>
        </w:div>
        <w:div w:id="1594166525">
          <w:marLeft w:val="0"/>
          <w:marRight w:val="0"/>
          <w:marTop w:val="100"/>
          <w:marBottom w:val="100"/>
          <w:divBdr>
            <w:top w:val="none" w:sz="0" w:space="0" w:color="auto"/>
            <w:left w:val="none" w:sz="0" w:space="0" w:color="auto"/>
            <w:bottom w:val="none" w:sz="0" w:space="0" w:color="auto"/>
            <w:right w:val="none" w:sz="0" w:space="0" w:color="auto"/>
          </w:divBdr>
        </w:div>
        <w:div w:id="863322043">
          <w:marLeft w:val="0"/>
          <w:marRight w:val="0"/>
          <w:marTop w:val="100"/>
          <w:marBottom w:val="100"/>
          <w:divBdr>
            <w:top w:val="none" w:sz="0" w:space="0" w:color="auto"/>
            <w:left w:val="none" w:sz="0" w:space="0" w:color="auto"/>
            <w:bottom w:val="none" w:sz="0" w:space="0" w:color="auto"/>
            <w:right w:val="none" w:sz="0" w:space="0" w:color="auto"/>
          </w:divBdr>
        </w:div>
        <w:div w:id="102846212">
          <w:marLeft w:val="0"/>
          <w:marRight w:val="0"/>
          <w:marTop w:val="100"/>
          <w:marBottom w:val="100"/>
          <w:divBdr>
            <w:top w:val="none" w:sz="0" w:space="0" w:color="auto"/>
            <w:left w:val="none" w:sz="0" w:space="0" w:color="auto"/>
            <w:bottom w:val="none" w:sz="0" w:space="0" w:color="auto"/>
            <w:right w:val="none" w:sz="0" w:space="0" w:color="auto"/>
          </w:divBdr>
        </w:div>
        <w:div w:id="1667397792">
          <w:marLeft w:val="0"/>
          <w:marRight w:val="0"/>
          <w:marTop w:val="100"/>
          <w:marBottom w:val="100"/>
          <w:divBdr>
            <w:top w:val="none" w:sz="0" w:space="0" w:color="auto"/>
            <w:left w:val="none" w:sz="0" w:space="0" w:color="auto"/>
            <w:bottom w:val="none" w:sz="0" w:space="0" w:color="auto"/>
            <w:right w:val="none" w:sz="0" w:space="0" w:color="auto"/>
          </w:divBdr>
        </w:div>
        <w:div w:id="1121263699">
          <w:marLeft w:val="0"/>
          <w:marRight w:val="0"/>
          <w:marTop w:val="100"/>
          <w:marBottom w:val="100"/>
          <w:divBdr>
            <w:top w:val="none" w:sz="0" w:space="0" w:color="auto"/>
            <w:left w:val="none" w:sz="0" w:space="0" w:color="auto"/>
            <w:bottom w:val="none" w:sz="0" w:space="0" w:color="auto"/>
            <w:right w:val="none" w:sz="0" w:space="0" w:color="auto"/>
          </w:divBdr>
        </w:div>
        <w:div w:id="409618193">
          <w:marLeft w:val="0"/>
          <w:marRight w:val="0"/>
          <w:marTop w:val="100"/>
          <w:marBottom w:val="100"/>
          <w:divBdr>
            <w:top w:val="none" w:sz="0" w:space="0" w:color="auto"/>
            <w:left w:val="none" w:sz="0" w:space="0" w:color="auto"/>
            <w:bottom w:val="none" w:sz="0" w:space="0" w:color="auto"/>
            <w:right w:val="none" w:sz="0" w:space="0" w:color="auto"/>
          </w:divBdr>
        </w:div>
        <w:div w:id="1913006475">
          <w:marLeft w:val="0"/>
          <w:marRight w:val="0"/>
          <w:marTop w:val="100"/>
          <w:marBottom w:val="100"/>
          <w:divBdr>
            <w:top w:val="none" w:sz="0" w:space="0" w:color="auto"/>
            <w:left w:val="none" w:sz="0" w:space="0" w:color="auto"/>
            <w:bottom w:val="none" w:sz="0" w:space="0" w:color="auto"/>
            <w:right w:val="none" w:sz="0" w:space="0" w:color="auto"/>
          </w:divBdr>
        </w:div>
        <w:div w:id="1529174894">
          <w:marLeft w:val="0"/>
          <w:marRight w:val="0"/>
          <w:marTop w:val="100"/>
          <w:marBottom w:val="100"/>
          <w:divBdr>
            <w:top w:val="none" w:sz="0" w:space="0" w:color="auto"/>
            <w:left w:val="none" w:sz="0" w:space="0" w:color="auto"/>
            <w:bottom w:val="none" w:sz="0" w:space="0" w:color="auto"/>
            <w:right w:val="none" w:sz="0" w:space="0" w:color="auto"/>
          </w:divBdr>
        </w:div>
        <w:div w:id="605502607">
          <w:marLeft w:val="0"/>
          <w:marRight w:val="0"/>
          <w:marTop w:val="100"/>
          <w:marBottom w:val="100"/>
          <w:divBdr>
            <w:top w:val="none" w:sz="0" w:space="0" w:color="auto"/>
            <w:left w:val="none" w:sz="0" w:space="0" w:color="auto"/>
            <w:bottom w:val="none" w:sz="0" w:space="0" w:color="auto"/>
            <w:right w:val="none" w:sz="0" w:space="0" w:color="auto"/>
          </w:divBdr>
        </w:div>
        <w:div w:id="1156409580">
          <w:marLeft w:val="0"/>
          <w:marRight w:val="0"/>
          <w:marTop w:val="100"/>
          <w:marBottom w:val="100"/>
          <w:divBdr>
            <w:top w:val="none" w:sz="0" w:space="0" w:color="auto"/>
            <w:left w:val="none" w:sz="0" w:space="0" w:color="auto"/>
            <w:bottom w:val="none" w:sz="0" w:space="0" w:color="auto"/>
            <w:right w:val="none" w:sz="0" w:space="0" w:color="auto"/>
          </w:divBdr>
        </w:div>
        <w:div w:id="992946666">
          <w:marLeft w:val="0"/>
          <w:marRight w:val="0"/>
          <w:marTop w:val="100"/>
          <w:marBottom w:val="100"/>
          <w:divBdr>
            <w:top w:val="none" w:sz="0" w:space="0" w:color="auto"/>
            <w:left w:val="none" w:sz="0" w:space="0" w:color="auto"/>
            <w:bottom w:val="none" w:sz="0" w:space="0" w:color="auto"/>
            <w:right w:val="none" w:sz="0" w:space="0" w:color="auto"/>
          </w:divBdr>
        </w:div>
        <w:div w:id="227614930">
          <w:marLeft w:val="0"/>
          <w:marRight w:val="0"/>
          <w:marTop w:val="100"/>
          <w:marBottom w:val="100"/>
          <w:divBdr>
            <w:top w:val="none" w:sz="0" w:space="0" w:color="auto"/>
            <w:left w:val="none" w:sz="0" w:space="0" w:color="auto"/>
            <w:bottom w:val="none" w:sz="0" w:space="0" w:color="auto"/>
            <w:right w:val="none" w:sz="0" w:space="0" w:color="auto"/>
          </w:divBdr>
        </w:div>
        <w:div w:id="419301689">
          <w:marLeft w:val="0"/>
          <w:marRight w:val="0"/>
          <w:marTop w:val="100"/>
          <w:marBottom w:val="100"/>
          <w:divBdr>
            <w:top w:val="none" w:sz="0" w:space="0" w:color="auto"/>
            <w:left w:val="none" w:sz="0" w:space="0" w:color="auto"/>
            <w:bottom w:val="none" w:sz="0" w:space="0" w:color="auto"/>
            <w:right w:val="none" w:sz="0" w:space="0" w:color="auto"/>
          </w:divBdr>
        </w:div>
        <w:div w:id="1386443403">
          <w:marLeft w:val="0"/>
          <w:marRight w:val="0"/>
          <w:marTop w:val="100"/>
          <w:marBottom w:val="100"/>
          <w:divBdr>
            <w:top w:val="none" w:sz="0" w:space="0" w:color="auto"/>
            <w:left w:val="none" w:sz="0" w:space="0" w:color="auto"/>
            <w:bottom w:val="none" w:sz="0" w:space="0" w:color="auto"/>
            <w:right w:val="none" w:sz="0" w:space="0" w:color="auto"/>
          </w:divBdr>
        </w:div>
        <w:div w:id="1860581546">
          <w:marLeft w:val="0"/>
          <w:marRight w:val="0"/>
          <w:marTop w:val="100"/>
          <w:marBottom w:val="100"/>
          <w:divBdr>
            <w:top w:val="none" w:sz="0" w:space="0" w:color="auto"/>
            <w:left w:val="none" w:sz="0" w:space="0" w:color="auto"/>
            <w:bottom w:val="none" w:sz="0" w:space="0" w:color="auto"/>
            <w:right w:val="none" w:sz="0" w:space="0" w:color="auto"/>
          </w:divBdr>
        </w:div>
        <w:div w:id="2009401762">
          <w:marLeft w:val="0"/>
          <w:marRight w:val="0"/>
          <w:marTop w:val="100"/>
          <w:marBottom w:val="100"/>
          <w:divBdr>
            <w:top w:val="none" w:sz="0" w:space="0" w:color="auto"/>
            <w:left w:val="none" w:sz="0" w:space="0" w:color="auto"/>
            <w:bottom w:val="none" w:sz="0" w:space="0" w:color="auto"/>
            <w:right w:val="none" w:sz="0" w:space="0" w:color="auto"/>
          </w:divBdr>
        </w:div>
        <w:div w:id="487790181">
          <w:marLeft w:val="851"/>
          <w:marRight w:val="0"/>
          <w:marTop w:val="0"/>
          <w:marBottom w:val="0"/>
          <w:divBdr>
            <w:top w:val="none" w:sz="0" w:space="0" w:color="auto"/>
            <w:left w:val="none" w:sz="0" w:space="0" w:color="auto"/>
            <w:bottom w:val="none" w:sz="0" w:space="0" w:color="auto"/>
            <w:right w:val="none" w:sz="0" w:space="0" w:color="auto"/>
          </w:divBdr>
        </w:div>
        <w:div w:id="1095054288">
          <w:marLeft w:val="0"/>
          <w:marRight w:val="0"/>
          <w:marTop w:val="100"/>
          <w:marBottom w:val="100"/>
          <w:divBdr>
            <w:top w:val="none" w:sz="0" w:space="0" w:color="auto"/>
            <w:left w:val="none" w:sz="0" w:space="0" w:color="auto"/>
            <w:bottom w:val="none" w:sz="0" w:space="0" w:color="auto"/>
            <w:right w:val="none" w:sz="0" w:space="0" w:color="auto"/>
          </w:divBdr>
        </w:div>
        <w:div w:id="1497451994">
          <w:marLeft w:val="0"/>
          <w:marRight w:val="0"/>
          <w:marTop w:val="100"/>
          <w:marBottom w:val="100"/>
          <w:divBdr>
            <w:top w:val="none" w:sz="0" w:space="0" w:color="auto"/>
            <w:left w:val="none" w:sz="0" w:space="0" w:color="auto"/>
            <w:bottom w:val="none" w:sz="0" w:space="0" w:color="auto"/>
            <w:right w:val="none" w:sz="0" w:space="0" w:color="auto"/>
          </w:divBdr>
        </w:div>
        <w:div w:id="1108501933">
          <w:marLeft w:val="0"/>
          <w:marRight w:val="0"/>
          <w:marTop w:val="100"/>
          <w:marBottom w:val="100"/>
          <w:divBdr>
            <w:top w:val="none" w:sz="0" w:space="0" w:color="auto"/>
            <w:left w:val="none" w:sz="0" w:space="0" w:color="auto"/>
            <w:bottom w:val="none" w:sz="0" w:space="0" w:color="auto"/>
            <w:right w:val="none" w:sz="0" w:space="0" w:color="auto"/>
          </w:divBdr>
        </w:div>
        <w:div w:id="1269660846">
          <w:marLeft w:val="0"/>
          <w:marRight w:val="0"/>
          <w:marTop w:val="100"/>
          <w:marBottom w:val="100"/>
          <w:divBdr>
            <w:top w:val="none" w:sz="0" w:space="0" w:color="auto"/>
            <w:left w:val="none" w:sz="0" w:space="0" w:color="auto"/>
            <w:bottom w:val="none" w:sz="0" w:space="0" w:color="auto"/>
            <w:right w:val="none" w:sz="0" w:space="0" w:color="auto"/>
          </w:divBdr>
        </w:div>
        <w:div w:id="1111777918">
          <w:marLeft w:val="0"/>
          <w:marRight w:val="0"/>
          <w:marTop w:val="100"/>
          <w:marBottom w:val="100"/>
          <w:divBdr>
            <w:top w:val="none" w:sz="0" w:space="0" w:color="auto"/>
            <w:left w:val="none" w:sz="0" w:space="0" w:color="auto"/>
            <w:bottom w:val="none" w:sz="0" w:space="0" w:color="auto"/>
            <w:right w:val="none" w:sz="0" w:space="0" w:color="auto"/>
          </w:divBdr>
        </w:div>
        <w:div w:id="628164328">
          <w:marLeft w:val="0"/>
          <w:marRight w:val="0"/>
          <w:marTop w:val="100"/>
          <w:marBottom w:val="100"/>
          <w:divBdr>
            <w:top w:val="none" w:sz="0" w:space="0" w:color="auto"/>
            <w:left w:val="none" w:sz="0" w:space="0" w:color="auto"/>
            <w:bottom w:val="none" w:sz="0" w:space="0" w:color="auto"/>
            <w:right w:val="none" w:sz="0" w:space="0" w:color="auto"/>
          </w:divBdr>
        </w:div>
        <w:div w:id="2070110642">
          <w:marLeft w:val="0"/>
          <w:marRight w:val="0"/>
          <w:marTop w:val="100"/>
          <w:marBottom w:val="100"/>
          <w:divBdr>
            <w:top w:val="none" w:sz="0" w:space="0" w:color="auto"/>
            <w:left w:val="none" w:sz="0" w:space="0" w:color="auto"/>
            <w:bottom w:val="none" w:sz="0" w:space="0" w:color="auto"/>
            <w:right w:val="none" w:sz="0" w:space="0" w:color="auto"/>
          </w:divBdr>
        </w:div>
        <w:div w:id="565184581">
          <w:marLeft w:val="0"/>
          <w:marRight w:val="0"/>
          <w:marTop w:val="100"/>
          <w:marBottom w:val="100"/>
          <w:divBdr>
            <w:top w:val="none" w:sz="0" w:space="0" w:color="auto"/>
            <w:left w:val="none" w:sz="0" w:space="0" w:color="auto"/>
            <w:bottom w:val="none" w:sz="0" w:space="0" w:color="auto"/>
            <w:right w:val="none" w:sz="0" w:space="0" w:color="auto"/>
          </w:divBdr>
        </w:div>
        <w:div w:id="1301499745">
          <w:marLeft w:val="0"/>
          <w:marRight w:val="0"/>
          <w:marTop w:val="100"/>
          <w:marBottom w:val="100"/>
          <w:divBdr>
            <w:top w:val="none" w:sz="0" w:space="0" w:color="auto"/>
            <w:left w:val="none" w:sz="0" w:space="0" w:color="auto"/>
            <w:bottom w:val="none" w:sz="0" w:space="0" w:color="auto"/>
            <w:right w:val="none" w:sz="0" w:space="0" w:color="auto"/>
          </w:divBdr>
        </w:div>
        <w:div w:id="1269853677">
          <w:marLeft w:val="0"/>
          <w:marRight w:val="0"/>
          <w:marTop w:val="100"/>
          <w:marBottom w:val="100"/>
          <w:divBdr>
            <w:top w:val="none" w:sz="0" w:space="0" w:color="auto"/>
            <w:left w:val="none" w:sz="0" w:space="0" w:color="auto"/>
            <w:bottom w:val="none" w:sz="0" w:space="0" w:color="auto"/>
            <w:right w:val="none" w:sz="0" w:space="0" w:color="auto"/>
          </w:divBdr>
        </w:div>
        <w:div w:id="1252281583">
          <w:marLeft w:val="0"/>
          <w:marRight w:val="0"/>
          <w:marTop w:val="100"/>
          <w:marBottom w:val="100"/>
          <w:divBdr>
            <w:top w:val="none" w:sz="0" w:space="0" w:color="auto"/>
            <w:left w:val="none" w:sz="0" w:space="0" w:color="auto"/>
            <w:bottom w:val="none" w:sz="0" w:space="0" w:color="auto"/>
            <w:right w:val="none" w:sz="0" w:space="0" w:color="auto"/>
          </w:divBdr>
        </w:div>
        <w:div w:id="2143227852">
          <w:marLeft w:val="0"/>
          <w:marRight w:val="0"/>
          <w:marTop w:val="100"/>
          <w:marBottom w:val="100"/>
          <w:divBdr>
            <w:top w:val="none" w:sz="0" w:space="0" w:color="auto"/>
            <w:left w:val="none" w:sz="0" w:space="0" w:color="auto"/>
            <w:bottom w:val="none" w:sz="0" w:space="0" w:color="auto"/>
            <w:right w:val="none" w:sz="0" w:space="0" w:color="auto"/>
          </w:divBdr>
        </w:div>
        <w:div w:id="26954295">
          <w:marLeft w:val="0"/>
          <w:marRight w:val="0"/>
          <w:marTop w:val="100"/>
          <w:marBottom w:val="100"/>
          <w:divBdr>
            <w:top w:val="none" w:sz="0" w:space="0" w:color="auto"/>
            <w:left w:val="none" w:sz="0" w:space="0" w:color="auto"/>
            <w:bottom w:val="none" w:sz="0" w:space="0" w:color="auto"/>
            <w:right w:val="none" w:sz="0" w:space="0" w:color="auto"/>
          </w:divBdr>
        </w:div>
        <w:div w:id="1234127278">
          <w:marLeft w:val="0"/>
          <w:marRight w:val="0"/>
          <w:marTop w:val="100"/>
          <w:marBottom w:val="100"/>
          <w:divBdr>
            <w:top w:val="none" w:sz="0" w:space="0" w:color="auto"/>
            <w:left w:val="none" w:sz="0" w:space="0" w:color="auto"/>
            <w:bottom w:val="none" w:sz="0" w:space="0" w:color="auto"/>
            <w:right w:val="none" w:sz="0" w:space="0" w:color="auto"/>
          </w:divBdr>
        </w:div>
        <w:div w:id="777024181">
          <w:marLeft w:val="0"/>
          <w:marRight w:val="0"/>
          <w:marTop w:val="100"/>
          <w:marBottom w:val="100"/>
          <w:divBdr>
            <w:top w:val="none" w:sz="0" w:space="0" w:color="auto"/>
            <w:left w:val="none" w:sz="0" w:space="0" w:color="auto"/>
            <w:bottom w:val="none" w:sz="0" w:space="0" w:color="auto"/>
            <w:right w:val="none" w:sz="0" w:space="0" w:color="auto"/>
          </w:divBdr>
        </w:div>
        <w:div w:id="1133906049">
          <w:marLeft w:val="0"/>
          <w:marRight w:val="0"/>
          <w:marTop w:val="100"/>
          <w:marBottom w:val="100"/>
          <w:divBdr>
            <w:top w:val="none" w:sz="0" w:space="0" w:color="auto"/>
            <w:left w:val="none" w:sz="0" w:space="0" w:color="auto"/>
            <w:bottom w:val="none" w:sz="0" w:space="0" w:color="auto"/>
            <w:right w:val="none" w:sz="0" w:space="0" w:color="auto"/>
          </w:divBdr>
        </w:div>
        <w:div w:id="1000045680">
          <w:marLeft w:val="0"/>
          <w:marRight w:val="0"/>
          <w:marTop w:val="100"/>
          <w:marBottom w:val="100"/>
          <w:divBdr>
            <w:top w:val="none" w:sz="0" w:space="0" w:color="auto"/>
            <w:left w:val="none" w:sz="0" w:space="0" w:color="auto"/>
            <w:bottom w:val="none" w:sz="0" w:space="0" w:color="auto"/>
            <w:right w:val="none" w:sz="0" w:space="0" w:color="auto"/>
          </w:divBdr>
        </w:div>
        <w:div w:id="1995641502">
          <w:marLeft w:val="0"/>
          <w:marRight w:val="0"/>
          <w:marTop w:val="100"/>
          <w:marBottom w:val="100"/>
          <w:divBdr>
            <w:top w:val="none" w:sz="0" w:space="0" w:color="auto"/>
            <w:left w:val="none" w:sz="0" w:space="0" w:color="auto"/>
            <w:bottom w:val="none" w:sz="0" w:space="0" w:color="auto"/>
            <w:right w:val="none" w:sz="0" w:space="0" w:color="auto"/>
          </w:divBdr>
        </w:div>
        <w:div w:id="1471902876">
          <w:marLeft w:val="0"/>
          <w:marRight w:val="0"/>
          <w:marTop w:val="100"/>
          <w:marBottom w:val="100"/>
          <w:divBdr>
            <w:top w:val="none" w:sz="0" w:space="0" w:color="auto"/>
            <w:left w:val="none" w:sz="0" w:space="0" w:color="auto"/>
            <w:bottom w:val="none" w:sz="0" w:space="0" w:color="auto"/>
            <w:right w:val="none" w:sz="0" w:space="0" w:color="auto"/>
          </w:divBdr>
        </w:div>
        <w:div w:id="544831216">
          <w:marLeft w:val="0"/>
          <w:marRight w:val="0"/>
          <w:marTop w:val="100"/>
          <w:marBottom w:val="100"/>
          <w:divBdr>
            <w:top w:val="none" w:sz="0" w:space="0" w:color="auto"/>
            <w:left w:val="none" w:sz="0" w:space="0" w:color="auto"/>
            <w:bottom w:val="none" w:sz="0" w:space="0" w:color="auto"/>
            <w:right w:val="none" w:sz="0" w:space="0" w:color="auto"/>
          </w:divBdr>
        </w:div>
        <w:div w:id="2079552699">
          <w:marLeft w:val="0"/>
          <w:marRight w:val="0"/>
          <w:marTop w:val="100"/>
          <w:marBottom w:val="100"/>
          <w:divBdr>
            <w:top w:val="none" w:sz="0" w:space="0" w:color="auto"/>
            <w:left w:val="none" w:sz="0" w:space="0" w:color="auto"/>
            <w:bottom w:val="none" w:sz="0" w:space="0" w:color="auto"/>
            <w:right w:val="none" w:sz="0" w:space="0" w:color="auto"/>
          </w:divBdr>
        </w:div>
        <w:div w:id="1515345622">
          <w:marLeft w:val="0"/>
          <w:marRight w:val="0"/>
          <w:marTop w:val="100"/>
          <w:marBottom w:val="100"/>
          <w:divBdr>
            <w:top w:val="none" w:sz="0" w:space="0" w:color="auto"/>
            <w:left w:val="none" w:sz="0" w:space="0" w:color="auto"/>
            <w:bottom w:val="none" w:sz="0" w:space="0" w:color="auto"/>
            <w:right w:val="none" w:sz="0" w:space="0" w:color="auto"/>
          </w:divBdr>
        </w:div>
        <w:div w:id="1823891276">
          <w:marLeft w:val="0"/>
          <w:marRight w:val="0"/>
          <w:marTop w:val="100"/>
          <w:marBottom w:val="100"/>
          <w:divBdr>
            <w:top w:val="none" w:sz="0" w:space="0" w:color="auto"/>
            <w:left w:val="none" w:sz="0" w:space="0" w:color="auto"/>
            <w:bottom w:val="none" w:sz="0" w:space="0" w:color="auto"/>
            <w:right w:val="none" w:sz="0" w:space="0" w:color="auto"/>
          </w:divBdr>
        </w:div>
        <w:div w:id="504323011">
          <w:marLeft w:val="0"/>
          <w:marRight w:val="0"/>
          <w:marTop w:val="100"/>
          <w:marBottom w:val="100"/>
          <w:divBdr>
            <w:top w:val="none" w:sz="0" w:space="0" w:color="auto"/>
            <w:left w:val="none" w:sz="0" w:space="0" w:color="auto"/>
            <w:bottom w:val="none" w:sz="0" w:space="0" w:color="auto"/>
            <w:right w:val="none" w:sz="0" w:space="0" w:color="auto"/>
          </w:divBdr>
        </w:div>
        <w:div w:id="2077586561">
          <w:marLeft w:val="0"/>
          <w:marRight w:val="0"/>
          <w:marTop w:val="100"/>
          <w:marBottom w:val="100"/>
          <w:divBdr>
            <w:top w:val="none" w:sz="0" w:space="0" w:color="auto"/>
            <w:left w:val="none" w:sz="0" w:space="0" w:color="auto"/>
            <w:bottom w:val="none" w:sz="0" w:space="0" w:color="auto"/>
            <w:right w:val="none" w:sz="0" w:space="0" w:color="auto"/>
          </w:divBdr>
        </w:div>
        <w:div w:id="523909291">
          <w:marLeft w:val="0"/>
          <w:marRight w:val="0"/>
          <w:marTop w:val="100"/>
          <w:marBottom w:val="100"/>
          <w:divBdr>
            <w:top w:val="none" w:sz="0" w:space="0" w:color="auto"/>
            <w:left w:val="none" w:sz="0" w:space="0" w:color="auto"/>
            <w:bottom w:val="none" w:sz="0" w:space="0" w:color="auto"/>
            <w:right w:val="none" w:sz="0" w:space="0" w:color="auto"/>
          </w:divBdr>
        </w:div>
        <w:div w:id="168177717">
          <w:marLeft w:val="0"/>
          <w:marRight w:val="0"/>
          <w:marTop w:val="100"/>
          <w:marBottom w:val="100"/>
          <w:divBdr>
            <w:top w:val="none" w:sz="0" w:space="0" w:color="auto"/>
            <w:left w:val="none" w:sz="0" w:space="0" w:color="auto"/>
            <w:bottom w:val="none" w:sz="0" w:space="0" w:color="auto"/>
            <w:right w:val="none" w:sz="0" w:space="0" w:color="auto"/>
          </w:divBdr>
        </w:div>
        <w:div w:id="1462530514">
          <w:marLeft w:val="0"/>
          <w:marRight w:val="0"/>
          <w:marTop w:val="100"/>
          <w:marBottom w:val="100"/>
          <w:divBdr>
            <w:top w:val="none" w:sz="0" w:space="0" w:color="auto"/>
            <w:left w:val="none" w:sz="0" w:space="0" w:color="auto"/>
            <w:bottom w:val="none" w:sz="0" w:space="0" w:color="auto"/>
            <w:right w:val="none" w:sz="0" w:space="0" w:color="auto"/>
          </w:divBdr>
        </w:div>
        <w:div w:id="932663979">
          <w:marLeft w:val="0"/>
          <w:marRight w:val="0"/>
          <w:marTop w:val="100"/>
          <w:marBottom w:val="100"/>
          <w:divBdr>
            <w:top w:val="none" w:sz="0" w:space="0" w:color="auto"/>
            <w:left w:val="none" w:sz="0" w:space="0" w:color="auto"/>
            <w:bottom w:val="none" w:sz="0" w:space="0" w:color="auto"/>
            <w:right w:val="none" w:sz="0" w:space="0" w:color="auto"/>
          </w:divBdr>
        </w:div>
        <w:div w:id="89123">
          <w:marLeft w:val="0"/>
          <w:marRight w:val="0"/>
          <w:marTop w:val="100"/>
          <w:marBottom w:val="100"/>
          <w:divBdr>
            <w:top w:val="none" w:sz="0" w:space="0" w:color="auto"/>
            <w:left w:val="none" w:sz="0" w:space="0" w:color="auto"/>
            <w:bottom w:val="none" w:sz="0" w:space="0" w:color="auto"/>
            <w:right w:val="none" w:sz="0" w:space="0" w:color="auto"/>
          </w:divBdr>
        </w:div>
        <w:div w:id="1188062663">
          <w:marLeft w:val="0"/>
          <w:marRight w:val="0"/>
          <w:marTop w:val="100"/>
          <w:marBottom w:val="100"/>
          <w:divBdr>
            <w:top w:val="none" w:sz="0" w:space="0" w:color="auto"/>
            <w:left w:val="none" w:sz="0" w:space="0" w:color="auto"/>
            <w:bottom w:val="none" w:sz="0" w:space="0" w:color="auto"/>
            <w:right w:val="none" w:sz="0" w:space="0" w:color="auto"/>
          </w:divBdr>
        </w:div>
        <w:div w:id="1000307776">
          <w:marLeft w:val="0"/>
          <w:marRight w:val="0"/>
          <w:marTop w:val="100"/>
          <w:marBottom w:val="100"/>
          <w:divBdr>
            <w:top w:val="none" w:sz="0" w:space="0" w:color="auto"/>
            <w:left w:val="none" w:sz="0" w:space="0" w:color="auto"/>
            <w:bottom w:val="none" w:sz="0" w:space="0" w:color="auto"/>
            <w:right w:val="none" w:sz="0" w:space="0" w:color="auto"/>
          </w:divBdr>
        </w:div>
        <w:div w:id="625158801">
          <w:marLeft w:val="0"/>
          <w:marRight w:val="0"/>
          <w:marTop w:val="100"/>
          <w:marBottom w:val="100"/>
          <w:divBdr>
            <w:top w:val="none" w:sz="0" w:space="0" w:color="auto"/>
            <w:left w:val="none" w:sz="0" w:space="0" w:color="auto"/>
            <w:bottom w:val="none" w:sz="0" w:space="0" w:color="auto"/>
            <w:right w:val="none" w:sz="0" w:space="0" w:color="auto"/>
          </w:divBdr>
        </w:div>
        <w:div w:id="2141342253">
          <w:marLeft w:val="0"/>
          <w:marRight w:val="0"/>
          <w:marTop w:val="100"/>
          <w:marBottom w:val="100"/>
          <w:divBdr>
            <w:top w:val="none" w:sz="0" w:space="0" w:color="auto"/>
            <w:left w:val="none" w:sz="0" w:space="0" w:color="auto"/>
            <w:bottom w:val="none" w:sz="0" w:space="0" w:color="auto"/>
            <w:right w:val="none" w:sz="0" w:space="0" w:color="auto"/>
          </w:divBdr>
        </w:div>
        <w:div w:id="1276668441">
          <w:marLeft w:val="0"/>
          <w:marRight w:val="0"/>
          <w:marTop w:val="100"/>
          <w:marBottom w:val="100"/>
          <w:divBdr>
            <w:top w:val="none" w:sz="0" w:space="0" w:color="auto"/>
            <w:left w:val="none" w:sz="0" w:space="0" w:color="auto"/>
            <w:bottom w:val="none" w:sz="0" w:space="0" w:color="auto"/>
            <w:right w:val="none" w:sz="0" w:space="0" w:color="auto"/>
          </w:divBdr>
        </w:div>
        <w:div w:id="1561330413">
          <w:marLeft w:val="0"/>
          <w:marRight w:val="0"/>
          <w:marTop w:val="100"/>
          <w:marBottom w:val="100"/>
          <w:divBdr>
            <w:top w:val="none" w:sz="0" w:space="0" w:color="auto"/>
            <w:left w:val="none" w:sz="0" w:space="0" w:color="auto"/>
            <w:bottom w:val="none" w:sz="0" w:space="0" w:color="auto"/>
            <w:right w:val="none" w:sz="0" w:space="0" w:color="auto"/>
          </w:divBdr>
        </w:div>
        <w:div w:id="1179466045">
          <w:marLeft w:val="0"/>
          <w:marRight w:val="0"/>
          <w:marTop w:val="100"/>
          <w:marBottom w:val="100"/>
          <w:divBdr>
            <w:top w:val="none" w:sz="0" w:space="0" w:color="auto"/>
            <w:left w:val="none" w:sz="0" w:space="0" w:color="auto"/>
            <w:bottom w:val="none" w:sz="0" w:space="0" w:color="auto"/>
            <w:right w:val="none" w:sz="0" w:space="0" w:color="auto"/>
          </w:divBdr>
        </w:div>
      </w:divsChild>
    </w:div>
    <w:div w:id="518205744">
      <w:bodyDiv w:val="1"/>
      <w:marLeft w:val="0"/>
      <w:marRight w:val="0"/>
      <w:marTop w:val="0"/>
      <w:marBottom w:val="0"/>
      <w:divBdr>
        <w:top w:val="none" w:sz="0" w:space="0" w:color="auto"/>
        <w:left w:val="none" w:sz="0" w:space="0" w:color="auto"/>
        <w:bottom w:val="none" w:sz="0" w:space="0" w:color="auto"/>
        <w:right w:val="none" w:sz="0" w:space="0" w:color="auto"/>
      </w:divBdr>
      <w:divsChild>
        <w:div w:id="199519497">
          <w:marLeft w:val="1418"/>
          <w:marRight w:val="0"/>
          <w:marTop w:val="0"/>
          <w:marBottom w:val="0"/>
          <w:divBdr>
            <w:top w:val="none" w:sz="0" w:space="0" w:color="auto"/>
            <w:left w:val="none" w:sz="0" w:space="0" w:color="auto"/>
            <w:bottom w:val="none" w:sz="0" w:space="0" w:color="auto"/>
            <w:right w:val="none" w:sz="0" w:space="0" w:color="auto"/>
          </w:divBdr>
        </w:div>
        <w:div w:id="460075297">
          <w:marLeft w:val="0"/>
          <w:marRight w:val="0"/>
          <w:marTop w:val="0"/>
          <w:marBottom w:val="0"/>
          <w:divBdr>
            <w:top w:val="none" w:sz="0" w:space="0" w:color="auto"/>
            <w:left w:val="none" w:sz="0" w:space="0" w:color="auto"/>
            <w:bottom w:val="none" w:sz="0" w:space="0" w:color="auto"/>
            <w:right w:val="none" w:sz="0" w:space="0" w:color="auto"/>
          </w:divBdr>
        </w:div>
        <w:div w:id="1315795748">
          <w:marLeft w:val="0"/>
          <w:marRight w:val="0"/>
          <w:marTop w:val="0"/>
          <w:marBottom w:val="0"/>
          <w:divBdr>
            <w:top w:val="none" w:sz="0" w:space="0" w:color="auto"/>
            <w:left w:val="none" w:sz="0" w:space="0" w:color="auto"/>
            <w:bottom w:val="none" w:sz="0" w:space="0" w:color="auto"/>
            <w:right w:val="none" w:sz="0" w:space="0" w:color="auto"/>
          </w:divBdr>
        </w:div>
        <w:div w:id="1270629000">
          <w:marLeft w:val="0"/>
          <w:marRight w:val="0"/>
          <w:marTop w:val="0"/>
          <w:marBottom w:val="0"/>
          <w:divBdr>
            <w:top w:val="none" w:sz="0" w:space="0" w:color="auto"/>
            <w:left w:val="none" w:sz="0" w:space="0" w:color="auto"/>
            <w:bottom w:val="none" w:sz="0" w:space="0" w:color="auto"/>
            <w:right w:val="none" w:sz="0" w:space="0" w:color="auto"/>
          </w:divBdr>
        </w:div>
        <w:div w:id="1879006715">
          <w:marLeft w:val="0"/>
          <w:marRight w:val="0"/>
          <w:marTop w:val="0"/>
          <w:marBottom w:val="0"/>
          <w:divBdr>
            <w:top w:val="none" w:sz="0" w:space="0" w:color="auto"/>
            <w:left w:val="none" w:sz="0" w:space="0" w:color="auto"/>
            <w:bottom w:val="none" w:sz="0" w:space="0" w:color="auto"/>
            <w:right w:val="none" w:sz="0" w:space="0" w:color="auto"/>
          </w:divBdr>
        </w:div>
        <w:div w:id="314453376">
          <w:marLeft w:val="0"/>
          <w:marRight w:val="0"/>
          <w:marTop w:val="0"/>
          <w:marBottom w:val="0"/>
          <w:divBdr>
            <w:top w:val="none" w:sz="0" w:space="0" w:color="auto"/>
            <w:left w:val="none" w:sz="0" w:space="0" w:color="auto"/>
            <w:bottom w:val="none" w:sz="0" w:space="0" w:color="auto"/>
            <w:right w:val="none" w:sz="0" w:space="0" w:color="auto"/>
          </w:divBdr>
        </w:div>
        <w:div w:id="745539957">
          <w:marLeft w:val="0"/>
          <w:marRight w:val="0"/>
          <w:marTop w:val="0"/>
          <w:marBottom w:val="0"/>
          <w:divBdr>
            <w:top w:val="none" w:sz="0" w:space="0" w:color="auto"/>
            <w:left w:val="none" w:sz="0" w:space="0" w:color="auto"/>
            <w:bottom w:val="none" w:sz="0" w:space="0" w:color="auto"/>
            <w:right w:val="none" w:sz="0" w:space="0" w:color="auto"/>
          </w:divBdr>
        </w:div>
        <w:div w:id="1266186444">
          <w:marLeft w:val="0"/>
          <w:marRight w:val="0"/>
          <w:marTop w:val="0"/>
          <w:marBottom w:val="0"/>
          <w:divBdr>
            <w:top w:val="none" w:sz="0" w:space="0" w:color="auto"/>
            <w:left w:val="none" w:sz="0" w:space="0" w:color="auto"/>
            <w:bottom w:val="none" w:sz="0" w:space="0" w:color="auto"/>
            <w:right w:val="none" w:sz="0" w:space="0" w:color="auto"/>
          </w:divBdr>
        </w:div>
        <w:div w:id="1509364540">
          <w:marLeft w:val="0"/>
          <w:marRight w:val="0"/>
          <w:marTop w:val="0"/>
          <w:marBottom w:val="0"/>
          <w:divBdr>
            <w:top w:val="none" w:sz="0" w:space="0" w:color="auto"/>
            <w:left w:val="none" w:sz="0" w:space="0" w:color="auto"/>
            <w:bottom w:val="none" w:sz="0" w:space="0" w:color="auto"/>
            <w:right w:val="none" w:sz="0" w:space="0" w:color="auto"/>
          </w:divBdr>
        </w:div>
        <w:div w:id="27686839">
          <w:marLeft w:val="0"/>
          <w:marRight w:val="0"/>
          <w:marTop w:val="0"/>
          <w:marBottom w:val="0"/>
          <w:divBdr>
            <w:top w:val="none" w:sz="0" w:space="0" w:color="auto"/>
            <w:left w:val="none" w:sz="0" w:space="0" w:color="auto"/>
            <w:bottom w:val="none" w:sz="0" w:space="0" w:color="auto"/>
            <w:right w:val="none" w:sz="0" w:space="0" w:color="auto"/>
          </w:divBdr>
        </w:div>
        <w:div w:id="1624077601">
          <w:marLeft w:val="1418"/>
          <w:marRight w:val="0"/>
          <w:marTop w:val="0"/>
          <w:marBottom w:val="0"/>
          <w:divBdr>
            <w:top w:val="none" w:sz="0" w:space="0" w:color="auto"/>
            <w:left w:val="none" w:sz="0" w:space="0" w:color="auto"/>
            <w:bottom w:val="none" w:sz="0" w:space="0" w:color="auto"/>
            <w:right w:val="none" w:sz="0" w:space="0" w:color="auto"/>
          </w:divBdr>
        </w:div>
      </w:divsChild>
    </w:div>
    <w:div w:id="533538187">
      <w:bodyDiv w:val="1"/>
      <w:marLeft w:val="0"/>
      <w:marRight w:val="0"/>
      <w:marTop w:val="0"/>
      <w:marBottom w:val="0"/>
      <w:divBdr>
        <w:top w:val="none" w:sz="0" w:space="0" w:color="auto"/>
        <w:left w:val="none" w:sz="0" w:space="0" w:color="auto"/>
        <w:bottom w:val="none" w:sz="0" w:space="0" w:color="auto"/>
        <w:right w:val="none" w:sz="0" w:space="0" w:color="auto"/>
      </w:divBdr>
      <w:divsChild>
        <w:div w:id="1611670475">
          <w:marLeft w:val="1134"/>
          <w:marRight w:val="0"/>
          <w:marTop w:val="0"/>
          <w:marBottom w:val="0"/>
          <w:divBdr>
            <w:top w:val="none" w:sz="0" w:space="0" w:color="auto"/>
            <w:left w:val="none" w:sz="0" w:space="0" w:color="auto"/>
            <w:bottom w:val="none" w:sz="0" w:space="0" w:color="auto"/>
            <w:right w:val="none" w:sz="0" w:space="0" w:color="auto"/>
          </w:divBdr>
        </w:div>
        <w:div w:id="633292766">
          <w:marLeft w:val="1134"/>
          <w:marRight w:val="0"/>
          <w:marTop w:val="0"/>
          <w:marBottom w:val="0"/>
          <w:divBdr>
            <w:top w:val="none" w:sz="0" w:space="0" w:color="auto"/>
            <w:left w:val="none" w:sz="0" w:space="0" w:color="auto"/>
            <w:bottom w:val="none" w:sz="0" w:space="0" w:color="auto"/>
            <w:right w:val="none" w:sz="0" w:space="0" w:color="auto"/>
          </w:divBdr>
        </w:div>
        <w:div w:id="820578916">
          <w:marLeft w:val="1134"/>
          <w:marRight w:val="0"/>
          <w:marTop w:val="0"/>
          <w:marBottom w:val="0"/>
          <w:divBdr>
            <w:top w:val="none" w:sz="0" w:space="0" w:color="auto"/>
            <w:left w:val="none" w:sz="0" w:space="0" w:color="auto"/>
            <w:bottom w:val="none" w:sz="0" w:space="0" w:color="auto"/>
            <w:right w:val="none" w:sz="0" w:space="0" w:color="auto"/>
          </w:divBdr>
        </w:div>
        <w:div w:id="946041499">
          <w:marLeft w:val="1134"/>
          <w:marRight w:val="0"/>
          <w:marTop w:val="0"/>
          <w:marBottom w:val="0"/>
          <w:divBdr>
            <w:top w:val="none" w:sz="0" w:space="0" w:color="auto"/>
            <w:left w:val="none" w:sz="0" w:space="0" w:color="auto"/>
            <w:bottom w:val="none" w:sz="0" w:space="0" w:color="auto"/>
            <w:right w:val="none" w:sz="0" w:space="0" w:color="auto"/>
          </w:divBdr>
        </w:div>
        <w:div w:id="1397245810">
          <w:marLeft w:val="1134"/>
          <w:marRight w:val="0"/>
          <w:marTop w:val="0"/>
          <w:marBottom w:val="0"/>
          <w:divBdr>
            <w:top w:val="none" w:sz="0" w:space="0" w:color="auto"/>
            <w:left w:val="none" w:sz="0" w:space="0" w:color="auto"/>
            <w:bottom w:val="none" w:sz="0" w:space="0" w:color="auto"/>
            <w:right w:val="none" w:sz="0" w:space="0" w:color="auto"/>
          </w:divBdr>
        </w:div>
        <w:div w:id="243808819">
          <w:marLeft w:val="1134"/>
          <w:marRight w:val="0"/>
          <w:marTop w:val="0"/>
          <w:marBottom w:val="0"/>
          <w:divBdr>
            <w:top w:val="none" w:sz="0" w:space="0" w:color="auto"/>
            <w:left w:val="none" w:sz="0" w:space="0" w:color="auto"/>
            <w:bottom w:val="none" w:sz="0" w:space="0" w:color="auto"/>
            <w:right w:val="none" w:sz="0" w:space="0" w:color="auto"/>
          </w:divBdr>
        </w:div>
        <w:div w:id="1282807917">
          <w:marLeft w:val="1134"/>
          <w:marRight w:val="0"/>
          <w:marTop w:val="0"/>
          <w:marBottom w:val="0"/>
          <w:divBdr>
            <w:top w:val="none" w:sz="0" w:space="0" w:color="auto"/>
            <w:left w:val="none" w:sz="0" w:space="0" w:color="auto"/>
            <w:bottom w:val="none" w:sz="0" w:space="0" w:color="auto"/>
            <w:right w:val="none" w:sz="0" w:space="0" w:color="auto"/>
          </w:divBdr>
        </w:div>
      </w:divsChild>
    </w:div>
    <w:div w:id="541669150">
      <w:bodyDiv w:val="1"/>
      <w:marLeft w:val="0"/>
      <w:marRight w:val="0"/>
      <w:marTop w:val="0"/>
      <w:marBottom w:val="0"/>
      <w:divBdr>
        <w:top w:val="none" w:sz="0" w:space="0" w:color="auto"/>
        <w:left w:val="none" w:sz="0" w:space="0" w:color="auto"/>
        <w:bottom w:val="none" w:sz="0" w:space="0" w:color="auto"/>
        <w:right w:val="none" w:sz="0" w:space="0" w:color="auto"/>
      </w:divBdr>
      <w:divsChild>
        <w:div w:id="15763571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3659404">
      <w:bodyDiv w:val="1"/>
      <w:marLeft w:val="0"/>
      <w:marRight w:val="0"/>
      <w:marTop w:val="0"/>
      <w:marBottom w:val="0"/>
      <w:divBdr>
        <w:top w:val="none" w:sz="0" w:space="0" w:color="auto"/>
        <w:left w:val="none" w:sz="0" w:space="0" w:color="auto"/>
        <w:bottom w:val="none" w:sz="0" w:space="0" w:color="auto"/>
        <w:right w:val="none" w:sz="0" w:space="0" w:color="auto"/>
      </w:divBdr>
      <w:divsChild>
        <w:div w:id="410350599">
          <w:marLeft w:val="1134"/>
          <w:marRight w:val="0"/>
          <w:marTop w:val="0"/>
          <w:marBottom w:val="0"/>
          <w:divBdr>
            <w:top w:val="none" w:sz="0" w:space="0" w:color="auto"/>
            <w:left w:val="none" w:sz="0" w:space="0" w:color="auto"/>
            <w:bottom w:val="none" w:sz="0" w:space="0" w:color="auto"/>
            <w:right w:val="none" w:sz="0" w:space="0" w:color="auto"/>
          </w:divBdr>
        </w:div>
        <w:div w:id="1329869322">
          <w:marLeft w:val="1134"/>
          <w:marRight w:val="0"/>
          <w:marTop w:val="0"/>
          <w:marBottom w:val="0"/>
          <w:divBdr>
            <w:top w:val="none" w:sz="0" w:space="0" w:color="auto"/>
            <w:left w:val="none" w:sz="0" w:space="0" w:color="auto"/>
            <w:bottom w:val="none" w:sz="0" w:space="0" w:color="auto"/>
            <w:right w:val="none" w:sz="0" w:space="0" w:color="auto"/>
          </w:divBdr>
        </w:div>
        <w:div w:id="988165702">
          <w:marLeft w:val="1418"/>
          <w:marRight w:val="0"/>
          <w:marTop w:val="0"/>
          <w:marBottom w:val="0"/>
          <w:divBdr>
            <w:top w:val="none" w:sz="0" w:space="0" w:color="auto"/>
            <w:left w:val="none" w:sz="0" w:space="0" w:color="auto"/>
            <w:bottom w:val="none" w:sz="0" w:space="0" w:color="auto"/>
            <w:right w:val="none" w:sz="0" w:space="0" w:color="auto"/>
          </w:divBdr>
        </w:div>
        <w:div w:id="953437781">
          <w:marLeft w:val="1418"/>
          <w:marRight w:val="0"/>
          <w:marTop w:val="0"/>
          <w:marBottom w:val="0"/>
          <w:divBdr>
            <w:top w:val="none" w:sz="0" w:space="0" w:color="auto"/>
            <w:left w:val="none" w:sz="0" w:space="0" w:color="auto"/>
            <w:bottom w:val="none" w:sz="0" w:space="0" w:color="auto"/>
            <w:right w:val="none" w:sz="0" w:space="0" w:color="auto"/>
          </w:divBdr>
        </w:div>
      </w:divsChild>
    </w:div>
    <w:div w:id="553740139">
      <w:bodyDiv w:val="1"/>
      <w:marLeft w:val="0"/>
      <w:marRight w:val="0"/>
      <w:marTop w:val="0"/>
      <w:marBottom w:val="0"/>
      <w:divBdr>
        <w:top w:val="none" w:sz="0" w:space="0" w:color="auto"/>
        <w:left w:val="none" w:sz="0" w:space="0" w:color="auto"/>
        <w:bottom w:val="none" w:sz="0" w:space="0" w:color="auto"/>
        <w:right w:val="none" w:sz="0" w:space="0" w:color="auto"/>
      </w:divBdr>
      <w:divsChild>
        <w:div w:id="1701122888">
          <w:marLeft w:val="1814"/>
          <w:marRight w:val="0"/>
          <w:marTop w:val="0"/>
          <w:marBottom w:val="0"/>
          <w:divBdr>
            <w:top w:val="none" w:sz="0" w:space="0" w:color="auto"/>
            <w:left w:val="none" w:sz="0" w:space="0" w:color="auto"/>
            <w:bottom w:val="none" w:sz="0" w:space="0" w:color="auto"/>
            <w:right w:val="none" w:sz="0" w:space="0" w:color="auto"/>
          </w:divBdr>
        </w:div>
        <w:div w:id="851995301">
          <w:marLeft w:val="1814"/>
          <w:marRight w:val="0"/>
          <w:marTop w:val="0"/>
          <w:marBottom w:val="0"/>
          <w:divBdr>
            <w:top w:val="none" w:sz="0" w:space="0" w:color="auto"/>
            <w:left w:val="none" w:sz="0" w:space="0" w:color="auto"/>
            <w:bottom w:val="none" w:sz="0" w:space="0" w:color="auto"/>
            <w:right w:val="none" w:sz="0" w:space="0" w:color="auto"/>
          </w:divBdr>
        </w:div>
        <w:div w:id="1842112311">
          <w:marLeft w:val="1814"/>
          <w:marRight w:val="0"/>
          <w:marTop w:val="0"/>
          <w:marBottom w:val="0"/>
          <w:divBdr>
            <w:top w:val="none" w:sz="0" w:space="0" w:color="auto"/>
            <w:left w:val="none" w:sz="0" w:space="0" w:color="auto"/>
            <w:bottom w:val="none" w:sz="0" w:space="0" w:color="auto"/>
            <w:right w:val="none" w:sz="0" w:space="0" w:color="auto"/>
          </w:divBdr>
        </w:div>
        <w:div w:id="1151021864">
          <w:marLeft w:val="1814"/>
          <w:marRight w:val="0"/>
          <w:marTop w:val="0"/>
          <w:marBottom w:val="0"/>
          <w:divBdr>
            <w:top w:val="none" w:sz="0" w:space="0" w:color="auto"/>
            <w:left w:val="none" w:sz="0" w:space="0" w:color="auto"/>
            <w:bottom w:val="none" w:sz="0" w:space="0" w:color="auto"/>
            <w:right w:val="none" w:sz="0" w:space="0" w:color="auto"/>
          </w:divBdr>
        </w:div>
      </w:divsChild>
    </w:div>
    <w:div w:id="555511707">
      <w:bodyDiv w:val="1"/>
      <w:marLeft w:val="0"/>
      <w:marRight w:val="0"/>
      <w:marTop w:val="0"/>
      <w:marBottom w:val="0"/>
      <w:divBdr>
        <w:top w:val="none" w:sz="0" w:space="0" w:color="auto"/>
        <w:left w:val="none" w:sz="0" w:space="0" w:color="auto"/>
        <w:bottom w:val="none" w:sz="0" w:space="0" w:color="auto"/>
        <w:right w:val="none" w:sz="0" w:space="0" w:color="auto"/>
      </w:divBdr>
      <w:divsChild>
        <w:div w:id="971983640">
          <w:marLeft w:val="1134"/>
          <w:marRight w:val="0"/>
          <w:marTop w:val="0"/>
          <w:marBottom w:val="0"/>
          <w:divBdr>
            <w:top w:val="none" w:sz="0" w:space="0" w:color="auto"/>
            <w:left w:val="none" w:sz="0" w:space="0" w:color="auto"/>
            <w:bottom w:val="none" w:sz="0" w:space="0" w:color="auto"/>
            <w:right w:val="none" w:sz="0" w:space="0" w:color="auto"/>
          </w:divBdr>
        </w:div>
        <w:div w:id="97912161">
          <w:marLeft w:val="0"/>
          <w:marRight w:val="0"/>
          <w:marTop w:val="0"/>
          <w:marBottom w:val="0"/>
          <w:divBdr>
            <w:top w:val="none" w:sz="0" w:space="0" w:color="auto"/>
            <w:left w:val="none" w:sz="0" w:space="0" w:color="auto"/>
            <w:bottom w:val="none" w:sz="0" w:space="0" w:color="auto"/>
            <w:right w:val="none" w:sz="0" w:space="0" w:color="auto"/>
          </w:divBdr>
        </w:div>
        <w:div w:id="1525905201">
          <w:marLeft w:val="1134"/>
          <w:marRight w:val="0"/>
          <w:marTop w:val="0"/>
          <w:marBottom w:val="0"/>
          <w:divBdr>
            <w:top w:val="none" w:sz="0" w:space="0" w:color="auto"/>
            <w:left w:val="none" w:sz="0" w:space="0" w:color="auto"/>
            <w:bottom w:val="none" w:sz="0" w:space="0" w:color="auto"/>
            <w:right w:val="none" w:sz="0" w:space="0" w:color="auto"/>
          </w:divBdr>
        </w:div>
        <w:div w:id="1091659956">
          <w:marLeft w:val="1134"/>
          <w:marRight w:val="0"/>
          <w:marTop w:val="0"/>
          <w:marBottom w:val="0"/>
          <w:divBdr>
            <w:top w:val="none" w:sz="0" w:space="0" w:color="auto"/>
            <w:left w:val="none" w:sz="0" w:space="0" w:color="auto"/>
            <w:bottom w:val="none" w:sz="0" w:space="0" w:color="auto"/>
            <w:right w:val="none" w:sz="0" w:space="0" w:color="auto"/>
          </w:divBdr>
        </w:div>
        <w:div w:id="1503472801">
          <w:marLeft w:val="1134"/>
          <w:marRight w:val="0"/>
          <w:marTop w:val="0"/>
          <w:marBottom w:val="0"/>
          <w:divBdr>
            <w:top w:val="none" w:sz="0" w:space="0" w:color="auto"/>
            <w:left w:val="none" w:sz="0" w:space="0" w:color="auto"/>
            <w:bottom w:val="none" w:sz="0" w:space="0" w:color="auto"/>
            <w:right w:val="none" w:sz="0" w:space="0" w:color="auto"/>
          </w:divBdr>
        </w:div>
        <w:div w:id="577523275">
          <w:marLeft w:val="1134"/>
          <w:marRight w:val="0"/>
          <w:marTop w:val="0"/>
          <w:marBottom w:val="0"/>
          <w:divBdr>
            <w:top w:val="none" w:sz="0" w:space="0" w:color="auto"/>
            <w:left w:val="none" w:sz="0" w:space="0" w:color="auto"/>
            <w:bottom w:val="none" w:sz="0" w:space="0" w:color="auto"/>
            <w:right w:val="none" w:sz="0" w:space="0" w:color="auto"/>
          </w:divBdr>
        </w:div>
        <w:div w:id="666370399">
          <w:marLeft w:val="1134"/>
          <w:marRight w:val="0"/>
          <w:marTop w:val="0"/>
          <w:marBottom w:val="0"/>
          <w:divBdr>
            <w:top w:val="none" w:sz="0" w:space="0" w:color="auto"/>
            <w:left w:val="none" w:sz="0" w:space="0" w:color="auto"/>
            <w:bottom w:val="none" w:sz="0" w:space="0" w:color="auto"/>
            <w:right w:val="none" w:sz="0" w:space="0" w:color="auto"/>
          </w:divBdr>
        </w:div>
      </w:divsChild>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69459631">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79756033">
      <w:bodyDiv w:val="1"/>
      <w:marLeft w:val="0"/>
      <w:marRight w:val="0"/>
      <w:marTop w:val="0"/>
      <w:marBottom w:val="0"/>
      <w:divBdr>
        <w:top w:val="none" w:sz="0" w:space="0" w:color="auto"/>
        <w:left w:val="none" w:sz="0" w:space="0" w:color="auto"/>
        <w:bottom w:val="none" w:sz="0" w:space="0" w:color="auto"/>
        <w:right w:val="none" w:sz="0" w:space="0" w:color="auto"/>
      </w:divBdr>
      <w:divsChild>
        <w:div w:id="1724404791">
          <w:marLeft w:val="851"/>
          <w:marRight w:val="0"/>
          <w:marTop w:val="0"/>
          <w:marBottom w:val="0"/>
          <w:divBdr>
            <w:top w:val="none" w:sz="0" w:space="0" w:color="auto"/>
            <w:left w:val="none" w:sz="0" w:space="0" w:color="auto"/>
            <w:bottom w:val="none" w:sz="0" w:space="0" w:color="auto"/>
            <w:right w:val="none" w:sz="0" w:space="0" w:color="auto"/>
          </w:divBdr>
        </w:div>
        <w:div w:id="1958637260">
          <w:marLeft w:val="851"/>
          <w:marRight w:val="0"/>
          <w:marTop w:val="0"/>
          <w:marBottom w:val="0"/>
          <w:divBdr>
            <w:top w:val="none" w:sz="0" w:space="0" w:color="auto"/>
            <w:left w:val="none" w:sz="0" w:space="0" w:color="auto"/>
            <w:bottom w:val="none" w:sz="0" w:space="0" w:color="auto"/>
            <w:right w:val="none" w:sz="0" w:space="0" w:color="auto"/>
          </w:divBdr>
        </w:div>
      </w:divsChild>
    </w:div>
    <w:div w:id="579756990">
      <w:bodyDiv w:val="1"/>
      <w:marLeft w:val="0"/>
      <w:marRight w:val="0"/>
      <w:marTop w:val="0"/>
      <w:marBottom w:val="0"/>
      <w:divBdr>
        <w:top w:val="none" w:sz="0" w:space="0" w:color="auto"/>
        <w:left w:val="none" w:sz="0" w:space="0" w:color="auto"/>
        <w:bottom w:val="none" w:sz="0" w:space="0" w:color="auto"/>
        <w:right w:val="none" w:sz="0" w:space="0" w:color="auto"/>
      </w:divBdr>
      <w:divsChild>
        <w:div w:id="18508281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02684157">
      <w:bodyDiv w:val="1"/>
      <w:marLeft w:val="0"/>
      <w:marRight w:val="0"/>
      <w:marTop w:val="0"/>
      <w:marBottom w:val="0"/>
      <w:divBdr>
        <w:top w:val="none" w:sz="0" w:space="0" w:color="auto"/>
        <w:left w:val="none" w:sz="0" w:space="0" w:color="auto"/>
        <w:bottom w:val="none" w:sz="0" w:space="0" w:color="auto"/>
        <w:right w:val="none" w:sz="0" w:space="0" w:color="auto"/>
      </w:divBdr>
    </w:div>
    <w:div w:id="603343579">
      <w:bodyDiv w:val="1"/>
      <w:marLeft w:val="0"/>
      <w:marRight w:val="0"/>
      <w:marTop w:val="0"/>
      <w:marBottom w:val="0"/>
      <w:divBdr>
        <w:top w:val="none" w:sz="0" w:space="0" w:color="auto"/>
        <w:left w:val="none" w:sz="0" w:space="0" w:color="auto"/>
        <w:bottom w:val="none" w:sz="0" w:space="0" w:color="auto"/>
        <w:right w:val="none" w:sz="0" w:space="0" w:color="auto"/>
      </w:divBdr>
      <w:divsChild>
        <w:div w:id="1199779577">
          <w:marLeft w:val="1701"/>
          <w:marRight w:val="0"/>
          <w:marTop w:val="0"/>
          <w:marBottom w:val="0"/>
          <w:divBdr>
            <w:top w:val="none" w:sz="0" w:space="0" w:color="auto"/>
            <w:left w:val="none" w:sz="0" w:space="0" w:color="auto"/>
            <w:bottom w:val="none" w:sz="0" w:space="0" w:color="auto"/>
            <w:right w:val="none" w:sz="0" w:space="0" w:color="auto"/>
          </w:divBdr>
        </w:div>
        <w:div w:id="717127017">
          <w:marLeft w:val="0"/>
          <w:marRight w:val="0"/>
          <w:marTop w:val="0"/>
          <w:marBottom w:val="0"/>
          <w:divBdr>
            <w:top w:val="none" w:sz="0" w:space="0" w:color="auto"/>
            <w:left w:val="none" w:sz="0" w:space="0" w:color="auto"/>
            <w:bottom w:val="none" w:sz="0" w:space="0" w:color="auto"/>
            <w:right w:val="none" w:sz="0" w:space="0" w:color="auto"/>
          </w:divBdr>
        </w:div>
        <w:div w:id="1456756111">
          <w:marLeft w:val="0"/>
          <w:marRight w:val="0"/>
          <w:marTop w:val="0"/>
          <w:marBottom w:val="0"/>
          <w:divBdr>
            <w:top w:val="none" w:sz="0" w:space="0" w:color="auto"/>
            <w:left w:val="none" w:sz="0" w:space="0" w:color="auto"/>
            <w:bottom w:val="none" w:sz="0" w:space="0" w:color="auto"/>
            <w:right w:val="none" w:sz="0" w:space="0" w:color="auto"/>
          </w:divBdr>
        </w:div>
        <w:div w:id="2067681755">
          <w:marLeft w:val="0"/>
          <w:marRight w:val="0"/>
          <w:marTop w:val="0"/>
          <w:marBottom w:val="0"/>
          <w:divBdr>
            <w:top w:val="none" w:sz="0" w:space="0" w:color="auto"/>
            <w:left w:val="none" w:sz="0" w:space="0" w:color="auto"/>
            <w:bottom w:val="none" w:sz="0" w:space="0" w:color="auto"/>
            <w:right w:val="none" w:sz="0" w:space="0" w:color="auto"/>
          </w:divBdr>
        </w:div>
        <w:div w:id="1623994044">
          <w:marLeft w:val="0"/>
          <w:marRight w:val="0"/>
          <w:marTop w:val="0"/>
          <w:marBottom w:val="0"/>
          <w:divBdr>
            <w:top w:val="none" w:sz="0" w:space="0" w:color="auto"/>
            <w:left w:val="none" w:sz="0" w:space="0" w:color="auto"/>
            <w:bottom w:val="none" w:sz="0" w:space="0" w:color="auto"/>
            <w:right w:val="none" w:sz="0" w:space="0" w:color="auto"/>
          </w:divBdr>
        </w:div>
        <w:div w:id="1955552042">
          <w:marLeft w:val="0"/>
          <w:marRight w:val="0"/>
          <w:marTop w:val="0"/>
          <w:marBottom w:val="0"/>
          <w:divBdr>
            <w:top w:val="none" w:sz="0" w:space="0" w:color="auto"/>
            <w:left w:val="none" w:sz="0" w:space="0" w:color="auto"/>
            <w:bottom w:val="none" w:sz="0" w:space="0" w:color="auto"/>
            <w:right w:val="none" w:sz="0" w:space="0" w:color="auto"/>
          </w:divBdr>
        </w:div>
        <w:div w:id="2145267900">
          <w:marLeft w:val="0"/>
          <w:marRight w:val="0"/>
          <w:marTop w:val="0"/>
          <w:marBottom w:val="0"/>
          <w:divBdr>
            <w:top w:val="none" w:sz="0" w:space="0" w:color="auto"/>
            <w:left w:val="none" w:sz="0" w:space="0" w:color="auto"/>
            <w:bottom w:val="none" w:sz="0" w:space="0" w:color="auto"/>
            <w:right w:val="none" w:sz="0" w:space="0" w:color="auto"/>
          </w:divBdr>
        </w:div>
        <w:div w:id="1042054304">
          <w:marLeft w:val="0"/>
          <w:marRight w:val="0"/>
          <w:marTop w:val="0"/>
          <w:marBottom w:val="0"/>
          <w:divBdr>
            <w:top w:val="none" w:sz="0" w:space="0" w:color="auto"/>
            <w:left w:val="none" w:sz="0" w:space="0" w:color="auto"/>
            <w:bottom w:val="none" w:sz="0" w:space="0" w:color="auto"/>
            <w:right w:val="none" w:sz="0" w:space="0" w:color="auto"/>
          </w:divBdr>
        </w:div>
        <w:div w:id="911933685">
          <w:marLeft w:val="0"/>
          <w:marRight w:val="0"/>
          <w:marTop w:val="0"/>
          <w:marBottom w:val="0"/>
          <w:divBdr>
            <w:top w:val="none" w:sz="0" w:space="0" w:color="auto"/>
            <w:left w:val="none" w:sz="0" w:space="0" w:color="auto"/>
            <w:bottom w:val="none" w:sz="0" w:space="0" w:color="auto"/>
            <w:right w:val="none" w:sz="0" w:space="0" w:color="auto"/>
          </w:divBdr>
        </w:div>
        <w:div w:id="1285697408">
          <w:marLeft w:val="0"/>
          <w:marRight w:val="0"/>
          <w:marTop w:val="0"/>
          <w:marBottom w:val="0"/>
          <w:divBdr>
            <w:top w:val="none" w:sz="0" w:space="0" w:color="auto"/>
            <w:left w:val="none" w:sz="0" w:space="0" w:color="auto"/>
            <w:bottom w:val="none" w:sz="0" w:space="0" w:color="auto"/>
            <w:right w:val="none" w:sz="0" w:space="0" w:color="auto"/>
          </w:divBdr>
        </w:div>
        <w:div w:id="963466577">
          <w:marLeft w:val="1701"/>
          <w:marRight w:val="0"/>
          <w:marTop w:val="0"/>
          <w:marBottom w:val="0"/>
          <w:divBdr>
            <w:top w:val="none" w:sz="0" w:space="0" w:color="auto"/>
            <w:left w:val="none" w:sz="0" w:space="0" w:color="auto"/>
            <w:bottom w:val="none" w:sz="0" w:space="0" w:color="auto"/>
            <w:right w:val="none" w:sz="0" w:space="0" w:color="auto"/>
          </w:divBdr>
        </w:div>
      </w:divsChild>
    </w:div>
    <w:div w:id="605885710">
      <w:bodyDiv w:val="1"/>
      <w:marLeft w:val="0"/>
      <w:marRight w:val="0"/>
      <w:marTop w:val="0"/>
      <w:marBottom w:val="0"/>
      <w:divBdr>
        <w:top w:val="none" w:sz="0" w:space="0" w:color="auto"/>
        <w:left w:val="none" w:sz="0" w:space="0" w:color="auto"/>
        <w:bottom w:val="none" w:sz="0" w:space="0" w:color="auto"/>
        <w:right w:val="none" w:sz="0" w:space="0" w:color="auto"/>
      </w:divBdr>
      <w:divsChild>
        <w:div w:id="18196912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20568937">
              <w:marLeft w:val="0"/>
              <w:marRight w:val="0"/>
              <w:marTop w:val="0"/>
              <w:marBottom w:val="0"/>
              <w:divBdr>
                <w:top w:val="none" w:sz="0" w:space="0" w:color="auto"/>
                <w:left w:val="none" w:sz="0" w:space="0" w:color="auto"/>
                <w:bottom w:val="none" w:sz="0" w:space="0" w:color="auto"/>
                <w:right w:val="none" w:sz="0" w:space="0" w:color="auto"/>
              </w:divBdr>
              <w:divsChild>
                <w:div w:id="29695838">
                  <w:marLeft w:val="907"/>
                  <w:marRight w:val="0"/>
                  <w:marTop w:val="0"/>
                  <w:marBottom w:val="0"/>
                  <w:divBdr>
                    <w:top w:val="none" w:sz="0" w:space="0" w:color="auto"/>
                    <w:left w:val="none" w:sz="0" w:space="0" w:color="auto"/>
                    <w:bottom w:val="none" w:sz="0" w:space="0" w:color="auto"/>
                    <w:right w:val="none" w:sz="0" w:space="0" w:color="auto"/>
                  </w:divBdr>
                </w:div>
                <w:div w:id="1527596004">
                  <w:marLeft w:val="90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897227">
      <w:bodyDiv w:val="1"/>
      <w:marLeft w:val="0"/>
      <w:marRight w:val="0"/>
      <w:marTop w:val="0"/>
      <w:marBottom w:val="0"/>
      <w:divBdr>
        <w:top w:val="none" w:sz="0" w:space="0" w:color="auto"/>
        <w:left w:val="none" w:sz="0" w:space="0" w:color="auto"/>
        <w:bottom w:val="none" w:sz="0" w:space="0" w:color="auto"/>
        <w:right w:val="none" w:sz="0" w:space="0" w:color="auto"/>
      </w:divBdr>
    </w:div>
    <w:div w:id="612833102">
      <w:bodyDiv w:val="1"/>
      <w:marLeft w:val="0"/>
      <w:marRight w:val="0"/>
      <w:marTop w:val="0"/>
      <w:marBottom w:val="0"/>
      <w:divBdr>
        <w:top w:val="none" w:sz="0" w:space="0" w:color="auto"/>
        <w:left w:val="none" w:sz="0" w:space="0" w:color="auto"/>
        <w:bottom w:val="none" w:sz="0" w:space="0" w:color="auto"/>
        <w:right w:val="none" w:sz="0" w:space="0" w:color="auto"/>
      </w:divBdr>
      <w:divsChild>
        <w:div w:id="1680228175">
          <w:marLeft w:val="851"/>
          <w:marRight w:val="0"/>
          <w:marTop w:val="0"/>
          <w:marBottom w:val="0"/>
          <w:divBdr>
            <w:top w:val="none" w:sz="0" w:space="0" w:color="auto"/>
            <w:left w:val="none" w:sz="0" w:space="0" w:color="auto"/>
            <w:bottom w:val="none" w:sz="0" w:space="0" w:color="auto"/>
            <w:right w:val="none" w:sz="0" w:space="0" w:color="auto"/>
          </w:divBdr>
        </w:div>
        <w:div w:id="1259293675">
          <w:marLeft w:val="851"/>
          <w:marRight w:val="0"/>
          <w:marTop w:val="0"/>
          <w:marBottom w:val="0"/>
          <w:divBdr>
            <w:top w:val="none" w:sz="0" w:space="0" w:color="auto"/>
            <w:left w:val="none" w:sz="0" w:space="0" w:color="auto"/>
            <w:bottom w:val="none" w:sz="0" w:space="0" w:color="auto"/>
            <w:right w:val="none" w:sz="0" w:space="0" w:color="auto"/>
          </w:divBdr>
        </w:div>
        <w:div w:id="156459193">
          <w:marLeft w:val="851"/>
          <w:marRight w:val="0"/>
          <w:marTop w:val="0"/>
          <w:marBottom w:val="0"/>
          <w:divBdr>
            <w:top w:val="none" w:sz="0" w:space="0" w:color="auto"/>
            <w:left w:val="none" w:sz="0" w:space="0" w:color="auto"/>
            <w:bottom w:val="none" w:sz="0" w:space="0" w:color="auto"/>
            <w:right w:val="none" w:sz="0" w:space="0" w:color="auto"/>
          </w:divBdr>
        </w:div>
        <w:div w:id="785276875">
          <w:marLeft w:val="851"/>
          <w:marRight w:val="0"/>
          <w:marTop w:val="0"/>
          <w:marBottom w:val="0"/>
          <w:divBdr>
            <w:top w:val="none" w:sz="0" w:space="0" w:color="auto"/>
            <w:left w:val="none" w:sz="0" w:space="0" w:color="auto"/>
            <w:bottom w:val="none" w:sz="0" w:space="0" w:color="auto"/>
            <w:right w:val="none" w:sz="0" w:space="0" w:color="auto"/>
          </w:divBdr>
        </w:div>
      </w:divsChild>
    </w:div>
    <w:div w:id="614290693">
      <w:bodyDiv w:val="1"/>
      <w:marLeft w:val="0"/>
      <w:marRight w:val="0"/>
      <w:marTop w:val="0"/>
      <w:marBottom w:val="0"/>
      <w:divBdr>
        <w:top w:val="none" w:sz="0" w:space="0" w:color="auto"/>
        <w:left w:val="none" w:sz="0" w:space="0" w:color="auto"/>
        <w:bottom w:val="none" w:sz="0" w:space="0" w:color="auto"/>
        <w:right w:val="none" w:sz="0" w:space="0" w:color="auto"/>
      </w:divBdr>
      <w:divsChild>
        <w:div w:id="1980377456">
          <w:marLeft w:val="1418"/>
          <w:marRight w:val="0"/>
          <w:marTop w:val="0"/>
          <w:marBottom w:val="0"/>
          <w:divBdr>
            <w:top w:val="none" w:sz="0" w:space="0" w:color="auto"/>
            <w:left w:val="none" w:sz="0" w:space="0" w:color="auto"/>
            <w:bottom w:val="none" w:sz="0" w:space="0" w:color="auto"/>
            <w:right w:val="none" w:sz="0" w:space="0" w:color="auto"/>
          </w:divBdr>
        </w:div>
        <w:div w:id="1349866717">
          <w:marLeft w:val="1416"/>
          <w:marRight w:val="0"/>
          <w:marTop w:val="0"/>
          <w:marBottom w:val="0"/>
          <w:divBdr>
            <w:top w:val="none" w:sz="0" w:space="0" w:color="auto"/>
            <w:left w:val="none" w:sz="0" w:space="0" w:color="auto"/>
            <w:bottom w:val="none" w:sz="0" w:space="0" w:color="auto"/>
            <w:right w:val="none" w:sz="0" w:space="0" w:color="auto"/>
          </w:divBdr>
        </w:div>
        <w:div w:id="898713509">
          <w:marLeft w:val="1416"/>
          <w:marRight w:val="0"/>
          <w:marTop w:val="0"/>
          <w:marBottom w:val="0"/>
          <w:divBdr>
            <w:top w:val="none" w:sz="0" w:space="0" w:color="auto"/>
            <w:left w:val="none" w:sz="0" w:space="0" w:color="auto"/>
            <w:bottom w:val="none" w:sz="0" w:space="0" w:color="auto"/>
            <w:right w:val="none" w:sz="0" w:space="0" w:color="auto"/>
          </w:divBdr>
        </w:div>
        <w:div w:id="804855871">
          <w:marLeft w:val="1416"/>
          <w:marRight w:val="0"/>
          <w:marTop w:val="0"/>
          <w:marBottom w:val="0"/>
          <w:divBdr>
            <w:top w:val="none" w:sz="0" w:space="0" w:color="auto"/>
            <w:left w:val="none" w:sz="0" w:space="0" w:color="auto"/>
            <w:bottom w:val="none" w:sz="0" w:space="0" w:color="auto"/>
            <w:right w:val="none" w:sz="0" w:space="0" w:color="auto"/>
          </w:divBdr>
        </w:div>
        <w:div w:id="607201777">
          <w:marLeft w:val="1416"/>
          <w:marRight w:val="0"/>
          <w:marTop w:val="0"/>
          <w:marBottom w:val="0"/>
          <w:divBdr>
            <w:top w:val="none" w:sz="0" w:space="0" w:color="auto"/>
            <w:left w:val="none" w:sz="0" w:space="0" w:color="auto"/>
            <w:bottom w:val="none" w:sz="0" w:space="0" w:color="auto"/>
            <w:right w:val="none" w:sz="0" w:space="0" w:color="auto"/>
          </w:divBdr>
        </w:div>
      </w:divsChild>
    </w:div>
    <w:div w:id="617033180">
      <w:bodyDiv w:val="1"/>
      <w:marLeft w:val="0"/>
      <w:marRight w:val="0"/>
      <w:marTop w:val="0"/>
      <w:marBottom w:val="0"/>
      <w:divBdr>
        <w:top w:val="none" w:sz="0" w:space="0" w:color="auto"/>
        <w:left w:val="none" w:sz="0" w:space="0" w:color="auto"/>
        <w:bottom w:val="none" w:sz="0" w:space="0" w:color="auto"/>
        <w:right w:val="none" w:sz="0" w:space="0" w:color="auto"/>
      </w:divBdr>
      <w:divsChild>
        <w:div w:id="298926326">
          <w:marLeft w:val="1418"/>
          <w:marRight w:val="0"/>
          <w:marTop w:val="0"/>
          <w:marBottom w:val="0"/>
          <w:divBdr>
            <w:top w:val="none" w:sz="0" w:space="0" w:color="auto"/>
            <w:left w:val="none" w:sz="0" w:space="0" w:color="auto"/>
            <w:bottom w:val="none" w:sz="0" w:space="0" w:color="auto"/>
            <w:right w:val="none" w:sz="0" w:space="0" w:color="auto"/>
          </w:divBdr>
        </w:div>
        <w:div w:id="907695241">
          <w:marLeft w:val="1416"/>
          <w:marRight w:val="0"/>
          <w:marTop w:val="0"/>
          <w:marBottom w:val="0"/>
          <w:divBdr>
            <w:top w:val="none" w:sz="0" w:space="0" w:color="auto"/>
            <w:left w:val="none" w:sz="0" w:space="0" w:color="auto"/>
            <w:bottom w:val="none" w:sz="0" w:space="0" w:color="auto"/>
            <w:right w:val="none" w:sz="0" w:space="0" w:color="auto"/>
          </w:divBdr>
        </w:div>
      </w:divsChild>
    </w:div>
    <w:div w:id="618344612">
      <w:bodyDiv w:val="1"/>
      <w:marLeft w:val="0"/>
      <w:marRight w:val="0"/>
      <w:marTop w:val="0"/>
      <w:marBottom w:val="0"/>
      <w:divBdr>
        <w:top w:val="none" w:sz="0" w:space="0" w:color="auto"/>
        <w:left w:val="none" w:sz="0" w:space="0" w:color="auto"/>
        <w:bottom w:val="none" w:sz="0" w:space="0" w:color="auto"/>
        <w:right w:val="none" w:sz="0" w:space="0" w:color="auto"/>
      </w:divBdr>
      <w:divsChild>
        <w:div w:id="526992914">
          <w:marLeft w:val="1418"/>
          <w:marRight w:val="0"/>
          <w:marTop w:val="0"/>
          <w:marBottom w:val="0"/>
          <w:divBdr>
            <w:top w:val="none" w:sz="0" w:space="0" w:color="auto"/>
            <w:left w:val="none" w:sz="0" w:space="0" w:color="auto"/>
            <w:bottom w:val="none" w:sz="0" w:space="0" w:color="auto"/>
            <w:right w:val="none" w:sz="0" w:space="0" w:color="auto"/>
          </w:divBdr>
        </w:div>
        <w:div w:id="1155221894">
          <w:marLeft w:val="1418"/>
          <w:marRight w:val="0"/>
          <w:marTop w:val="0"/>
          <w:marBottom w:val="0"/>
          <w:divBdr>
            <w:top w:val="none" w:sz="0" w:space="0" w:color="auto"/>
            <w:left w:val="none" w:sz="0" w:space="0" w:color="auto"/>
            <w:bottom w:val="none" w:sz="0" w:space="0" w:color="auto"/>
            <w:right w:val="none" w:sz="0" w:space="0" w:color="auto"/>
          </w:divBdr>
        </w:div>
      </w:divsChild>
    </w:div>
    <w:div w:id="624120774">
      <w:bodyDiv w:val="1"/>
      <w:marLeft w:val="0"/>
      <w:marRight w:val="0"/>
      <w:marTop w:val="0"/>
      <w:marBottom w:val="0"/>
      <w:divBdr>
        <w:top w:val="none" w:sz="0" w:space="0" w:color="auto"/>
        <w:left w:val="none" w:sz="0" w:space="0" w:color="auto"/>
        <w:bottom w:val="none" w:sz="0" w:space="0" w:color="auto"/>
        <w:right w:val="none" w:sz="0" w:space="0" w:color="auto"/>
      </w:divBdr>
      <w:divsChild>
        <w:div w:id="8719080">
          <w:marLeft w:val="567"/>
          <w:marRight w:val="0"/>
          <w:marTop w:val="0"/>
          <w:marBottom w:val="0"/>
          <w:divBdr>
            <w:top w:val="none" w:sz="0" w:space="0" w:color="auto"/>
            <w:left w:val="none" w:sz="0" w:space="0" w:color="auto"/>
            <w:bottom w:val="none" w:sz="0" w:space="0" w:color="auto"/>
            <w:right w:val="none" w:sz="0" w:space="0" w:color="auto"/>
          </w:divBdr>
        </w:div>
        <w:div w:id="2036226104">
          <w:marLeft w:val="567"/>
          <w:marRight w:val="0"/>
          <w:marTop w:val="0"/>
          <w:marBottom w:val="0"/>
          <w:divBdr>
            <w:top w:val="none" w:sz="0" w:space="0" w:color="auto"/>
            <w:left w:val="none" w:sz="0" w:space="0" w:color="auto"/>
            <w:bottom w:val="none" w:sz="0" w:space="0" w:color="auto"/>
            <w:right w:val="none" w:sz="0" w:space="0" w:color="auto"/>
          </w:divBdr>
        </w:div>
        <w:div w:id="2139371635">
          <w:marLeft w:val="567"/>
          <w:marRight w:val="0"/>
          <w:marTop w:val="0"/>
          <w:marBottom w:val="0"/>
          <w:divBdr>
            <w:top w:val="none" w:sz="0" w:space="0" w:color="auto"/>
            <w:left w:val="none" w:sz="0" w:space="0" w:color="auto"/>
            <w:bottom w:val="none" w:sz="0" w:space="0" w:color="auto"/>
            <w:right w:val="none" w:sz="0" w:space="0" w:color="auto"/>
          </w:divBdr>
        </w:div>
      </w:divsChild>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28127773">
      <w:bodyDiv w:val="1"/>
      <w:marLeft w:val="0"/>
      <w:marRight w:val="0"/>
      <w:marTop w:val="0"/>
      <w:marBottom w:val="0"/>
      <w:divBdr>
        <w:top w:val="none" w:sz="0" w:space="0" w:color="auto"/>
        <w:left w:val="none" w:sz="0" w:space="0" w:color="auto"/>
        <w:bottom w:val="none" w:sz="0" w:space="0" w:color="auto"/>
        <w:right w:val="none" w:sz="0" w:space="0" w:color="auto"/>
      </w:divBdr>
      <w:divsChild>
        <w:div w:id="137310479">
          <w:marLeft w:val="851"/>
          <w:marRight w:val="0"/>
          <w:marTop w:val="0"/>
          <w:marBottom w:val="0"/>
          <w:divBdr>
            <w:top w:val="none" w:sz="0" w:space="0" w:color="auto"/>
            <w:left w:val="none" w:sz="0" w:space="0" w:color="auto"/>
            <w:bottom w:val="none" w:sz="0" w:space="0" w:color="auto"/>
            <w:right w:val="none" w:sz="0" w:space="0" w:color="auto"/>
          </w:divBdr>
        </w:div>
        <w:div w:id="698429812">
          <w:marLeft w:val="851"/>
          <w:marRight w:val="0"/>
          <w:marTop w:val="0"/>
          <w:marBottom w:val="0"/>
          <w:divBdr>
            <w:top w:val="none" w:sz="0" w:space="0" w:color="auto"/>
            <w:left w:val="none" w:sz="0" w:space="0" w:color="auto"/>
            <w:bottom w:val="none" w:sz="0" w:space="0" w:color="auto"/>
            <w:right w:val="none" w:sz="0" w:space="0" w:color="auto"/>
          </w:divBdr>
        </w:div>
        <w:div w:id="1443837442">
          <w:marLeft w:val="851"/>
          <w:marRight w:val="0"/>
          <w:marTop w:val="0"/>
          <w:marBottom w:val="0"/>
          <w:divBdr>
            <w:top w:val="none" w:sz="0" w:space="0" w:color="auto"/>
            <w:left w:val="none" w:sz="0" w:space="0" w:color="auto"/>
            <w:bottom w:val="none" w:sz="0" w:space="0" w:color="auto"/>
            <w:right w:val="none" w:sz="0" w:space="0" w:color="auto"/>
          </w:divBdr>
        </w:div>
        <w:div w:id="1978292601">
          <w:marLeft w:val="851"/>
          <w:marRight w:val="0"/>
          <w:marTop w:val="0"/>
          <w:marBottom w:val="0"/>
          <w:divBdr>
            <w:top w:val="none" w:sz="0" w:space="0" w:color="auto"/>
            <w:left w:val="none" w:sz="0" w:space="0" w:color="auto"/>
            <w:bottom w:val="none" w:sz="0" w:space="0" w:color="auto"/>
            <w:right w:val="none" w:sz="0" w:space="0" w:color="auto"/>
          </w:divBdr>
        </w:div>
      </w:divsChild>
    </w:div>
    <w:div w:id="634797521">
      <w:bodyDiv w:val="1"/>
      <w:marLeft w:val="0"/>
      <w:marRight w:val="0"/>
      <w:marTop w:val="0"/>
      <w:marBottom w:val="0"/>
      <w:divBdr>
        <w:top w:val="none" w:sz="0" w:space="0" w:color="auto"/>
        <w:left w:val="none" w:sz="0" w:space="0" w:color="auto"/>
        <w:bottom w:val="none" w:sz="0" w:space="0" w:color="auto"/>
        <w:right w:val="none" w:sz="0" w:space="0" w:color="auto"/>
      </w:divBdr>
      <w:divsChild>
        <w:div w:id="1003170739">
          <w:marLeft w:val="1134"/>
          <w:marRight w:val="0"/>
          <w:marTop w:val="0"/>
          <w:marBottom w:val="0"/>
          <w:divBdr>
            <w:top w:val="none" w:sz="0" w:space="0" w:color="auto"/>
            <w:left w:val="none" w:sz="0" w:space="0" w:color="auto"/>
            <w:bottom w:val="none" w:sz="0" w:space="0" w:color="auto"/>
            <w:right w:val="none" w:sz="0" w:space="0" w:color="auto"/>
          </w:divBdr>
        </w:div>
        <w:div w:id="2083915291">
          <w:marLeft w:val="1134"/>
          <w:marRight w:val="0"/>
          <w:marTop w:val="0"/>
          <w:marBottom w:val="0"/>
          <w:divBdr>
            <w:top w:val="none" w:sz="0" w:space="0" w:color="auto"/>
            <w:left w:val="none" w:sz="0" w:space="0" w:color="auto"/>
            <w:bottom w:val="none" w:sz="0" w:space="0" w:color="auto"/>
            <w:right w:val="none" w:sz="0" w:space="0" w:color="auto"/>
          </w:divBdr>
        </w:div>
        <w:div w:id="1019311980">
          <w:marLeft w:val="1134"/>
          <w:marRight w:val="0"/>
          <w:marTop w:val="0"/>
          <w:marBottom w:val="0"/>
          <w:divBdr>
            <w:top w:val="none" w:sz="0" w:space="0" w:color="auto"/>
            <w:left w:val="none" w:sz="0" w:space="0" w:color="auto"/>
            <w:bottom w:val="none" w:sz="0" w:space="0" w:color="auto"/>
            <w:right w:val="none" w:sz="0" w:space="0" w:color="auto"/>
          </w:divBdr>
        </w:div>
      </w:divsChild>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69253651">
      <w:bodyDiv w:val="1"/>
      <w:marLeft w:val="0"/>
      <w:marRight w:val="0"/>
      <w:marTop w:val="0"/>
      <w:marBottom w:val="0"/>
      <w:divBdr>
        <w:top w:val="none" w:sz="0" w:space="0" w:color="auto"/>
        <w:left w:val="none" w:sz="0" w:space="0" w:color="auto"/>
        <w:bottom w:val="none" w:sz="0" w:space="0" w:color="auto"/>
        <w:right w:val="none" w:sz="0" w:space="0" w:color="auto"/>
      </w:divBdr>
      <w:divsChild>
        <w:div w:id="149306367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2784211">
              <w:marLeft w:val="0"/>
              <w:marRight w:val="0"/>
              <w:marTop w:val="0"/>
              <w:marBottom w:val="0"/>
              <w:divBdr>
                <w:top w:val="none" w:sz="0" w:space="0" w:color="auto"/>
                <w:left w:val="none" w:sz="0" w:space="0" w:color="auto"/>
                <w:bottom w:val="none" w:sz="0" w:space="0" w:color="auto"/>
                <w:right w:val="none" w:sz="0" w:space="0" w:color="auto"/>
              </w:divBdr>
              <w:divsChild>
                <w:div w:id="1749880776">
                  <w:marLeft w:val="1721"/>
                  <w:marRight w:val="0"/>
                  <w:marTop w:val="0"/>
                  <w:marBottom w:val="0"/>
                  <w:divBdr>
                    <w:top w:val="none" w:sz="0" w:space="0" w:color="auto"/>
                    <w:left w:val="none" w:sz="0" w:space="0" w:color="auto"/>
                    <w:bottom w:val="none" w:sz="0" w:space="0" w:color="auto"/>
                    <w:right w:val="none" w:sz="0" w:space="0" w:color="auto"/>
                  </w:divBdr>
                </w:div>
                <w:div w:id="1710760803">
                  <w:marLeft w:val="1721"/>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067117">
      <w:bodyDiv w:val="1"/>
      <w:marLeft w:val="0"/>
      <w:marRight w:val="0"/>
      <w:marTop w:val="0"/>
      <w:marBottom w:val="0"/>
      <w:divBdr>
        <w:top w:val="none" w:sz="0" w:space="0" w:color="auto"/>
        <w:left w:val="none" w:sz="0" w:space="0" w:color="auto"/>
        <w:bottom w:val="none" w:sz="0" w:space="0" w:color="auto"/>
        <w:right w:val="none" w:sz="0" w:space="0" w:color="auto"/>
      </w:divBdr>
    </w:div>
    <w:div w:id="69804407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06376844">
      <w:bodyDiv w:val="1"/>
      <w:marLeft w:val="0"/>
      <w:marRight w:val="0"/>
      <w:marTop w:val="0"/>
      <w:marBottom w:val="0"/>
      <w:divBdr>
        <w:top w:val="none" w:sz="0" w:space="0" w:color="auto"/>
        <w:left w:val="none" w:sz="0" w:space="0" w:color="auto"/>
        <w:bottom w:val="none" w:sz="0" w:space="0" w:color="auto"/>
        <w:right w:val="none" w:sz="0" w:space="0" w:color="auto"/>
      </w:divBdr>
      <w:divsChild>
        <w:div w:id="792331368">
          <w:marLeft w:val="1134"/>
          <w:marRight w:val="0"/>
          <w:marTop w:val="0"/>
          <w:marBottom w:val="0"/>
          <w:divBdr>
            <w:top w:val="none" w:sz="0" w:space="0" w:color="auto"/>
            <w:left w:val="none" w:sz="0" w:space="0" w:color="auto"/>
            <w:bottom w:val="none" w:sz="0" w:space="0" w:color="auto"/>
            <w:right w:val="none" w:sz="0" w:space="0" w:color="auto"/>
          </w:divBdr>
        </w:div>
        <w:div w:id="133837165">
          <w:marLeft w:val="1134"/>
          <w:marRight w:val="0"/>
          <w:marTop w:val="0"/>
          <w:marBottom w:val="0"/>
          <w:divBdr>
            <w:top w:val="none" w:sz="0" w:space="0" w:color="auto"/>
            <w:left w:val="none" w:sz="0" w:space="0" w:color="auto"/>
            <w:bottom w:val="none" w:sz="0" w:space="0" w:color="auto"/>
            <w:right w:val="none" w:sz="0" w:space="0" w:color="auto"/>
          </w:divBdr>
        </w:div>
      </w:divsChild>
    </w:div>
    <w:div w:id="708845748">
      <w:bodyDiv w:val="1"/>
      <w:marLeft w:val="0"/>
      <w:marRight w:val="0"/>
      <w:marTop w:val="0"/>
      <w:marBottom w:val="0"/>
      <w:divBdr>
        <w:top w:val="none" w:sz="0" w:space="0" w:color="auto"/>
        <w:left w:val="none" w:sz="0" w:space="0" w:color="auto"/>
        <w:bottom w:val="none" w:sz="0" w:space="0" w:color="auto"/>
        <w:right w:val="none" w:sz="0" w:space="0" w:color="auto"/>
      </w:divBdr>
      <w:divsChild>
        <w:div w:id="926962487">
          <w:marLeft w:val="1134"/>
          <w:marRight w:val="0"/>
          <w:marTop w:val="0"/>
          <w:marBottom w:val="0"/>
          <w:divBdr>
            <w:top w:val="none" w:sz="0" w:space="0" w:color="auto"/>
            <w:left w:val="none" w:sz="0" w:space="0" w:color="auto"/>
            <w:bottom w:val="none" w:sz="0" w:space="0" w:color="auto"/>
            <w:right w:val="none" w:sz="0" w:space="0" w:color="auto"/>
          </w:divBdr>
        </w:div>
        <w:div w:id="322586078">
          <w:marLeft w:val="0"/>
          <w:marRight w:val="0"/>
          <w:marTop w:val="0"/>
          <w:marBottom w:val="0"/>
          <w:divBdr>
            <w:top w:val="none" w:sz="0" w:space="0" w:color="auto"/>
            <w:left w:val="none" w:sz="0" w:space="0" w:color="auto"/>
            <w:bottom w:val="none" w:sz="0" w:space="0" w:color="auto"/>
            <w:right w:val="none" w:sz="0" w:space="0" w:color="auto"/>
          </w:divBdr>
        </w:div>
        <w:div w:id="1957326299">
          <w:marLeft w:val="1494"/>
          <w:marRight w:val="0"/>
          <w:marTop w:val="0"/>
          <w:marBottom w:val="0"/>
          <w:divBdr>
            <w:top w:val="none" w:sz="0" w:space="0" w:color="auto"/>
            <w:left w:val="none" w:sz="0" w:space="0" w:color="auto"/>
            <w:bottom w:val="none" w:sz="0" w:space="0" w:color="auto"/>
            <w:right w:val="none" w:sz="0" w:space="0" w:color="auto"/>
          </w:divBdr>
        </w:div>
        <w:div w:id="72240881">
          <w:marLeft w:val="1494"/>
          <w:marRight w:val="0"/>
          <w:marTop w:val="0"/>
          <w:marBottom w:val="0"/>
          <w:divBdr>
            <w:top w:val="none" w:sz="0" w:space="0" w:color="auto"/>
            <w:left w:val="none" w:sz="0" w:space="0" w:color="auto"/>
            <w:bottom w:val="none" w:sz="0" w:space="0" w:color="auto"/>
            <w:right w:val="none" w:sz="0" w:space="0" w:color="auto"/>
          </w:divBdr>
        </w:div>
        <w:div w:id="17044438">
          <w:marLeft w:val="1494"/>
          <w:marRight w:val="0"/>
          <w:marTop w:val="0"/>
          <w:marBottom w:val="0"/>
          <w:divBdr>
            <w:top w:val="none" w:sz="0" w:space="0" w:color="auto"/>
            <w:left w:val="none" w:sz="0" w:space="0" w:color="auto"/>
            <w:bottom w:val="none" w:sz="0" w:space="0" w:color="auto"/>
            <w:right w:val="none" w:sz="0" w:space="0" w:color="auto"/>
          </w:divBdr>
        </w:div>
        <w:div w:id="264271202">
          <w:marLeft w:val="1494"/>
          <w:marRight w:val="0"/>
          <w:marTop w:val="0"/>
          <w:marBottom w:val="0"/>
          <w:divBdr>
            <w:top w:val="none" w:sz="0" w:space="0" w:color="auto"/>
            <w:left w:val="none" w:sz="0" w:space="0" w:color="auto"/>
            <w:bottom w:val="none" w:sz="0" w:space="0" w:color="auto"/>
            <w:right w:val="none" w:sz="0" w:space="0" w:color="auto"/>
          </w:divBdr>
        </w:div>
        <w:div w:id="1704867788">
          <w:marLeft w:val="1494"/>
          <w:marRight w:val="0"/>
          <w:marTop w:val="0"/>
          <w:marBottom w:val="0"/>
          <w:divBdr>
            <w:top w:val="none" w:sz="0" w:space="0" w:color="auto"/>
            <w:left w:val="none" w:sz="0" w:space="0" w:color="auto"/>
            <w:bottom w:val="none" w:sz="0" w:space="0" w:color="auto"/>
            <w:right w:val="none" w:sz="0" w:space="0" w:color="auto"/>
          </w:divBdr>
        </w:div>
      </w:divsChild>
    </w:div>
    <w:div w:id="713382095">
      <w:bodyDiv w:val="1"/>
      <w:marLeft w:val="0"/>
      <w:marRight w:val="0"/>
      <w:marTop w:val="0"/>
      <w:marBottom w:val="0"/>
      <w:divBdr>
        <w:top w:val="none" w:sz="0" w:space="0" w:color="auto"/>
        <w:left w:val="none" w:sz="0" w:space="0" w:color="auto"/>
        <w:bottom w:val="none" w:sz="0" w:space="0" w:color="auto"/>
        <w:right w:val="none" w:sz="0" w:space="0" w:color="auto"/>
      </w:divBdr>
      <w:divsChild>
        <w:div w:id="1255480158">
          <w:marLeft w:val="851"/>
          <w:marRight w:val="0"/>
          <w:marTop w:val="0"/>
          <w:marBottom w:val="0"/>
          <w:divBdr>
            <w:top w:val="none" w:sz="0" w:space="0" w:color="auto"/>
            <w:left w:val="none" w:sz="0" w:space="0" w:color="auto"/>
            <w:bottom w:val="none" w:sz="0" w:space="0" w:color="auto"/>
            <w:right w:val="none" w:sz="0" w:space="0" w:color="auto"/>
          </w:divBdr>
        </w:div>
        <w:div w:id="1673028805">
          <w:marLeft w:val="851"/>
          <w:marRight w:val="0"/>
          <w:marTop w:val="0"/>
          <w:marBottom w:val="0"/>
          <w:divBdr>
            <w:top w:val="none" w:sz="0" w:space="0" w:color="auto"/>
            <w:left w:val="none" w:sz="0" w:space="0" w:color="auto"/>
            <w:bottom w:val="none" w:sz="0" w:space="0" w:color="auto"/>
            <w:right w:val="none" w:sz="0" w:space="0" w:color="auto"/>
          </w:divBdr>
        </w:div>
        <w:div w:id="31686161">
          <w:marLeft w:val="1276"/>
          <w:marRight w:val="0"/>
          <w:marTop w:val="0"/>
          <w:marBottom w:val="0"/>
          <w:divBdr>
            <w:top w:val="none" w:sz="0" w:space="0" w:color="auto"/>
            <w:left w:val="none" w:sz="0" w:space="0" w:color="auto"/>
            <w:bottom w:val="none" w:sz="0" w:space="0" w:color="auto"/>
            <w:right w:val="none" w:sz="0" w:space="0" w:color="auto"/>
          </w:divBdr>
        </w:div>
        <w:div w:id="2129741158">
          <w:marLeft w:val="1276"/>
          <w:marRight w:val="0"/>
          <w:marTop w:val="0"/>
          <w:marBottom w:val="0"/>
          <w:divBdr>
            <w:top w:val="none" w:sz="0" w:space="0" w:color="auto"/>
            <w:left w:val="none" w:sz="0" w:space="0" w:color="auto"/>
            <w:bottom w:val="none" w:sz="0" w:space="0" w:color="auto"/>
            <w:right w:val="none" w:sz="0" w:space="0" w:color="auto"/>
          </w:divBdr>
        </w:div>
        <w:div w:id="1967271116">
          <w:marLeft w:val="851"/>
          <w:marRight w:val="0"/>
          <w:marTop w:val="0"/>
          <w:marBottom w:val="0"/>
          <w:divBdr>
            <w:top w:val="none" w:sz="0" w:space="0" w:color="auto"/>
            <w:left w:val="none" w:sz="0" w:space="0" w:color="auto"/>
            <w:bottom w:val="none" w:sz="0" w:space="0" w:color="auto"/>
            <w:right w:val="none" w:sz="0" w:space="0" w:color="auto"/>
          </w:divBdr>
        </w:div>
        <w:div w:id="873811824">
          <w:marLeft w:val="851"/>
          <w:marRight w:val="0"/>
          <w:marTop w:val="0"/>
          <w:marBottom w:val="0"/>
          <w:divBdr>
            <w:top w:val="none" w:sz="0" w:space="0" w:color="auto"/>
            <w:left w:val="none" w:sz="0" w:space="0" w:color="auto"/>
            <w:bottom w:val="none" w:sz="0" w:space="0" w:color="auto"/>
            <w:right w:val="none" w:sz="0" w:space="0" w:color="auto"/>
          </w:divBdr>
        </w:div>
        <w:div w:id="578558956">
          <w:marLeft w:val="851"/>
          <w:marRight w:val="0"/>
          <w:marTop w:val="0"/>
          <w:marBottom w:val="0"/>
          <w:divBdr>
            <w:top w:val="none" w:sz="0" w:space="0" w:color="auto"/>
            <w:left w:val="none" w:sz="0" w:space="0" w:color="auto"/>
            <w:bottom w:val="none" w:sz="0" w:space="0" w:color="auto"/>
            <w:right w:val="none" w:sz="0" w:space="0" w:color="auto"/>
          </w:divBdr>
        </w:div>
        <w:div w:id="1199852557">
          <w:marLeft w:val="851"/>
          <w:marRight w:val="0"/>
          <w:marTop w:val="0"/>
          <w:marBottom w:val="0"/>
          <w:divBdr>
            <w:top w:val="none" w:sz="0" w:space="0" w:color="auto"/>
            <w:left w:val="none" w:sz="0" w:space="0" w:color="auto"/>
            <w:bottom w:val="none" w:sz="0" w:space="0" w:color="auto"/>
            <w:right w:val="none" w:sz="0" w:space="0" w:color="auto"/>
          </w:divBdr>
        </w:div>
        <w:div w:id="929048995">
          <w:marLeft w:val="851"/>
          <w:marRight w:val="0"/>
          <w:marTop w:val="0"/>
          <w:marBottom w:val="0"/>
          <w:divBdr>
            <w:top w:val="none" w:sz="0" w:space="0" w:color="auto"/>
            <w:left w:val="none" w:sz="0" w:space="0" w:color="auto"/>
            <w:bottom w:val="none" w:sz="0" w:space="0" w:color="auto"/>
            <w:right w:val="none" w:sz="0" w:space="0" w:color="auto"/>
          </w:divBdr>
        </w:div>
        <w:div w:id="1997608798">
          <w:marLeft w:val="851"/>
          <w:marRight w:val="0"/>
          <w:marTop w:val="0"/>
          <w:marBottom w:val="0"/>
          <w:divBdr>
            <w:top w:val="none" w:sz="0" w:space="0" w:color="auto"/>
            <w:left w:val="none" w:sz="0" w:space="0" w:color="auto"/>
            <w:bottom w:val="none" w:sz="0" w:space="0" w:color="auto"/>
            <w:right w:val="none" w:sz="0" w:space="0" w:color="auto"/>
          </w:divBdr>
        </w:div>
        <w:div w:id="1837114104">
          <w:marLeft w:val="851"/>
          <w:marRight w:val="0"/>
          <w:marTop w:val="0"/>
          <w:marBottom w:val="0"/>
          <w:divBdr>
            <w:top w:val="none" w:sz="0" w:space="0" w:color="auto"/>
            <w:left w:val="none" w:sz="0" w:space="0" w:color="auto"/>
            <w:bottom w:val="none" w:sz="0" w:space="0" w:color="auto"/>
            <w:right w:val="none" w:sz="0" w:space="0" w:color="auto"/>
          </w:divBdr>
        </w:div>
        <w:div w:id="79713850">
          <w:marLeft w:val="1276"/>
          <w:marRight w:val="0"/>
          <w:marTop w:val="0"/>
          <w:marBottom w:val="0"/>
          <w:divBdr>
            <w:top w:val="none" w:sz="0" w:space="0" w:color="auto"/>
            <w:left w:val="none" w:sz="0" w:space="0" w:color="auto"/>
            <w:bottom w:val="none" w:sz="0" w:space="0" w:color="auto"/>
            <w:right w:val="none" w:sz="0" w:space="0" w:color="auto"/>
          </w:divBdr>
        </w:div>
        <w:div w:id="555315863">
          <w:marLeft w:val="1276"/>
          <w:marRight w:val="0"/>
          <w:marTop w:val="0"/>
          <w:marBottom w:val="0"/>
          <w:divBdr>
            <w:top w:val="none" w:sz="0" w:space="0" w:color="auto"/>
            <w:left w:val="none" w:sz="0" w:space="0" w:color="auto"/>
            <w:bottom w:val="none" w:sz="0" w:space="0" w:color="auto"/>
            <w:right w:val="none" w:sz="0" w:space="0" w:color="auto"/>
          </w:divBdr>
        </w:div>
        <w:div w:id="843860874">
          <w:marLeft w:val="1276"/>
          <w:marRight w:val="0"/>
          <w:marTop w:val="0"/>
          <w:marBottom w:val="0"/>
          <w:divBdr>
            <w:top w:val="none" w:sz="0" w:space="0" w:color="auto"/>
            <w:left w:val="none" w:sz="0" w:space="0" w:color="auto"/>
            <w:bottom w:val="none" w:sz="0" w:space="0" w:color="auto"/>
            <w:right w:val="none" w:sz="0" w:space="0" w:color="auto"/>
          </w:divBdr>
        </w:div>
        <w:div w:id="257520357">
          <w:marLeft w:val="851"/>
          <w:marRight w:val="0"/>
          <w:marTop w:val="0"/>
          <w:marBottom w:val="0"/>
          <w:divBdr>
            <w:top w:val="none" w:sz="0" w:space="0" w:color="auto"/>
            <w:left w:val="none" w:sz="0" w:space="0" w:color="auto"/>
            <w:bottom w:val="none" w:sz="0" w:space="0" w:color="auto"/>
            <w:right w:val="none" w:sz="0" w:space="0" w:color="auto"/>
          </w:divBdr>
        </w:div>
        <w:div w:id="1839080483">
          <w:marLeft w:val="1276"/>
          <w:marRight w:val="0"/>
          <w:marTop w:val="0"/>
          <w:marBottom w:val="0"/>
          <w:divBdr>
            <w:top w:val="none" w:sz="0" w:space="0" w:color="auto"/>
            <w:left w:val="none" w:sz="0" w:space="0" w:color="auto"/>
            <w:bottom w:val="none" w:sz="0" w:space="0" w:color="auto"/>
            <w:right w:val="none" w:sz="0" w:space="0" w:color="auto"/>
          </w:divBdr>
        </w:div>
        <w:div w:id="1926182927">
          <w:marLeft w:val="1276"/>
          <w:marRight w:val="0"/>
          <w:marTop w:val="0"/>
          <w:marBottom w:val="0"/>
          <w:divBdr>
            <w:top w:val="none" w:sz="0" w:space="0" w:color="auto"/>
            <w:left w:val="none" w:sz="0" w:space="0" w:color="auto"/>
            <w:bottom w:val="none" w:sz="0" w:space="0" w:color="auto"/>
            <w:right w:val="none" w:sz="0" w:space="0" w:color="auto"/>
          </w:divBdr>
        </w:div>
      </w:divsChild>
    </w:div>
    <w:div w:id="751515067">
      <w:bodyDiv w:val="1"/>
      <w:marLeft w:val="0"/>
      <w:marRight w:val="0"/>
      <w:marTop w:val="0"/>
      <w:marBottom w:val="0"/>
      <w:divBdr>
        <w:top w:val="none" w:sz="0" w:space="0" w:color="auto"/>
        <w:left w:val="none" w:sz="0" w:space="0" w:color="auto"/>
        <w:bottom w:val="none" w:sz="0" w:space="0" w:color="auto"/>
        <w:right w:val="none" w:sz="0" w:space="0" w:color="auto"/>
      </w:divBdr>
      <w:divsChild>
        <w:div w:id="792598254">
          <w:marLeft w:val="851"/>
          <w:marRight w:val="0"/>
          <w:marTop w:val="0"/>
          <w:marBottom w:val="0"/>
          <w:divBdr>
            <w:top w:val="none" w:sz="0" w:space="0" w:color="auto"/>
            <w:left w:val="none" w:sz="0" w:space="0" w:color="auto"/>
            <w:bottom w:val="none" w:sz="0" w:space="0" w:color="auto"/>
            <w:right w:val="none" w:sz="0" w:space="0" w:color="auto"/>
          </w:divBdr>
        </w:div>
        <w:div w:id="107435105">
          <w:marLeft w:val="567"/>
          <w:marRight w:val="0"/>
          <w:marTop w:val="0"/>
          <w:marBottom w:val="0"/>
          <w:divBdr>
            <w:top w:val="none" w:sz="0" w:space="0" w:color="auto"/>
            <w:left w:val="none" w:sz="0" w:space="0" w:color="auto"/>
            <w:bottom w:val="none" w:sz="0" w:space="0" w:color="auto"/>
            <w:right w:val="none" w:sz="0" w:space="0" w:color="auto"/>
          </w:divBdr>
        </w:div>
        <w:div w:id="753822165">
          <w:marLeft w:val="567"/>
          <w:marRight w:val="0"/>
          <w:marTop w:val="0"/>
          <w:marBottom w:val="0"/>
          <w:divBdr>
            <w:top w:val="none" w:sz="0" w:space="0" w:color="auto"/>
            <w:left w:val="none" w:sz="0" w:space="0" w:color="auto"/>
            <w:bottom w:val="none" w:sz="0" w:space="0" w:color="auto"/>
            <w:right w:val="none" w:sz="0" w:space="0" w:color="auto"/>
          </w:divBdr>
        </w:div>
      </w:divsChild>
    </w:div>
    <w:div w:id="753866544">
      <w:bodyDiv w:val="1"/>
      <w:marLeft w:val="0"/>
      <w:marRight w:val="0"/>
      <w:marTop w:val="0"/>
      <w:marBottom w:val="0"/>
      <w:divBdr>
        <w:top w:val="none" w:sz="0" w:space="0" w:color="auto"/>
        <w:left w:val="none" w:sz="0" w:space="0" w:color="auto"/>
        <w:bottom w:val="none" w:sz="0" w:space="0" w:color="auto"/>
        <w:right w:val="none" w:sz="0" w:space="0" w:color="auto"/>
      </w:divBdr>
      <w:divsChild>
        <w:div w:id="895975169">
          <w:marLeft w:val="851"/>
          <w:marRight w:val="0"/>
          <w:marTop w:val="0"/>
          <w:marBottom w:val="0"/>
          <w:divBdr>
            <w:top w:val="none" w:sz="0" w:space="0" w:color="auto"/>
            <w:left w:val="none" w:sz="0" w:space="0" w:color="auto"/>
            <w:bottom w:val="none" w:sz="0" w:space="0" w:color="auto"/>
            <w:right w:val="none" w:sz="0" w:space="0" w:color="auto"/>
          </w:divBdr>
        </w:div>
        <w:div w:id="1882279688">
          <w:marLeft w:val="0"/>
          <w:marRight w:val="0"/>
          <w:marTop w:val="0"/>
          <w:marBottom w:val="0"/>
          <w:divBdr>
            <w:top w:val="none" w:sz="0" w:space="0" w:color="auto"/>
            <w:left w:val="none" w:sz="0" w:space="0" w:color="auto"/>
            <w:bottom w:val="none" w:sz="0" w:space="0" w:color="auto"/>
            <w:right w:val="none" w:sz="0" w:space="0" w:color="auto"/>
          </w:divBdr>
        </w:div>
        <w:div w:id="15812170">
          <w:marLeft w:val="851"/>
          <w:marRight w:val="0"/>
          <w:marTop w:val="0"/>
          <w:marBottom w:val="0"/>
          <w:divBdr>
            <w:top w:val="none" w:sz="0" w:space="0" w:color="auto"/>
            <w:left w:val="none" w:sz="0" w:space="0" w:color="auto"/>
            <w:bottom w:val="none" w:sz="0" w:space="0" w:color="auto"/>
            <w:right w:val="none" w:sz="0" w:space="0" w:color="auto"/>
          </w:divBdr>
        </w:div>
        <w:div w:id="632977574">
          <w:marLeft w:val="851"/>
          <w:marRight w:val="0"/>
          <w:marTop w:val="0"/>
          <w:marBottom w:val="0"/>
          <w:divBdr>
            <w:top w:val="none" w:sz="0" w:space="0" w:color="auto"/>
            <w:left w:val="none" w:sz="0" w:space="0" w:color="auto"/>
            <w:bottom w:val="none" w:sz="0" w:space="0" w:color="auto"/>
            <w:right w:val="none" w:sz="0" w:space="0" w:color="auto"/>
          </w:divBdr>
        </w:div>
        <w:div w:id="595291774">
          <w:marLeft w:val="851"/>
          <w:marRight w:val="0"/>
          <w:marTop w:val="0"/>
          <w:marBottom w:val="0"/>
          <w:divBdr>
            <w:top w:val="none" w:sz="0" w:space="0" w:color="auto"/>
            <w:left w:val="none" w:sz="0" w:space="0" w:color="auto"/>
            <w:bottom w:val="none" w:sz="0" w:space="0" w:color="auto"/>
            <w:right w:val="none" w:sz="0" w:space="0" w:color="auto"/>
          </w:divBdr>
        </w:div>
        <w:div w:id="274824418">
          <w:marLeft w:val="851"/>
          <w:marRight w:val="0"/>
          <w:marTop w:val="0"/>
          <w:marBottom w:val="0"/>
          <w:divBdr>
            <w:top w:val="none" w:sz="0" w:space="0" w:color="auto"/>
            <w:left w:val="none" w:sz="0" w:space="0" w:color="auto"/>
            <w:bottom w:val="none" w:sz="0" w:space="0" w:color="auto"/>
            <w:right w:val="none" w:sz="0" w:space="0" w:color="auto"/>
          </w:divBdr>
        </w:div>
        <w:div w:id="228393747">
          <w:marLeft w:val="851"/>
          <w:marRight w:val="0"/>
          <w:marTop w:val="0"/>
          <w:marBottom w:val="0"/>
          <w:divBdr>
            <w:top w:val="none" w:sz="0" w:space="0" w:color="auto"/>
            <w:left w:val="none" w:sz="0" w:space="0" w:color="auto"/>
            <w:bottom w:val="none" w:sz="0" w:space="0" w:color="auto"/>
            <w:right w:val="none" w:sz="0" w:space="0" w:color="auto"/>
          </w:divBdr>
        </w:div>
        <w:div w:id="140582429">
          <w:marLeft w:val="851"/>
          <w:marRight w:val="0"/>
          <w:marTop w:val="0"/>
          <w:marBottom w:val="0"/>
          <w:divBdr>
            <w:top w:val="none" w:sz="0" w:space="0" w:color="auto"/>
            <w:left w:val="none" w:sz="0" w:space="0" w:color="auto"/>
            <w:bottom w:val="none" w:sz="0" w:space="0" w:color="auto"/>
            <w:right w:val="none" w:sz="0" w:space="0" w:color="auto"/>
          </w:divBdr>
        </w:div>
        <w:div w:id="1256402311">
          <w:marLeft w:val="851"/>
          <w:marRight w:val="0"/>
          <w:marTop w:val="0"/>
          <w:marBottom w:val="0"/>
          <w:divBdr>
            <w:top w:val="none" w:sz="0" w:space="0" w:color="auto"/>
            <w:left w:val="none" w:sz="0" w:space="0" w:color="auto"/>
            <w:bottom w:val="none" w:sz="0" w:space="0" w:color="auto"/>
            <w:right w:val="none" w:sz="0" w:space="0" w:color="auto"/>
          </w:divBdr>
        </w:div>
      </w:divsChild>
    </w:div>
    <w:div w:id="773283096">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781416433">
      <w:bodyDiv w:val="1"/>
      <w:marLeft w:val="0"/>
      <w:marRight w:val="0"/>
      <w:marTop w:val="0"/>
      <w:marBottom w:val="0"/>
      <w:divBdr>
        <w:top w:val="none" w:sz="0" w:space="0" w:color="auto"/>
        <w:left w:val="none" w:sz="0" w:space="0" w:color="auto"/>
        <w:bottom w:val="none" w:sz="0" w:space="0" w:color="auto"/>
        <w:right w:val="none" w:sz="0" w:space="0" w:color="auto"/>
      </w:divBdr>
      <w:divsChild>
        <w:div w:id="264702497">
          <w:marLeft w:val="851"/>
          <w:marRight w:val="0"/>
          <w:marTop w:val="0"/>
          <w:marBottom w:val="0"/>
          <w:divBdr>
            <w:top w:val="none" w:sz="0" w:space="0" w:color="auto"/>
            <w:left w:val="none" w:sz="0" w:space="0" w:color="auto"/>
            <w:bottom w:val="none" w:sz="0" w:space="0" w:color="auto"/>
            <w:right w:val="none" w:sz="0" w:space="0" w:color="auto"/>
          </w:divBdr>
        </w:div>
        <w:div w:id="267279266">
          <w:marLeft w:val="851"/>
          <w:marRight w:val="0"/>
          <w:marTop w:val="0"/>
          <w:marBottom w:val="0"/>
          <w:divBdr>
            <w:top w:val="none" w:sz="0" w:space="0" w:color="auto"/>
            <w:left w:val="none" w:sz="0" w:space="0" w:color="auto"/>
            <w:bottom w:val="none" w:sz="0" w:space="0" w:color="auto"/>
            <w:right w:val="none" w:sz="0" w:space="0" w:color="auto"/>
          </w:divBdr>
        </w:div>
        <w:div w:id="1803689423">
          <w:marLeft w:val="851"/>
          <w:marRight w:val="0"/>
          <w:marTop w:val="0"/>
          <w:marBottom w:val="0"/>
          <w:divBdr>
            <w:top w:val="none" w:sz="0" w:space="0" w:color="auto"/>
            <w:left w:val="none" w:sz="0" w:space="0" w:color="auto"/>
            <w:bottom w:val="none" w:sz="0" w:space="0" w:color="auto"/>
            <w:right w:val="none" w:sz="0" w:space="0" w:color="auto"/>
          </w:divBdr>
        </w:div>
      </w:divsChild>
    </w:div>
    <w:div w:id="784352110">
      <w:bodyDiv w:val="1"/>
      <w:marLeft w:val="0"/>
      <w:marRight w:val="0"/>
      <w:marTop w:val="0"/>
      <w:marBottom w:val="0"/>
      <w:divBdr>
        <w:top w:val="none" w:sz="0" w:space="0" w:color="auto"/>
        <w:left w:val="none" w:sz="0" w:space="0" w:color="auto"/>
        <w:bottom w:val="none" w:sz="0" w:space="0" w:color="auto"/>
        <w:right w:val="none" w:sz="0" w:space="0" w:color="auto"/>
      </w:divBdr>
    </w:div>
    <w:div w:id="788016318">
      <w:bodyDiv w:val="1"/>
      <w:marLeft w:val="0"/>
      <w:marRight w:val="0"/>
      <w:marTop w:val="0"/>
      <w:marBottom w:val="0"/>
      <w:divBdr>
        <w:top w:val="none" w:sz="0" w:space="0" w:color="auto"/>
        <w:left w:val="none" w:sz="0" w:space="0" w:color="auto"/>
        <w:bottom w:val="none" w:sz="0" w:space="0" w:color="auto"/>
        <w:right w:val="none" w:sz="0" w:space="0" w:color="auto"/>
      </w:divBdr>
      <w:divsChild>
        <w:div w:id="1333533970">
          <w:marLeft w:val="851"/>
          <w:marRight w:val="0"/>
          <w:marTop w:val="0"/>
          <w:marBottom w:val="0"/>
          <w:divBdr>
            <w:top w:val="none" w:sz="0" w:space="0" w:color="auto"/>
            <w:left w:val="none" w:sz="0" w:space="0" w:color="auto"/>
            <w:bottom w:val="none" w:sz="0" w:space="0" w:color="auto"/>
            <w:right w:val="none" w:sz="0" w:space="0" w:color="auto"/>
          </w:divBdr>
        </w:div>
        <w:div w:id="1126006539">
          <w:marLeft w:val="851"/>
          <w:marRight w:val="0"/>
          <w:marTop w:val="0"/>
          <w:marBottom w:val="0"/>
          <w:divBdr>
            <w:top w:val="none" w:sz="0" w:space="0" w:color="auto"/>
            <w:left w:val="none" w:sz="0" w:space="0" w:color="auto"/>
            <w:bottom w:val="none" w:sz="0" w:space="0" w:color="auto"/>
            <w:right w:val="none" w:sz="0" w:space="0" w:color="auto"/>
          </w:divBdr>
        </w:div>
        <w:div w:id="2042317460">
          <w:marLeft w:val="851"/>
          <w:marRight w:val="0"/>
          <w:marTop w:val="0"/>
          <w:marBottom w:val="0"/>
          <w:divBdr>
            <w:top w:val="none" w:sz="0" w:space="0" w:color="auto"/>
            <w:left w:val="none" w:sz="0" w:space="0" w:color="auto"/>
            <w:bottom w:val="none" w:sz="0" w:space="0" w:color="auto"/>
            <w:right w:val="none" w:sz="0" w:space="0" w:color="auto"/>
          </w:divBdr>
        </w:div>
        <w:div w:id="1038119029">
          <w:marLeft w:val="851"/>
          <w:marRight w:val="0"/>
          <w:marTop w:val="0"/>
          <w:marBottom w:val="0"/>
          <w:divBdr>
            <w:top w:val="none" w:sz="0" w:space="0" w:color="auto"/>
            <w:left w:val="none" w:sz="0" w:space="0" w:color="auto"/>
            <w:bottom w:val="none" w:sz="0" w:space="0" w:color="auto"/>
            <w:right w:val="none" w:sz="0" w:space="0" w:color="auto"/>
          </w:divBdr>
        </w:div>
        <w:div w:id="1733507027">
          <w:marLeft w:val="851"/>
          <w:marRight w:val="0"/>
          <w:marTop w:val="0"/>
          <w:marBottom w:val="0"/>
          <w:divBdr>
            <w:top w:val="none" w:sz="0" w:space="0" w:color="auto"/>
            <w:left w:val="none" w:sz="0" w:space="0" w:color="auto"/>
            <w:bottom w:val="none" w:sz="0" w:space="0" w:color="auto"/>
            <w:right w:val="none" w:sz="0" w:space="0" w:color="auto"/>
          </w:divBdr>
        </w:div>
        <w:div w:id="1140616307">
          <w:marLeft w:val="0"/>
          <w:marRight w:val="0"/>
          <w:marTop w:val="0"/>
          <w:marBottom w:val="0"/>
          <w:divBdr>
            <w:top w:val="none" w:sz="0" w:space="0" w:color="auto"/>
            <w:left w:val="none" w:sz="0" w:space="0" w:color="auto"/>
            <w:bottom w:val="none" w:sz="0" w:space="0" w:color="auto"/>
            <w:right w:val="none" w:sz="0" w:space="0" w:color="auto"/>
          </w:divBdr>
        </w:div>
        <w:div w:id="429358167">
          <w:marLeft w:val="851"/>
          <w:marRight w:val="0"/>
          <w:marTop w:val="0"/>
          <w:marBottom w:val="0"/>
          <w:divBdr>
            <w:top w:val="none" w:sz="0" w:space="0" w:color="auto"/>
            <w:left w:val="none" w:sz="0" w:space="0" w:color="auto"/>
            <w:bottom w:val="none" w:sz="0" w:space="0" w:color="auto"/>
            <w:right w:val="none" w:sz="0" w:space="0" w:color="auto"/>
          </w:divBdr>
        </w:div>
        <w:div w:id="1354184529">
          <w:marLeft w:val="1134"/>
          <w:marRight w:val="0"/>
          <w:marTop w:val="0"/>
          <w:marBottom w:val="0"/>
          <w:divBdr>
            <w:top w:val="none" w:sz="0" w:space="0" w:color="auto"/>
            <w:left w:val="none" w:sz="0" w:space="0" w:color="auto"/>
            <w:bottom w:val="none" w:sz="0" w:space="0" w:color="auto"/>
            <w:right w:val="none" w:sz="0" w:space="0" w:color="auto"/>
          </w:divBdr>
        </w:div>
        <w:div w:id="684282610">
          <w:marLeft w:val="851"/>
          <w:marRight w:val="0"/>
          <w:marTop w:val="0"/>
          <w:marBottom w:val="0"/>
          <w:divBdr>
            <w:top w:val="none" w:sz="0" w:space="0" w:color="auto"/>
            <w:left w:val="none" w:sz="0" w:space="0" w:color="auto"/>
            <w:bottom w:val="none" w:sz="0" w:space="0" w:color="auto"/>
            <w:right w:val="none" w:sz="0" w:space="0" w:color="auto"/>
          </w:divBdr>
        </w:div>
      </w:divsChild>
    </w:div>
    <w:div w:id="797797335">
      <w:bodyDiv w:val="1"/>
      <w:marLeft w:val="0"/>
      <w:marRight w:val="0"/>
      <w:marTop w:val="0"/>
      <w:marBottom w:val="0"/>
      <w:divBdr>
        <w:top w:val="none" w:sz="0" w:space="0" w:color="auto"/>
        <w:left w:val="none" w:sz="0" w:space="0" w:color="auto"/>
        <w:bottom w:val="none" w:sz="0" w:space="0" w:color="auto"/>
        <w:right w:val="none" w:sz="0" w:space="0" w:color="auto"/>
      </w:divBdr>
      <w:divsChild>
        <w:div w:id="1029575146">
          <w:marLeft w:val="1134"/>
          <w:marRight w:val="0"/>
          <w:marTop w:val="0"/>
          <w:marBottom w:val="0"/>
          <w:divBdr>
            <w:top w:val="none" w:sz="0" w:space="0" w:color="auto"/>
            <w:left w:val="none" w:sz="0" w:space="0" w:color="auto"/>
            <w:bottom w:val="none" w:sz="0" w:space="0" w:color="auto"/>
            <w:right w:val="none" w:sz="0" w:space="0" w:color="auto"/>
          </w:divBdr>
        </w:div>
        <w:div w:id="1483891389">
          <w:marLeft w:val="1134"/>
          <w:marRight w:val="0"/>
          <w:marTop w:val="0"/>
          <w:marBottom w:val="0"/>
          <w:divBdr>
            <w:top w:val="none" w:sz="0" w:space="0" w:color="auto"/>
            <w:left w:val="none" w:sz="0" w:space="0" w:color="auto"/>
            <w:bottom w:val="none" w:sz="0" w:space="0" w:color="auto"/>
            <w:right w:val="none" w:sz="0" w:space="0" w:color="auto"/>
          </w:divBdr>
        </w:div>
        <w:div w:id="352852414">
          <w:marLeft w:val="1134"/>
          <w:marRight w:val="0"/>
          <w:marTop w:val="0"/>
          <w:marBottom w:val="0"/>
          <w:divBdr>
            <w:top w:val="none" w:sz="0" w:space="0" w:color="auto"/>
            <w:left w:val="none" w:sz="0" w:space="0" w:color="auto"/>
            <w:bottom w:val="none" w:sz="0" w:space="0" w:color="auto"/>
            <w:right w:val="none" w:sz="0" w:space="0" w:color="auto"/>
          </w:divBdr>
        </w:div>
      </w:divsChild>
    </w:div>
    <w:div w:id="801994751">
      <w:bodyDiv w:val="1"/>
      <w:marLeft w:val="0"/>
      <w:marRight w:val="0"/>
      <w:marTop w:val="0"/>
      <w:marBottom w:val="0"/>
      <w:divBdr>
        <w:top w:val="none" w:sz="0" w:space="0" w:color="auto"/>
        <w:left w:val="none" w:sz="0" w:space="0" w:color="auto"/>
        <w:bottom w:val="none" w:sz="0" w:space="0" w:color="auto"/>
        <w:right w:val="none" w:sz="0" w:space="0" w:color="auto"/>
      </w:divBdr>
      <w:divsChild>
        <w:div w:id="1596136919">
          <w:marLeft w:val="1134"/>
          <w:marRight w:val="0"/>
          <w:marTop w:val="0"/>
          <w:marBottom w:val="0"/>
          <w:divBdr>
            <w:top w:val="none" w:sz="0" w:space="0" w:color="auto"/>
            <w:left w:val="none" w:sz="0" w:space="0" w:color="auto"/>
            <w:bottom w:val="none" w:sz="0" w:space="0" w:color="auto"/>
            <w:right w:val="none" w:sz="0" w:space="0" w:color="auto"/>
          </w:divBdr>
        </w:div>
        <w:div w:id="1340621953">
          <w:marLeft w:val="1134"/>
          <w:marRight w:val="0"/>
          <w:marTop w:val="0"/>
          <w:marBottom w:val="0"/>
          <w:divBdr>
            <w:top w:val="none" w:sz="0" w:space="0" w:color="auto"/>
            <w:left w:val="none" w:sz="0" w:space="0" w:color="auto"/>
            <w:bottom w:val="none" w:sz="0" w:space="0" w:color="auto"/>
            <w:right w:val="none" w:sz="0" w:space="0" w:color="auto"/>
          </w:divBdr>
        </w:div>
        <w:div w:id="732432115">
          <w:marLeft w:val="1134"/>
          <w:marRight w:val="0"/>
          <w:marTop w:val="0"/>
          <w:marBottom w:val="0"/>
          <w:divBdr>
            <w:top w:val="none" w:sz="0" w:space="0" w:color="auto"/>
            <w:left w:val="none" w:sz="0" w:space="0" w:color="auto"/>
            <w:bottom w:val="none" w:sz="0" w:space="0" w:color="auto"/>
            <w:right w:val="none" w:sz="0" w:space="0" w:color="auto"/>
          </w:divBdr>
        </w:div>
        <w:div w:id="302197017">
          <w:marLeft w:val="1134"/>
          <w:marRight w:val="0"/>
          <w:marTop w:val="0"/>
          <w:marBottom w:val="0"/>
          <w:divBdr>
            <w:top w:val="none" w:sz="0" w:space="0" w:color="auto"/>
            <w:left w:val="none" w:sz="0" w:space="0" w:color="auto"/>
            <w:bottom w:val="none" w:sz="0" w:space="0" w:color="auto"/>
            <w:right w:val="none" w:sz="0" w:space="0" w:color="auto"/>
          </w:divBdr>
        </w:div>
        <w:div w:id="730347078">
          <w:marLeft w:val="1134"/>
          <w:marRight w:val="0"/>
          <w:marTop w:val="0"/>
          <w:marBottom w:val="0"/>
          <w:divBdr>
            <w:top w:val="none" w:sz="0" w:space="0" w:color="auto"/>
            <w:left w:val="none" w:sz="0" w:space="0" w:color="auto"/>
            <w:bottom w:val="none" w:sz="0" w:space="0" w:color="auto"/>
            <w:right w:val="none" w:sz="0" w:space="0" w:color="auto"/>
          </w:divBdr>
        </w:div>
      </w:divsChild>
    </w:div>
    <w:div w:id="823938110">
      <w:bodyDiv w:val="1"/>
      <w:marLeft w:val="0"/>
      <w:marRight w:val="0"/>
      <w:marTop w:val="0"/>
      <w:marBottom w:val="0"/>
      <w:divBdr>
        <w:top w:val="none" w:sz="0" w:space="0" w:color="auto"/>
        <w:left w:val="none" w:sz="0" w:space="0" w:color="auto"/>
        <w:bottom w:val="none" w:sz="0" w:space="0" w:color="auto"/>
        <w:right w:val="none" w:sz="0" w:space="0" w:color="auto"/>
      </w:divBdr>
      <w:divsChild>
        <w:div w:id="48966731">
          <w:marLeft w:val="1134"/>
          <w:marRight w:val="0"/>
          <w:marTop w:val="0"/>
          <w:marBottom w:val="0"/>
          <w:divBdr>
            <w:top w:val="none" w:sz="0" w:space="0" w:color="auto"/>
            <w:left w:val="none" w:sz="0" w:space="0" w:color="auto"/>
            <w:bottom w:val="none" w:sz="0" w:space="0" w:color="auto"/>
            <w:right w:val="none" w:sz="0" w:space="0" w:color="auto"/>
          </w:divBdr>
        </w:div>
        <w:div w:id="1297105475">
          <w:marLeft w:val="0"/>
          <w:marRight w:val="0"/>
          <w:marTop w:val="0"/>
          <w:marBottom w:val="0"/>
          <w:divBdr>
            <w:top w:val="none" w:sz="0" w:space="0" w:color="auto"/>
            <w:left w:val="none" w:sz="0" w:space="0" w:color="auto"/>
            <w:bottom w:val="none" w:sz="0" w:space="0" w:color="auto"/>
            <w:right w:val="none" w:sz="0" w:space="0" w:color="auto"/>
          </w:divBdr>
        </w:div>
        <w:div w:id="491987438">
          <w:marLeft w:val="1134"/>
          <w:marRight w:val="0"/>
          <w:marTop w:val="0"/>
          <w:marBottom w:val="0"/>
          <w:divBdr>
            <w:top w:val="none" w:sz="0" w:space="0" w:color="auto"/>
            <w:left w:val="none" w:sz="0" w:space="0" w:color="auto"/>
            <w:bottom w:val="none" w:sz="0" w:space="0" w:color="auto"/>
            <w:right w:val="none" w:sz="0" w:space="0" w:color="auto"/>
          </w:divBdr>
        </w:div>
        <w:div w:id="663357806">
          <w:marLeft w:val="1134"/>
          <w:marRight w:val="0"/>
          <w:marTop w:val="0"/>
          <w:marBottom w:val="0"/>
          <w:divBdr>
            <w:top w:val="none" w:sz="0" w:space="0" w:color="auto"/>
            <w:left w:val="none" w:sz="0" w:space="0" w:color="auto"/>
            <w:bottom w:val="none" w:sz="0" w:space="0" w:color="auto"/>
            <w:right w:val="none" w:sz="0" w:space="0" w:color="auto"/>
          </w:divBdr>
        </w:div>
        <w:div w:id="1321424340">
          <w:marLeft w:val="1134"/>
          <w:marRight w:val="0"/>
          <w:marTop w:val="0"/>
          <w:marBottom w:val="0"/>
          <w:divBdr>
            <w:top w:val="none" w:sz="0" w:space="0" w:color="auto"/>
            <w:left w:val="none" w:sz="0" w:space="0" w:color="auto"/>
            <w:bottom w:val="none" w:sz="0" w:space="0" w:color="auto"/>
            <w:right w:val="none" w:sz="0" w:space="0" w:color="auto"/>
          </w:divBdr>
        </w:div>
        <w:div w:id="1067265451">
          <w:marLeft w:val="1134"/>
          <w:marRight w:val="0"/>
          <w:marTop w:val="0"/>
          <w:marBottom w:val="0"/>
          <w:divBdr>
            <w:top w:val="none" w:sz="0" w:space="0" w:color="auto"/>
            <w:left w:val="none" w:sz="0" w:space="0" w:color="auto"/>
            <w:bottom w:val="none" w:sz="0" w:space="0" w:color="auto"/>
            <w:right w:val="none" w:sz="0" w:space="0" w:color="auto"/>
          </w:divBdr>
        </w:div>
        <w:div w:id="2072267480">
          <w:marLeft w:val="1494"/>
          <w:marRight w:val="0"/>
          <w:marTop w:val="0"/>
          <w:marBottom w:val="0"/>
          <w:divBdr>
            <w:top w:val="none" w:sz="0" w:space="0" w:color="auto"/>
            <w:left w:val="none" w:sz="0" w:space="0" w:color="auto"/>
            <w:bottom w:val="none" w:sz="0" w:space="0" w:color="auto"/>
            <w:right w:val="none" w:sz="0" w:space="0" w:color="auto"/>
          </w:divBdr>
        </w:div>
        <w:div w:id="1399011938">
          <w:marLeft w:val="1134"/>
          <w:marRight w:val="0"/>
          <w:marTop w:val="0"/>
          <w:marBottom w:val="0"/>
          <w:divBdr>
            <w:top w:val="none" w:sz="0" w:space="0" w:color="auto"/>
            <w:left w:val="none" w:sz="0" w:space="0" w:color="auto"/>
            <w:bottom w:val="none" w:sz="0" w:space="0" w:color="auto"/>
            <w:right w:val="none" w:sz="0" w:space="0" w:color="auto"/>
          </w:divBdr>
        </w:div>
        <w:div w:id="1289891257">
          <w:marLeft w:val="1494"/>
          <w:marRight w:val="0"/>
          <w:marTop w:val="0"/>
          <w:marBottom w:val="0"/>
          <w:divBdr>
            <w:top w:val="none" w:sz="0" w:space="0" w:color="auto"/>
            <w:left w:val="none" w:sz="0" w:space="0" w:color="auto"/>
            <w:bottom w:val="none" w:sz="0" w:space="0" w:color="auto"/>
            <w:right w:val="none" w:sz="0" w:space="0" w:color="auto"/>
          </w:divBdr>
        </w:div>
      </w:divsChild>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27092126">
      <w:bodyDiv w:val="1"/>
      <w:marLeft w:val="0"/>
      <w:marRight w:val="0"/>
      <w:marTop w:val="0"/>
      <w:marBottom w:val="0"/>
      <w:divBdr>
        <w:top w:val="none" w:sz="0" w:space="0" w:color="auto"/>
        <w:left w:val="none" w:sz="0" w:space="0" w:color="auto"/>
        <w:bottom w:val="none" w:sz="0" w:space="0" w:color="auto"/>
        <w:right w:val="none" w:sz="0" w:space="0" w:color="auto"/>
      </w:divBdr>
    </w:div>
    <w:div w:id="831145813">
      <w:bodyDiv w:val="1"/>
      <w:marLeft w:val="0"/>
      <w:marRight w:val="0"/>
      <w:marTop w:val="0"/>
      <w:marBottom w:val="0"/>
      <w:divBdr>
        <w:top w:val="none" w:sz="0" w:space="0" w:color="auto"/>
        <w:left w:val="none" w:sz="0" w:space="0" w:color="auto"/>
        <w:bottom w:val="none" w:sz="0" w:space="0" w:color="auto"/>
        <w:right w:val="none" w:sz="0" w:space="0" w:color="auto"/>
      </w:divBdr>
    </w:div>
    <w:div w:id="863902209">
      <w:bodyDiv w:val="1"/>
      <w:marLeft w:val="0"/>
      <w:marRight w:val="0"/>
      <w:marTop w:val="0"/>
      <w:marBottom w:val="0"/>
      <w:divBdr>
        <w:top w:val="none" w:sz="0" w:space="0" w:color="auto"/>
        <w:left w:val="none" w:sz="0" w:space="0" w:color="auto"/>
        <w:bottom w:val="none" w:sz="0" w:space="0" w:color="auto"/>
        <w:right w:val="none" w:sz="0" w:space="0" w:color="auto"/>
      </w:divBdr>
    </w:div>
    <w:div w:id="873883747">
      <w:bodyDiv w:val="1"/>
      <w:marLeft w:val="0"/>
      <w:marRight w:val="0"/>
      <w:marTop w:val="0"/>
      <w:marBottom w:val="0"/>
      <w:divBdr>
        <w:top w:val="none" w:sz="0" w:space="0" w:color="auto"/>
        <w:left w:val="none" w:sz="0" w:space="0" w:color="auto"/>
        <w:bottom w:val="none" w:sz="0" w:space="0" w:color="auto"/>
        <w:right w:val="none" w:sz="0" w:space="0" w:color="auto"/>
      </w:divBdr>
      <w:divsChild>
        <w:div w:id="780538121">
          <w:marLeft w:val="1134"/>
          <w:marRight w:val="0"/>
          <w:marTop w:val="0"/>
          <w:marBottom w:val="0"/>
          <w:divBdr>
            <w:top w:val="none" w:sz="0" w:space="0" w:color="auto"/>
            <w:left w:val="none" w:sz="0" w:space="0" w:color="auto"/>
            <w:bottom w:val="none" w:sz="0" w:space="0" w:color="auto"/>
            <w:right w:val="none" w:sz="0" w:space="0" w:color="auto"/>
          </w:divBdr>
        </w:div>
        <w:div w:id="487793928">
          <w:marLeft w:val="851"/>
          <w:marRight w:val="0"/>
          <w:marTop w:val="0"/>
          <w:marBottom w:val="0"/>
          <w:divBdr>
            <w:top w:val="none" w:sz="0" w:space="0" w:color="auto"/>
            <w:left w:val="none" w:sz="0" w:space="0" w:color="auto"/>
            <w:bottom w:val="none" w:sz="0" w:space="0" w:color="auto"/>
            <w:right w:val="none" w:sz="0" w:space="0" w:color="auto"/>
          </w:divBdr>
        </w:div>
      </w:divsChild>
    </w:div>
    <w:div w:id="883098085">
      <w:bodyDiv w:val="1"/>
      <w:marLeft w:val="0"/>
      <w:marRight w:val="0"/>
      <w:marTop w:val="0"/>
      <w:marBottom w:val="0"/>
      <w:divBdr>
        <w:top w:val="none" w:sz="0" w:space="0" w:color="auto"/>
        <w:left w:val="none" w:sz="0" w:space="0" w:color="auto"/>
        <w:bottom w:val="none" w:sz="0" w:space="0" w:color="auto"/>
        <w:right w:val="none" w:sz="0" w:space="0" w:color="auto"/>
      </w:divBdr>
      <w:divsChild>
        <w:div w:id="985670412">
          <w:marLeft w:val="567"/>
          <w:marRight w:val="0"/>
          <w:marTop w:val="0"/>
          <w:marBottom w:val="0"/>
          <w:divBdr>
            <w:top w:val="none" w:sz="0" w:space="0" w:color="auto"/>
            <w:left w:val="none" w:sz="0" w:space="0" w:color="auto"/>
            <w:bottom w:val="none" w:sz="0" w:space="0" w:color="auto"/>
            <w:right w:val="none" w:sz="0" w:space="0" w:color="auto"/>
          </w:divBdr>
        </w:div>
        <w:div w:id="576598824">
          <w:marLeft w:val="567"/>
          <w:marRight w:val="0"/>
          <w:marTop w:val="0"/>
          <w:marBottom w:val="0"/>
          <w:divBdr>
            <w:top w:val="none" w:sz="0" w:space="0" w:color="auto"/>
            <w:left w:val="none" w:sz="0" w:space="0" w:color="auto"/>
            <w:bottom w:val="none" w:sz="0" w:space="0" w:color="auto"/>
            <w:right w:val="none" w:sz="0" w:space="0" w:color="auto"/>
          </w:divBdr>
        </w:div>
        <w:div w:id="470636030">
          <w:marLeft w:val="567"/>
          <w:marRight w:val="0"/>
          <w:marTop w:val="0"/>
          <w:marBottom w:val="0"/>
          <w:divBdr>
            <w:top w:val="none" w:sz="0" w:space="0" w:color="auto"/>
            <w:left w:val="none" w:sz="0" w:space="0" w:color="auto"/>
            <w:bottom w:val="none" w:sz="0" w:space="0" w:color="auto"/>
            <w:right w:val="none" w:sz="0" w:space="0" w:color="auto"/>
          </w:divBdr>
        </w:div>
        <w:div w:id="44525692">
          <w:marLeft w:val="567"/>
          <w:marRight w:val="0"/>
          <w:marTop w:val="0"/>
          <w:marBottom w:val="0"/>
          <w:divBdr>
            <w:top w:val="none" w:sz="0" w:space="0" w:color="auto"/>
            <w:left w:val="none" w:sz="0" w:space="0" w:color="auto"/>
            <w:bottom w:val="none" w:sz="0" w:space="0" w:color="auto"/>
            <w:right w:val="none" w:sz="0" w:space="0" w:color="auto"/>
          </w:divBdr>
        </w:div>
        <w:div w:id="255406462">
          <w:marLeft w:val="567"/>
          <w:marRight w:val="0"/>
          <w:marTop w:val="0"/>
          <w:marBottom w:val="0"/>
          <w:divBdr>
            <w:top w:val="none" w:sz="0" w:space="0" w:color="auto"/>
            <w:left w:val="none" w:sz="0" w:space="0" w:color="auto"/>
            <w:bottom w:val="none" w:sz="0" w:space="0" w:color="auto"/>
            <w:right w:val="none" w:sz="0" w:space="0" w:color="auto"/>
          </w:divBdr>
        </w:div>
      </w:divsChild>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897594760">
      <w:bodyDiv w:val="1"/>
      <w:marLeft w:val="0"/>
      <w:marRight w:val="0"/>
      <w:marTop w:val="0"/>
      <w:marBottom w:val="0"/>
      <w:divBdr>
        <w:top w:val="none" w:sz="0" w:space="0" w:color="auto"/>
        <w:left w:val="none" w:sz="0" w:space="0" w:color="auto"/>
        <w:bottom w:val="none" w:sz="0" w:space="0" w:color="auto"/>
        <w:right w:val="none" w:sz="0" w:space="0" w:color="auto"/>
      </w:divBdr>
      <w:divsChild>
        <w:div w:id="1348678371">
          <w:marLeft w:val="851"/>
          <w:marRight w:val="0"/>
          <w:marTop w:val="0"/>
          <w:marBottom w:val="0"/>
          <w:divBdr>
            <w:top w:val="none" w:sz="0" w:space="0" w:color="auto"/>
            <w:left w:val="none" w:sz="0" w:space="0" w:color="auto"/>
            <w:bottom w:val="none" w:sz="0" w:space="0" w:color="auto"/>
            <w:right w:val="none" w:sz="0" w:space="0" w:color="auto"/>
          </w:divBdr>
        </w:div>
        <w:div w:id="967707463">
          <w:marLeft w:val="1416"/>
          <w:marRight w:val="0"/>
          <w:marTop w:val="0"/>
          <w:marBottom w:val="0"/>
          <w:divBdr>
            <w:top w:val="none" w:sz="0" w:space="0" w:color="auto"/>
            <w:left w:val="none" w:sz="0" w:space="0" w:color="auto"/>
            <w:bottom w:val="none" w:sz="0" w:space="0" w:color="auto"/>
            <w:right w:val="none" w:sz="0" w:space="0" w:color="auto"/>
          </w:divBdr>
        </w:div>
        <w:div w:id="472908614">
          <w:marLeft w:val="1416"/>
          <w:marRight w:val="0"/>
          <w:marTop w:val="0"/>
          <w:marBottom w:val="0"/>
          <w:divBdr>
            <w:top w:val="none" w:sz="0" w:space="0" w:color="auto"/>
            <w:left w:val="none" w:sz="0" w:space="0" w:color="auto"/>
            <w:bottom w:val="none" w:sz="0" w:space="0" w:color="auto"/>
            <w:right w:val="none" w:sz="0" w:space="0" w:color="auto"/>
          </w:divBdr>
        </w:div>
        <w:div w:id="267780306">
          <w:marLeft w:val="1416"/>
          <w:marRight w:val="0"/>
          <w:marTop w:val="0"/>
          <w:marBottom w:val="0"/>
          <w:divBdr>
            <w:top w:val="none" w:sz="0" w:space="0" w:color="auto"/>
            <w:left w:val="none" w:sz="0" w:space="0" w:color="auto"/>
            <w:bottom w:val="none" w:sz="0" w:space="0" w:color="auto"/>
            <w:right w:val="none" w:sz="0" w:space="0" w:color="auto"/>
          </w:divBdr>
        </w:div>
        <w:div w:id="2041473876">
          <w:marLeft w:val="1416"/>
          <w:marRight w:val="0"/>
          <w:marTop w:val="0"/>
          <w:marBottom w:val="0"/>
          <w:divBdr>
            <w:top w:val="none" w:sz="0" w:space="0" w:color="auto"/>
            <w:left w:val="none" w:sz="0" w:space="0" w:color="auto"/>
            <w:bottom w:val="none" w:sz="0" w:space="0" w:color="auto"/>
            <w:right w:val="none" w:sz="0" w:space="0" w:color="auto"/>
          </w:divBdr>
        </w:div>
        <w:div w:id="557087681">
          <w:marLeft w:val="1416"/>
          <w:marRight w:val="0"/>
          <w:marTop w:val="0"/>
          <w:marBottom w:val="0"/>
          <w:divBdr>
            <w:top w:val="none" w:sz="0" w:space="0" w:color="auto"/>
            <w:left w:val="none" w:sz="0" w:space="0" w:color="auto"/>
            <w:bottom w:val="none" w:sz="0" w:space="0" w:color="auto"/>
            <w:right w:val="none" w:sz="0" w:space="0" w:color="auto"/>
          </w:divBdr>
        </w:div>
      </w:divsChild>
    </w:div>
    <w:div w:id="908223427">
      <w:bodyDiv w:val="1"/>
      <w:marLeft w:val="0"/>
      <w:marRight w:val="0"/>
      <w:marTop w:val="0"/>
      <w:marBottom w:val="0"/>
      <w:divBdr>
        <w:top w:val="none" w:sz="0" w:space="0" w:color="auto"/>
        <w:left w:val="none" w:sz="0" w:space="0" w:color="auto"/>
        <w:bottom w:val="none" w:sz="0" w:space="0" w:color="auto"/>
        <w:right w:val="none" w:sz="0" w:space="0" w:color="auto"/>
      </w:divBdr>
      <w:divsChild>
        <w:div w:id="951088568">
          <w:marLeft w:val="851"/>
          <w:marRight w:val="0"/>
          <w:marTop w:val="0"/>
          <w:marBottom w:val="0"/>
          <w:divBdr>
            <w:top w:val="none" w:sz="0" w:space="0" w:color="auto"/>
            <w:left w:val="none" w:sz="0" w:space="0" w:color="auto"/>
            <w:bottom w:val="none" w:sz="0" w:space="0" w:color="auto"/>
            <w:right w:val="none" w:sz="0" w:space="0" w:color="auto"/>
          </w:divBdr>
        </w:div>
        <w:div w:id="780302738">
          <w:marLeft w:val="0"/>
          <w:marRight w:val="0"/>
          <w:marTop w:val="0"/>
          <w:marBottom w:val="0"/>
          <w:divBdr>
            <w:top w:val="none" w:sz="0" w:space="0" w:color="auto"/>
            <w:left w:val="none" w:sz="0" w:space="0" w:color="auto"/>
            <w:bottom w:val="none" w:sz="0" w:space="0" w:color="auto"/>
            <w:right w:val="none" w:sz="0" w:space="0" w:color="auto"/>
          </w:divBdr>
        </w:div>
        <w:div w:id="360479167">
          <w:marLeft w:val="851"/>
          <w:marRight w:val="0"/>
          <w:marTop w:val="0"/>
          <w:marBottom w:val="0"/>
          <w:divBdr>
            <w:top w:val="none" w:sz="0" w:space="0" w:color="auto"/>
            <w:left w:val="none" w:sz="0" w:space="0" w:color="auto"/>
            <w:bottom w:val="none" w:sz="0" w:space="0" w:color="auto"/>
            <w:right w:val="none" w:sz="0" w:space="0" w:color="auto"/>
          </w:divBdr>
        </w:div>
        <w:div w:id="995766705">
          <w:marLeft w:val="851"/>
          <w:marRight w:val="0"/>
          <w:marTop w:val="0"/>
          <w:marBottom w:val="0"/>
          <w:divBdr>
            <w:top w:val="none" w:sz="0" w:space="0" w:color="auto"/>
            <w:left w:val="none" w:sz="0" w:space="0" w:color="auto"/>
            <w:bottom w:val="none" w:sz="0" w:space="0" w:color="auto"/>
            <w:right w:val="none" w:sz="0" w:space="0" w:color="auto"/>
          </w:divBdr>
        </w:div>
        <w:div w:id="1703357000">
          <w:marLeft w:val="851"/>
          <w:marRight w:val="0"/>
          <w:marTop w:val="0"/>
          <w:marBottom w:val="0"/>
          <w:divBdr>
            <w:top w:val="none" w:sz="0" w:space="0" w:color="auto"/>
            <w:left w:val="none" w:sz="0" w:space="0" w:color="auto"/>
            <w:bottom w:val="none" w:sz="0" w:space="0" w:color="auto"/>
            <w:right w:val="none" w:sz="0" w:space="0" w:color="auto"/>
          </w:divBdr>
        </w:div>
        <w:div w:id="772435705">
          <w:marLeft w:val="851"/>
          <w:marRight w:val="0"/>
          <w:marTop w:val="0"/>
          <w:marBottom w:val="0"/>
          <w:divBdr>
            <w:top w:val="none" w:sz="0" w:space="0" w:color="auto"/>
            <w:left w:val="none" w:sz="0" w:space="0" w:color="auto"/>
            <w:bottom w:val="none" w:sz="0" w:space="0" w:color="auto"/>
            <w:right w:val="none" w:sz="0" w:space="0" w:color="auto"/>
          </w:divBdr>
        </w:div>
        <w:div w:id="1867062506">
          <w:marLeft w:val="851"/>
          <w:marRight w:val="0"/>
          <w:marTop w:val="0"/>
          <w:marBottom w:val="0"/>
          <w:divBdr>
            <w:top w:val="none" w:sz="0" w:space="0" w:color="auto"/>
            <w:left w:val="none" w:sz="0" w:space="0" w:color="auto"/>
            <w:bottom w:val="none" w:sz="0" w:space="0" w:color="auto"/>
            <w:right w:val="none" w:sz="0" w:space="0" w:color="auto"/>
          </w:divBdr>
        </w:div>
        <w:div w:id="1379234492">
          <w:marLeft w:val="851"/>
          <w:marRight w:val="0"/>
          <w:marTop w:val="0"/>
          <w:marBottom w:val="0"/>
          <w:divBdr>
            <w:top w:val="none" w:sz="0" w:space="0" w:color="auto"/>
            <w:left w:val="none" w:sz="0" w:space="0" w:color="auto"/>
            <w:bottom w:val="none" w:sz="0" w:space="0" w:color="auto"/>
            <w:right w:val="none" w:sz="0" w:space="0" w:color="auto"/>
          </w:divBdr>
        </w:div>
      </w:divsChild>
    </w:div>
    <w:div w:id="911426056">
      <w:bodyDiv w:val="1"/>
      <w:marLeft w:val="0"/>
      <w:marRight w:val="0"/>
      <w:marTop w:val="0"/>
      <w:marBottom w:val="0"/>
      <w:divBdr>
        <w:top w:val="none" w:sz="0" w:space="0" w:color="auto"/>
        <w:left w:val="none" w:sz="0" w:space="0" w:color="auto"/>
        <w:bottom w:val="none" w:sz="0" w:space="0" w:color="auto"/>
        <w:right w:val="none" w:sz="0" w:space="0" w:color="auto"/>
      </w:divBdr>
    </w:div>
    <w:div w:id="920286458">
      <w:bodyDiv w:val="1"/>
      <w:marLeft w:val="0"/>
      <w:marRight w:val="0"/>
      <w:marTop w:val="0"/>
      <w:marBottom w:val="0"/>
      <w:divBdr>
        <w:top w:val="none" w:sz="0" w:space="0" w:color="auto"/>
        <w:left w:val="none" w:sz="0" w:space="0" w:color="auto"/>
        <w:bottom w:val="none" w:sz="0" w:space="0" w:color="auto"/>
        <w:right w:val="none" w:sz="0" w:space="0" w:color="auto"/>
      </w:divBdr>
    </w:div>
    <w:div w:id="928586256">
      <w:bodyDiv w:val="1"/>
      <w:marLeft w:val="0"/>
      <w:marRight w:val="0"/>
      <w:marTop w:val="0"/>
      <w:marBottom w:val="0"/>
      <w:divBdr>
        <w:top w:val="none" w:sz="0" w:space="0" w:color="auto"/>
        <w:left w:val="none" w:sz="0" w:space="0" w:color="auto"/>
        <w:bottom w:val="none" w:sz="0" w:space="0" w:color="auto"/>
        <w:right w:val="none" w:sz="0" w:space="0" w:color="auto"/>
      </w:divBdr>
    </w:div>
    <w:div w:id="931280898">
      <w:bodyDiv w:val="1"/>
      <w:marLeft w:val="0"/>
      <w:marRight w:val="0"/>
      <w:marTop w:val="0"/>
      <w:marBottom w:val="0"/>
      <w:divBdr>
        <w:top w:val="none" w:sz="0" w:space="0" w:color="auto"/>
        <w:left w:val="none" w:sz="0" w:space="0" w:color="auto"/>
        <w:bottom w:val="none" w:sz="0" w:space="0" w:color="auto"/>
        <w:right w:val="none" w:sz="0" w:space="0" w:color="auto"/>
      </w:divBdr>
    </w:div>
    <w:div w:id="951397417">
      <w:bodyDiv w:val="1"/>
      <w:marLeft w:val="0"/>
      <w:marRight w:val="0"/>
      <w:marTop w:val="0"/>
      <w:marBottom w:val="0"/>
      <w:divBdr>
        <w:top w:val="none" w:sz="0" w:space="0" w:color="auto"/>
        <w:left w:val="none" w:sz="0" w:space="0" w:color="auto"/>
        <w:bottom w:val="none" w:sz="0" w:space="0" w:color="auto"/>
        <w:right w:val="none" w:sz="0" w:space="0" w:color="auto"/>
      </w:divBdr>
      <w:divsChild>
        <w:div w:id="1506630798">
          <w:marLeft w:val="1134"/>
          <w:marRight w:val="0"/>
          <w:marTop w:val="0"/>
          <w:marBottom w:val="0"/>
          <w:divBdr>
            <w:top w:val="none" w:sz="0" w:space="0" w:color="auto"/>
            <w:left w:val="none" w:sz="0" w:space="0" w:color="auto"/>
            <w:bottom w:val="none" w:sz="0" w:space="0" w:color="auto"/>
            <w:right w:val="none" w:sz="0" w:space="0" w:color="auto"/>
          </w:divBdr>
        </w:div>
        <w:div w:id="1382972229">
          <w:marLeft w:val="1134"/>
          <w:marRight w:val="0"/>
          <w:marTop w:val="0"/>
          <w:marBottom w:val="0"/>
          <w:divBdr>
            <w:top w:val="none" w:sz="0" w:space="0" w:color="auto"/>
            <w:left w:val="none" w:sz="0" w:space="0" w:color="auto"/>
            <w:bottom w:val="none" w:sz="0" w:space="0" w:color="auto"/>
            <w:right w:val="none" w:sz="0" w:space="0" w:color="auto"/>
          </w:divBdr>
        </w:div>
      </w:divsChild>
    </w:div>
    <w:div w:id="951787292">
      <w:bodyDiv w:val="1"/>
      <w:marLeft w:val="0"/>
      <w:marRight w:val="0"/>
      <w:marTop w:val="0"/>
      <w:marBottom w:val="0"/>
      <w:divBdr>
        <w:top w:val="none" w:sz="0" w:space="0" w:color="auto"/>
        <w:left w:val="none" w:sz="0" w:space="0" w:color="auto"/>
        <w:bottom w:val="none" w:sz="0" w:space="0" w:color="auto"/>
        <w:right w:val="none" w:sz="0" w:space="0" w:color="auto"/>
      </w:divBdr>
      <w:divsChild>
        <w:div w:id="199957065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74165810">
              <w:marLeft w:val="851"/>
              <w:marRight w:val="0"/>
              <w:marTop w:val="0"/>
              <w:marBottom w:val="0"/>
              <w:divBdr>
                <w:top w:val="none" w:sz="0" w:space="0" w:color="auto"/>
                <w:left w:val="none" w:sz="0" w:space="0" w:color="auto"/>
                <w:bottom w:val="none" w:sz="0" w:space="0" w:color="auto"/>
                <w:right w:val="none" w:sz="0" w:space="0" w:color="auto"/>
              </w:divBdr>
            </w:div>
            <w:div w:id="929628503">
              <w:marLeft w:val="851"/>
              <w:marRight w:val="0"/>
              <w:marTop w:val="0"/>
              <w:marBottom w:val="0"/>
              <w:divBdr>
                <w:top w:val="none" w:sz="0" w:space="0" w:color="auto"/>
                <w:left w:val="none" w:sz="0" w:space="0" w:color="auto"/>
                <w:bottom w:val="none" w:sz="0" w:space="0" w:color="auto"/>
                <w:right w:val="none" w:sz="0" w:space="0" w:color="auto"/>
              </w:divBdr>
            </w:div>
            <w:div w:id="1894344874">
              <w:marLeft w:val="1260"/>
              <w:marRight w:val="0"/>
              <w:marTop w:val="0"/>
              <w:marBottom w:val="0"/>
              <w:divBdr>
                <w:top w:val="none" w:sz="0" w:space="0" w:color="auto"/>
                <w:left w:val="none" w:sz="0" w:space="0" w:color="auto"/>
                <w:bottom w:val="none" w:sz="0" w:space="0" w:color="auto"/>
                <w:right w:val="none" w:sz="0" w:space="0" w:color="auto"/>
              </w:divBdr>
            </w:div>
            <w:div w:id="1741515193">
              <w:marLeft w:val="1260"/>
              <w:marRight w:val="0"/>
              <w:marTop w:val="0"/>
              <w:marBottom w:val="0"/>
              <w:divBdr>
                <w:top w:val="none" w:sz="0" w:space="0" w:color="auto"/>
                <w:left w:val="none" w:sz="0" w:space="0" w:color="auto"/>
                <w:bottom w:val="none" w:sz="0" w:space="0" w:color="auto"/>
                <w:right w:val="none" w:sz="0" w:space="0" w:color="auto"/>
              </w:divBdr>
            </w:div>
            <w:div w:id="2013994130">
              <w:marLeft w:val="1260"/>
              <w:marRight w:val="0"/>
              <w:marTop w:val="0"/>
              <w:marBottom w:val="0"/>
              <w:divBdr>
                <w:top w:val="none" w:sz="0" w:space="0" w:color="auto"/>
                <w:left w:val="none" w:sz="0" w:space="0" w:color="auto"/>
                <w:bottom w:val="none" w:sz="0" w:space="0" w:color="auto"/>
                <w:right w:val="none" w:sz="0" w:space="0" w:color="auto"/>
              </w:divBdr>
            </w:div>
            <w:div w:id="260381339">
              <w:marLeft w:val="1260"/>
              <w:marRight w:val="0"/>
              <w:marTop w:val="0"/>
              <w:marBottom w:val="0"/>
              <w:divBdr>
                <w:top w:val="none" w:sz="0" w:space="0" w:color="auto"/>
                <w:left w:val="none" w:sz="0" w:space="0" w:color="auto"/>
                <w:bottom w:val="none" w:sz="0" w:space="0" w:color="auto"/>
                <w:right w:val="none" w:sz="0" w:space="0" w:color="auto"/>
              </w:divBdr>
            </w:div>
            <w:div w:id="883756639">
              <w:marLeft w:val="1260"/>
              <w:marRight w:val="0"/>
              <w:marTop w:val="0"/>
              <w:marBottom w:val="0"/>
              <w:divBdr>
                <w:top w:val="none" w:sz="0" w:space="0" w:color="auto"/>
                <w:left w:val="none" w:sz="0" w:space="0" w:color="auto"/>
                <w:bottom w:val="none" w:sz="0" w:space="0" w:color="auto"/>
                <w:right w:val="none" w:sz="0" w:space="0" w:color="auto"/>
              </w:divBdr>
            </w:div>
            <w:div w:id="1836460354">
              <w:marLeft w:val="1260"/>
              <w:marRight w:val="0"/>
              <w:marTop w:val="0"/>
              <w:marBottom w:val="0"/>
              <w:divBdr>
                <w:top w:val="none" w:sz="0" w:space="0" w:color="auto"/>
                <w:left w:val="none" w:sz="0" w:space="0" w:color="auto"/>
                <w:bottom w:val="none" w:sz="0" w:space="0" w:color="auto"/>
                <w:right w:val="none" w:sz="0" w:space="0" w:color="auto"/>
              </w:divBdr>
            </w:div>
            <w:div w:id="1404063997">
              <w:marLeft w:val="1260"/>
              <w:marRight w:val="0"/>
              <w:marTop w:val="0"/>
              <w:marBottom w:val="0"/>
              <w:divBdr>
                <w:top w:val="none" w:sz="0" w:space="0" w:color="auto"/>
                <w:left w:val="none" w:sz="0" w:space="0" w:color="auto"/>
                <w:bottom w:val="none" w:sz="0" w:space="0" w:color="auto"/>
                <w:right w:val="none" w:sz="0" w:space="0" w:color="auto"/>
              </w:divBdr>
            </w:div>
            <w:div w:id="568343522">
              <w:marLeft w:val="1260"/>
              <w:marRight w:val="0"/>
              <w:marTop w:val="0"/>
              <w:marBottom w:val="0"/>
              <w:divBdr>
                <w:top w:val="none" w:sz="0" w:space="0" w:color="auto"/>
                <w:left w:val="none" w:sz="0" w:space="0" w:color="auto"/>
                <w:bottom w:val="none" w:sz="0" w:space="0" w:color="auto"/>
                <w:right w:val="none" w:sz="0" w:space="0" w:color="auto"/>
              </w:divBdr>
            </w:div>
          </w:divsChild>
        </w:div>
      </w:divsChild>
    </w:div>
    <w:div w:id="961764797">
      <w:bodyDiv w:val="1"/>
      <w:marLeft w:val="0"/>
      <w:marRight w:val="0"/>
      <w:marTop w:val="0"/>
      <w:marBottom w:val="0"/>
      <w:divBdr>
        <w:top w:val="none" w:sz="0" w:space="0" w:color="auto"/>
        <w:left w:val="none" w:sz="0" w:space="0" w:color="auto"/>
        <w:bottom w:val="none" w:sz="0" w:space="0" w:color="auto"/>
        <w:right w:val="none" w:sz="0" w:space="0" w:color="auto"/>
      </w:divBdr>
      <w:divsChild>
        <w:div w:id="1397361612">
          <w:marLeft w:val="1134"/>
          <w:marRight w:val="0"/>
          <w:marTop w:val="0"/>
          <w:marBottom w:val="0"/>
          <w:divBdr>
            <w:top w:val="none" w:sz="0" w:space="0" w:color="auto"/>
            <w:left w:val="none" w:sz="0" w:space="0" w:color="auto"/>
            <w:bottom w:val="none" w:sz="0" w:space="0" w:color="auto"/>
            <w:right w:val="none" w:sz="0" w:space="0" w:color="auto"/>
          </w:divBdr>
        </w:div>
        <w:div w:id="371731560">
          <w:marLeft w:val="0"/>
          <w:marRight w:val="0"/>
          <w:marTop w:val="0"/>
          <w:marBottom w:val="0"/>
          <w:divBdr>
            <w:top w:val="none" w:sz="0" w:space="0" w:color="auto"/>
            <w:left w:val="none" w:sz="0" w:space="0" w:color="auto"/>
            <w:bottom w:val="none" w:sz="0" w:space="0" w:color="auto"/>
            <w:right w:val="none" w:sz="0" w:space="0" w:color="auto"/>
          </w:divBdr>
        </w:div>
        <w:div w:id="403072275">
          <w:marLeft w:val="1134"/>
          <w:marRight w:val="0"/>
          <w:marTop w:val="0"/>
          <w:marBottom w:val="0"/>
          <w:divBdr>
            <w:top w:val="none" w:sz="0" w:space="0" w:color="auto"/>
            <w:left w:val="none" w:sz="0" w:space="0" w:color="auto"/>
            <w:bottom w:val="none" w:sz="0" w:space="0" w:color="auto"/>
            <w:right w:val="none" w:sz="0" w:space="0" w:color="auto"/>
          </w:divBdr>
        </w:div>
        <w:div w:id="631132638">
          <w:marLeft w:val="1134"/>
          <w:marRight w:val="0"/>
          <w:marTop w:val="0"/>
          <w:marBottom w:val="0"/>
          <w:divBdr>
            <w:top w:val="none" w:sz="0" w:space="0" w:color="auto"/>
            <w:left w:val="none" w:sz="0" w:space="0" w:color="auto"/>
            <w:bottom w:val="none" w:sz="0" w:space="0" w:color="auto"/>
            <w:right w:val="none" w:sz="0" w:space="0" w:color="auto"/>
          </w:divBdr>
        </w:div>
        <w:div w:id="1187061190">
          <w:marLeft w:val="1134"/>
          <w:marRight w:val="0"/>
          <w:marTop w:val="0"/>
          <w:marBottom w:val="0"/>
          <w:divBdr>
            <w:top w:val="none" w:sz="0" w:space="0" w:color="auto"/>
            <w:left w:val="none" w:sz="0" w:space="0" w:color="auto"/>
            <w:bottom w:val="none" w:sz="0" w:space="0" w:color="auto"/>
            <w:right w:val="none" w:sz="0" w:space="0" w:color="auto"/>
          </w:divBdr>
        </w:div>
        <w:div w:id="859659418">
          <w:marLeft w:val="1134"/>
          <w:marRight w:val="0"/>
          <w:marTop w:val="0"/>
          <w:marBottom w:val="0"/>
          <w:divBdr>
            <w:top w:val="none" w:sz="0" w:space="0" w:color="auto"/>
            <w:left w:val="none" w:sz="0" w:space="0" w:color="auto"/>
            <w:bottom w:val="none" w:sz="0" w:space="0" w:color="auto"/>
            <w:right w:val="none" w:sz="0" w:space="0" w:color="auto"/>
          </w:divBdr>
        </w:div>
        <w:div w:id="278533148">
          <w:marLeft w:val="1134"/>
          <w:marRight w:val="0"/>
          <w:marTop w:val="0"/>
          <w:marBottom w:val="0"/>
          <w:divBdr>
            <w:top w:val="none" w:sz="0" w:space="0" w:color="auto"/>
            <w:left w:val="none" w:sz="0" w:space="0" w:color="auto"/>
            <w:bottom w:val="none" w:sz="0" w:space="0" w:color="auto"/>
            <w:right w:val="none" w:sz="0" w:space="0" w:color="auto"/>
          </w:divBdr>
        </w:div>
        <w:div w:id="2138133691">
          <w:marLeft w:val="1134"/>
          <w:marRight w:val="0"/>
          <w:marTop w:val="0"/>
          <w:marBottom w:val="0"/>
          <w:divBdr>
            <w:top w:val="none" w:sz="0" w:space="0" w:color="auto"/>
            <w:left w:val="none" w:sz="0" w:space="0" w:color="auto"/>
            <w:bottom w:val="none" w:sz="0" w:space="0" w:color="auto"/>
            <w:right w:val="none" w:sz="0" w:space="0" w:color="auto"/>
          </w:divBdr>
        </w:div>
        <w:div w:id="820317032">
          <w:marLeft w:val="1134"/>
          <w:marRight w:val="0"/>
          <w:marTop w:val="0"/>
          <w:marBottom w:val="0"/>
          <w:divBdr>
            <w:top w:val="none" w:sz="0" w:space="0" w:color="auto"/>
            <w:left w:val="none" w:sz="0" w:space="0" w:color="auto"/>
            <w:bottom w:val="none" w:sz="0" w:space="0" w:color="auto"/>
            <w:right w:val="none" w:sz="0" w:space="0" w:color="auto"/>
          </w:divBdr>
        </w:div>
        <w:div w:id="436414592">
          <w:marLeft w:val="1134"/>
          <w:marRight w:val="0"/>
          <w:marTop w:val="0"/>
          <w:marBottom w:val="0"/>
          <w:divBdr>
            <w:top w:val="none" w:sz="0" w:space="0" w:color="auto"/>
            <w:left w:val="none" w:sz="0" w:space="0" w:color="auto"/>
            <w:bottom w:val="none" w:sz="0" w:space="0" w:color="auto"/>
            <w:right w:val="none" w:sz="0" w:space="0" w:color="auto"/>
          </w:divBdr>
        </w:div>
        <w:div w:id="1018628821">
          <w:marLeft w:val="1134"/>
          <w:marRight w:val="0"/>
          <w:marTop w:val="0"/>
          <w:marBottom w:val="0"/>
          <w:divBdr>
            <w:top w:val="none" w:sz="0" w:space="0" w:color="auto"/>
            <w:left w:val="none" w:sz="0" w:space="0" w:color="auto"/>
            <w:bottom w:val="none" w:sz="0" w:space="0" w:color="auto"/>
            <w:right w:val="none" w:sz="0" w:space="0" w:color="auto"/>
          </w:divBdr>
        </w:div>
        <w:div w:id="410472497">
          <w:marLeft w:val="1134"/>
          <w:marRight w:val="0"/>
          <w:marTop w:val="0"/>
          <w:marBottom w:val="0"/>
          <w:divBdr>
            <w:top w:val="none" w:sz="0" w:space="0" w:color="auto"/>
            <w:left w:val="none" w:sz="0" w:space="0" w:color="auto"/>
            <w:bottom w:val="none" w:sz="0" w:space="0" w:color="auto"/>
            <w:right w:val="none" w:sz="0" w:space="0" w:color="auto"/>
          </w:divBdr>
        </w:div>
        <w:div w:id="2008744478">
          <w:marLeft w:val="1134"/>
          <w:marRight w:val="0"/>
          <w:marTop w:val="0"/>
          <w:marBottom w:val="0"/>
          <w:divBdr>
            <w:top w:val="none" w:sz="0" w:space="0" w:color="auto"/>
            <w:left w:val="none" w:sz="0" w:space="0" w:color="auto"/>
            <w:bottom w:val="none" w:sz="0" w:space="0" w:color="auto"/>
            <w:right w:val="none" w:sz="0" w:space="0" w:color="auto"/>
          </w:divBdr>
        </w:div>
      </w:divsChild>
    </w:div>
    <w:div w:id="962229164">
      <w:bodyDiv w:val="1"/>
      <w:marLeft w:val="0"/>
      <w:marRight w:val="0"/>
      <w:marTop w:val="0"/>
      <w:marBottom w:val="0"/>
      <w:divBdr>
        <w:top w:val="none" w:sz="0" w:space="0" w:color="auto"/>
        <w:left w:val="none" w:sz="0" w:space="0" w:color="auto"/>
        <w:bottom w:val="none" w:sz="0" w:space="0" w:color="auto"/>
        <w:right w:val="none" w:sz="0" w:space="0" w:color="auto"/>
      </w:divBdr>
      <w:divsChild>
        <w:div w:id="2069574532">
          <w:marLeft w:val="1418"/>
          <w:marRight w:val="0"/>
          <w:marTop w:val="0"/>
          <w:marBottom w:val="0"/>
          <w:divBdr>
            <w:top w:val="none" w:sz="0" w:space="0" w:color="auto"/>
            <w:left w:val="none" w:sz="0" w:space="0" w:color="auto"/>
            <w:bottom w:val="none" w:sz="0" w:space="0" w:color="auto"/>
            <w:right w:val="none" w:sz="0" w:space="0" w:color="auto"/>
          </w:divBdr>
        </w:div>
        <w:div w:id="1546677761">
          <w:marLeft w:val="1418"/>
          <w:marRight w:val="0"/>
          <w:marTop w:val="0"/>
          <w:marBottom w:val="0"/>
          <w:divBdr>
            <w:top w:val="none" w:sz="0" w:space="0" w:color="auto"/>
            <w:left w:val="none" w:sz="0" w:space="0" w:color="auto"/>
            <w:bottom w:val="none" w:sz="0" w:space="0" w:color="auto"/>
            <w:right w:val="none" w:sz="0" w:space="0" w:color="auto"/>
          </w:divBdr>
        </w:div>
      </w:divsChild>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967782454">
      <w:bodyDiv w:val="1"/>
      <w:marLeft w:val="0"/>
      <w:marRight w:val="0"/>
      <w:marTop w:val="0"/>
      <w:marBottom w:val="0"/>
      <w:divBdr>
        <w:top w:val="none" w:sz="0" w:space="0" w:color="auto"/>
        <w:left w:val="none" w:sz="0" w:space="0" w:color="auto"/>
        <w:bottom w:val="none" w:sz="0" w:space="0" w:color="auto"/>
        <w:right w:val="none" w:sz="0" w:space="0" w:color="auto"/>
      </w:divBdr>
      <w:divsChild>
        <w:div w:id="769279297">
          <w:marLeft w:val="851"/>
          <w:marRight w:val="0"/>
          <w:marTop w:val="0"/>
          <w:marBottom w:val="0"/>
          <w:divBdr>
            <w:top w:val="none" w:sz="0" w:space="0" w:color="auto"/>
            <w:left w:val="none" w:sz="0" w:space="0" w:color="auto"/>
            <w:bottom w:val="none" w:sz="0" w:space="0" w:color="auto"/>
            <w:right w:val="none" w:sz="0" w:space="0" w:color="auto"/>
          </w:divBdr>
        </w:div>
        <w:div w:id="2012877138">
          <w:marLeft w:val="1134"/>
          <w:marRight w:val="0"/>
          <w:marTop w:val="0"/>
          <w:marBottom w:val="0"/>
          <w:divBdr>
            <w:top w:val="none" w:sz="0" w:space="0" w:color="auto"/>
            <w:left w:val="none" w:sz="0" w:space="0" w:color="auto"/>
            <w:bottom w:val="none" w:sz="0" w:space="0" w:color="auto"/>
            <w:right w:val="none" w:sz="0" w:space="0" w:color="auto"/>
          </w:divBdr>
        </w:div>
        <w:div w:id="210118651">
          <w:marLeft w:val="1134"/>
          <w:marRight w:val="0"/>
          <w:marTop w:val="0"/>
          <w:marBottom w:val="0"/>
          <w:divBdr>
            <w:top w:val="none" w:sz="0" w:space="0" w:color="auto"/>
            <w:left w:val="none" w:sz="0" w:space="0" w:color="auto"/>
            <w:bottom w:val="none" w:sz="0" w:space="0" w:color="auto"/>
            <w:right w:val="none" w:sz="0" w:space="0" w:color="auto"/>
          </w:divBdr>
        </w:div>
        <w:div w:id="1292589618">
          <w:marLeft w:val="1418"/>
          <w:marRight w:val="0"/>
          <w:marTop w:val="0"/>
          <w:marBottom w:val="0"/>
          <w:divBdr>
            <w:top w:val="none" w:sz="0" w:space="0" w:color="auto"/>
            <w:left w:val="none" w:sz="0" w:space="0" w:color="auto"/>
            <w:bottom w:val="none" w:sz="0" w:space="0" w:color="auto"/>
            <w:right w:val="none" w:sz="0" w:space="0" w:color="auto"/>
          </w:divBdr>
        </w:div>
        <w:div w:id="1452212716">
          <w:marLeft w:val="1418"/>
          <w:marRight w:val="0"/>
          <w:marTop w:val="0"/>
          <w:marBottom w:val="0"/>
          <w:divBdr>
            <w:top w:val="none" w:sz="0" w:space="0" w:color="auto"/>
            <w:left w:val="none" w:sz="0" w:space="0" w:color="auto"/>
            <w:bottom w:val="none" w:sz="0" w:space="0" w:color="auto"/>
            <w:right w:val="none" w:sz="0" w:space="0" w:color="auto"/>
          </w:divBdr>
        </w:div>
        <w:div w:id="906039176">
          <w:marLeft w:val="1843"/>
          <w:marRight w:val="0"/>
          <w:marTop w:val="0"/>
          <w:marBottom w:val="0"/>
          <w:divBdr>
            <w:top w:val="none" w:sz="0" w:space="0" w:color="auto"/>
            <w:left w:val="none" w:sz="0" w:space="0" w:color="auto"/>
            <w:bottom w:val="none" w:sz="0" w:space="0" w:color="auto"/>
            <w:right w:val="none" w:sz="0" w:space="0" w:color="auto"/>
          </w:divBdr>
        </w:div>
        <w:div w:id="1481188004">
          <w:marLeft w:val="1843"/>
          <w:marRight w:val="0"/>
          <w:marTop w:val="0"/>
          <w:marBottom w:val="0"/>
          <w:divBdr>
            <w:top w:val="none" w:sz="0" w:space="0" w:color="auto"/>
            <w:left w:val="none" w:sz="0" w:space="0" w:color="auto"/>
            <w:bottom w:val="none" w:sz="0" w:space="0" w:color="auto"/>
            <w:right w:val="none" w:sz="0" w:space="0" w:color="auto"/>
          </w:divBdr>
        </w:div>
        <w:div w:id="1934513593">
          <w:marLeft w:val="1843"/>
          <w:marRight w:val="0"/>
          <w:marTop w:val="0"/>
          <w:marBottom w:val="0"/>
          <w:divBdr>
            <w:top w:val="none" w:sz="0" w:space="0" w:color="auto"/>
            <w:left w:val="none" w:sz="0" w:space="0" w:color="auto"/>
            <w:bottom w:val="none" w:sz="0" w:space="0" w:color="auto"/>
            <w:right w:val="none" w:sz="0" w:space="0" w:color="auto"/>
          </w:divBdr>
        </w:div>
        <w:div w:id="1000815516">
          <w:marLeft w:val="1843"/>
          <w:marRight w:val="0"/>
          <w:marTop w:val="0"/>
          <w:marBottom w:val="0"/>
          <w:divBdr>
            <w:top w:val="none" w:sz="0" w:space="0" w:color="auto"/>
            <w:left w:val="none" w:sz="0" w:space="0" w:color="auto"/>
            <w:bottom w:val="none" w:sz="0" w:space="0" w:color="auto"/>
            <w:right w:val="none" w:sz="0" w:space="0" w:color="auto"/>
          </w:divBdr>
        </w:div>
        <w:div w:id="1937711219">
          <w:marLeft w:val="1418"/>
          <w:marRight w:val="0"/>
          <w:marTop w:val="0"/>
          <w:marBottom w:val="0"/>
          <w:divBdr>
            <w:top w:val="none" w:sz="0" w:space="0" w:color="auto"/>
            <w:left w:val="none" w:sz="0" w:space="0" w:color="auto"/>
            <w:bottom w:val="none" w:sz="0" w:space="0" w:color="auto"/>
            <w:right w:val="none" w:sz="0" w:space="0" w:color="auto"/>
          </w:divBdr>
        </w:div>
        <w:div w:id="1566335128">
          <w:marLeft w:val="1843"/>
          <w:marRight w:val="0"/>
          <w:marTop w:val="0"/>
          <w:marBottom w:val="0"/>
          <w:divBdr>
            <w:top w:val="none" w:sz="0" w:space="0" w:color="auto"/>
            <w:left w:val="none" w:sz="0" w:space="0" w:color="auto"/>
            <w:bottom w:val="none" w:sz="0" w:space="0" w:color="auto"/>
            <w:right w:val="none" w:sz="0" w:space="0" w:color="auto"/>
          </w:divBdr>
        </w:div>
        <w:div w:id="1306352928">
          <w:marLeft w:val="1843"/>
          <w:marRight w:val="0"/>
          <w:marTop w:val="0"/>
          <w:marBottom w:val="0"/>
          <w:divBdr>
            <w:top w:val="none" w:sz="0" w:space="0" w:color="auto"/>
            <w:left w:val="none" w:sz="0" w:space="0" w:color="auto"/>
            <w:bottom w:val="none" w:sz="0" w:space="0" w:color="auto"/>
            <w:right w:val="none" w:sz="0" w:space="0" w:color="auto"/>
          </w:divBdr>
        </w:div>
        <w:div w:id="918053788">
          <w:marLeft w:val="1418"/>
          <w:marRight w:val="0"/>
          <w:marTop w:val="0"/>
          <w:marBottom w:val="0"/>
          <w:divBdr>
            <w:top w:val="none" w:sz="0" w:space="0" w:color="auto"/>
            <w:left w:val="none" w:sz="0" w:space="0" w:color="auto"/>
            <w:bottom w:val="none" w:sz="0" w:space="0" w:color="auto"/>
            <w:right w:val="none" w:sz="0" w:space="0" w:color="auto"/>
          </w:divBdr>
        </w:div>
        <w:div w:id="148136935">
          <w:marLeft w:val="1418"/>
          <w:marRight w:val="0"/>
          <w:marTop w:val="0"/>
          <w:marBottom w:val="0"/>
          <w:divBdr>
            <w:top w:val="none" w:sz="0" w:space="0" w:color="auto"/>
            <w:left w:val="none" w:sz="0" w:space="0" w:color="auto"/>
            <w:bottom w:val="none" w:sz="0" w:space="0" w:color="auto"/>
            <w:right w:val="none" w:sz="0" w:space="0" w:color="auto"/>
          </w:divBdr>
        </w:div>
        <w:div w:id="1257134749">
          <w:marLeft w:val="1418"/>
          <w:marRight w:val="0"/>
          <w:marTop w:val="0"/>
          <w:marBottom w:val="0"/>
          <w:divBdr>
            <w:top w:val="none" w:sz="0" w:space="0" w:color="auto"/>
            <w:left w:val="none" w:sz="0" w:space="0" w:color="auto"/>
            <w:bottom w:val="none" w:sz="0" w:space="0" w:color="auto"/>
            <w:right w:val="none" w:sz="0" w:space="0" w:color="auto"/>
          </w:divBdr>
        </w:div>
        <w:div w:id="1406878876">
          <w:marLeft w:val="1418"/>
          <w:marRight w:val="0"/>
          <w:marTop w:val="0"/>
          <w:marBottom w:val="0"/>
          <w:divBdr>
            <w:top w:val="none" w:sz="0" w:space="0" w:color="auto"/>
            <w:left w:val="none" w:sz="0" w:space="0" w:color="auto"/>
            <w:bottom w:val="none" w:sz="0" w:space="0" w:color="auto"/>
            <w:right w:val="none" w:sz="0" w:space="0" w:color="auto"/>
          </w:divBdr>
        </w:div>
        <w:div w:id="1117288749">
          <w:marLeft w:val="1418"/>
          <w:marRight w:val="0"/>
          <w:marTop w:val="0"/>
          <w:marBottom w:val="0"/>
          <w:divBdr>
            <w:top w:val="none" w:sz="0" w:space="0" w:color="auto"/>
            <w:left w:val="none" w:sz="0" w:space="0" w:color="auto"/>
            <w:bottom w:val="none" w:sz="0" w:space="0" w:color="auto"/>
            <w:right w:val="none" w:sz="0" w:space="0" w:color="auto"/>
          </w:divBdr>
        </w:div>
        <w:div w:id="1333946580">
          <w:marLeft w:val="1843"/>
          <w:marRight w:val="0"/>
          <w:marTop w:val="0"/>
          <w:marBottom w:val="0"/>
          <w:divBdr>
            <w:top w:val="none" w:sz="0" w:space="0" w:color="auto"/>
            <w:left w:val="none" w:sz="0" w:space="0" w:color="auto"/>
            <w:bottom w:val="none" w:sz="0" w:space="0" w:color="auto"/>
            <w:right w:val="none" w:sz="0" w:space="0" w:color="auto"/>
          </w:divBdr>
        </w:div>
        <w:div w:id="1161888758">
          <w:marLeft w:val="1843"/>
          <w:marRight w:val="0"/>
          <w:marTop w:val="0"/>
          <w:marBottom w:val="0"/>
          <w:divBdr>
            <w:top w:val="none" w:sz="0" w:space="0" w:color="auto"/>
            <w:left w:val="none" w:sz="0" w:space="0" w:color="auto"/>
            <w:bottom w:val="none" w:sz="0" w:space="0" w:color="auto"/>
            <w:right w:val="none" w:sz="0" w:space="0" w:color="auto"/>
          </w:divBdr>
        </w:div>
        <w:div w:id="44841390">
          <w:marLeft w:val="1843"/>
          <w:marRight w:val="0"/>
          <w:marTop w:val="0"/>
          <w:marBottom w:val="0"/>
          <w:divBdr>
            <w:top w:val="none" w:sz="0" w:space="0" w:color="auto"/>
            <w:left w:val="none" w:sz="0" w:space="0" w:color="auto"/>
            <w:bottom w:val="none" w:sz="0" w:space="0" w:color="auto"/>
            <w:right w:val="none" w:sz="0" w:space="0" w:color="auto"/>
          </w:divBdr>
        </w:div>
        <w:div w:id="1539392510">
          <w:marLeft w:val="1843"/>
          <w:marRight w:val="0"/>
          <w:marTop w:val="0"/>
          <w:marBottom w:val="0"/>
          <w:divBdr>
            <w:top w:val="none" w:sz="0" w:space="0" w:color="auto"/>
            <w:left w:val="none" w:sz="0" w:space="0" w:color="auto"/>
            <w:bottom w:val="none" w:sz="0" w:space="0" w:color="auto"/>
            <w:right w:val="none" w:sz="0" w:space="0" w:color="auto"/>
          </w:divBdr>
        </w:div>
        <w:div w:id="282810299">
          <w:marLeft w:val="1843"/>
          <w:marRight w:val="0"/>
          <w:marTop w:val="0"/>
          <w:marBottom w:val="0"/>
          <w:divBdr>
            <w:top w:val="none" w:sz="0" w:space="0" w:color="auto"/>
            <w:left w:val="none" w:sz="0" w:space="0" w:color="auto"/>
            <w:bottom w:val="none" w:sz="0" w:space="0" w:color="auto"/>
            <w:right w:val="none" w:sz="0" w:space="0" w:color="auto"/>
          </w:divBdr>
        </w:div>
      </w:divsChild>
    </w:div>
    <w:div w:id="999308196">
      <w:bodyDiv w:val="1"/>
      <w:marLeft w:val="0"/>
      <w:marRight w:val="0"/>
      <w:marTop w:val="0"/>
      <w:marBottom w:val="0"/>
      <w:divBdr>
        <w:top w:val="none" w:sz="0" w:space="0" w:color="auto"/>
        <w:left w:val="none" w:sz="0" w:space="0" w:color="auto"/>
        <w:bottom w:val="none" w:sz="0" w:space="0" w:color="auto"/>
        <w:right w:val="none" w:sz="0" w:space="0" w:color="auto"/>
      </w:divBdr>
      <w:divsChild>
        <w:div w:id="1505515416">
          <w:marLeft w:val="0"/>
          <w:marRight w:val="0"/>
          <w:marTop w:val="0"/>
          <w:marBottom w:val="0"/>
          <w:divBdr>
            <w:top w:val="none" w:sz="0" w:space="0" w:color="auto"/>
            <w:left w:val="none" w:sz="0" w:space="0" w:color="auto"/>
            <w:bottom w:val="none" w:sz="0" w:space="0" w:color="auto"/>
            <w:right w:val="none" w:sz="0" w:space="0" w:color="auto"/>
          </w:divBdr>
        </w:div>
        <w:div w:id="2115396337">
          <w:marLeft w:val="851"/>
          <w:marRight w:val="0"/>
          <w:marTop w:val="0"/>
          <w:marBottom w:val="0"/>
          <w:divBdr>
            <w:top w:val="none" w:sz="0" w:space="0" w:color="auto"/>
            <w:left w:val="none" w:sz="0" w:space="0" w:color="auto"/>
            <w:bottom w:val="none" w:sz="0" w:space="0" w:color="auto"/>
            <w:right w:val="none" w:sz="0" w:space="0" w:color="auto"/>
          </w:divBdr>
        </w:div>
        <w:div w:id="1437211121">
          <w:marLeft w:val="851"/>
          <w:marRight w:val="0"/>
          <w:marTop w:val="0"/>
          <w:marBottom w:val="0"/>
          <w:divBdr>
            <w:top w:val="none" w:sz="0" w:space="0" w:color="auto"/>
            <w:left w:val="none" w:sz="0" w:space="0" w:color="auto"/>
            <w:bottom w:val="none" w:sz="0" w:space="0" w:color="auto"/>
            <w:right w:val="none" w:sz="0" w:space="0" w:color="auto"/>
          </w:divBdr>
        </w:div>
        <w:div w:id="1338534528">
          <w:marLeft w:val="851"/>
          <w:marRight w:val="0"/>
          <w:marTop w:val="0"/>
          <w:marBottom w:val="0"/>
          <w:divBdr>
            <w:top w:val="none" w:sz="0" w:space="0" w:color="auto"/>
            <w:left w:val="none" w:sz="0" w:space="0" w:color="auto"/>
            <w:bottom w:val="none" w:sz="0" w:space="0" w:color="auto"/>
            <w:right w:val="none" w:sz="0" w:space="0" w:color="auto"/>
          </w:divBdr>
        </w:div>
        <w:div w:id="1201284346">
          <w:marLeft w:val="851"/>
          <w:marRight w:val="0"/>
          <w:marTop w:val="0"/>
          <w:marBottom w:val="0"/>
          <w:divBdr>
            <w:top w:val="none" w:sz="0" w:space="0" w:color="auto"/>
            <w:left w:val="none" w:sz="0" w:space="0" w:color="auto"/>
            <w:bottom w:val="none" w:sz="0" w:space="0" w:color="auto"/>
            <w:right w:val="none" w:sz="0" w:space="0" w:color="auto"/>
          </w:divBdr>
        </w:div>
        <w:div w:id="255946081">
          <w:marLeft w:val="851"/>
          <w:marRight w:val="0"/>
          <w:marTop w:val="0"/>
          <w:marBottom w:val="0"/>
          <w:divBdr>
            <w:top w:val="none" w:sz="0" w:space="0" w:color="auto"/>
            <w:left w:val="none" w:sz="0" w:space="0" w:color="auto"/>
            <w:bottom w:val="none" w:sz="0" w:space="0" w:color="auto"/>
            <w:right w:val="none" w:sz="0" w:space="0" w:color="auto"/>
          </w:divBdr>
        </w:div>
        <w:div w:id="1098260445">
          <w:marLeft w:val="851"/>
          <w:marRight w:val="0"/>
          <w:marTop w:val="0"/>
          <w:marBottom w:val="0"/>
          <w:divBdr>
            <w:top w:val="none" w:sz="0" w:space="0" w:color="auto"/>
            <w:left w:val="none" w:sz="0" w:space="0" w:color="auto"/>
            <w:bottom w:val="none" w:sz="0" w:space="0" w:color="auto"/>
            <w:right w:val="none" w:sz="0" w:space="0" w:color="auto"/>
          </w:divBdr>
        </w:div>
        <w:div w:id="2046103635">
          <w:marLeft w:val="851"/>
          <w:marRight w:val="0"/>
          <w:marTop w:val="0"/>
          <w:marBottom w:val="0"/>
          <w:divBdr>
            <w:top w:val="none" w:sz="0" w:space="0" w:color="auto"/>
            <w:left w:val="none" w:sz="0" w:space="0" w:color="auto"/>
            <w:bottom w:val="none" w:sz="0" w:space="0" w:color="auto"/>
            <w:right w:val="none" w:sz="0" w:space="0" w:color="auto"/>
          </w:divBdr>
        </w:div>
        <w:div w:id="1415931196">
          <w:marLeft w:val="851"/>
          <w:marRight w:val="0"/>
          <w:marTop w:val="0"/>
          <w:marBottom w:val="0"/>
          <w:divBdr>
            <w:top w:val="none" w:sz="0" w:space="0" w:color="auto"/>
            <w:left w:val="none" w:sz="0" w:space="0" w:color="auto"/>
            <w:bottom w:val="none" w:sz="0" w:space="0" w:color="auto"/>
            <w:right w:val="none" w:sz="0" w:space="0" w:color="auto"/>
          </w:divBdr>
        </w:div>
        <w:div w:id="1512987731">
          <w:marLeft w:val="851"/>
          <w:marRight w:val="0"/>
          <w:marTop w:val="0"/>
          <w:marBottom w:val="0"/>
          <w:divBdr>
            <w:top w:val="none" w:sz="0" w:space="0" w:color="auto"/>
            <w:left w:val="none" w:sz="0" w:space="0" w:color="auto"/>
            <w:bottom w:val="none" w:sz="0" w:space="0" w:color="auto"/>
            <w:right w:val="none" w:sz="0" w:space="0" w:color="auto"/>
          </w:divBdr>
        </w:div>
        <w:div w:id="2039428382">
          <w:marLeft w:val="851"/>
          <w:marRight w:val="0"/>
          <w:marTop w:val="0"/>
          <w:marBottom w:val="0"/>
          <w:divBdr>
            <w:top w:val="none" w:sz="0" w:space="0" w:color="auto"/>
            <w:left w:val="none" w:sz="0" w:space="0" w:color="auto"/>
            <w:bottom w:val="none" w:sz="0" w:space="0" w:color="auto"/>
            <w:right w:val="none" w:sz="0" w:space="0" w:color="auto"/>
          </w:divBdr>
        </w:div>
        <w:div w:id="1434399188">
          <w:marLeft w:val="851"/>
          <w:marRight w:val="0"/>
          <w:marTop w:val="0"/>
          <w:marBottom w:val="0"/>
          <w:divBdr>
            <w:top w:val="none" w:sz="0" w:space="0" w:color="auto"/>
            <w:left w:val="none" w:sz="0" w:space="0" w:color="auto"/>
            <w:bottom w:val="none" w:sz="0" w:space="0" w:color="auto"/>
            <w:right w:val="none" w:sz="0" w:space="0" w:color="auto"/>
          </w:divBdr>
        </w:div>
        <w:div w:id="787547788">
          <w:marLeft w:val="851"/>
          <w:marRight w:val="0"/>
          <w:marTop w:val="0"/>
          <w:marBottom w:val="0"/>
          <w:divBdr>
            <w:top w:val="none" w:sz="0" w:space="0" w:color="auto"/>
            <w:left w:val="none" w:sz="0" w:space="0" w:color="auto"/>
            <w:bottom w:val="none" w:sz="0" w:space="0" w:color="auto"/>
            <w:right w:val="none" w:sz="0" w:space="0" w:color="auto"/>
          </w:divBdr>
        </w:div>
        <w:div w:id="1015616503">
          <w:marLeft w:val="851"/>
          <w:marRight w:val="0"/>
          <w:marTop w:val="0"/>
          <w:marBottom w:val="0"/>
          <w:divBdr>
            <w:top w:val="none" w:sz="0" w:space="0" w:color="auto"/>
            <w:left w:val="none" w:sz="0" w:space="0" w:color="auto"/>
            <w:bottom w:val="none" w:sz="0" w:space="0" w:color="auto"/>
            <w:right w:val="none" w:sz="0" w:space="0" w:color="auto"/>
          </w:divBdr>
        </w:div>
        <w:div w:id="174737267">
          <w:marLeft w:val="851"/>
          <w:marRight w:val="0"/>
          <w:marTop w:val="0"/>
          <w:marBottom w:val="0"/>
          <w:divBdr>
            <w:top w:val="none" w:sz="0" w:space="0" w:color="auto"/>
            <w:left w:val="none" w:sz="0" w:space="0" w:color="auto"/>
            <w:bottom w:val="none" w:sz="0" w:space="0" w:color="auto"/>
            <w:right w:val="none" w:sz="0" w:space="0" w:color="auto"/>
          </w:divBdr>
        </w:div>
        <w:div w:id="591815913">
          <w:marLeft w:val="851"/>
          <w:marRight w:val="0"/>
          <w:marTop w:val="0"/>
          <w:marBottom w:val="0"/>
          <w:divBdr>
            <w:top w:val="none" w:sz="0" w:space="0" w:color="auto"/>
            <w:left w:val="none" w:sz="0" w:space="0" w:color="auto"/>
            <w:bottom w:val="none" w:sz="0" w:space="0" w:color="auto"/>
            <w:right w:val="none" w:sz="0" w:space="0" w:color="auto"/>
          </w:divBdr>
        </w:div>
        <w:div w:id="1524398520">
          <w:marLeft w:val="851"/>
          <w:marRight w:val="0"/>
          <w:marTop w:val="0"/>
          <w:marBottom w:val="0"/>
          <w:divBdr>
            <w:top w:val="none" w:sz="0" w:space="0" w:color="auto"/>
            <w:left w:val="none" w:sz="0" w:space="0" w:color="auto"/>
            <w:bottom w:val="none" w:sz="0" w:space="0" w:color="auto"/>
            <w:right w:val="none" w:sz="0" w:space="0" w:color="auto"/>
          </w:divBdr>
        </w:div>
      </w:divsChild>
    </w:div>
    <w:div w:id="1003707056">
      <w:bodyDiv w:val="1"/>
      <w:marLeft w:val="0"/>
      <w:marRight w:val="0"/>
      <w:marTop w:val="0"/>
      <w:marBottom w:val="0"/>
      <w:divBdr>
        <w:top w:val="none" w:sz="0" w:space="0" w:color="auto"/>
        <w:left w:val="none" w:sz="0" w:space="0" w:color="auto"/>
        <w:bottom w:val="none" w:sz="0" w:space="0" w:color="auto"/>
        <w:right w:val="none" w:sz="0" w:space="0" w:color="auto"/>
      </w:divBdr>
      <w:divsChild>
        <w:div w:id="1646543367">
          <w:marLeft w:val="1701"/>
          <w:marRight w:val="0"/>
          <w:marTop w:val="0"/>
          <w:marBottom w:val="0"/>
          <w:divBdr>
            <w:top w:val="none" w:sz="0" w:space="0" w:color="auto"/>
            <w:left w:val="none" w:sz="0" w:space="0" w:color="auto"/>
            <w:bottom w:val="none" w:sz="0" w:space="0" w:color="auto"/>
            <w:right w:val="none" w:sz="0" w:space="0" w:color="auto"/>
          </w:divBdr>
        </w:div>
        <w:div w:id="805010462">
          <w:marLeft w:val="1701"/>
          <w:marRight w:val="0"/>
          <w:marTop w:val="0"/>
          <w:marBottom w:val="0"/>
          <w:divBdr>
            <w:top w:val="none" w:sz="0" w:space="0" w:color="auto"/>
            <w:left w:val="none" w:sz="0" w:space="0" w:color="auto"/>
            <w:bottom w:val="none" w:sz="0" w:space="0" w:color="auto"/>
            <w:right w:val="none" w:sz="0" w:space="0" w:color="auto"/>
          </w:divBdr>
        </w:div>
        <w:div w:id="844369514">
          <w:marLeft w:val="1701"/>
          <w:marRight w:val="0"/>
          <w:marTop w:val="0"/>
          <w:marBottom w:val="0"/>
          <w:divBdr>
            <w:top w:val="none" w:sz="0" w:space="0" w:color="auto"/>
            <w:left w:val="none" w:sz="0" w:space="0" w:color="auto"/>
            <w:bottom w:val="none" w:sz="0" w:space="0" w:color="auto"/>
            <w:right w:val="none" w:sz="0" w:space="0" w:color="auto"/>
          </w:divBdr>
        </w:div>
        <w:div w:id="1926188927">
          <w:marLeft w:val="1985"/>
          <w:marRight w:val="0"/>
          <w:marTop w:val="0"/>
          <w:marBottom w:val="0"/>
          <w:divBdr>
            <w:top w:val="none" w:sz="0" w:space="0" w:color="auto"/>
            <w:left w:val="none" w:sz="0" w:space="0" w:color="auto"/>
            <w:bottom w:val="none" w:sz="0" w:space="0" w:color="auto"/>
            <w:right w:val="none" w:sz="0" w:space="0" w:color="auto"/>
          </w:divBdr>
        </w:div>
        <w:div w:id="1360468970">
          <w:marLeft w:val="1985"/>
          <w:marRight w:val="0"/>
          <w:marTop w:val="0"/>
          <w:marBottom w:val="0"/>
          <w:divBdr>
            <w:top w:val="none" w:sz="0" w:space="0" w:color="auto"/>
            <w:left w:val="none" w:sz="0" w:space="0" w:color="auto"/>
            <w:bottom w:val="none" w:sz="0" w:space="0" w:color="auto"/>
            <w:right w:val="none" w:sz="0" w:space="0" w:color="auto"/>
          </w:divBdr>
        </w:div>
        <w:div w:id="1922445488">
          <w:marLeft w:val="1985"/>
          <w:marRight w:val="0"/>
          <w:marTop w:val="0"/>
          <w:marBottom w:val="0"/>
          <w:divBdr>
            <w:top w:val="none" w:sz="0" w:space="0" w:color="auto"/>
            <w:left w:val="none" w:sz="0" w:space="0" w:color="auto"/>
            <w:bottom w:val="none" w:sz="0" w:space="0" w:color="auto"/>
            <w:right w:val="none" w:sz="0" w:space="0" w:color="auto"/>
          </w:divBdr>
        </w:div>
        <w:div w:id="1850022825">
          <w:marLeft w:val="1701"/>
          <w:marRight w:val="0"/>
          <w:marTop w:val="0"/>
          <w:marBottom w:val="0"/>
          <w:divBdr>
            <w:top w:val="none" w:sz="0" w:space="0" w:color="auto"/>
            <w:left w:val="none" w:sz="0" w:space="0" w:color="auto"/>
            <w:bottom w:val="none" w:sz="0" w:space="0" w:color="auto"/>
            <w:right w:val="none" w:sz="0" w:space="0" w:color="auto"/>
          </w:divBdr>
        </w:div>
      </w:divsChild>
    </w:div>
    <w:div w:id="1009792759">
      <w:bodyDiv w:val="1"/>
      <w:marLeft w:val="0"/>
      <w:marRight w:val="0"/>
      <w:marTop w:val="0"/>
      <w:marBottom w:val="0"/>
      <w:divBdr>
        <w:top w:val="none" w:sz="0" w:space="0" w:color="auto"/>
        <w:left w:val="none" w:sz="0" w:space="0" w:color="auto"/>
        <w:bottom w:val="none" w:sz="0" w:space="0" w:color="auto"/>
        <w:right w:val="none" w:sz="0" w:space="0" w:color="auto"/>
      </w:divBdr>
      <w:divsChild>
        <w:div w:id="1726560410">
          <w:marLeft w:val="1778"/>
          <w:marRight w:val="0"/>
          <w:marTop w:val="0"/>
          <w:marBottom w:val="0"/>
          <w:divBdr>
            <w:top w:val="none" w:sz="0" w:space="0" w:color="auto"/>
            <w:left w:val="none" w:sz="0" w:space="0" w:color="auto"/>
            <w:bottom w:val="none" w:sz="0" w:space="0" w:color="auto"/>
            <w:right w:val="none" w:sz="0" w:space="0" w:color="auto"/>
          </w:divBdr>
        </w:div>
        <w:div w:id="135150895">
          <w:marLeft w:val="1418"/>
          <w:marRight w:val="0"/>
          <w:marTop w:val="0"/>
          <w:marBottom w:val="0"/>
          <w:divBdr>
            <w:top w:val="none" w:sz="0" w:space="0" w:color="auto"/>
            <w:left w:val="none" w:sz="0" w:space="0" w:color="auto"/>
            <w:bottom w:val="none" w:sz="0" w:space="0" w:color="auto"/>
            <w:right w:val="none" w:sz="0" w:space="0" w:color="auto"/>
          </w:divBdr>
        </w:div>
      </w:divsChild>
    </w:div>
    <w:div w:id="1012221675">
      <w:bodyDiv w:val="1"/>
      <w:marLeft w:val="0"/>
      <w:marRight w:val="0"/>
      <w:marTop w:val="0"/>
      <w:marBottom w:val="0"/>
      <w:divBdr>
        <w:top w:val="none" w:sz="0" w:space="0" w:color="auto"/>
        <w:left w:val="none" w:sz="0" w:space="0" w:color="auto"/>
        <w:bottom w:val="none" w:sz="0" w:space="0" w:color="auto"/>
        <w:right w:val="none" w:sz="0" w:space="0" w:color="auto"/>
      </w:divBdr>
    </w:div>
    <w:div w:id="1013653165">
      <w:bodyDiv w:val="1"/>
      <w:marLeft w:val="0"/>
      <w:marRight w:val="0"/>
      <w:marTop w:val="0"/>
      <w:marBottom w:val="0"/>
      <w:divBdr>
        <w:top w:val="none" w:sz="0" w:space="0" w:color="auto"/>
        <w:left w:val="none" w:sz="0" w:space="0" w:color="auto"/>
        <w:bottom w:val="none" w:sz="0" w:space="0" w:color="auto"/>
        <w:right w:val="none" w:sz="0" w:space="0" w:color="auto"/>
      </w:divBdr>
      <w:divsChild>
        <w:div w:id="1426684531">
          <w:marLeft w:val="851"/>
          <w:marRight w:val="0"/>
          <w:marTop w:val="0"/>
          <w:marBottom w:val="0"/>
          <w:divBdr>
            <w:top w:val="none" w:sz="0" w:space="0" w:color="auto"/>
            <w:left w:val="none" w:sz="0" w:space="0" w:color="auto"/>
            <w:bottom w:val="none" w:sz="0" w:space="0" w:color="auto"/>
            <w:right w:val="none" w:sz="0" w:space="0" w:color="auto"/>
          </w:divBdr>
        </w:div>
        <w:div w:id="937253317">
          <w:marLeft w:val="1416"/>
          <w:marRight w:val="0"/>
          <w:marTop w:val="0"/>
          <w:marBottom w:val="0"/>
          <w:divBdr>
            <w:top w:val="none" w:sz="0" w:space="0" w:color="auto"/>
            <w:left w:val="none" w:sz="0" w:space="0" w:color="auto"/>
            <w:bottom w:val="none" w:sz="0" w:space="0" w:color="auto"/>
            <w:right w:val="none" w:sz="0" w:space="0" w:color="auto"/>
          </w:divBdr>
        </w:div>
        <w:div w:id="33695058">
          <w:marLeft w:val="1416"/>
          <w:marRight w:val="0"/>
          <w:marTop w:val="0"/>
          <w:marBottom w:val="0"/>
          <w:divBdr>
            <w:top w:val="none" w:sz="0" w:space="0" w:color="auto"/>
            <w:left w:val="none" w:sz="0" w:space="0" w:color="auto"/>
            <w:bottom w:val="none" w:sz="0" w:space="0" w:color="auto"/>
            <w:right w:val="none" w:sz="0" w:space="0" w:color="auto"/>
          </w:divBdr>
        </w:div>
        <w:div w:id="1099910703">
          <w:marLeft w:val="1416"/>
          <w:marRight w:val="0"/>
          <w:marTop w:val="0"/>
          <w:marBottom w:val="0"/>
          <w:divBdr>
            <w:top w:val="none" w:sz="0" w:space="0" w:color="auto"/>
            <w:left w:val="none" w:sz="0" w:space="0" w:color="auto"/>
            <w:bottom w:val="none" w:sz="0" w:space="0" w:color="auto"/>
            <w:right w:val="none" w:sz="0" w:space="0" w:color="auto"/>
          </w:divBdr>
        </w:div>
        <w:div w:id="2010021005">
          <w:marLeft w:val="1416"/>
          <w:marRight w:val="0"/>
          <w:marTop w:val="0"/>
          <w:marBottom w:val="0"/>
          <w:divBdr>
            <w:top w:val="none" w:sz="0" w:space="0" w:color="auto"/>
            <w:left w:val="none" w:sz="0" w:space="0" w:color="auto"/>
            <w:bottom w:val="none" w:sz="0" w:space="0" w:color="auto"/>
            <w:right w:val="none" w:sz="0" w:space="0" w:color="auto"/>
          </w:divBdr>
        </w:div>
        <w:div w:id="1752697831">
          <w:marLeft w:val="1416"/>
          <w:marRight w:val="0"/>
          <w:marTop w:val="0"/>
          <w:marBottom w:val="0"/>
          <w:divBdr>
            <w:top w:val="none" w:sz="0" w:space="0" w:color="auto"/>
            <w:left w:val="none" w:sz="0" w:space="0" w:color="auto"/>
            <w:bottom w:val="none" w:sz="0" w:space="0" w:color="auto"/>
            <w:right w:val="none" w:sz="0" w:space="0" w:color="auto"/>
          </w:divBdr>
        </w:div>
        <w:div w:id="889804397">
          <w:marLeft w:val="1416"/>
          <w:marRight w:val="0"/>
          <w:marTop w:val="0"/>
          <w:marBottom w:val="0"/>
          <w:divBdr>
            <w:top w:val="none" w:sz="0" w:space="0" w:color="auto"/>
            <w:left w:val="none" w:sz="0" w:space="0" w:color="auto"/>
            <w:bottom w:val="none" w:sz="0" w:space="0" w:color="auto"/>
            <w:right w:val="none" w:sz="0" w:space="0" w:color="auto"/>
          </w:divBdr>
        </w:div>
        <w:div w:id="1085614687">
          <w:marLeft w:val="1416"/>
          <w:marRight w:val="0"/>
          <w:marTop w:val="0"/>
          <w:marBottom w:val="0"/>
          <w:divBdr>
            <w:top w:val="none" w:sz="0" w:space="0" w:color="auto"/>
            <w:left w:val="none" w:sz="0" w:space="0" w:color="auto"/>
            <w:bottom w:val="none" w:sz="0" w:space="0" w:color="auto"/>
            <w:right w:val="none" w:sz="0" w:space="0" w:color="auto"/>
          </w:divBdr>
        </w:div>
        <w:div w:id="474839320">
          <w:marLeft w:val="1416"/>
          <w:marRight w:val="0"/>
          <w:marTop w:val="0"/>
          <w:marBottom w:val="0"/>
          <w:divBdr>
            <w:top w:val="none" w:sz="0" w:space="0" w:color="auto"/>
            <w:left w:val="none" w:sz="0" w:space="0" w:color="auto"/>
            <w:bottom w:val="none" w:sz="0" w:space="0" w:color="auto"/>
            <w:right w:val="none" w:sz="0" w:space="0" w:color="auto"/>
          </w:divBdr>
        </w:div>
      </w:divsChild>
    </w:div>
    <w:div w:id="1016270633">
      <w:bodyDiv w:val="1"/>
      <w:marLeft w:val="0"/>
      <w:marRight w:val="0"/>
      <w:marTop w:val="0"/>
      <w:marBottom w:val="0"/>
      <w:divBdr>
        <w:top w:val="none" w:sz="0" w:space="0" w:color="auto"/>
        <w:left w:val="none" w:sz="0" w:space="0" w:color="auto"/>
        <w:bottom w:val="none" w:sz="0" w:space="0" w:color="auto"/>
        <w:right w:val="none" w:sz="0" w:space="0" w:color="auto"/>
      </w:divBdr>
      <w:divsChild>
        <w:div w:id="1390346844">
          <w:marLeft w:val="851"/>
          <w:marRight w:val="0"/>
          <w:marTop w:val="0"/>
          <w:marBottom w:val="0"/>
          <w:divBdr>
            <w:top w:val="none" w:sz="0" w:space="0" w:color="auto"/>
            <w:left w:val="none" w:sz="0" w:space="0" w:color="auto"/>
            <w:bottom w:val="none" w:sz="0" w:space="0" w:color="auto"/>
            <w:right w:val="none" w:sz="0" w:space="0" w:color="auto"/>
          </w:divBdr>
        </w:div>
        <w:div w:id="2097363059">
          <w:marLeft w:val="851"/>
          <w:marRight w:val="0"/>
          <w:marTop w:val="0"/>
          <w:marBottom w:val="0"/>
          <w:divBdr>
            <w:top w:val="none" w:sz="0" w:space="0" w:color="auto"/>
            <w:left w:val="none" w:sz="0" w:space="0" w:color="auto"/>
            <w:bottom w:val="none" w:sz="0" w:space="0" w:color="auto"/>
            <w:right w:val="none" w:sz="0" w:space="0" w:color="auto"/>
          </w:divBdr>
        </w:div>
        <w:div w:id="576787762">
          <w:marLeft w:val="851"/>
          <w:marRight w:val="0"/>
          <w:marTop w:val="0"/>
          <w:marBottom w:val="0"/>
          <w:divBdr>
            <w:top w:val="none" w:sz="0" w:space="0" w:color="auto"/>
            <w:left w:val="none" w:sz="0" w:space="0" w:color="auto"/>
            <w:bottom w:val="none" w:sz="0" w:space="0" w:color="auto"/>
            <w:right w:val="none" w:sz="0" w:space="0" w:color="auto"/>
          </w:divBdr>
        </w:div>
        <w:div w:id="866869427">
          <w:marLeft w:val="851"/>
          <w:marRight w:val="0"/>
          <w:marTop w:val="0"/>
          <w:marBottom w:val="0"/>
          <w:divBdr>
            <w:top w:val="none" w:sz="0" w:space="0" w:color="auto"/>
            <w:left w:val="none" w:sz="0" w:space="0" w:color="auto"/>
            <w:bottom w:val="none" w:sz="0" w:space="0" w:color="auto"/>
            <w:right w:val="none" w:sz="0" w:space="0" w:color="auto"/>
          </w:divBdr>
        </w:div>
        <w:div w:id="1475640323">
          <w:marLeft w:val="851"/>
          <w:marRight w:val="0"/>
          <w:marTop w:val="0"/>
          <w:marBottom w:val="0"/>
          <w:divBdr>
            <w:top w:val="none" w:sz="0" w:space="0" w:color="auto"/>
            <w:left w:val="none" w:sz="0" w:space="0" w:color="auto"/>
            <w:bottom w:val="none" w:sz="0" w:space="0" w:color="auto"/>
            <w:right w:val="none" w:sz="0" w:space="0" w:color="auto"/>
          </w:divBdr>
        </w:div>
      </w:divsChild>
    </w:div>
    <w:div w:id="1022323929">
      <w:bodyDiv w:val="1"/>
      <w:marLeft w:val="0"/>
      <w:marRight w:val="0"/>
      <w:marTop w:val="0"/>
      <w:marBottom w:val="0"/>
      <w:divBdr>
        <w:top w:val="none" w:sz="0" w:space="0" w:color="auto"/>
        <w:left w:val="none" w:sz="0" w:space="0" w:color="auto"/>
        <w:bottom w:val="none" w:sz="0" w:space="0" w:color="auto"/>
        <w:right w:val="none" w:sz="0" w:space="0" w:color="auto"/>
      </w:divBdr>
      <w:divsChild>
        <w:div w:id="8483286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70249938">
              <w:marLeft w:val="0"/>
              <w:marRight w:val="0"/>
              <w:marTop w:val="0"/>
              <w:marBottom w:val="0"/>
              <w:divBdr>
                <w:top w:val="none" w:sz="0" w:space="0" w:color="auto"/>
                <w:left w:val="none" w:sz="0" w:space="0" w:color="auto"/>
                <w:bottom w:val="none" w:sz="0" w:space="0" w:color="auto"/>
                <w:right w:val="none" w:sz="0" w:space="0" w:color="auto"/>
              </w:divBdr>
              <w:divsChild>
                <w:div w:id="859775730">
                  <w:marLeft w:val="907"/>
                  <w:marRight w:val="0"/>
                  <w:marTop w:val="0"/>
                  <w:marBottom w:val="0"/>
                  <w:divBdr>
                    <w:top w:val="none" w:sz="0" w:space="0" w:color="auto"/>
                    <w:left w:val="none" w:sz="0" w:space="0" w:color="auto"/>
                    <w:bottom w:val="none" w:sz="0" w:space="0" w:color="auto"/>
                    <w:right w:val="none" w:sz="0" w:space="0" w:color="auto"/>
                  </w:divBdr>
                </w:div>
                <w:div w:id="1130906091">
                  <w:marLeft w:val="907"/>
                  <w:marRight w:val="0"/>
                  <w:marTop w:val="0"/>
                  <w:marBottom w:val="0"/>
                  <w:divBdr>
                    <w:top w:val="none" w:sz="0" w:space="0" w:color="auto"/>
                    <w:left w:val="none" w:sz="0" w:space="0" w:color="auto"/>
                    <w:bottom w:val="none" w:sz="0" w:space="0" w:color="auto"/>
                    <w:right w:val="none" w:sz="0" w:space="0" w:color="auto"/>
                  </w:divBdr>
                </w:div>
                <w:div w:id="1572692279">
                  <w:marLeft w:val="90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808659">
      <w:bodyDiv w:val="1"/>
      <w:marLeft w:val="0"/>
      <w:marRight w:val="0"/>
      <w:marTop w:val="0"/>
      <w:marBottom w:val="0"/>
      <w:divBdr>
        <w:top w:val="none" w:sz="0" w:space="0" w:color="auto"/>
        <w:left w:val="none" w:sz="0" w:space="0" w:color="auto"/>
        <w:bottom w:val="none" w:sz="0" w:space="0" w:color="auto"/>
        <w:right w:val="none" w:sz="0" w:space="0" w:color="auto"/>
      </w:divBdr>
      <w:divsChild>
        <w:div w:id="128924001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19193809">
              <w:marLeft w:val="0"/>
              <w:marRight w:val="0"/>
              <w:marTop w:val="0"/>
              <w:marBottom w:val="0"/>
              <w:divBdr>
                <w:top w:val="none" w:sz="0" w:space="0" w:color="auto"/>
                <w:left w:val="none" w:sz="0" w:space="0" w:color="auto"/>
                <w:bottom w:val="none" w:sz="0" w:space="0" w:color="auto"/>
                <w:right w:val="none" w:sz="0" w:space="0" w:color="auto"/>
              </w:divBdr>
              <w:divsChild>
                <w:div w:id="94712424">
                  <w:marLeft w:val="907"/>
                  <w:marRight w:val="0"/>
                  <w:marTop w:val="0"/>
                  <w:marBottom w:val="0"/>
                  <w:divBdr>
                    <w:top w:val="none" w:sz="0" w:space="0" w:color="auto"/>
                    <w:left w:val="none" w:sz="0" w:space="0" w:color="auto"/>
                    <w:bottom w:val="none" w:sz="0" w:space="0" w:color="auto"/>
                    <w:right w:val="none" w:sz="0" w:space="0" w:color="auto"/>
                  </w:divBdr>
                </w:div>
                <w:div w:id="1387604928">
                  <w:marLeft w:val="90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4985179">
      <w:bodyDiv w:val="1"/>
      <w:marLeft w:val="0"/>
      <w:marRight w:val="0"/>
      <w:marTop w:val="0"/>
      <w:marBottom w:val="0"/>
      <w:divBdr>
        <w:top w:val="none" w:sz="0" w:space="0" w:color="auto"/>
        <w:left w:val="none" w:sz="0" w:space="0" w:color="auto"/>
        <w:bottom w:val="none" w:sz="0" w:space="0" w:color="auto"/>
        <w:right w:val="none" w:sz="0" w:space="0" w:color="auto"/>
      </w:divBdr>
      <w:divsChild>
        <w:div w:id="892814946">
          <w:marLeft w:val="1701"/>
          <w:marRight w:val="0"/>
          <w:marTop w:val="0"/>
          <w:marBottom w:val="0"/>
          <w:divBdr>
            <w:top w:val="none" w:sz="0" w:space="0" w:color="auto"/>
            <w:left w:val="none" w:sz="0" w:space="0" w:color="auto"/>
            <w:bottom w:val="none" w:sz="0" w:space="0" w:color="auto"/>
            <w:right w:val="none" w:sz="0" w:space="0" w:color="auto"/>
          </w:divBdr>
        </w:div>
        <w:div w:id="1235507932">
          <w:marLeft w:val="1701"/>
          <w:marRight w:val="0"/>
          <w:marTop w:val="0"/>
          <w:marBottom w:val="0"/>
          <w:divBdr>
            <w:top w:val="none" w:sz="0" w:space="0" w:color="auto"/>
            <w:left w:val="none" w:sz="0" w:space="0" w:color="auto"/>
            <w:bottom w:val="none" w:sz="0" w:space="0" w:color="auto"/>
            <w:right w:val="none" w:sz="0" w:space="0" w:color="auto"/>
          </w:divBdr>
        </w:div>
        <w:div w:id="992562185">
          <w:marLeft w:val="1701"/>
          <w:marRight w:val="0"/>
          <w:marTop w:val="0"/>
          <w:marBottom w:val="0"/>
          <w:divBdr>
            <w:top w:val="none" w:sz="0" w:space="0" w:color="auto"/>
            <w:left w:val="none" w:sz="0" w:space="0" w:color="auto"/>
            <w:bottom w:val="none" w:sz="0" w:space="0" w:color="auto"/>
            <w:right w:val="none" w:sz="0" w:space="0" w:color="auto"/>
          </w:divBdr>
        </w:div>
        <w:div w:id="276569245">
          <w:marLeft w:val="1701"/>
          <w:marRight w:val="0"/>
          <w:marTop w:val="0"/>
          <w:marBottom w:val="0"/>
          <w:divBdr>
            <w:top w:val="none" w:sz="0" w:space="0" w:color="auto"/>
            <w:left w:val="none" w:sz="0" w:space="0" w:color="auto"/>
            <w:bottom w:val="none" w:sz="0" w:space="0" w:color="auto"/>
            <w:right w:val="none" w:sz="0" w:space="0" w:color="auto"/>
          </w:divBdr>
        </w:div>
      </w:divsChild>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71851742">
      <w:bodyDiv w:val="1"/>
      <w:marLeft w:val="0"/>
      <w:marRight w:val="0"/>
      <w:marTop w:val="0"/>
      <w:marBottom w:val="0"/>
      <w:divBdr>
        <w:top w:val="none" w:sz="0" w:space="0" w:color="auto"/>
        <w:left w:val="none" w:sz="0" w:space="0" w:color="auto"/>
        <w:bottom w:val="none" w:sz="0" w:space="0" w:color="auto"/>
        <w:right w:val="none" w:sz="0" w:space="0" w:color="auto"/>
      </w:divBdr>
    </w:div>
    <w:div w:id="1073970953">
      <w:bodyDiv w:val="1"/>
      <w:marLeft w:val="0"/>
      <w:marRight w:val="0"/>
      <w:marTop w:val="0"/>
      <w:marBottom w:val="0"/>
      <w:divBdr>
        <w:top w:val="none" w:sz="0" w:space="0" w:color="auto"/>
        <w:left w:val="none" w:sz="0" w:space="0" w:color="auto"/>
        <w:bottom w:val="none" w:sz="0" w:space="0" w:color="auto"/>
        <w:right w:val="none" w:sz="0" w:space="0" w:color="auto"/>
      </w:divBdr>
      <w:divsChild>
        <w:div w:id="2037923423">
          <w:marLeft w:val="1418"/>
          <w:marRight w:val="0"/>
          <w:marTop w:val="0"/>
          <w:marBottom w:val="0"/>
          <w:divBdr>
            <w:top w:val="none" w:sz="0" w:space="0" w:color="auto"/>
            <w:left w:val="none" w:sz="0" w:space="0" w:color="auto"/>
            <w:bottom w:val="none" w:sz="0" w:space="0" w:color="auto"/>
            <w:right w:val="none" w:sz="0" w:space="0" w:color="auto"/>
          </w:divBdr>
        </w:div>
        <w:div w:id="1777555109">
          <w:marLeft w:val="1418"/>
          <w:marRight w:val="0"/>
          <w:marTop w:val="0"/>
          <w:marBottom w:val="0"/>
          <w:divBdr>
            <w:top w:val="none" w:sz="0" w:space="0" w:color="auto"/>
            <w:left w:val="none" w:sz="0" w:space="0" w:color="auto"/>
            <w:bottom w:val="none" w:sz="0" w:space="0" w:color="auto"/>
            <w:right w:val="none" w:sz="0" w:space="0" w:color="auto"/>
          </w:divBdr>
        </w:div>
        <w:div w:id="632564480">
          <w:marLeft w:val="1418"/>
          <w:marRight w:val="0"/>
          <w:marTop w:val="0"/>
          <w:marBottom w:val="0"/>
          <w:divBdr>
            <w:top w:val="none" w:sz="0" w:space="0" w:color="auto"/>
            <w:left w:val="none" w:sz="0" w:space="0" w:color="auto"/>
            <w:bottom w:val="none" w:sz="0" w:space="0" w:color="auto"/>
            <w:right w:val="none" w:sz="0" w:space="0" w:color="auto"/>
          </w:divBdr>
        </w:div>
      </w:divsChild>
    </w:div>
    <w:div w:id="1096097873">
      <w:bodyDiv w:val="1"/>
      <w:marLeft w:val="0"/>
      <w:marRight w:val="0"/>
      <w:marTop w:val="0"/>
      <w:marBottom w:val="0"/>
      <w:divBdr>
        <w:top w:val="none" w:sz="0" w:space="0" w:color="auto"/>
        <w:left w:val="none" w:sz="0" w:space="0" w:color="auto"/>
        <w:bottom w:val="none" w:sz="0" w:space="0" w:color="auto"/>
        <w:right w:val="none" w:sz="0" w:space="0" w:color="auto"/>
      </w:divBdr>
      <w:divsChild>
        <w:div w:id="222570722">
          <w:marLeft w:val="1134"/>
          <w:marRight w:val="0"/>
          <w:marTop w:val="0"/>
          <w:marBottom w:val="0"/>
          <w:divBdr>
            <w:top w:val="none" w:sz="0" w:space="0" w:color="auto"/>
            <w:left w:val="none" w:sz="0" w:space="0" w:color="auto"/>
            <w:bottom w:val="none" w:sz="0" w:space="0" w:color="auto"/>
            <w:right w:val="none" w:sz="0" w:space="0" w:color="auto"/>
          </w:divBdr>
        </w:div>
        <w:div w:id="2000770296">
          <w:marLeft w:val="1134"/>
          <w:marRight w:val="0"/>
          <w:marTop w:val="0"/>
          <w:marBottom w:val="0"/>
          <w:divBdr>
            <w:top w:val="none" w:sz="0" w:space="0" w:color="auto"/>
            <w:left w:val="none" w:sz="0" w:space="0" w:color="auto"/>
            <w:bottom w:val="none" w:sz="0" w:space="0" w:color="auto"/>
            <w:right w:val="none" w:sz="0" w:space="0" w:color="auto"/>
          </w:divBdr>
        </w:div>
        <w:div w:id="1128622152">
          <w:marLeft w:val="1134"/>
          <w:marRight w:val="0"/>
          <w:marTop w:val="0"/>
          <w:marBottom w:val="0"/>
          <w:divBdr>
            <w:top w:val="none" w:sz="0" w:space="0" w:color="auto"/>
            <w:left w:val="none" w:sz="0" w:space="0" w:color="auto"/>
            <w:bottom w:val="none" w:sz="0" w:space="0" w:color="auto"/>
            <w:right w:val="none" w:sz="0" w:space="0" w:color="auto"/>
          </w:divBdr>
        </w:div>
        <w:div w:id="988631783">
          <w:marLeft w:val="1134"/>
          <w:marRight w:val="0"/>
          <w:marTop w:val="0"/>
          <w:marBottom w:val="0"/>
          <w:divBdr>
            <w:top w:val="none" w:sz="0" w:space="0" w:color="auto"/>
            <w:left w:val="none" w:sz="0" w:space="0" w:color="auto"/>
            <w:bottom w:val="none" w:sz="0" w:space="0" w:color="auto"/>
            <w:right w:val="none" w:sz="0" w:space="0" w:color="auto"/>
          </w:divBdr>
        </w:div>
        <w:div w:id="306395135">
          <w:marLeft w:val="1134"/>
          <w:marRight w:val="0"/>
          <w:marTop w:val="0"/>
          <w:marBottom w:val="0"/>
          <w:divBdr>
            <w:top w:val="none" w:sz="0" w:space="0" w:color="auto"/>
            <w:left w:val="none" w:sz="0" w:space="0" w:color="auto"/>
            <w:bottom w:val="none" w:sz="0" w:space="0" w:color="auto"/>
            <w:right w:val="none" w:sz="0" w:space="0" w:color="auto"/>
          </w:divBdr>
        </w:div>
      </w:divsChild>
    </w:div>
    <w:div w:id="1105419968">
      <w:bodyDiv w:val="1"/>
      <w:marLeft w:val="0"/>
      <w:marRight w:val="0"/>
      <w:marTop w:val="0"/>
      <w:marBottom w:val="0"/>
      <w:divBdr>
        <w:top w:val="none" w:sz="0" w:space="0" w:color="auto"/>
        <w:left w:val="none" w:sz="0" w:space="0" w:color="auto"/>
        <w:bottom w:val="none" w:sz="0" w:space="0" w:color="auto"/>
        <w:right w:val="none" w:sz="0" w:space="0" w:color="auto"/>
      </w:divBdr>
      <w:divsChild>
        <w:div w:id="1633052452">
          <w:marLeft w:val="1134"/>
          <w:marRight w:val="0"/>
          <w:marTop w:val="0"/>
          <w:marBottom w:val="0"/>
          <w:divBdr>
            <w:top w:val="none" w:sz="0" w:space="0" w:color="auto"/>
            <w:left w:val="none" w:sz="0" w:space="0" w:color="auto"/>
            <w:bottom w:val="none" w:sz="0" w:space="0" w:color="auto"/>
            <w:right w:val="none" w:sz="0" w:space="0" w:color="auto"/>
          </w:divBdr>
        </w:div>
        <w:div w:id="2112388082">
          <w:marLeft w:val="1134"/>
          <w:marRight w:val="0"/>
          <w:marTop w:val="0"/>
          <w:marBottom w:val="0"/>
          <w:divBdr>
            <w:top w:val="none" w:sz="0" w:space="0" w:color="auto"/>
            <w:left w:val="none" w:sz="0" w:space="0" w:color="auto"/>
            <w:bottom w:val="none" w:sz="0" w:space="0" w:color="auto"/>
            <w:right w:val="none" w:sz="0" w:space="0" w:color="auto"/>
          </w:divBdr>
        </w:div>
        <w:div w:id="511801634">
          <w:marLeft w:val="1134"/>
          <w:marRight w:val="0"/>
          <w:marTop w:val="0"/>
          <w:marBottom w:val="0"/>
          <w:divBdr>
            <w:top w:val="none" w:sz="0" w:space="0" w:color="auto"/>
            <w:left w:val="none" w:sz="0" w:space="0" w:color="auto"/>
            <w:bottom w:val="none" w:sz="0" w:space="0" w:color="auto"/>
            <w:right w:val="none" w:sz="0" w:space="0" w:color="auto"/>
          </w:divBdr>
        </w:div>
      </w:divsChild>
    </w:div>
    <w:div w:id="1107236980">
      <w:bodyDiv w:val="1"/>
      <w:marLeft w:val="0"/>
      <w:marRight w:val="0"/>
      <w:marTop w:val="0"/>
      <w:marBottom w:val="0"/>
      <w:divBdr>
        <w:top w:val="none" w:sz="0" w:space="0" w:color="auto"/>
        <w:left w:val="none" w:sz="0" w:space="0" w:color="auto"/>
        <w:bottom w:val="none" w:sz="0" w:space="0" w:color="auto"/>
        <w:right w:val="none" w:sz="0" w:space="0" w:color="auto"/>
      </w:divBdr>
    </w:div>
    <w:div w:id="1109468052">
      <w:bodyDiv w:val="1"/>
      <w:marLeft w:val="0"/>
      <w:marRight w:val="0"/>
      <w:marTop w:val="0"/>
      <w:marBottom w:val="0"/>
      <w:divBdr>
        <w:top w:val="none" w:sz="0" w:space="0" w:color="auto"/>
        <w:left w:val="none" w:sz="0" w:space="0" w:color="auto"/>
        <w:bottom w:val="none" w:sz="0" w:space="0" w:color="auto"/>
        <w:right w:val="none" w:sz="0" w:space="0" w:color="auto"/>
      </w:divBdr>
    </w:div>
    <w:div w:id="1112288156">
      <w:bodyDiv w:val="1"/>
      <w:marLeft w:val="0"/>
      <w:marRight w:val="0"/>
      <w:marTop w:val="0"/>
      <w:marBottom w:val="0"/>
      <w:divBdr>
        <w:top w:val="none" w:sz="0" w:space="0" w:color="auto"/>
        <w:left w:val="none" w:sz="0" w:space="0" w:color="auto"/>
        <w:bottom w:val="none" w:sz="0" w:space="0" w:color="auto"/>
        <w:right w:val="none" w:sz="0" w:space="0" w:color="auto"/>
      </w:divBdr>
      <w:divsChild>
        <w:div w:id="150982981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60718641">
              <w:marLeft w:val="851"/>
              <w:marRight w:val="0"/>
              <w:marTop w:val="0"/>
              <w:marBottom w:val="0"/>
              <w:divBdr>
                <w:top w:val="none" w:sz="0" w:space="0" w:color="auto"/>
                <w:left w:val="none" w:sz="0" w:space="0" w:color="auto"/>
                <w:bottom w:val="none" w:sz="0" w:space="0" w:color="auto"/>
                <w:right w:val="none" w:sz="0" w:space="0" w:color="auto"/>
              </w:divBdr>
            </w:div>
            <w:div w:id="875853775">
              <w:marLeft w:val="851"/>
              <w:marRight w:val="0"/>
              <w:marTop w:val="0"/>
              <w:marBottom w:val="0"/>
              <w:divBdr>
                <w:top w:val="none" w:sz="0" w:space="0" w:color="auto"/>
                <w:left w:val="none" w:sz="0" w:space="0" w:color="auto"/>
                <w:bottom w:val="none" w:sz="0" w:space="0" w:color="auto"/>
                <w:right w:val="none" w:sz="0" w:space="0" w:color="auto"/>
              </w:divBdr>
            </w:div>
          </w:divsChild>
        </w:div>
      </w:divsChild>
    </w:div>
    <w:div w:id="1113475888">
      <w:bodyDiv w:val="1"/>
      <w:marLeft w:val="0"/>
      <w:marRight w:val="0"/>
      <w:marTop w:val="0"/>
      <w:marBottom w:val="0"/>
      <w:divBdr>
        <w:top w:val="none" w:sz="0" w:space="0" w:color="auto"/>
        <w:left w:val="none" w:sz="0" w:space="0" w:color="auto"/>
        <w:bottom w:val="none" w:sz="0" w:space="0" w:color="auto"/>
        <w:right w:val="none" w:sz="0" w:space="0" w:color="auto"/>
      </w:divBdr>
      <w:divsChild>
        <w:div w:id="1219318249">
          <w:marLeft w:val="567"/>
          <w:marRight w:val="0"/>
          <w:marTop w:val="0"/>
          <w:marBottom w:val="0"/>
          <w:divBdr>
            <w:top w:val="none" w:sz="0" w:space="0" w:color="auto"/>
            <w:left w:val="none" w:sz="0" w:space="0" w:color="auto"/>
            <w:bottom w:val="none" w:sz="0" w:space="0" w:color="auto"/>
            <w:right w:val="none" w:sz="0" w:space="0" w:color="auto"/>
          </w:divBdr>
        </w:div>
        <w:div w:id="2119252023">
          <w:marLeft w:val="567"/>
          <w:marRight w:val="0"/>
          <w:marTop w:val="0"/>
          <w:marBottom w:val="0"/>
          <w:divBdr>
            <w:top w:val="none" w:sz="0" w:space="0" w:color="auto"/>
            <w:left w:val="none" w:sz="0" w:space="0" w:color="auto"/>
            <w:bottom w:val="none" w:sz="0" w:space="0" w:color="auto"/>
            <w:right w:val="none" w:sz="0" w:space="0" w:color="auto"/>
          </w:divBdr>
        </w:div>
        <w:div w:id="548495275">
          <w:marLeft w:val="567"/>
          <w:marRight w:val="0"/>
          <w:marTop w:val="0"/>
          <w:marBottom w:val="0"/>
          <w:divBdr>
            <w:top w:val="none" w:sz="0" w:space="0" w:color="auto"/>
            <w:left w:val="none" w:sz="0" w:space="0" w:color="auto"/>
            <w:bottom w:val="none" w:sz="0" w:space="0" w:color="auto"/>
            <w:right w:val="none" w:sz="0" w:space="0" w:color="auto"/>
          </w:divBdr>
        </w:div>
        <w:div w:id="938369006">
          <w:marLeft w:val="567"/>
          <w:marRight w:val="0"/>
          <w:marTop w:val="0"/>
          <w:marBottom w:val="0"/>
          <w:divBdr>
            <w:top w:val="none" w:sz="0" w:space="0" w:color="auto"/>
            <w:left w:val="none" w:sz="0" w:space="0" w:color="auto"/>
            <w:bottom w:val="none" w:sz="0" w:space="0" w:color="auto"/>
            <w:right w:val="none" w:sz="0" w:space="0" w:color="auto"/>
          </w:divBdr>
        </w:div>
      </w:divsChild>
    </w:div>
    <w:div w:id="1115438739">
      <w:bodyDiv w:val="1"/>
      <w:marLeft w:val="0"/>
      <w:marRight w:val="0"/>
      <w:marTop w:val="0"/>
      <w:marBottom w:val="0"/>
      <w:divBdr>
        <w:top w:val="none" w:sz="0" w:space="0" w:color="auto"/>
        <w:left w:val="none" w:sz="0" w:space="0" w:color="auto"/>
        <w:bottom w:val="none" w:sz="0" w:space="0" w:color="auto"/>
        <w:right w:val="none" w:sz="0" w:space="0" w:color="auto"/>
      </w:divBdr>
      <w:divsChild>
        <w:div w:id="706837737">
          <w:marLeft w:val="1134"/>
          <w:marRight w:val="0"/>
          <w:marTop w:val="0"/>
          <w:marBottom w:val="0"/>
          <w:divBdr>
            <w:top w:val="none" w:sz="0" w:space="0" w:color="auto"/>
            <w:left w:val="none" w:sz="0" w:space="0" w:color="auto"/>
            <w:bottom w:val="none" w:sz="0" w:space="0" w:color="auto"/>
            <w:right w:val="none" w:sz="0" w:space="0" w:color="auto"/>
          </w:divBdr>
        </w:div>
        <w:div w:id="382557155">
          <w:marLeft w:val="1134"/>
          <w:marRight w:val="0"/>
          <w:marTop w:val="0"/>
          <w:marBottom w:val="0"/>
          <w:divBdr>
            <w:top w:val="none" w:sz="0" w:space="0" w:color="auto"/>
            <w:left w:val="none" w:sz="0" w:space="0" w:color="auto"/>
            <w:bottom w:val="none" w:sz="0" w:space="0" w:color="auto"/>
            <w:right w:val="none" w:sz="0" w:space="0" w:color="auto"/>
          </w:divBdr>
        </w:div>
        <w:div w:id="874124853">
          <w:marLeft w:val="1134"/>
          <w:marRight w:val="0"/>
          <w:marTop w:val="0"/>
          <w:marBottom w:val="0"/>
          <w:divBdr>
            <w:top w:val="none" w:sz="0" w:space="0" w:color="auto"/>
            <w:left w:val="none" w:sz="0" w:space="0" w:color="auto"/>
            <w:bottom w:val="none" w:sz="0" w:space="0" w:color="auto"/>
            <w:right w:val="none" w:sz="0" w:space="0" w:color="auto"/>
          </w:divBdr>
        </w:div>
        <w:div w:id="62220923">
          <w:marLeft w:val="1134"/>
          <w:marRight w:val="0"/>
          <w:marTop w:val="0"/>
          <w:marBottom w:val="0"/>
          <w:divBdr>
            <w:top w:val="none" w:sz="0" w:space="0" w:color="auto"/>
            <w:left w:val="none" w:sz="0" w:space="0" w:color="auto"/>
            <w:bottom w:val="none" w:sz="0" w:space="0" w:color="auto"/>
            <w:right w:val="none" w:sz="0" w:space="0" w:color="auto"/>
          </w:divBdr>
        </w:div>
        <w:div w:id="250746317">
          <w:marLeft w:val="1134"/>
          <w:marRight w:val="0"/>
          <w:marTop w:val="0"/>
          <w:marBottom w:val="0"/>
          <w:divBdr>
            <w:top w:val="none" w:sz="0" w:space="0" w:color="auto"/>
            <w:left w:val="none" w:sz="0" w:space="0" w:color="auto"/>
            <w:bottom w:val="none" w:sz="0" w:space="0" w:color="auto"/>
            <w:right w:val="none" w:sz="0" w:space="0" w:color="auto"/>
          </w:divBdr>
        </w:div>
        <w:div w:id="1628271100">
          <w:marLeft w:val="1134"/>
          <w:marRight w:val="0"/>
          <w:marTop w:val="0"/>
          <w:marBottom w:val="0"/>
          <w:divBdr>
            <w:top w:val="none" w:sz="0" w:space="0" w:color="auto"/>
            <w:left w:val="none" w:sz="0" w:space="0" w:color="auto"/>
            <w:bottom w:val="none" w:sz="0" w:space="0" w:color="auto"/>
            <w:right w:val="none" w:sz="0" w:space="0" w:color="auto"/>
          </w:divBdr>
        </w:div>
        <w:div w:id="179202584">
          <w:marLeft w:val="1134"/>
          <w:marRight w:val="0"/>
          <w:marTop w:val="0"/>
          <w:marBottom w:val="0"/>
          <w:divBdr>
            <w:top w:val="none" w:sz="0" w:space="0" w:color="auto"/>
            <w:left w:val="none" w:sz="0" w:space="0" w:color="auto"/>
            <w:bottom w:val="none" w:sz="0" w:space="0" w:color="auto"/>
            <w:right w:val="none" w:sz="0" w:space="0" w:color="auto"/>
          </w:divBdr>
        </w:div>
      </w:divsChild>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21730501">
      <w:bodyDiv w:val="1"/>
      <w:marLeft w:val="0"/>
      <w:marRight w:val="0"/>
      <w:marTop w:val="0"/>
      <w:marBottom w:val="0"/>
      <w:divBdr>
        <w:top w:val="none" w:sz="0" w:space="0" w:color="auto"/>
        <w:left w:val="none" w:sz="0" w:space="0" w:color="auto"/>
        <w:bottom w:val="none" w:sz="0" w:space="0" w:color="auto"/>
        <w:right w:val="none" w:sz="0" w:space="0" w:color="auto"/>
      </w:divBdr>
    </w:div>
    <w:div w:id="1125656755">
      <w:bodyDiv w:val="1"/>
      <w:marLeft w:val="0"/>
      <w:marRight w:val="0"/>
      <w:marTop w:val="0"/>
      <w:marBottom w:val="0"/>
      <w:divBdr>
        <w:top w:val="none" w:sz="0" w:space="0" w:color="auto"/>
        <w:left w:val="none" w:sz="0" w:space="0" w:color="auto"/>
        <w:bottom w:val="none" w:sz="0" w:space="0" w:color="auto"/>
        <w:right w:val="none" w:sz="0" w:space="0" w:color="auto"/>
      </w:divBdr>
      <w:divsChild>
        <w:div w:id="1821730315">
          <w:marLeft w:val="851"/>
          <w:marRight w:val="0"/>
          <w:marTop w:val="0"/>
          <w:marBottom w:val="0"/>
          <w:divBdr>
            <w:top w:val="none" w:sz="0" w:space="0" w:color="auto"/>
            <w:left w:val="none" w:sz="0" w:space="0" w:color="auto"/>
            <w:bottom w:val="none" w:sz="0" w:space="0" w:color="auto"/>
            <w:right w:val="none" w:sz="0" w:space="0" w:color="auto"/>
          </w:divBdr>
        </w:div>
        <w:div w:id="1810246846">
          <w:marLeft w:val="851"/>
          <w:marRight w:val="0"/>
          <w:marTop w:val="0"/>
          <w:marBottom w:val="0"/>
          <w:divBdr>
            <w:top w:val="none" w:sz="0" w:space="0" w:color="auto"/>
            <w:left w:val="none" w:sz="0" w:space="0" w:color="auto"/>
            <w:bottom w:val="none" w:sz="0" w:space="0" w:color="auto"/>
            <w:right w:val="none" w:sz="0" w:space="0" w:color="auto"/>
          </w:divBdr>
        </w:div>
      </w:divsChild>
    </w:div>
    <w:div w:id="1126893998">
      <w:bodyDiv w:val="1"/>
      <w:marLeft w:val="0"/>
      <w:marRight w:val="0"/>
      <w:marTop w:val="0"/>
      <w:marBottom w:val="0"/>
      <w:divBdr>
        <w:top w:val="none" w:sz="0" w:space="0" w:color="auto"/>
        <w:left w:val="none" w:sz="0" w:space="0" w:color="auto"/>
        <w:bottom w:val="none" w:sz="0" w:space="0" w:color="auto"/>
        <w:right w:val="none" w:sz="0" w:space="0" w:color="auto"/>
      </w:divBdr>
      <w:divsChild>
        <w:div w:id="8601660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34562267">
      <w:bodyDiv w:val="1"/>
      <w:marLeft w:val="0"/>
      <w:marRight w:val="0"/>
      <w:marTop w:val="0"/>
      <w:marBottom w:val="0"/>
      <w:divBdr>
        <w:top w:val="none" w:sz="0" w:space="0" w:color="auto"/>
        <w:left w:val="none" w:sz="0" w:space="0" w:color="auto"/>
        <w:bottom w:val="none" w:sz="0" w:space="0" w:color="auto"/>
        <w:right w:val="none" w:sz="0" w:space="0" w:color="auto"/>
      </w:divBdr>
      <w:divsChild>
        <w:div w:id="124392146">
          <w:marLeft w:val="1134"/>
          <w:marRight w:val="0"/>
          <w:marTop w:val="0"/>
          <w:marBottom w:val="0"/>
          <w:divBdr>
            <w:top w:val="none" w:sz="0" w:space="0" w:color="auto"/>
            <w:left w:val="none" w:sz="0" w:space="0" w:color="auto"/>
            <w:bottom w:val="none" w:sz="0" w:space="0" w:color="auto"/>
            <w:right w:val="none" w:sz="0" w:space="0" w:color="auto"/>
          </w:divBdr>
        </w:div>
        <w:div w:id="324826756">
          <w:marLeft w:val="0"/>
          <w:marRight w:val="0"/>
          <w:marTop w:val="0"/>
          <w:marBottom w:val="0"/>
          <w:divBdr>
            <w:top w:val="none" w:sz="0" w:space="0" w:color="auto"/>
            <w:left w:val="none" w:sz="0" w:space="0" w:color="auto"/>
            <w:bottom w:val="none" w:sz="0" w:space="0" w:color="auto"/>
            <w:right w:val="none" w:sz="0" w:space="0" w:color="auto"/>
          </w:divBdr>
        </w:div>
        <w:div w:id="1392578841">
          <w:marLeft w:val="1134"/>
          <w:marRight w:val="0"/>
          <w:marTop w:val="0"/>
          <w:marBottom w:val="0"/>
          <w:divBdr>
            <w:top w:val="none" w:sz="0" w:space="0" w:color="auto"/>
            <w:left w:val="none" w:sz="0" w:space="0" w:color="auto"/>
            <w:bottom w:val="none" w:sz="0" w:space="0" w:color="auto"/>
            <w:right w:val="none" w:sz="0" w:space="0" w:color="auto"/>
          </w:divBdr>
        </w:div>
        <w:div w:id="133252832">
          <w:marLeft w:val="1134"/>
          <w:marRight w:val="0"/>
          <w:marTop w:val="0"/>
          <w:marBottom w:val="0"/>
          <w:divBdr>
            <w:top w:val="none" w:sz="0" w:space="0" w:color="auto"/>
            <w:left w:val="none" w:sz="0" w:space="0" w:color="auto"/>
            <w:bottom w:val="none" w:sz="0" w:space="0" w:color="auto"/>
            <w:right w:val="none" w:sz="0" w:space="0" w:color="auto"/>
          </w:divBdr>
        </w:div>
        <w:div w:id="159929398">
          <w:marLeft w:val="1134"/>
          <w:marRight w:val="0"/>
          <w:marTop w:val="0"/>
          <w:marBottom w:val="0"/>
          <w:divBdr>
            <w:top w:val="none" w:sz="0" w:space="0" w:color="auto"/>
            <w:left w:val="none" w:sz="0" w:space="0" w:color="auto"/>
            <w:bottom w:val="none" w:sz="0" w:space="0" w:color="auto"/>
            <w:right w:val="none" w:sz="0" w:space="0" w:color="auto"/>
          </w:divBdr>
        </w:div>
        <w:div w:id="803811876">
          <w:marLeft w:val="1134"/>
          <w:marRight w:val="0"/>
          <w:marTop w:val="0"/>
          <w:marBottom w:val="0"/>
          <w:divBdr>
            <w:top w:val="none" w:sz="0" w:space="0" w:color="auto"/>
            <w:left w:val="none" w:sz="0" w:space="0" w:color="auto"/>
            <w:bottom w:val="none" w:sz="0" w:space="0" w:color="auto"/>
            <w:right w:val="none" w:sz="0" w:space="0" w:color="auto"/>
          </w:divBdr>
        </w:div>
        <w:div w:id="909463093">
          <w:marLeft w:val="1494"/>
          <w:marRight w:val="0"/>
          <w:marTop w:val="0"/>
          <w:marBottom w:val="0"/>
          <w:divBdr>
            <w:top w:val="none" w:sz="0" w:space="0" w:color="auto"/>
            <w:left w:val="none" w:sz="0" w:space="0" w:color="auto"/>
            <w:bottom w:val="none" w:sz="0" w:space="0" w:color="auto"/>
            <w:right w:val="none" w:sz="0" w:space="0" w:color="auto"/>
          </w:divBdr>
        </w:div>
        <w:div w:id="1549563677">
          <w:marLeft w:val="1134"/>
          <w:marRight w:val="0"/>
          <w:marTop w:val="0"/>
          <w:marBottom w:val="0"/>
          <w:divBdr>
            <w:top w:val="none" w:sz="0" w:space="0" w:color="auto"/>
            <w:left w:val="none" w:sz="0" w:space="0" w:color="auto"/>
            <w:bottom w:val="none" w:sz="0" w:space="0" w:color="auto"/>
            <w:right w:val="none" w:sz="0" w:space="0" w:color="auto"/>
          </w:divBdr>
        </w:div>
        <w:div w:id="919412598">
          <w:marLeft w:val="1494"/>
          <w:marRight w:val="0"/>
          <w:marTop w:val="0"/>
          <w:marBottom w:val="0"/>
          <w:divBdr>
            <w:top w:val="none" w:sz="0" w:space="0" w:color="auto"/>
            <w:left w:val="none" w:sz="0" w:space="0" w:color="auto"/>
            <w:bottom w:val="none" w:sz="0" w:space="0" w:color="auto"/>
            <w:right w:val="none" w:sz="0" w:space="0" w:color="auto"/>
          </w:divBdr>
        </w:div>
        <w:div w:id="154299058">
          <w:marLeft w:val="1134"/>
          <w:marRight w:val="0"/>
          <w:marTop w:val="0"/>
          <w:marBottom w:val="0"/>
          <w:divBdr>
            <w:top w:val="none" w:sz="0" w:space="0" w:color="auto"/>
            <w:left w:val="none" w:sz="0" w:space="0" w:color="auto"/>
            <w:bottom w:val="none" w:sz="0" w:space="0" w:color="auto"/>
            <w:right w:val="none" w:sz="0" w:space="0" w:color="auto"/>
          </w:divBdr>
        </w:div>
        <w:div w:id="1751392187">
          <w:marLeft w:val="1494"/>
          <w:marRight w:val="0"/>
          <w:marTop w:val="0"/>
          <w:marBottom w:val="0"/>
          <w:divBdr>
            <w:top w:val="none" w:sz="0" w:space="0" w:color="auto"/>
            <w:left w:val="none" w:sz="0" w:space="0" w:color="auto"/>
            <w:bottom w:val="none" w:sz="0" w:space="0" w:color="auto"/>
            <w:right w:val="none" w:sz="0" w:space="0" w:color="auto"/>
          </w:divBdr>
        </w:div>
        <w:div w:id="1742675158">
          <w:marLeft w:val="0"/>
          <w:marRight w:val="0"/>
          <w:marTop w:val="0"/>
          <w:marBottom w:val="0"/>
          <w:divBdr>
            <w:top w:val="none" w:sz="0" w:space="0" w:color="auto"/>
            <w:left w:val="none" w:sz="0" w:space="0" w:color="auto"/>
            <w:bottom w:val="none" w:sz="0" w:space="0" w:color="auto"/>
            <w:right w:val="none" w:sz="0" w:space="0" w:color="auto"/>
          </w:divBdr>
        </w:div>
        <w:div w:id="1266425200">
          <w:marLeft w:val="1494"/>
          <w:marRight w:val="0"/>
          <w:marTop w:val="0"/>
          <w:marBottom w:val="0"/>
          <w:divBdr>
            <w:top w:val="none" w:sz="0" w:space="0" w:color="auto"/>
            <w:left w:val="none" w:sz="0" w:space="0" w:color="auto"/>
            <w:bottom w:val="none" w:sz="0" w:space="0" w:color="auto"/>
            <w:right w:val="none" w:sz="0" w:space="0" w:color="auto"/>
          </w:divBdr>
        </w:div>
        <w:div w:id="1900896025">
          <w:marLeft w:val="0"/>
          <w:marRight w:val="0"/>
          <w:marTop w:val="0"/>
          <w:marBottom w:val="0"/>
          <w:divBdr>
            <w:top w:val="none" w:sz="0" w:space="0" w:color="auto"/>
            <w:left w:val="none" w:sz="0" w:space="0" w:color="auto"/>
            <w:bottom w:val="none" w:sz="0" w:space="0" w:color="auto"/>
            <w:right w:val="none" w:sz="0" w:space="0" w:color="auto"/>
          </w:divBdr>
        </w:div>
        <w:div w:id="1882551718">
          <w:marLeft w:val="1494"/>
          <w:marRight w:val="0"/>
          <w:marTop w:val="0"/>
          <w:marBottom w:val="0"/>
          <w:divBdr>
            <w:top w:val="none" w:sz="0" w:space="0" w:color="auto"/>
            <w:left w:val="none" w:sz="0" w:space="0" w:color="auto"/>
            <w:bottom w:val="none" w:sz="0" w:space="0" w:color="auto"/>
            <w:right w:val="none" w:sz="0" w:space="0" w:color="auto"/>
          </w:divBdr>
        </w:div>
        <w:div w:id="259216408">
          <w:marLeft w:val="0"/>
          <w:marRight w:val="0"/>
          <w:marTop w:val="0"/>
          <w:marBottom w:val="0"/>
          <w:divBdr>
            <w:top w:val="none" w:sz="0" w:space="0" w:color="auto"/>
            <w:left w:val="none" w:sz="0" w:space="0" w:color="auto"/>
            <w:bottom w:val="none" w:sz="0" w:space="0" w:color="auto"/>
            <w:right w:val="none" w:sz="0" w:space="0" w:color="auto"/>
          </w:divBdr>
        </w:div>
        <w:div w:id="765884153">
          <w:marLeft w:val="1494"/>
          <w:marRight w:val="0"/>
          <w:marTop w:val="0"/>
          <w:marBottom w:val="0"/>
          <w:divBdr>
            <w:top w:val="none" w:sz="0" w:space="0" w:color="auto"/>
            <w:left w:val="none" w:sz="0" w:space="0" w:color="auto"/>
            <w:bottom w:val="none" w:sz="0" w:space="0" w:color="auto"/>
            <w:right w:val="none" w:sz="0" w:space="0" w:color="auto"/>
          </w:divBdr>
        </w:div>
        <w:div w:id="1544831006">
          <w:marLeft w:val="1494"/>
          <w:marRight w:val="0"/>
          <w:marTop w:val="0"/>
          <w:marBottom w:val="0"/>
          <w:divBdr>
            <w:top w:val="none" w:sz="0" w:space="0" w:color="auto"/>
            <w:left w:val="none" w:sz="0" w:space="0" w:color="auto"/>
            <w:bottom w:val="none" w:sz="0" w:space="0" w:color="auto"/>
            <w:right w:val="none" w:sz="0" w:space="0" w:color="auto"/>
          </w:divBdr>
        </w:div>
        <w:div w:id="1351831175">
          <w:marLeft w:val="1494"/>
          <w:marRight w:val="0"/>
          <w:marTop w:val="0"/>
          <w:marBottom w:val="0"/>
          <w:divBdr>
            <w:top w:val="none" w:sz="0" w:space="0" w:color="auto"/>
            <w:left w:val="none" w:sz="0" w:space="0" w:color="auto"/>
            <w:bottom w:val="none" w:sz="0" w:space="0" w:color="auto"/>
            <w:right w:val="none" w:sz="0" w:space="0" w:color="auto"/>
          </w:divBdr>
        </w:div>
      </w:divsChild>
    </w:div>
    <w:div w:id="1144589199">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72648311">
      <w:bodyDiv w:val="1"/>
      <w:marLeft w:val="0"/>
      <w:marRight w:val="0"/>
      <w:marTop w:val="0"/>
      <w:marBottom w:val="0"/>
      <w:divBdr>
        <w:top w:val="none" w:sz="0" w:space="0" w:color="auto"/>
        <w:left w:val="none" w:sz="0" w:space="0" w:color="auto"/>
        <w:bottom w:val="none" w:sz="0" w:space="0" w:color="auto"/>
        <w:right w:val="none" w:sz="0" w:space="0" w:color="auto"/>
      </w:divBdr>
      <w:divsChild>
        <w:div w:id="1063410632">
          <w:marLeft w:val="567"/>
          <w:marRight w:val="0"/>
          <w:marTop w:val="0"/>
          <w:marBottom w:val="0"/>
          <w:divBdr>
            <w:top w:val="none" w:sz="0" w:space="0" w:color="auto"/>
            <w:left w:val="none" w:sz="0" w:space="0" w:color="auto"/>
            <w:bottom w:val="none" w:sz="0" w:space="0" w:color="auto"/>
            <w:right w:val="none" w:sz="0" w:space="0" w:color="auto"/>
          </w:divBdr>
        </w:div>
        <w:div w:id="748426500">
          <w:marLeft w:val="567"/>
          <w:marRight w:val="0"/>
          <w:marTop w:val="0"/>
          <w:marBottom w:val="0"/>
          <w:divBdr>
            <w:top w:val="none" w:sz="0" w:space="0" w:color="auto"/>
            <w:left w:val="none" w:sz="0" w:space="0" w:color="auto"/>
            <w:bottom w:val="none" w:sz="0" w:space="0" w:color="auto"/>
            <w:right w:val="none" w:sz="0" w:space="0" w:color="auto"/>
          </w:divBdr>
        </w:div>
        <w:div w:id="1368066484">
          <w:marLeft w:val="567"/>
          <w:marRight w:val="0"/>
          <w:marTop w:val="0"/>
          <w:marBottom w:val="0"/>
          <w:divBdr>
            <w:top w:val="none" w:sz="0" w:space="0" w:color="auto"/>
            <w:left w:val="none" w:sz="0" w:space="0" w:color="auto"/>
            <w:bottom w:val="none" w:sz="0" w:space="0" w:color="auto"/>
            <w:right w:val="none" w:sz="0" w:space="0" w:color="auto"/>
          </w:divBdr>
        </w:div>
      </w:divsChild>
    </w:div>
    <w:div w:id="1173377711">
      <w:bodyDiv w:val="1"/>
      <w:marLeft w:val="0"/>
      <w:marRight w:val="0"/>
      <w:marTop w:val="0"/>
      <w:marBottom w:val="0"/>
      <w:divBdr>
        <w:top w:val="none" w:sz="0" w:space="0" w:color="auto"/>
        <w:left w:val="none" w:sz="0" w:space="0" w:color="auto"/>
        <w:bottom w:val="none" w:sz="0" w:space="0" w:color="auto"/>
        <w:right w:val="none" w:sz="0" w:space="0" w:color="auto"/>
      </w:divBdr>
      <w:divsChild>
        <w:div w:id="1510289421">
          <w:marLeft w:val="567"/>
          <w:marRight w:val="0"/>
          <w:marTop w:val="0"/>
          <w:marBottom w:val="0"/>
          <w:divBdr>
            <w:top w:val="none" w:sz="0" w:space="0" w:color="auto"/>
            <w:left w:val="none" w:sz="0" w:space="0" w:color="auto"/>
            <w:bottom w:val="none" w:sz="0" w:space="0" w:color="auto"/>
            <w:right w:val="none" w:sz="0" w:space="0" w:color="auto"/>
          </w:divBdr>
        </w:div>
        <w:div w:id="1750274815">
          <w:marLeft w:val="567"/>
          <w:marRight w:val="0"/>
          <w:marTop w:val="0"/>
          <w:marBottom w:val="0"/>
          <w:divBdr>
            <w:top w:val="none" w:sz="0" w:space="0" w:color="auto"/>
            <w:left w:val="none" w:sz="0" w:space="0" w:color="auto"/>
            <w:bottom w:val="none" w:sz="0" w:space="0" w:color="auto"/>
            <w:right w:val="none" w:sz="0" w:space="0" w:color="auto"/>
          </w:divBdr>
        </w:div>
      </w:divsChild>
    </w:div>
    <w:div w:id="1190608776">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23836112">
      <w:bodyDiv w:val="1"/>
      <w:marLeft w:val="0"/>
      <w:marRight w:val="0"/>
      <w:marTop w:val="0"/>
      <w:marBottom w:val="0"/>
      <w:divBdr>
        <w:top w:val="none" w:sz="0" w:space="0" w:color="auto"/>
        <w:left w:val="none" w:sz="0" w:space="0" w:color="auto"/>
        <w:bottom w:val="none" w:sz="0" w:space="0" w:color="auto"/>
        <w:right w:val="none" w:sz="0" w:space="0" w:color="auto"/>
      </w:divBdr>
      <w:divsChild>
        <w:div w:id="708916015">
          <w:marLeft w:val="1134"/>
          <w:marRight w:val="0"/>
          <w:marTop w:val="0"/>
          <w:marBottom w:val="0"/>
          <w:divBdr>
            <w:top w:val="none" w:sz="0" w:space="0" w:color="auto"/>
            <w:left w:val="none" w:sz="0" w:space="0" w:color="auto"/>
            <w:bottom w:val="none" w:sz="0" w:space="0" w:color="auto"/>
            <w:right w:val="none" w:sz="0" w:space="0" w:color="auto"/>
          </w:divBdr>
        </w:div>
        <w:div w:id="579606244">
          <w:marLeft w:val="0"/>
          <w:marRight w:val="0"/>
          <w:marTop w:val="0"/>
          <w:marBottom w:val="0"/>
          <w:divBdr>
            <w:top w:val="none" w:sz="0" w:space="0" w:color="auto"/>
            <w:left w:val="none" w:sz="0" w:space="0" w:color="auto"/>
            <w:bottom w:val="none" w:sz="0" w:space="0" w:color="auto"/>
            <w:right w:val="none" w:sz="0" w:space="0" w:color="auto"/>
          </w:divBdr>
        </w:div>
        <w:div w:id="803810802">
          <w:marLeft w:val="1134"/>
          <w:marRight w:val="0"/>
          <w:marTop w:val="0"/>
          <w:marBottom w:val="0"/>
          <w:divBdr>
            <w:top w:val="none" w:sz="0" w:space="0" w:color="auto"/>
            <w:left w:val="none" w:sz="0" w:space="0" w:color="auto"/>
            <w:bottom w:val="none" w:sz="0" w:space="0" w:color="auto"/>
            <w:right w:val="none" w:sz="0" w:space="0" w:color="auto"/>
          </w:divBdr>
        </w:div>
        <w:div w:id="1144738422">
          <w:marLeft w:val="1134"/>
          <w:marRight w:val="0"/>
          <w:marTop w:val="0"/>
          <w:marBottom w:val="0"/>
          <w:divBdr>
            <w:top w:val="none" w:sz="0" w:space="0" w:color="auto"/>
            <w:left w:val="none" w:sz="0" w:space="0" w:color="auto"/>
            <w:bottom w:val="none" w:sz="0" w:space="0" w:color="auto"/>
            <w:right w:val="none" w:sz="0" w:space="0" w:color="auto"/>
          </w:divBdr>
        </w:div>
        <w:div w:id="420445679">
          <w:marLeft w:val="1134"/>
          <w:marRight w:val="0"/>
          <w:marTop w:val="0"/>
          <w:marBottom w:val="0"/>
          <w:divBdr>
            <w:top w:val="none" w:sz="0" w:space="0" w:color="auto"/>
            <w:left w:val="none" w:sz="0" w:space="0" w:color="auto"/>
            <w:bottom w:val="none" w:sz="0" w:space="0" w:color="auto"/>
            <w:right w:val="none" w:sz="0" w:space="0" w:color="auto"/>
          </w:divBdr>
        </w:div>
        <w:div w:id="1699773381">
          <w:marLeft w:val="1134"/>
          <w:marRight w:val="0"/>
          <w:marTop w:val="0"/>
          <w:marBottom w:val="0"/>
          <w:divBdr>
            <w:top w:val="none" w:sz="0" w:space="0" w:color="auto"/>
            <w:left w:val="none" w:sz="0" w:space="0" w:color="auto"/>
            <w:bottom w:val="none" w:sz="0" w:space="0" w:color="auto"/>
            <w:right w:val="none" w:sz="0" w:space="0" w:color="auto"/>
          </w:divBdr>
        </w:div>
        <w:div w:id="1317109184">
          <w:marLeft w:val="1134"/>
          <w:marRight w:val="0"/>
          <w:marTop w:val="0"/>
          <w:marBottom w:val="0"/>
          <w:divBdr>
            <w:top w:val="none" w:sz="0" w:space="0" w:color="auto"/>
            <w:left w:val="none" w:sz="0" w:space="0" w:color="auto"/>
            <w:bottom w:val="none" w:sz="0" w:space="0" w:color="auto"/>
            <w:right w:val="none" w:sz="0" w:space="0" w:color="auto"/>
          </w:divBdr>
        </w:div>
        <w:div w:id="1325010520">
          <w:marLeft w:val="1134"/>
          <w:marRight w:val="0"/>
          <w:marTop w:val="0"/>
          <w:marBottom w:val="0"/>
          <w:divBdr>
            <w:top w:val="none" w:sz="0" w:space="0" w:color="auto"/>
            <w:left w:val="none" w:sz="0" w:space="0" w:color="auto"/>
            <w:bottom w:val="none" w:sz="0" w:space="0" w:color="auto"/>
            <w:right w:val="none" w:sz="0" w:space="0" w:color="auto"/>
          </w:divBdr>
        </w:div>
        <w:div w:id="1346908212">
          <w:marLeft w:val="1134"/>
          <w:marRight w:val="0"/>
          <w:marTop w:val="0"/>
          <w:marBottom w:val="0"/>
          <w:divBdr>
            <w:top w:val="none" w:sz="0" w:space="0" w:color="auto"/>
            <w:left w:val="none" w:sz="0" w:space="0" w:color="auto"/>
            <w:bottom w:val="none" w:sz="0" w:space="0" w:color="auto"/>
            <w:right w:val="none" w:sz="0" w:space="0" w:color="auto"/>
          </w:divBdr>
        </w:div>
        <w:div w:id="1424763615">
          <w:marLeft w:val="1134"/>
          <w:marRight w:val="0"/>
          <w:marTop w:val="0"/>
          <w:marBottom w:val="0"/>
          <w:divBdr>
            <w:top w:val="none" w:sz="0" w:space="0" w:color="auto"/>
            <w:left w:val="none" w:sz="0" w:space="0" w:color="auto"/>
            <w:bottom w:val="none" w:sz="0" w:space="0" w:color="auto"/>
            <w:right w:val="none" w:sz="0" w:space="0" w:color="auto"/>
          </w:divBdr>
        </w:div>
        <w:div w:id="1144086571">
          <w:marLeft w:val="1134"/>
          <w:marRight w:val="0"/>
          <w:marTop w:val="0"/>
          <w:marBottom w:val="0"/>
          <w:divBdr>
            <w:top w:val="none" w:sz="0" w:space="0" w:color="auto"/>
            <w:left w:val="none" w:sz="0" w:space="0" w:color="auto"/>
            <w:bottom w:val="none" w:sz="0" w:space="0" w:color="auto"/>
            <w:right w:val="none" w:sz="0" w:space="0" w:color="auto"/>
          </w:divBdr>
        </w:div>
        <w:div w:id="1900707148">
          <w:marLeft w:val="1134"/>
          <w:marRight w:val="0"/>
          <w:marTop w:val="0"/>
          <w:marBottom w:val="0"/>
          <w:divBdr>
            <w:top w:val="none" w:sz="0" w:space="0" w:color="auto"/>
            <w:left w:val="none" w:sz="0" w:space="0" w:color="auto"/>
            <w:bottom w:val="none" w:sz="0" w:space="0" w:color="auto"/>
            <w:right w:val="none" w:sz="0" w:space="0" w:color="auto"/>
          </w:divBdr>
        </w:div>
        <w:div w:id="1774862093">
          <w:marLeft w:val="1134"/>
          <w:marRight w:val="0"/>
          <w:marTop w:val="0"/>
          <w:marBottom w:val="0"/>
          <w:divBdr>
            <w:top w:val="none" w:sz="0" w:space="0" w:color="auto"/>
            <w:left w:val="none" w:sz="0" w:space="0" w:color="auto"/>
            <w:bottom w:val="none" w:sz="0" w:space="0" w:color="auto"/>
            <w:right w:val="none" w:sz="0" w:space="0" w:color="auto"/>
          </w:divBdr>
        </w:div>
        <w:div w:id="2119442609">
          <w:marLeft w:val="1134"/>
          <w:marRight w:val="0"/>
          <w:marTop w:val="0"/>
          <w:marBottom w:val="0"/>
          <w:divBdr>
            <w:top w:val="none" w:sz="0" w:space="0" w:color="auto"/>
            <w:left w:val="none" w:sz="0" w:space="0" w:color="auto"/>
            <w:bottom w:val="none" w:sz="0" w:space="0" w:color="auto"/>
            <w:right w:val="none" w:sz="0" w:space="0" w:color="auto"/>
          </w:divBdr>
        </w:div>
        <w:div w:id="892932636">
          <w:marLeft w:val="1134"/>
          <w:marRight w:val="0"/>
          <w:marTop w:val="0"/>
          <w:marBottom w:val="0"/>
          <w:divBdr>
            <w:top w:val="none" w:sz="0" w:space="0" w:color="auto"/>
            <w:left w:val="none" w:sz="0" w:space="0" w:color="auto"/>
            <w:bottom w:val="none" w:sz="0" w:space="0" w:color="auto"/>
            <w:right w:val="none" w:sz="0" w:space="0" w:color="auto"/>
          </w:divBdr>
        </w:div>
      </w:divsChild>
    </w:div>
    <w:div w:id="1240485375">
      <w:bodyDiv w:val="1"/>
      <w:marLeft w:val="0"/>
      <w:marRight w:val="0"/>
      <w:marTop w:val="0"/>
      <w:marBottom w:val="0"/>
      <w:divBdr>
        <w:top w:val="none" w:sz="0" w:space="0" w:color="auto"/>
        <w:left w:val="none" w:sz="0" w:space="0" w:color="auto"/>
        <w:bottom w:val="none" w:sz="0" w:space="0" w:color="auto"/>
        <w:right w:val="none" w:sz="0" w:space="0" w:color="auto"/>
      </w:divBdr>
      <w:divsChild>
        <w:div w:id="1362852760">
          <w:marLeft w:val="1701"/>
          <w:marRight w:val="0"/>
          <w:marTop w:val="0"/>
          <w:marBottom w:val="0"/>
          <w:divBdr>
            <w:top w:val="none" w:sz="0" w:space="0" w:color="auto"/>
            <w:left w:val="none" w:sz="0" w:space="0" w:color="auto"/>
            <w:bottom w:val="none" w:sz="0" w:space="0" w:color="auto"/>
            <w:right w:val="none" w:sz="0" w:space="0" w:color="auto"/>
          </w:divBdr>
        </w:div>
        <w:div w:id="526795399">
          <w:marLeft w:val="1701"/>
          <w:marRight w:val="0"/>
          <w:marTop w:val="0"/>
          <w:marBottom w:val="0"/>
          <w:divBdr>
            <w:top w:val="none" w:sz="0" w:space="0" w:color="auto"/>
            <w:left w:val="none" w:sz="0" w:space="0" w:color="auto"/>
            <w:bottom w:val="none" w:sz="0" w:space="0" w:color="auto"/>
            <w:right w:val="none" w:sz="0" w:space="0" w:color="auto"/>
          </w:divBdr>
        </w:div>
        <w:div w:id="1394935447">
          <w:marLeft w:val="1701"/>
          <w:marRight w:val="0"/>
          <w:marTop w:val="0"/>
          <w:marBottom w:val="0"/>
          <w:divBdr>
            <w:top w:val="none" w:sz="0" w:space="0" w:color="auto"/>
            <w:left w:val="none" w:sz="0" w:space="0" w:color="auto"/>
            <w:bottom w:val="none" w:sz="0" w:space="0" w:color="auto"/>
            <w:right w:val="none" w:sz="0" w:space="0" w:color="auto"/>
          </w:divBdr>
        </w:div>
      </w:divsChild>
    </w:div>
    <w:div w:id="1242061778">
      <w:bodyDiv w:val="1"/>
      <w:marLeft w:val="0"/>
      <w:marRight w:val="0"/>
      <w:marTop w:val="0"/>
      <w:marBottom w:val="0"/>
      <w:divBdr>
        <w:top w:val="none" w:sz="0" w:space="0" w:color="auto"/>
        <w:left w:val="none" w:sz="0" w:space="0" w:color="auto"/>
        <w:bottom w:val="none" w:sz="0" w:space="0" w:color="auto"/>
        <w:right w:val="none" w:sz="0" w:space="0" w:color="auto"/>
      </w:divBdr>
      <w:divsChild>
        <w:div w:id="1389768612">
          <w:marLeft w:val="851"/>
          <w:marRight w:val="0"/>
          <w:marTop w:val="0"/>
          <w:marBottom w:val="0"/>
          <w:divBdr>
            <w:top w:val="none" w:sz="0" w:space="0" w:color="auto"/>
            <w:left w:val="none" w:sz="0" w:space="0" w:color="auto"/>
            <w:bottom w:val="none" w:sz="0" w:space="0" w:color="auto"/>
            <w:right w:val="none" w:sz="0" w:space="0" w:color="auto"/>
          </w:divBdr>
        </w:div>
        <w:div w:id="1314026661">
          <w:marLeft w:val="1304"/>
          <w:marRight w:val="0"/>
          <w:marTop w:val="0"/>
          <w:marBottom w:val="0"/>
          <w:divBdr>
            <w:top w:val="none" w:sz="0" w:space="0" w:color="auto"/>
            <w:left w:val="none" w:sz="0" w:space="0" w:color="auto"/>
            <w:bottom w:val="none" w:sz="0" w:space="0" w:color="auto"/>
            <w:right w:val="none" w:sz="0" w:space="0" w:color="auto"/>
          </w:divBdr>
        </w:div>
        <w:div w:id="45494064">
          <w:marLeft w:val="1304"/>
          <w:marRight w:val="0"/>
          <w:marTop w:val="0"/>
          <w:marBottom w:val="0"/>
          <w:divBdr>
            <w:top w:val="none" w:sz="0" w:space="0" w:color="auto"/>
            <w:left w:val="none" w:sz="0" w:space="0" w:color="auto"/>
            <w:bottom w:val="none" w:sz="0" w:space="0" w:color="auto"/>
            <w:right w:val="none" w:sz="0" w:space="0" w:color="auto"/>
          </w:divBdr>
        </w:div>
        <w:div w:id="1721778808">
          <w:marLeft w:val="1304"/>
          <w:marRight w:val="0"/>
          <w:marTop w:val="0"/>
          <w:marBottom w:val="0"/>
          <w:divBdr>
            <w:top w:val="none" w:sz="0" w:space="0" w:color="auto"/>
            <w:left w:val="none" w:sz="0" w:space="0" w:color="auto"/>
            <w:bottom w:val="none" w:sz="0" w:space="0" w:color="auto"/>
            <w:right w:val="none" w:sz="0" w:space="0" w:color="auto"/>
          </w:divBdr>
        </w:div>
        <w:div w:id="135342370">
          <w:marLeft w:val="1304"/>
          <w:marRight w:val="0"/>
          <w:marTop w:val="0"/>
          <w:marBottom w:val="0"/>
          <w:divBdr>
            <w:top w:val="none" w:sz="0" w:space="0" w:color="auto"/>
            <w:left w:val="none" w:sz="0" w:space="0" w:color="auto"/>
            <w:bottom w:val="none" w:sz="0" w:space="0" w:color="auto"/>
            <w:right w:val="none" w:sz="0" w:space="0" w:color="auto"/>
          </w:divBdr>
        </w:div>
        <w:div w:id="76749180">
          <w:marLeft w:val="1304"/>
          <w:marRight w:val="0"/>
          <w:marTop w:val="0"/>
          <w:marBottom w:val="0"/>
          <w:divBdr>
            <w:top w:val="none" w:sz="0" w:space="0" w:color="auto"/>
            <w:left w:val="none" w:sz="0" w:space="0" w:color="auto"/>
            <w:bottom w:val="none" w:sz="0" w:space="0" w:color="auto"/>
            <w:right w:val="none" w:sz="0" w:space="0" w:color="auto"/>
          </w:divBdr>
        </w:div>
      </w:divsChild>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74289189">
      <w:bodyDiv w:val="1"/>
      <w:marLeft w:val="0"/>
      <w:marRight w:val="0"/>
      <w:marTop w:val="0"/>
      <w:marBottom w:val="0"/>
      <w:divBdr>
        <w:top w:val="none" w:sz="0" w:space="0" w:color="auto"/>
        <w:left w:val="none" w:sz="0" w:space="0" w:color="auto"/>
        <w:bottom w:val="none" w:sz="0" w:space="0" w:color="auto"/>
        <w:right w:val="none" w:sz="0" w:space="0" w:color="auto"/>
      </w:divBdr>
      <w:divsChild>
        <w:div w:id="4848591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0554360">
      <w:bodyDiv w:val="1"/>
      <w:marLeft w:val="0"/>
      <w:marRight w:val="0"/>
      <w:marTop w:val="0"/>
      <w:marBottom w:val="0"/>
      <w:divBdr>
        <w:top w:val="none" w:sz="0" w:space="0" w:color="auto"/>
        <w:left w:val="none" w:sz="0" w:space="0" w:color="auto"/>
        <w:bottom w:val="none" w:sz="0" w:space="0" w:color="auto"/>
        <w:right w:val="none" w:sz="0" w:space="0" w:color="auto"/>
      </w:divBdr>
      <w:divsChild>
        <w:div w:id="444424789">
          <w:marLeft w:val="1134"/>
          <w:marRight w:val="0"/>
          <w:marTop w:val="0"/>
          <w:marBottom w:val="0"/>
          <w:divBdr>
            <w:top w:val="none" w:sz="0" w:space="0" w:color="auto"/>
            <w:left w:val="none" w:sz="0" w:space="0" w:color="auto"/>
            <w:bottom w:val="none" w:sz="0" w:space="0" w:color="auto"/>
            <w:right w:val="none" w:sz="0" w:space="0" w:color="auto"/>
          </w:divBdr>
        </w:div>
        <w:div w:id="1836265467">
          <w:marLeft w:val="0"/>
          <w:marRight w:val="0"/>
          <w:marTop w:val="0"/>
          <w:marBottom w:val="0"/>
          <w:divBdr>
            <w:top w:val="none" w:sz="0" w:space="0" w:color="auto"/>
            <w:left w:val="none" w:sz="0" w:space="0" w:color="auto"/>
            <w:bottom w:val="none" w:sz="0" w:space="0" w:color="auto"/>
            <w:right w:val="none" w:sz="0" w:space="0" w:color="auto"/>
          </w:divBdr>
        </w:div>
        <w:div w:id="1064794495">
          <w:marLeft w:val="1134"/>
          <w:marRight w:val="0"/>
          <w:marTop w:val="0"/>
          <w:marBottom w:val="0"/>
          <w:divBdr>
            <w:top w:val="none" w:sz="0" w:space="0" w:color="auto"/>
            <w:left w:val="none" w:sz="0" w:space="0" w:color="auto"/>
            <w:bottom w:val="none" w:sz="0" w:space="0" w:color="auto"/>
            <w:right w:val="none" w:sz="0" w:space="0" w:color="auto"/>
          </w:divBdr>
        </w:div>
        <w:div w:id="610019711">
          <w:marLeft w:val="1134"/>
          <w:marRight w:val="0"/>
          <w:marTop w:val="0"/>
          <w:marBottom w:val="0"/>
          <w:divBdr>
            <w:top w:val="none" w:sz="0" w:space="0" w:color="auto"/>
            <w:left w:val="none" w:sz="0" w:space="0" w:color="auto"/>
            <w:bottom w:val="none" w:sz="0" w:space="0" w:color="auto"/>
            <w:right w:val="none" w:sz="0" w:space="0" w:color="auto"/>
          </w:divBdr>
        </w:div>
        <w:div w:id="109131946">
          <w:marLeft w:val="1134"/>
          <w:marRight w:val="0"/>
          <w:marTop w:val="0"/>
          <w:marBottom w:val="0"/>
          <w:divBdr>
            <w:top w:val="none" w:sz="0" w:space="0" w:color="auto"/>
            <w:left w:val="none" w:sz="0" w:space="0" w:color="auto"/>
            <w:bottom w:val="none" w:sz="0" w:space="0" w:color="auto"/>
            <w:right w:val="none" w:sz="0" w:space="0" w:color="auto"/>
          </w:divBdr>
        </w:div>
        <w:div w:id="1946618812">
          <w:marLeft w:val="1134"/>
          <w:marRight w:val="0"/>
          <w:marTop w:val="0"/>
          <w:marBottom w:val="0"/>
          <w:divBdr>
            <w:top w:val="none" w:sz="0" w:space="0" w:color="auto"/>
            <w:left w:val="none" w:sz="0" w:space="0" w:color="auto"/>
            <w:bottom w:val="none" w:sz="0" w:space="0" w:color="auto"/>
            <w:right w:val="none" w:sz="0" w:space="0" w:color="auto"/>
          </w:divBdr>
        </w:div>
        <w:div w:id="995379080">
          <w:marLeft w:val="1134"/>
          <w:marRight w:val="0"/>
          <w:marTop w:val="0"/>
          <w:marBottom w:val="0"/>
          <w:divBdr>
            <w:top w:val="none" w:sz="0" w:space="0" w:color="auto"/>
            <w:left w:val="none" w:sz="0" w:space="0" w:color="auto"/>
            <w:bottom w:val="none" w:sz="0" w:space="0" w:color="auto"/>
            <w:right w:val="none" w:sz="0" w:space="0" w:color="auto"/>
          </w:divBdr>
        </w:div>
      </w:divsChild>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37536690">
      <w:bodyDiv w:val="1"/>
      <w:marLeft w:val="0"/>
      <w:marRight w:val="0"/>
      <w:marTop w:val="0"/>
      <w:marBottom w:val="0"/>
      <w:divBdr>
        <w:top w:val="none" w:sz="0" w:space="0" w:color="auto"/>
        <w:left w:val="none" w:sz="0" w:space="0" w:color="auto"/>
        <w:bottom w:val="none" w:sz="0" w:space="0" w:color="auto"/>
        <w:right w:val="none" w:sz="0" w:space="0" w:color="auto"/>
      </w:divBdr>
      <w:divsChild>
        <w:div w:id="63098401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77235739">
              <w:marLeft w:val="0"/>
              <w:marRight w:val="0"/>
              <w:marTop w:val="0"/>
              <w:marBottom w:val="0"/>
              <w:divBdr>
                <w:top w:val="none" w:sz="0" w:space="0" w:color="auto"/>
                <w:left w:val="none" w:sz="0" w:space="0" w:color="auto"/>
                <w:bottom w:val="none" w:sz="0" w:space="0" w:color="auto"/>
                <w:right w:val="none" w:sz="0" w:space="0" w:color="auto"/>
              </w:divBdr>
              <w:divsChild>
                <w:div w:id="1128889701">
                  <w:marLeft w:val="1134"/>
                  <w:marRight w:val="0"/>
                  <w:marTop w:val="0"/>
                  <w:marBottom w:val="0"/>
                  <w:divBdr>
                    <w:top w:val="none" w:sz="0" w:space="0" w:color="auto"/>
                    <w:left w:val="none" w:sz="0" w:space="0" w:color="auto"/>
                    <w:bottom w:val="none" w:sz="0" w:space="0" w:color="auto"/>
                    <w:right w:val="none" w:sz="0" w:space="0" w:color="auto"/>
                  </w:divBdr>
                </w:div>
                <w:div w:id="1060665722">
                  <w:marLeft w:val="1134"/>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535493">
      <w:bodyDiv w:val="1"/>
      <w:marLeft w:val="0"/>
      <w:marRight w:val="0"/>
      <w:marTop w:val="0"/>
      <w:marBottom w:val="0"/>
      <w:divBdr>
        <w:top w:val="none" w:sz="0" w:space="0" w:color="auto"/>
        <w:left w:val="none" w:sz="0" w:space="0" w:color="auto"/>
        <w:bottom w:val="none" w:sz="0" w:space="0" w:color="auto"/>
        <w:right w:val="none" w:sz="0" w:space="0" w:color="auto"/>
      </w:divBdr>
      <w:divsChild>
        <w:div w:id="1658218901">
          <w:marLeft w:val="1418"/>
          <w:marRight w:val="0"/>
          <w:marTop w:val="0"/>
          <w:marBottom w:val="0"/>
          <w:divBdr>
            <w:top w:val="none" w:sz="0" w:space="0" w:color="auto"/>
            <w:left w:val="none" w:sz="0" w:space="0" w:color="auto"/>
            <w:bottom w:val="none" w:sz="0" w:space="0" w:color="auto"/>
            <w:right w:val="none" w:sz="0" w:space="0" w:color="auto"/>
          </w:divBdr>
        </w:div>
        <w:div w:id="386153334">
          <w:marLeft w:val="1418"/>
          <w:marRight w:val="0"/>
          <w:marTop w:val="0"/>
          <w:marBottom w:val="0"/>
          <w:divBdr>
            <w:top w:val="none" w:sz="0" w:space="0" w:color="auto"/>
            <w:left w:val="none" w:sz="0" w:space="0" w:color="auto"/>
            <w:bottom w:val="none" w:sz="0" w:space="0" w:color="auto"/>
            <w:right w:val="none" w:sz="0" w:space="0" w:color="auto"/>
          </w:divBdr>
        </w:div>
        <w:div w:id="995185667">
          <w:marLeft w:val="1418"/>
          <w:marRight w:val="0"/>
          <w:marTop w:val="0"/>
          <w:marBottom w:val="0"/>
          <w:divBdr>
            <w:top w:val="none" w:sz="0" w:space="0" w:color="auto"/>
            <w:left w:val="none" w:sz="0" w:space="0" w:color="auto"/>
            <w:bottom w:val="none" w:sz="0" w:space="0" w:color="auto"/>
            <w:right w:val="none" w:sz="0" w:space="0" w:color="auto"/>
          </w:divBdr>
        </w:div>
        <w:div w:id="541137801">
          <w:marLeft w:val="1418"/>
          <w:marRight w:val="0"/>
          <w:marTop w:val="0"/>
          <w:marBottom w:val="0"/>
          <w:divBdr>
            <w:top w:val="none" w:sz="0" w:space="0" w:color="auto"/>
            <w:left w:val="none" w:sz="0" w:space="0" w:color="auto"/>
            <w:bottom w:val="none" w:sz="0" w:space="0" w:color="auto"/>
            <w:right w:val="none" w:sz="0" w:space="0" w:color="auto"/>
          </w:divBdr>
        </w:div>
        <w:div w:id="1924292918">
          <w:marLeft w:val="1418"/>
          <w:marRight w:val="0"/>
          <w:marTop w:val="0"/>
          <w:marBottom w:val="0"/>
          <w:divBdr>
            <w:top w:val="none" w:sz="0" w:space="0" w:color="auto"/>
            <w:left w:val="none" w:sz="0" w:space="0" w:color="auto"/>
            <w:bottom w:val="none" w:sz="0" w:space="0" w:color="auto"/>
            <w:right w:val="none" w:sz="0" w:space="0" w:color="auto"/>
          </w:divBdr>
        </w:div>
        <w:div w:id="114061576">
          <w:marLeft w:val="1418"/>
          <w:marRight w:val="0"/>
          <w:marTop w:val="0"/>
          <w:marBottom w:val="0"/>
          <w:divBdr>
            <w:top w:val="none" w:sz="0" w:space="0" w:color="auto"/>
            <w:left w:val="none" w:sz="0" w:space="0" w:color="auto"/>
            <w:bottom w:val="none" w:sz="0" w:space="0" w:color="auto"/>
            <w:right w:val="none" w:sz="0" w:space="0" w:color="auto"/>
          </w:divBdr>
        </w:div>
        <w:div w:id="1854563811">
          <w:marLeft w:val="1418"/>
          <w:marRight w:val="0"/>
          <w:marTop w:val="0"/>
          <w:marBottom w:val="0"/>
          <w:divBdr>
            <w:top w:val="none" w:sz="0" w:space="0" w:color="auto"/>
            <w:left w:val="none" w:sz="0" w:space="0" w:color="auto"/>
            <w:bottom w:val="none" w:sz="0" w:space="0" w:color="auto"/>
            <w:right w:val="none" w:sz="0" w:space="0" w:color="auto"/>
          </w:divBdr>
        </w:div>
        <w:div w:id="1805998495">
          <w:marLeft w:val="1418"/>
          <w:marRight w:val="0"/>
          <w:marTop w:val="0"/>
          <w:marBottom w:val="0"/>
          <w:divBdr>
            <w:top w:val="none" w:sz="0" w:space="0" w:color="auto"/>
            <w:left w:val="none" w:sz="0" w:space="0" w:color="auto"/>
            <w:bottom w:val="none" w:sz="0" w:space="0" w:color="auto"/>
            <w:right w:val="none" w:sz="0" w:space="0" w:color="auto"/>
          </w:divBdr>
        </w:div>
        <w:div w:id="1222904452">
          <w:marLeft w:val="1418"/>
          <w:marRight w:val="0"/>
          <w:marTop w:val="0"/>
          <w:marBottom w:val="0"/>
          <w:divBdr>
            <w:top w:val="none" w:sz="0" w:space="0" w:color="auto"/>
            <w:left w:val="none" w:sz="0" w:space="0" w:color="auto"/>
            <w:bottom w:val="none" w:sz="0" w:space="0" w:color="auto"/>
            <w:right w:val="none" w:sz="0" w:space="0" w:color="auto"/>
          </w:divBdr>
        </w:div>
        <w:div w:id="1929271672">
          <w:marLeft w:val="1418"/>
          <w:marRight w:val="0"/>
          <w:marTop w:val="0"/>
          <w:marBottom w:val="0"/>
          <w:divBdr>
            <w:top w:val="none" w:sz="0" w:space="0" w:color="auto"/>
            <w:left w:val="none" w:sz="0" w:space="0" w:color="auto"/>
            <w:bottom w:val="none" w:sz="0" w:space="0" w:color="auto"/>
            <w:right w:val="none" w:sz="0" w:space="0" w:color="auto"/>
          </w:divBdr>
        </w:div>
        <w:div w:id="1716734138">
          <w:marLeft w:val="1418"/>
          <w:marRight w:val="0"/>
          <w:marTop w:val="0"/>
          <w:marBottom w:val="0"/>
          <w:divBdr>
            <w:top w:val="none" w:sz="0" w:space="0" w:color="auto"/>
            <w:left w:val="none" w:sz="0" w:space="0" w:color="auto"/>
            <w:bottom w:val="none" w:sz="0" w:space="0" w:color="auto"/>
            <w:right w:val="none" w:sz="0" w:space="0" w:color="auto"/>
          </w:divBdr>
        </w:div>
        <w:div w:id="439493748">
          <w:marLeft w:val="0"/>
          <w:marRight w:val="0"/>
          <w:marTop w:val="0"/>
          <w:marBottom w:val="0"/>
          <w:divBdr>
            <w:top w:val="none" w:sz="0" w:space="0" w:color="auto"/>
            <w:left w:val="none" w:sz="0" w:space="0" w:color="auto"/>
            <w:bottom w:val="none" w:sz="0" w:space="0" w:color="auto"/>
            <w:right w:val="none" w:sz="0" w:space="0" w:color="auto"/>
          </w:divBdr>
        </w:div>
        <w:div w:id="94905997">
          <w:marLeft w:val="0"/>
          <w:marRight w:val="0"/>
          <w:marTop w:val="0"/>
          <w:marBottom w:val="0"/>
          <w:divBdr>
            <w:top w:val="none" w:sz="0" w:space="0" w:color="auto"/>
            <w:left w:val="none" w:sz="0" w:space="0" w:color="auto"/>
            <w:bottom w:val="none" w:sz="0" w:space="0" w:color="auto"/>
            <w:right w:val="none" w:sz="0" w:space="0" w:color="auto"/>
          </w:divBdr>
        </w:div>
        <w:div w:id="89394005">
          <w:marLeft w:val="0"/>
          <w:marRight w:val="0"/>
          <w:marTop w:val="0"/>
          <w:marBottom w:val="0"/>
          <w:divBdr>
            <w:top w:val="none" w:sz="0" w:space="0" w:color="auto"/>
            <w:left w:val="none" w:sz="0" w:space="0" w:color="auto"/>
            <w:bottom w:val="none" w:sz="0" w:space="0" w:color="auto"/>
            <w:right w:val="none" w:sz="0" w:space="0" w:color="auto"/>
          </w:divBdr>
        </w:div>
        <w:div w:id="1508976941">
          <w:marLeft w:val="0"/>
          <w:marRight w:val="0"/>
          <w:marTop w:val="0"/>
          <w:marBottom w:val="0"/>
          <w:divBdr>
            <w:top w:val="none" w:sz="0" w:space="0" w:color="auto"/>
            <w:left w:val="none" w:sz="0" w:space="0" w:color="auto"/>
            <w:bottom w:val="none" w:sz="0" w:space="0" w:color="auto"/>
            <w:right w:val="none" w:sz="0" w:space="0" w:color="auto"/>
          </w:divBdr>
        </w:div>
        <w:div w:id="1130436258">
          <w:marLeft w:val="0"/>
          <w:marRight w:val="0"/>
          <w:marTop w:val="0"/>
          <w:marBottom w:val="0"/>
          <w:divBdr>
            <w:top w:val="none" w:sz="0" w:space="0" w:color="auto"/>
            <w:left w:val="none" w:sz="0" w:space="0" w:color="auto"/>
            <w:bottom w:val="none" w:sz="0" w:space="0" w:color="auto"/>
            <w:right w:val="none" w:sz="0" w:space="0" w:color="auto"/>
          </w:divBdr>
        </w:div>
        <w:div w:id="1601570818">
          <w:marLeft w:val="0"/>
          <w:marRight w:val="0"/>
          <w:marTop w:val="0"/>
          <w:marBottom w:val="0"/>
          <w:divBdr>
            <w:top w:val="none" w:sz="0" w:space="0" w:color="auto"/>
            <w:left w:val="none" w:sz="0" w:space="0" w:color="auto"/>
            <w:bottom w:val="none" w:sz="0" w:space="0" w:color="auto"/>
            <w:right w:val="none" w:sz="0" w:space="0" w:color="auto"/>
          </w:divBdr>
        </w:div>
        <w:div w:id="1333143530">
          <w:marLeft w:val="0"/>
          <w:marRight w:val="0"/>
          <w:marTop w:val="0"/>
          <w:marBottom w:val="0"/>
          <w:divBdr>
            <w:top w:val="none" w:sz="0" w:space="0" w:color="auto"/>
            <w:left w:val="none" w:sz="0" w:space="0" w:color="auto"/>
            <w:bottom w:val="none" w:sz="0" w:space="0" w:color="auto"/>
            <w:right w:val="none" w:sz="0" w:space="0" w:color="auto"/>
          </w:divBdr>
        </w:div>
        <w:div w:id="1611164045">
          <w:marLeft w:val="0"/>
          <w:marRight w:val="0"/>
          <w:marTop w:val="0"/>
          <w:marBottom w:val="0"/>
          <w:divBdr>
            <w:top w:val="none" w:sz="0" w:space="0" w:color="auto"/>
            <w:left w:val="none" w:sz="0" w:space="0" w:color="auto"/>
            <w:bottom w:val="none" w:sz="0" w:space="0" w:color="auto"/>
            <w:right w:val="none" w:sz="0" w:space="0" w:color="auto"/>
          </w:divBdr>
        </w:div>
        <w:div w:id="12462257">
          <w:marLeft w:val="0"/>
          <w:marRight w:val="0"/>
          <w:marTop w:val="0"/>
          <w:marBottom w:val="0"/>
          <w:divBdr>
            <w:top w:val="none" w:sz="0" w:space="0" w:color="auto"/>
            <w:left w:val="none" w:sz="0" w:space="0" w:color="auto"/>
            <w:bottom w:val="none" w:sz="0" w:space="0" w:color="auto"/>
            <w:right w:val="none" w:sz="0" w:space="0" w:color="auto"/>
          </w:divBdr>
        </w:div>
        <w:div w:id="897712875">
          <w:marLeft w:val="0"/>
          <w:marRight w:val="0"/>
          <w:marTop w:val="0"/>
          <w:marBottom w:val="0"/>
          <w:divBdr>
            <w:top w:val="none" w:sz="0" w:space="0" w:color="auto"/>
            <w:left w:val="none" w:sz="0" w:space="0" w:color="auto"/>
            <w:bottom w:val="none" w:sz="0" w:space="0" w:color="auto"/>
            <w:right w:val="none" w:sz="0" w:space="0" w:color="auto"/>
          </w:divBdr>
        </w:div>
        <w:div w:id="1967739013">
          <w:marLeft w:val="0"/>
          <w:marRight w:val="0"/>
          <w:marTop w:val="0"/>
          <w:marBottom w:val="0"/>
          <w:divBdr>
            <w:top w:val="none" w:sz="0" w:space="0" w:color="auto"/>
            <w:left w:val="none" w:sz="0" w:space="0" w:color="auto"/>
            <w:bottom w:val="none" w:sz="0" w:space="0" w:color="auto"/>
            <w:right w:val="none" w:sz="0" w:space="0" w:color="auto"/>
          </w:divBdr>
        </w:div>
        <w:div w:id="426269053">
          <w:marLeft w:val="0"/>
          <w:marRight w:val="0"/>
          <w:marTop w:val="0"/>
          <w:marBottom w:val="0"/>
          <w:divBdr>
            <w:top w:val="none" w:sz="0" w:space="0" w:color="auto"/>
            <w:left w:val="none" w:sz="0" w:space="0" w:color="auto"/>
            <w:bottom w:val="none" w:sz="0" w:space="0" w:color="auto"/>
            <w:right w:val="none" w:sz="0" w:space="0" w:color="auto"/>
          </w:divBdr>
        </w:div>
        <w:div w:id="869732340">
          <w:marLeft w:val="0"/>
          <w:marRight w:val="0"/>
          <w:marTop w:val="0"/>
          <w:marBottom w:val="0"/>
          <w:divBdr>
            <w:top w:val="none" w:sz="0" w:space="0" w:color="auto"/>
            <w:left w:val="none" w:sz="0" w:space="0" w:color="auto"/>
            <w:bottom w:val="none" w:sz="0" w:space="0" w:color="auto"/>
            <w:right w:val="none" w:sz="0" w:space="0" w:color="auto"/>
          </w:divBdr>
        </w:div>
        <w:div w:id="149754631">
          <w:marLeft w:val="0"/>
          <w:marRight w:val="0"/>
          <w:marTop w:val="0"/>
          <w:marBottom w:val="0"/>
          <w:divBdr>
            <w:top w:val="none" w:sz="0" w:space="0" w:color="auto"/>
            <w:left w:val="none" w:sz="0" w:space="0" w:color="auto"/>
            <w:bottom w:val="none" w:sz="0" w:space="0" w:color="auto"/>
            <w:right w:val="none" w:sz="0" w:space="0" w:color="auto"/>
          </w:divBdr>
        </w:div>
        <w:div w:id="2118329296">
          <w:marLeft w:val="0"/>
          <w:marRight w:val="0"/>
          <w:marTop w:val="0"/>
          <w:marBottom w:val="0"/>
          <w:divBdr>
            <w:top w:val="none" w:sz="0" w:space="0" w:color="auto"/>
            <w:left w:val="none" w:sz="0" w:space="0" w:color="auto"/>
            <w:bottom w:val="none" w:sz="0" w:space="0" w:color="auto"/>
            <w:right w:val="none" w:sz="0" w:space="0" w:color="auto"/>
          </w:divBdr>
        </w:div>
        <w:div w:id="1760440257">
          <w:marLeft w:val="0"/>
          <w:marRight w:val="0"/>
          <w:marTop w:val="0"/>
          <w:marBottom w:val="0"/>
          <w:divBdr>
            <w:top w:val="none" w:sz="0" w:space="0" w:color="auto"/>
            <w:left w:val="none" w:sz="0" w:space="0" w:color="auto"/>
            <w:bottom w:val="none" w:sz="0" w:space="0" w:color="auto"/>
            <w:right w:val="none" w:sz="0" w:space="0" w:color="auto"/>
          </w:divBdr>
        </w:div>
        <w:div w:id="257174103">
          <w:marLeft w:val="0"/>
          <w:marRight w:val="0"/>
          <w:marTop w:val="0"/>
          <w:marBottom w:val="0"/>
          <w:divBdr>
            <w:top w:val="none" w:sz="0" w:space="0" w:color="auto"/>
            <w:left w:val="none" w:sz="0" w:space="0" w:color="auto"/>
            <w:bottom w:val="none" w:sz="0" w:space="0" w:color="auto"/>
            <w:right w:val="none" w:sz="0" w:space="0" w:color="auto"/>
          </w:divBdr>
        </w:div>
        <w:div w:id="1409575571">
          <w:marLeft w:val="0"/>
          <w:marRight w:val="0"/>
          <w:marTop w:val="0"/>
          <w:marBottom w:val="0"/>
          <w:divBdr>
            <w:top w:val="none" w:sz="0" w:space="0" w:color="auto"/>
            <w:left w:val="none" w:sz="0" w:space="0" w:color="auto"/>
            <w:bottom w:val="none" w:sz="0" w:space="0" w:color="auto"/>
            <w:right w:val="none" w:sz="0" w:space="0" w:color="auto"/>
          </w:divBdr>
        </w:div>
        <w:div w:id="1132673855">
          <w:marLeft w:val="0"/>
          <w:marRight w:val="0"/>
          <w:marTop w:val="0"/>
          <w:marBottom w:val="0"/>
          <w:divBdr>
            <w:top w:val="none" w:sz="0" w:space="0" w:color="auto"/>
            <w:left w:val="none" w:sz="0" w:space="0" w:color="auto"/>
            <w:bottom w:val="none" w:sz="0" w:space="0" w:color="auto"/>
            <w:right w:val="none" w:sz="0" w:space="0" w:color="auto"/>
          </w:divBdr>
        </w:div>
        <w:div w:id="38750731">
          <w:marLeft w:val="0"/>
          <w:marRight w:val="0"/>
          <w:marTop w:val="0"/>
          <w:marBottom w:val="0"/>
          <w:divBdr>
            <w:top w:val="none" w:sz="0" w:space="0" w:color="auto"/>
            <w:left w:val="none" w:sz="0" w:space="0" w:color="auto"/>
            <w:bottom w:val="none" w:sz="0" w:space="0" w:color="auto"/>
            <w:right w:val="none" w:sz="0" w:space="0" w:color="auto"/>
          </w:divBdr>
        </w:div>
        <w:div w:id="457189240">
          <w:marLeft w:val="0"/>
          <w:marRight w:val="0"/>
          <w:marTop w:val="0"/>
          <w:marBottom w:val="0"/>
          <w:divBdr>
            <w:top w:val="none" w:sz="0" w:space="0" w:color="auto"/>
            <w:left w:val="none" w:sz="0" w:space="0" w:color="auto"/>
            <w:bottom w:val="none" w:sz="0" w:space="0" w:color="auto"/>
            <w:right w:val="none" w:sz="0" w:space="0" w:color="auto"/>
          </w:divBdr>
        </w:div>
        <w:div w:id="665130581">
          <w:marLeft w:val="0"/>
          <w:marRight w:val="0"/>
          <w:marTop w:val="0"/>
          <w:marBottom w:val="0"/>
          <w:divBdr>
            <w:top w:val="none" w:sz="0" w:space="0" w:color="auto"/>
            <w:left w:val="none" w:sz="0" w:space="0" w:color="auto"/>
            <w:bottom w:val="none" w:sz="0" w:space="0" w:color="auto"/>
            <w:right w:val="none" w:sz="0" w:space="0" w:color="auto"/>
          </w:divBdr>
        </w:div>
        <w:div w:id="1414352432">
          <w:marLeft w:val="0"/>
          <w:marRight w:val="0"/>
          <w:marTop w:val="0"/>
          <w:marBottom w:val="0"/>
          <w:divBdr>
            <w:top w:val="none" w:sz="0" w:space="0" w:color="auto"/>
            <w:left w:val="none" w:sz="0" w:space="0" w:color="auto"/>
            <w:bottom w:val="none" w:sz="0" w:space="0" w:color="auto"/>
            <w:right w:val="none" w:sz="0" w:space="0" w:color="auto"/>
          </w:divBdr>
        </w:div>
        <w:div w:id="936325054">
          <w:marLeft w:val="0"/>
          <w:marRight w:val="0"/>
          <w:marTop w:val="0"/>
          <w:marBottom w:val="0"/>
          <w:divBdr>
            <w:top w:val="none" w:sz="0" w:space="0" w:color="auto"/>
            <w:left w:val="none" w:sz="0" w:space="0" w:color="auto"/>
            <w:bottom w:val="none" w:sz="0" w:space="0" w:color="auto"/>
            <w:right w:val="none" w:sz="0" w:space="0" w:color="auto"/>
          </w:divBdr>
        </w:div>
        <w:div w:id="548347395">
          <w:marLeft w:val="0"/>
          <w:marRight w:val="0"/>
          <w:marTop w:val="0"/>
          <w:marBottom w:val="0"/>
          <w:divBdr>
            <w:top w:val="none" w:sz="0" w:space="0" w:color="auto"/>
            <w:left w:val="none" w:sz="0" w:space="0" w:color="auto"/>
            <w:bottom w:val="none" w:sz="0" w:space="0" w:color="auto"/>
            <w:right w:val="none" w:sz="0" w:space="0" w:color="auto"/>
          </w:divBdr>
        </w:div>
        <w:div w:id="1854610675">
          <w:marLeft w:val="0"/>
          <w:marRight w:val="0"/>
          <w:marTop w:val="0"/>
          <w:marBottom w:val="0"/>
          <w:divBdr>
            <w:top w:val="none" w:sz="0" w:space="0" w:color="auto"/>
            <w:left w:val="none" w:sz="0" w:space="0" w:color="auto"/>
            <w:bottom w:val="none" w:sz="0" w:space="0" w:color="auto"/>
            <w:right w:val="none" w:sz="0" w:space="0" w:color="auto"/>
          </w:divBdr>
        </w:div>
        <w:div w:id="567959731">
          <w:marLeft w:val="0"/>
          <w:marRight w:val="0"/>
          <w:marTop w:val="0"/>
          <w:marBottom w:val="0"/>
          <w:divBdr>
            <w:top w:val="none" w:sz="0" w:space="0" w:color="auto"/>
            <w:left w:val="none" w:sz="0" w:space="0" w:color="auto"/>
            <w:bottom w:val="none" w:sz="0" w:space="0" w:color="auto"/>
            <w:right w:val="none" w:sz="0" w:space="0" w:color="auto"/>
          </w:divBdr>
        </w:div>
        <w:div w:id="1587378078">
          <w:marLeft w:val="0"/>
          <w:marRight w:val="0"/>
          <w:marTop w:val="0"/>
          <w:marBottom w:val="0"/>
          <w:divBdr>
            <w:top w:val="none" w:sz="0" w:space="0" w:color="auto"/>
            <w:left w:val="none" w:sz="0" w:space="0" w:color="auto"/>
            <w:bottom w:val="none" w:sz="0" w:space="0" w:color="auto"/>
            <w:right w:val="none" w:sz="0" w:space="0" w:color="auto"/>
          </w:divBdr>
        </w:div>
        <w:div w:id="596014452">
          <w:marLeft w:val="0"/>
          <w:marRight w:val="0"/>
          <w:marTop w:val="0"/>
          <w:marBottom w:val="0"/>
          <w:divBdr>
            <w:top w:val="none" w:sz="0" w:space="0" w:color="auto"/>
            <w:left w:val="none" w:sz="0" w:space="0" w:color="auto"/>
            <w:bottom w:val="none" w:sz="0" w:space="0" w:color="auto"/>
            <w:right w:val="none" w:sz="0" w:space="0" w:color="auto"/>
          </w:divBdr>
        </w:div>
        <w:div w:id="3872933">
          <w:marLeft w:val="0"/>
          <w:marRight w:val="0"/>
          <w:marTop w:val="0"/>
          <w:marBottom w:val="0"/>
          <w:divBdr>
            <w:top w:val="none" w:sz="0" w:space="0" w:color="auto"/>
            <w:left w:val="none" w:sz="0" w:space="0" w:color="auto"/>
            <w:bottom w:val="none" w:sz="0" w:space="0" w:color="auto"/>
            <w:right w:val="none" w:sz="0" w:space="0" w:color="auto"/>
          </w:divBdr>
        </w:div>
        <w:div w:id="1915890756">
          <w:marLeft w:val="0"/>
          <w:marRight w:val="0"/>
          <w:marTop w:val="0"/>
          <w:marBottom w:val="0"/>
          <w:divBdr>
            <w:top w:val="none" w:sz="0" w:space="0" w:color="auto"/>
            <w:left w:val="none" w:sz="0" w:space="0" w:color="auto"/>
            <w:bottom w:val="none" w:sz="0" w:space="0" w:color="auto"/>
            <w:right w:val="none" w:sz="0" w:space="0" w:color="auto"/>
          </w:divBdr>
        </w:div>
        <w:div w:id="1380742685">
          <w:marLeft w:val="0"/>
          <w:marRight w:val="0"/>
          <w:marTop w:val="0"/>
          <w:marBottom w:val="0"/>
          <w:divBdr>
            <w:top w:val="none" w:sz="0" w:space="0" w:color="auto"/>
            <w:left w:val="none" w:sz="0" w:space="0" w:color="auto"/>
            <w:bottom w:val="none" w:sz="0" w:space="0" w:color="auto"/>
            <w:right w:val="none" w:sz="0" w:space="0" w:color="auto"/>
          </w:divBdr>
        </w:div>
        <w:div w:id="1919905155">
          <w:marLeft w:val="0"/>
          <w:marRight w:val="0"/>
          <w:marTop w:val="0"/>
          <w:marBottom w:val="0"/>
          <w:divBdr>
            <w:top w:val="none" w:sz="0" w:space="0" w:color="auto"/>
            <w:left w:val="none" w:sz="0" w:space="0" w:color="auto"/>
            <w:bottom w:val="none" w:sz="0" w:space="0" w:color="auto"/>
            <w:right w:val="none" w:sz="0" w:space="0" w:color="auto"/>
          </w:divBdr>
        </w:div>
        <w:div w:id="1477336170">
          <w:marLeft w:val="0"/>
          <w:marRight w:val="0"/>
          <w:marTop w:val="0"/>
          <w:marBottom w:val="0"/>
          <w:divBdr>
            <w:top w:val="none" w:sz="0" w:space="0" w:color="auto"/>
            <w:left w:val="none" w:sz="0" w:space="0" w:color="auto"/>
            <w:bottom w:val="none" w:sz="0" w:space="0" w:color="auto"/>
            <w:right w:val="none" w:sz="0" w:space="0" w:color="auto"/>
          </w:divBdr>
        </w:div>
        <w:div w:id="1948540926">
          <w:marLeft w:val="0"/>
          <w:marRight w:val="0"/>
          <w:marTop w:val="0"/>
          <w:marBottom w:val="0"/>
          <w:divBdr>
            <w:top w:val="none" w:sz="0" w:space="0" w:color="auto"/>
            <w:left w:val="none" w:sz="0" w:space="0" w:color="auto"/>
            <w:bottom w:val="none" w:sz="0" w:space="0" w:color="auto"/>
            <w:right w:val="none" w:sz="0" w:space="0" w:color="auto"/>
          </w:divBdr>
        </w:div>
        <w:div w:id="663435482">
          <w:marLeft w:val="0"/>
          <w:marRight w:val="0"/>
          <w:marTop w:val="0"/>
          <w:marBottom w:val="0"/>
          <w:divBdr>
            <w:top w:val="none" w:sz="0" w:space="0" w:color="auto"/>
            <w:left w:val="none" w:sz="0" w:space="0" w:color="auto"/>
            <w:bottom w:val="none" w:sz="0" w:space="0" w:color="auto"/>
            <w:right w:val="none" w:sz="0" w:space="0" w:color="auto"/>
          </w:divBdr>
        </w:div>
        <w:div w:id="396320138">
          <w:marLeft w:val="0"/>
          <w:marRight w:val="0"/>
          <w:marTop w:val="0"/>
          <w:marBottom w:val="0"/>
          <w:divBdr>
            <w:top w:val="none" w:sz="0" w:space="0" w:color="auto"/>
            <w:left w:val="none" w:sz="0" w:space="0" w:color="auto"/>
            <w:bottom w:val="none" w:sz="0" w:space="0" w:color="auto"/>
            <w:right w:val="none" w:sz="0" w:space="0" w:color="auto"/>
          </w:divBdr>
        </w:div>
        <w:div w:id="313685430">
          <w:marLeft w:val="0"/>
          <w:marRight w:val="0"/>
          <w:marTop w:val="0"/>
          <w:marBottom w:val="0"/>
          <w:divBdr>
            <w:top w:val="none" w:sz="0" w:space="0" w:color="auto"/>
            <w:left w:val="none" w:sz="0" w:space="0" w:color="auto"/>
            <w:bottom w:val="none" w:sz="0" w:space="0" w:color="auto"/>
            <w:right w:val="none" w:sz="0" w:space="0" w:color="auto"/>
          </w:divBdr>
        </w:div>
        <w:div w:id="2057468542">
          <w:marLeft w:val="0"/>
          <w:marRight w:val="0"/>
          <w:marTop w:val="0"/>
          <w:marBottom w:val="0"/>
          <w:divBdr>
            <w:top w:val="none" w:sz="0" w:space="0" w:color="auto"/>
            <w:left w:val="none" w:sz="0" w:space="0" w:color="auto"/>
            <w:bottom w:val="none" w:sz="0" w:space="0" w:color="auto"/>
            <w:right w:val="none" w:sz="0" w:space="0" w:color="auto"/>
          </w:divBdr>
        </w:div>
        <w:div w:id="1340813239">
          <w:marLeft w:val="0"/>
          <w:marRight w:val="0"/>
          <w:marTop w:val="0"/>
          <w:marBottom w:val="0"/>
          <w:divBdr>
            <w:top w:val="none" w:sz="0" w:space="0" w:color="auto"/>
            <w:left w:val="none" w:sz="0" w:space="0" w:color="auto"/>
            <w:bottom w:val="none" w:sz="0" w:space="0" w:color="auto"/>
            <w:right w:val="none" w:sz="0" w:space="0" w:color="auto"/>
          </w:divBdr>
        </w:div>
        <w:div w:id="330842091">
          <w:marLeft w:val="1418"/>
          <w:marRight w:val="0"/>
          <w:marTop w:val="0"/>
          <w:marBottom w:val="0"/>
          <w:divBdr>
            <w:top w:val="none" w:sz="0" w:space="0" w:color="auto"/>
            <w:left w:val="none" w:sz="0" w:space="0" w:color="auto"/>
            <w:bottom w:val="none" w:sz="0" w:space="0" w:color="auto"/>
            <w:right w:val="none" w:sz="0" w:space="0" w:color="auto"/>
          </w:divBdr>
        </w:div>
        <w:div w:id="1133257028">
          <w:marLeft w:val="1418"/>
          <w:marRight w:val="0"/>
          <w:marTop w:val="0"/>
          <w:marBottom w:val="0"/>
          <w:divBdr>
            <w:top w:val="none" w:sz="0" w:space="0" w:color="auto"/>
            <w:left w:val="none" w:sz="0" w:space="0" w:color="auto"/>
            <w:bottom w:val="none" w:sz="0" w:space="0" w:color="auto"/>
            <w:right w:val="none" w:sz="0" w:space="0" w:color="auto"/>
          </w:divBdr>
        </w:div>
      </w:divsChild>
    </w:div>
    <w:div w:id="1339887614">
      <w:bodyDiv w:val="1"/>
      <w:marLeft w:val="0"/>
      <w:marRight w:val="0"/>
      <w:marTop w:val="0"/>
      <w:marBottom w:val="0"/>
      <w:divBdr>
        <w:top w:val="none" w:sz="0" w:space="0" w:color="auto"/>
        <w:left w:val="none" w:sz="0" w:space="0" w:color="auto"/>
        <w:bottom w:val="none" w:sz="0" w:space="0" w:color="auto"/>
        <w:right w:val="none" w:sz="0" w:space="0" w:color="auto"/>
      </w:divBdr>
      <w:divsChild>
        <w:div w:id="1995449210">
          <w:marLeft w:val="851"/>
          <w:marRight w:val="0"/>
          <w:marTop w:val="0"/>
          <w:marBottom w:val="0"/>
          <w:divBdr>
            <w:top w:val="none" w:sz="0" w:space="0" w:color="auto"/>
            <w:left w:val="none" w:sz="0" w:space="0" w:color="auto"/>
            <w:bottom w:val="none" w:sz="0" w:space="0" w:color="auto"/>
            <w:right w:val="none" w:sz="0" w:space="0" w:color="auto"/>
          </w:divBdr>
        </w:div>
        <w:div w:id="293756999">
          <w:marLeft w:val="851"/>
          <w:marRight w:val="0"/>
          <w:marTop w:val="0"/>
          <w:marBottom w:val="0"/>
          <w:divBdr>
            <w:top w:val="none" w:sz="0" w:space="0" w:color="auto"/>
            <w:left w:val="none" w:sz="0" w:space="0" w:color="auto"/>
            <w:bottom w:val="none" w:sz="0" w:space="0" w:color="auto"/>
            <w:right w:val="none" w:sz="0" w:space="0" w:color="auto"/>
          </w:divBdr>
        </w:div>
        <w:div w:id="737242873">
          <w:marLeft w:val="851"/>
          <w:marRight w:val="0"/>
          <w:marTop w:val="0"/>
          <w:marBottom w:val="0"/>
          <w:divBdr>
            <w:top w:val="none" w:sz="0" w:space="0" w:color="auto"/>
            <w:left w:val="none" w:sz="0" w:space="0" w:color="auto"/>
            <w:bottom w:val="none" w:sz="0" w:space="0" w:color="auto"/>
            <w:right w:val="none" w:sz="0" w:space="0" w:color="auto"/>
          </w:divBdr>
        </w:div>
        <w:div w:id="2635148">
          <w:marLeft w:val="851"/>
          <w:marRight w:val="0"/>
          <w:marTop w:val="0"/>
          <w:marBottom w:val="0"/>
          <w:divBdr>
            <w:top w:val="none" w:sz="0" w:space="0" w:color="auto"/>
            <w:left w:val="none" w:sz="0" w:space="0" w:color="auto"/>
            <w:bottom w:val="none" w:sz="0" w:space="0" w:color="auto"/>
            <w:right w:val="none" w:sz="0" w:space="0" w:color="auto"/>
          </w:divBdr>
        </w:div>
        <w:div w:id="1101413275">
          <w:marLeft w:val="851"/>
          <w:marRight w:val="0"/>
          <w:marTop w:val="0"/>
          <w:marBottom w:val="0"/>
          <w:divBdr>
            <w:top w:val="none" w:sz="0" w:space="0" w:color="auto"/>
            <w:left w:val="none" w:sz="0" w:space="0" w:color="auto"/>
            <w:bottom w:val="none" w:sz="0" w:space="0" w:color="auto"/>
            <w:right w:val="none" w:sz="0" w:space="0" w:color="auto"/>
          </w:divBdr>
        </w:div>
        <w:div w:id="1179462584">
          <w:marLeft w:val="851"/>
          <w:marRight w:val="0"/>
          <w:marTop w:val="0"/>
          <w:marBottom w:val="0"/>
          <w:divBdr>
            <w:top w:val="none" w:sz="0" w:space="0" w:color="auto"/>
            <w:left w:val="none" w:sz="0" w:space="0" w:color="auto"/>
            <w:bottom w:val="none" w:sz="0" w:space="0" w:color="auto"/>
            <w:right w:val="none" w:sz="0" w:space="0" w:color="auto"/>
          </w:divBdr>
        </w:div>
        <w:div w:id="1165903252">
          <w:marLeft w:val="851"/>
          <w:marRight w:val="0"/>
          <w:marTop w:val="0"/>
          <w:marBottom w:val="0"/>
          <w:divBdr>
            <w:top w:val="none" w:sz="0" w:space="0" w:color="auto"/>
            <w:left w:val="none" w:sz="0" w:space="0" w:color="auto"/>
            <w:bottom w:val="none" w:sz="0" w:space="0" w:color="auto"/>
            <w:right w:val="none" w:sz="0" w:space="0" w:color="auto"/>
          </w:divBdr>
        </w:div>
      </w:divsChild>
    </w:div>
    <w:div w:id="1356925662">
      <w:bodyDiv w:val="1"/>
      <w:marLeft w:val="0"/>
      <w:marRight w:val="0"/>
      <w:marTop w:val="0"/>
      <w:marBottom w:val="0"/>
      <w:divBdr>
        <w:top w:val="none" w:sz="0" w:space="0" w:color="auto"/>
        <w:left w:val="none" w:sz="0" w:space="0" w:color="auto"/>
        <w:bottom w:val="none" w:sz="0" w:space="0" w:color="auto"/>
        <w:right w:val="none" w:sz="0" w:space="0" w:color="auto"/>
      </w:divBdr>
      <w:divsChild>
        <w:div w:id="16471600">
          <w:marLeft w:val="1134"/>
          <w:marRight w:val="0"/>
          <w:marTop w:val="0"/>
          <w:marBottom w:val="0"/>
          <w:divBdr>
            <w:top w:val="none" w:sz="0" w:space="0" w:color="auto"/>
            <w:left w:val="none" w:sz="0" w:space="0" w:color="auto"/>
            <w:bottom w:val="none" w:sz="0" w:space="0" w:color="auto"/>
            <w:right w:val="none" w:sz="0" w:space="0" w:color="auto"/>
          </w:divBdr>
        </w:div>
        <w:div w:id="572618782">
          <w:marLeft w:val="1134"/>
          <w:marRight w:val="0"/>
          <w:marTop w:val="0"/>
          <w:marBottom w:val="0"/>
          <w:divBdr>
            <w:top w:val="none" w:sz="0" w:space="0" w:color="auto"/>
            <w:left w:val="none" w:sz="0" w:space="0" w:color="auto"/>
            <w:bottom w:val="none" w:sz="0" w:space="0" w:color="auto"/>
            <w:right w:val="none" w:sz="0" w:space="0" w:color="auto"/>
          </w:divBdr>
        </w:div>
      </w:divsChild>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64211872">
      <w:bodyDiv w:val="1"/>
      <w:marLeft w:val="0"/>
      <w:marRight w:val="0"/>
      <w:marTop w:val="0"/>
      <w:marBottom w:val="0"/>
      <w:divBdr>
        <w:top w:val="none" w:sz="0" w:space="0" w:color="auto"/>
        <w:left w:val="none" w:sz="0" w:space="0" w:color="auto"/>
        <w:bottom w:val="none" w:sz="0" w:space="0" w:color="auto"/>
        <w:right w:val="none" w:sz="0" w:space="0" w:color="auto"/>
      </w:divBdr>
      <w:divsChild>
        <w:div w:id="1274480495">
          <w:marLeft w:val="851"/>
          <w:marRight w:val="0"/>
          <w:marTop w:val="0"/>
          <w:marBottom w:val="0"/>
          <w:divBdr>
            <w:top w:val="none" w:sz="0" w:space="0" w:color="auto"/>
            <w:left w:val="none" w:sz="0" w:space="0" w:color="auto"/>
            <w:bottom w:val="none" w:sz="0" w:space="0" w:color="auto"/>
            <w:right w:val="none" w:sz="0" w:space="0" w:color="auto"/>
          </w:divBdr>
        </w:div>
        <w:div w:id="828441567">
          <w:marLeft w:val="1157"/>
          <w:marRight w:val="0"/>
          <w:marTop w:val="0"/>
          <w:marBottom w:val="0"/>
          <w:divBdr>
            <w:top w:val="none" w:sz="0" w:space="0" w:color="auto"/>
            <w:left w:val="none" w:sz="0" w:space="0" w:color="auto"/>
            <w:bottom w:val="none" w:sz="0" w:space="0" w:color="auto"/>
            <w:right w:val="none" w:sz="0" w:space="0" w:color="auto"/>
          </w:divBdr>
        </w:div>
        <w:div w:id="462624672">
          <w:marLeft w:val="1157"/>
          <w:marRight w:val="0"/>
          <w:marTop w:val="0"/>
          <w:marBottom w:val="0"/>
          <w:divBdr>
            <w:top w:val="none" w:sz="0" w:space="0" w:color="auto"/>
            <w:left w:val="none" w:sz="0" w:space="0" w:color="auto"/>
            <w:bottom w:val="none" w:sz="0" w:space="0" w:color="auto"/>
            <w:right w:val="none" w:sz="0" w:space="0" w:color="auto"/>
          </w:divBdr>
        </w:div>
        <w:div w:id="1559979134">
          <w:marLeft w:val="851"/>
          <w:marRight w:val="0"/>
          <w:marTop w:val="0"/>
          <w:marBottom w:val="0"/>
          <w:divBdr>
            <w:top w:val="none" w:sz="0" w:space="0" w:color="auto"/>
            <w:left w:val="none" w:sz="0" w:space="0" w:color="auto"/>
            <w:bottom w:val="none" w:sz="0" w:space="0" w:color="auto"/>
            <w:right w:val="none" w:sz="0" w:space="0" w:color="auto"/>
          </w:divBdr>
        </w:div>
      </w:divsChild>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394549260">
      <w:bodyDiv w:val="1"/>
      <w:marLeft w:val="0"/>
      <w:marRight w:val="0"/>
      <w:marTop w:val="0"/>
      <w:marBottom w:val="0"/>
      <w:divBdr>
        <w:top w:val="none" w:sz="0" w:space="0" w:color="auto"/>
        <w:left w:val="none" w:sz="0" w:space="0" w:color="auto"/>
        <w:bottom w:val="none" w:sz="0" w:space="0" w:color="auto"/>
        <w:right w:val="none" w:sz="0" w:space="0" w:color="auto"/>
      </w:divBdr>
      <w:divsChild>
        <w:div w:id="18438607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97826286">
      <w:bodyDiv w:val="1"/>
      <w:marLeft w:val="0"/>
      <w:marRight w:val="0"/>
      <w:marTop w:val="0"/>
      <w:marBottom w:val="0"/>
      <w:divBdr>
        <w:top w:val="none" w:sz="0" w:space="0" w:color="auto"/>
        <w:left w:val="none" w:sz="0" w:space="0" w:color="auto"/>
        <w:bottom w:val="none" w:sz="0" w:space="0" w:color="auto"/>
        <w:right w:val="none" w:sz="0" w:space="0" w:color="auto"/>
      </w:divBdr>
      <w:divsChild>
        <w:div w:id="1824347131">
          <w:marLeft w:val="851"/>
          <w:marRight w:val="0"/>
          <w:marTop w:val="0"/>
          <w:marBottom w:val="0"/>
          <w:divBdr>
            <w:top w:val="none" w:sz="0" w:space="0" w:color="auto"/>
            <w:left w:val="none" w:sz="0" w:space="0" w:color="auto"/>
            <w:bottom w:val="none" w:sz="0" w:space="0" w:color="auto"/>
            <w:right w:val="none" w:sz="0" w:space="0" w:color="auto"/>
          </w:divBdr>
        </w:div>
        <w:div w:id="1546715292">
          <w:marLeft w:val="1304"/>
          <w:marRight w:val="0"/>
          <w:marTop w:val="0"/>
          <w:marBottom w:val="0"/>
          <w:divBdr>
            <w:top w:val="none" w:sz="0" w:space="0" w:color="auto"/>
            <w:left w:val="none" w:sz="0" w:space="0" w:color="auto"/>
            <w:bottom w:val="none" w:sz="0" w:space="0" w:color="auto"/>
            <w:right w:val="none" w:sz="0" w:space="0" w:color="auto"/>
          </w:divBdr>
        </w:div>
        <w:div w:id="1846826334">
          <w:marLeft w:val="1304"/>
          <w:marRight w:val="0"/>
          <w:marTop w:val="0"/>
          <w:marBottom w:val="0"/>
          <w:divBdr>
            <w:top w:val="none" w:sz="0" w:space="0" w:color="auto"/>
            <w:left w:val="none" w:sz="0" w:space="0" w:color="auto"/>
            <w:bottom w:val="none" w:sz="0" w:space="0" w:color="auto"/>
            <w:right w:val="none" w:sz="0" w:space="0" w:color="auto"/>
          </w:divBdr>
        </w:div>
        <w:div w:id="406920642">
          <w:marLeft w:val="1304"/>
          <w:marRight w:val="0"/>
          <w:marTop w:val="0"/>
          <w:marBottom w:val="0"/>
          <w:divBdr>
            <w:top w:val="none" w:sz="0" w:space="0" w:color="auto"/>
            <w:left w:val="none" w:sz="0" w:space="0" w:color="auto"/>
            <w:bottom w:val="none" w:sz="0" w:space="0" w:color="auto"/>
            <w:right w:val="none" w:sz="0" w:space="0" w:color="auto"/>
          </w:divBdr>
        </w:div>
        <w:div w:id="902566892">
          <w:marLeft w:val="1304"/>
          <w:marRight w:val="0"/>
          <w:marTop w:val="0"/>
          <w:marBottom w:val="0"/>
          <w:divBdr>
            <w:top w:val="none" w:sz="0" w:space="0" w:color="auto"/>
            <w:left w:val="none" w:sz="0" w:space="0" w:color="auto"/>
            <w:bottom w:val="none" w:sz="0" w:space="0" w:color="auto"/>
            <w:right w:val="none" w:sz="0" w:space="0" w:color="auto"/>
          </w:divBdr>
        </w:div>
      </w:divsChild>
    </w:div>
    <w:div w:id="1403017224">
      <w:bodyDiv w:val="1"/>
      <w:marLeft w:val="0"/>
      <w:marRight w:val="0"/>
      <w:marTop w:val="0"/>
      <w:marBottom w:val="0"/>
      <w:divBdr>
        <w:top w:val="none" w:sz="0" w:space="0" w:color="auto"/>
        <w:left w:val="none" w:sz="0" w:space="0" w:color="auto"/>
        <w:bottom w:val="none" w:sz="0" w:space="0" w:color="auto"/>
        <w:right w:val="none" w:sz="0" w:space="0" w:color="auto"/>
      </w:divBdr>
      <w:divsChild>
        <w:div w:id="1227762988">
          <w:marLeft w:val="567"/>
          <w:marRight w:val="0"/>
          <w:marTop w:val="0"/>
          <w:marBottom w:val="0"/>
          <w:divBdr>
            <w:top w:val="none" w:sz="0" w:space="0" w:color="auto"/>
            <w:left w:val="none" w:sz="0" w:space="0" w:color="auto"/>
            <w:bottom w:val="none" w:sz="0" w:space="0" w:color="auto"/>
            <w:right w:val="none" w:sz="0" w:space="0" w:color="auto"/>
          </w:divBdr>
        </w:div>
        <w:div w:id="287467656">
          <w:marLeft w:val="567"/>
          <w:marRight w:val="0"/>
          <w:marTop w:val="0"/>
          <w:marBottom w:val="0"/>
          <w:divBdr>
            <w:top w:val="none" w:sz="0" w:space="0" w:color="auto"/>
            <w:left w:val="none" w:sz="0" w:space="0" w:color="auto"/>
            <w:bottom w:val="none" w:sz="0" w:space="0" w:color="auto"/>
            <w:right w:val="none" w:sz="0" w:space="0" w:color="auto"/>
          </w:divBdr>
        </w:div>
        <w:div w:id="1597790637">
          <w:marLeft w:val="567"/>
          <w:marRight w:val="0"/>
          <w:marTop w:val="0"/>
          <w:marBottom w:val="0"/>
          <w:divBdr>
            <w:top w:val="none" w:sz="0" w:space="0" w:color="auto"/>
            <w:left w:val="none" w:sz="0" w:space="0" w:color="auto"/>
            <w:bottom w:val="none" w:sz="0" w:space="0" w:color="auto"/>
            <w:right w:val="none" w:sz="0" w:space="0" w:color="auto"/>
          </w:divBdr>
        </w:div>
      </w:divsChild>
    </w:div>
    <w:div w:id="1403286909">
      <w:bodyDiv w:val="1"/>
      <w:marLeft w:val="0"/>
      <w:marRight w:val="0"/>
      <w:marTop w:val="0"/>
      <w:marBottom w:val="0"/>
      <w:divBdr>
        <w:top w:val="none" w:sz="0" w:space="0" w:color="auto"/>
        <w:left w:val="none" w:sz="0" w:space="0" w:color="auto"/>
        <w:bottom w:val="none" w:sz="0" w:space="0" w:color="auto"/>
        <w:right w:val="none" w:sz="0" w:space="0" w:color="auto"/>
      </w:divBdr>
      <w:divsChild>
        <w:div w:id="648749495">
          <w:marLeft w:val="567"/>
          <w:marRight w:val="0"/>
          <w:marTop w:val="0"/>
          <w:marBottom w:val="0"/>
          <w:divBdr>
            <w:top w:val="none" w:sz="0" w:space="0" w:color="auto"/>
            <w:left w:val="none" w:sz="0" w:space="0" w:color="auto"/>
            <w:bottom w:val="none" w:sz="0" w:space="0" w:color="auto"/>
            <w:right w:val="none" w:sz="0" w:space="0" w:color="auto"/>
          </w:divBdr>
        </w:div>
        <w:div w:id="1947033311">
          <w:marLeft w:val="567"/>
          <w:marRight w:val="0"/>
          <w:marTop w:val="0"/>
          <w:marBottom w:val="0"/>
          <w:divBdr>
            <w:top w:val="none" w:sz="0" w:space="0" w:color="auto"/>
            <w:left w:val="none" w:sz="0" w:space="0" w:color="auto"/>
            <w:bottom w:val="none" w:sz="0" w:space="0" w:color="auto"/>
            <w:right w:val="none" w:sz="0" w:space="0" w:color="auto"/>
          </w:divBdr>
        </w:div>
        <w:div w:id="1017929083">
          <w:marLeft w:val="567"/>
          <w:marRight w:val="0"/>
          <w:marTop w:val="0"/>
          <w:marBottom w:val="0"/>
          <w:divBdr>
            <w:top w:val="none" w:sz="0" w:space="0" w:color="auto"/>
            <w:left w:val="none" w:sz="0" w:space="0" w:color="auto"/>
            <w:bottom w:val="none" w:sz="0" w:space="0" w:color="auto"/>
            <w:right w:val="none" w:sz="0" w:space="0" w:color="auto"/>
          </w:divBdr>
        </w:div>
      </w:divsChild>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17289288">
      <w:bodyDiv w:val="1"/>
      <w:marLeft w:val="0"/>
      <w:marRight w:val="0"/>
      <w:marTop w:val="0"/>
      <w:marBottom w:val="0"/>
      <w:divBdr>
        <w:top w:val="none" w:sz="0" w:space="0" w:color="auto"/>
        <w:left w:val="none" w:sz="0" w:space="0" w:color="auto"/>
        <w:bottom w:val="none" w:sz="0" w:space="0" w:color="auto"/>
        <w:right w:val="none" w:sz="0" w:space="0" w:color="auto"/>
      </w:divBdr>
      <w:divsChild>
        <w:div w:id="270480441">
          <w:marLeft w:val="851"/>
          <w:marRight w:val="0"/>
          <w:marTop w:val="0"/>
          <w:marBottom w:val="0"/>
          <w:divBdr>
            <w:top w:val="none" w:sz="0" w:space="0" w:color="auto"/>
            <w:left w:val="none" w:sz="0" w:space="0" w:color="auto"/>
            <w:bottom w:val="none" w:sz="0" w:space="0" w:color="auto"/>
            <w:right w:val="none" w:sz="0" w:space="0" w:color="auto"/>
          </w:divBdr>
        </w:div>
        <w:div w:id="2109498194">
          <w:marLeft w:val="851"/>
          <w:marRight w:val="0"/>
          <w:marTop w:val="0"/>
          <w:marBottom w:val="0"/>
          <w:divBdr>
            <w:top w:val="none" w:sz="0" w:space="0" w:color="auto"/>
            <w:left w:val="none" w:sz="0" w:space="0" w:color="auto"/>
            <w:bottom w:val="none" w:sz="0" w:space="0" w:color="auto"/>
            <w:right w:val="none" w:sz="0" w:space="0" w:color="auto"/>
          </w:divBdr>
        </w:div>
      </w:divsChild>
    </w:div>
    <w:div w:id="1438677231">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42216415">
      <w:bodyDiv w:val="1"/>
      <w:marLeft w:val="0"/>
      <w:marRight w:val="0"/>
      <w:marTop w:val="0"/>
      <w:marBottom w:val="0"/>
      <w:divBdr>
        <w:top w:val="none" w:sz="0" w:space="0" w:color="auto"/>
        <w:left w:val="none" w:sz="0" w:space="0" w:color="auto"/>
        <w:bottom w:val="none" w:sz="0" w:space="0" w:color="auto"/>
        <w:right w:val="none" w:sz="0" w:space="0" w:color="auto"/>
      </w:divBdr>
      <w:divsChild>
        <w:div w:id="735858052">
          <w:marLeft w:val="1134"/>
          <w:marRight w:val="0"/>
          <w:marTop w:val="0"/>
          <w:marBottom w:val="0"/>
          <w:divBdr>
            <w:top w:val="none" w:sz="0" w:space="0" w:color="auto"/>
            <w:left w:val="none" w:sz="0" w:space="0" w:color="auto"/>
            <w:bottom w:val="none" w:sz="0" w:space="0" w:color="auto"/>
            <w:right w:val="none" w:sz="0" w:space="0" w:color="auto"/>
          </w:divBdr>
        </w:div>
        <w:div w:id="1437016234">
          <w:marLeft w:val="0"/>
          <w:marRight w:val="0"/>
          <w:marTop w:val="0"/>
          <w:marBottom w:val="0"/>
          <w:divBdr>
            <w:top w:val="none" w:sz="0" w:space="0" w:color="auto"/>
            <w:left w:val="none" w:sz="0" w:space="0" w:color="auto"/>
            <w:bottom w:val="none" w:sz="0" w:space="0" w:color="auto"/>
            <w:right w:val="none" w:sz="0" w:space="0" w:color="auto"/>
          </w:divBdr>
        </w:div>
        <w:div w:id="714743726">
          <w:marLeft w:val="1134"/>
          <w:marRight w:val="0"/>
          <w:marTop w:val="0"/>
          <w:marBottom w:val="0"/>
          <w:divBdr>
            <w:top w:val="none" w:sz="0" w:space="0" w:color="auto"/>
            <w:left w:val="none" w:sz="0" w:space="0" w:color="auto"/>
            <w:bottom w:val="none" w:sz="0" w:space="0" w:color="auto"/>
            <w:right w:val="none" w:sz="0" w:space="0" w:color="auto"/>
          </w:divBdr>
        </w:div>
      </w:divsChild>
    </w:div>
    <w:div w:id="1453785642">
      <w:bodyDiv w:val="1"/>
      <w:marLeft w:val="0"/>
      <w:marRight w:val="0"/>
      <w:marTop w:val="0"/>
      <w:marBottom w:val="0"/>
      <w:divBdr>
        <w:top w:val="none" w:sz="0" w:space="0" w:color="auto"/>
        <w:left w:val="none" w:sz="0" w:space="0" w:color="auto"/>
        <w:bottom w:val="none" w:sz="0" w:space="0" w:color="auto"/>
        <w:right w:val="none" w:sz="0" w:space="0" w:color="auto"/>
      </w:divBdr>
    </w:div>
    <w:div w:id="1454403209">
      <w:bodyDiv w:val="1"/>
      <w:marLeft w:val="0"/>
      <w:marRight w:val="0"/>
      <w:marTop w:val="0"/>
      <w:marBottom w:val="0"/>
      <w:divBdr>
        <w:top w:val="none" w:sz="0" w:space="0" w:color="auto"/>
        <w:left w:val="none" w:sz="0" w:space="0" w:color="auto"/>
        <w:bottom w:val="none" w:sz="0" w:space="0" w:color="auto"/>
        <w:right w:val="none" w:sz="0" w:space="0" w:color="auto"/>
      </w:divBdr>
      <w:divsChild>
        <w:div w:id="1491099705">
          <w:marLeft w:val="1134"/>
          <w:marRight w:val="0"/>
          <w:marTop w:val="0"/>
          <w:marBottom w:val="0"/>
          <w:divBdr>
            <w:top w:val="none" w:sz="0" w:space="0" w:color="auto"/>
            <w:left w:val="none" w:sz="0" w:space="0" w:color="auto"/>
            <w:bottom w:val="none" w:sz="0" w:space="0" w:color="auto"/>
            <w:right w:val="none" w:sz="0" w:space="0" w:color="auto"/>
          </w:divBdr>
        </w:div>
        <w:div w:id="340594994">
          <w:marLeft w:val="1134"/>
          <w:marRight w:val="0"/>
          <w:marTop w:val="0"/>
          <w:marBottom w:val="0"/>
          <w:divBdr>
            <w:top w:val="none" w:sz="0" w:space="0" w:color="auto"/>
            <w:left w:val="none" w:sz="0" w:space="0" w:color="auto"/>
            <w:bottom w:val="none" w:sz="0" w:space="0" w:color="auto"/>
            <w:right w:val="none" w:sz="0" w:space="0" w:color="auto"/>
          </w:divBdr>
        </w:div>
        <w:div w:id="968785735">
          <w:marLeft w:val="1418"/>
          <w:marRight w:val="0"/>
          <w:marTop w:val="0"/>
          <w:marBottom w:val="0"/>
          <w:divBdr>
            <w:top w:val="none" w:sz="0" w:space="0" w:color="auto"/>
            <w:left w:val="none" w:sz="0" w:space="0" w:color="auto"/>
            <w:bottom w:val="none" w:sz="0" w:space="0" w:color="auto"/>
            <w:right w:val="none" w:sz="0" w:space="0" w:color="auto"/>
          </w:divBdr>
        </w:div>
        <w:div w:id="2141683125">
          <w:marLeft w:val="1418"/>
          <w:marRight w:val="0"/>
          <w:marTop w:val="0"/>
          <w:marBottom w:val="0"/>
          <w:divBdr>
            <w:top w:val="none" w:sz="0" w:space="0" w:color="auto"/>
            <w:left w:val="none" w:sz="0" w:space="0" w:color="auto"/>
            <w:bottom w:val="none" w:sz="0" w:space="0" w:color="auto"/>
            <w:right w:val="none" w:sz="0" w:space="0" w:color="auto"/>
          </w:divBdr>
        </w:div>
        <w:div w:id="748036543">
          <w:marLeft w:val="1843"/>
          <w:marRight w:val="0"/>
          <w:marTop w:val="0"/>
          <w:marBottom w:val="0"/>
          <w:divBdr>
            <w:top w:val="none" w:sz="0" w:space="0" w:color="auto"/>
            <w:left w:val="none" w:sz="0" w:space="0" w:color="auto"/>
            <w:bottom w:val="none" w:sz="0" w:space="0" w:color="auto"/>
            <w:right w:val="none" w:sz="0" w:space="0" w:color="auto"/>
          </w:divBdr>
        </w:div>
        <w:div w:id="992293615">
          <w:marLeft w:val="1843"/>
          <w:marRight w:val="0"/>
          <w:marTop w:val="0"/>
          <w:marBottom w:val="0"/>
          <w:divBdr>
            <w:top w:val="none" w:sz="0" w:space="0" w:color="auto"/>
            <w:left w:val="none" w:sz="0" w:space="0" w:color="auto"/>
            <w:bottom w:val="none" w:sz="0" w:space="0" w:color="auto"/>
            <w:right w:val="none" w:sz="0" w:space="0" w:color="auto"/>
          </w:divBdr>
        </w:div>
        <w:div w:id="169879534">
          <w:marLeft w:val="1843"/>
          <w:marRight w:val="0"/>
          <w:marTop w:val="0"/>
          <w:marBottom w:val="0"/>
          <w:divBdr>
            <w:top w:val="none" w:sz="0" w:space="0" w:color="auto"/>
            <w:left w:val="none" w:sz="0" w:space="0" w:color="auto"/>
            <w:bottom w:val="none" w:sz="0" w:space="0" w:color="auto"/>
            <w:right w:val="none" w:sz="0" w:space="0" w:color="auto"/>
          </w:divBdr>
        </w:div>
        <w:div w:id="1968461645">
          <w:marLeft w:val="1843"/>
          <w:marRight w:val="0"/>
          <w:marTop w:val="0"/>
          <w:marBottom w:val="0"/>
          <w:divBdr>
            <w:top w:val="none" w:sz="0" w:space="0" w:color="auto"/>
            <w:left w:val="none" w:sz="0" w:space="0" w:color="auto"/>
            <w:bottom w:val="none" w:sz="0" w:space="0" w:color="auto"/>
            <w:right w:val="none" w:sz="0" w:space="0" w:color="auto"/>
          </w:divBdr>
        </w:div>
        <w:div w:id="870071427">
          <w:marLeft w:val="1418"/>
          <w:marRight w:val="0"/>
          <w:marTop w:val="0"/>
          <w:marBottom w:val="0"/>
          <w:divBdr>
            <w:top w:val="none" w:sz="0" w:space="0" w:color="auto"/>
            <w:left w:val="none" w:sz="0" w:space="0" w:color="auto"/>
            <w:bottom w:val="none" w:sz="0" w:space="0" w:color="auto"/>
            <w:right w:val="none" w:sz="0" w:space="0" w:color="auto"/>
          </w:divBdr>
        </w:div>
        <w:div w:id="343365868">
          <w:marLeft w:val="1418"/>
          <w:marRight w:val="0"/>
          <w:marTop w:val="0"/>
          <w:marBottom w:val="0"/>
          <w:divBdr>
            <w:top w:val="none" w:sz="0" w:space="0" w:color="auto"/>
            <w:left w:val="none" w:sz="0" w:space="0" w:color="auto"/>
            <w:bottom w:val="none" w:sz="0" w:space="0" w:color="auto"/>
            <w:right w:val="none" w:sz="0" w:space="0" w:color="auto"/>
          </w:divBdr>
        </w:div>
        <w:div w:id="147942109">
          <w:marLeft w:val="1418"/>
          <w:marRight w:val="0"/>
          <w:marTop w:val="0"/>
          <w:marBottom w:val="0"/>
          <w:divBdr>
            <w:top w:val="none" w:sz="0" w:space="0" w:color="auto"/>
            <w:left w:val="none" w:sz="0" w:space="0" w:color="auto"/>
            <w:bottom w:val="none" w:sz="0" w:space="0" w:color="auto"/>
            <w:right w:val="none" w:sz="0" w:space="0" w:color="auto"/>
          </w:divBdr>
        </w:div>
        <w:div w:id="1191722439">
          <w:marLeft w:val="1418"/>
          <w:marRight w:val="0"/>
          <w:marTop w:val="0"/>
          <w:marBottom w:val="0"/>
          <w:divBdr>
            <w:top w:val="none" w:sz="0" w:space="0" w:color="auto"/>
            <w:left w:val="none" w:sz="0" w:space="0" w:color="auto"/>
            <w:bottom w:val="none" w:sz="0" w:space="0" w:color="auto"/>
            <w:right w:val="none" w:sz="0" w:space="0" w:color="auto"/>
          </w:divBdr>
        </w:div>
        <w:div w:id="424152408">
          <w:marLeft w:val="1418"/>
          <w:marRight w:val="0"/>
          <w:marTop w:val="0"/>
          <w:marBottom w:val="0"/>
          <w:divBdr>
            <w:top w:val="none" w:sz="0" w:space="0" w:color="auto"/>
            <w:left w:val="none" w:sz="0" w:space="0" w:color="auto"/>
            <w:bottom w:val="none" w:sz="0" w:space="0" w:color="auto"/>
            <w:right w:val="none" w:sz="0" w:space="0" w:color="auto"/>
          </w:divBdr>
        </w:div>
        <w:div w:id="2007901043">
          <w:marLeft w:val="1418"/>
          <w:marRight w:val="0"/>
          <w:marTop w:val="0"/>
          <w:marBottom w:val="0"/>
          <w:divBdr>
            <w:top w:val="none" w:sz="0" w:space="0" w:color="auto"/>
            <w:left w:val="none" w:sz="0" w:space="0" w:color="auto"/>
            <w:bottom w:val="none" w:sz="0" w:space="0" w:color="auto"/>
            <w:right w:val="none" w:sz="0" w:space="0" w:color="auto"/>
          </w:divBdr>
        </w:div>
        <w:div w:id="257181163">
          <w:marLeft w:val="1418"/>
          <w:marRight w:val="0"/>
          <w:marTop w:val="0"/>
          <w:marBottom w:val="0"/>
          <w:divBdr>
            <w:top w:val="none" w:sz="0" w:space="0" w:color="auto"/>
            <w:left w:val="none" w:sz="0" w:space="0" w:color="auto"/>
            <w:bottom w:val="none" w:sz="0" w:space="0" w:color="auto"/>
            <w:right w:val="none" w:sz="0" w:space="0" w:color="auto"/>
          </w:divBdr>
        </w:div>
        <w:div w:id="1397849846">
          <w:marLeft w:val="1418"/>
          <w:marRight w:val="0"/>
          <w:marTop w:val="0"/>
          <w:marBottom w:val="0"/>
          <w:divBdr>
            <w:top w:val="none" w:sz="0" w:space="0" w:color="auto"/>
            <w:left w:val="none" w:sz="0" w:space="0" w:color="auto"/>
            <w:bottom w:val="none" w:sz="0" w:space="0" w:color="auto"/>
            <w:right w:val="none" w:sz="0" w:space="0" w:color="auto"/>
          </w:divBdr>
        </w:div>
        <w:div w:id="1526559426">
          <w:marLeft w:val="1418"/>
          <w:marRight w:val="0"/>
          <w:marTop w:val="0"/>
          <w:marBottom w:val="0"/>
          <w:divBdr>
            <w:top w:val="none" w:sz="0" w:space="0" w:color="auto"/>
            <w:left w:val="none" w:sz="0" w:space="0" w:color="auto"/>
            <w:bottom w:val="none" w:sz="0" w:space="0" w:color="auto"/>
            <w:right w:val="none" w:sz="0" w:space="0" w:color="auto"/>
          </w:divBdr>
        </w:div>
        <w:div w:id="872887207">
          <w:marLeft w:val="1843"/>
          <w:marRight w:val="0"/>
          <w:marTop w:val="0"/>
          <w:marBottom w:val="0"/>
          <w:divBdr>
            <w:top w:val="none" w:sz="0" w:space="0" w:color="auto"/>
            <w:left w:val="none" w:sz="0" w:space="0" w:color="auto"/>
            <w:bottom w:val="none" w:sz="0" w:space="0" w:color="auto"/>
            <w:right w:val="none" w:sz="0" w:space="0" w:color="auto"/>
          </w:divBdr>
        </w:div>
        <w:div w:id="569732886">
          <w:marLeft w:val="1843"/>
          <w:marRight w:val="0"/>
          <w:marTop w:val="0"/>
          <w:marBottom w:val="0"/>
          <w:divBdr>
            <w:top w:val="none" w:sz="0" w:space="0" w:color="auto"/>
            <w:left w:val="none" w:sz="0" w:space="0" w:color="auto"/>
            <w:bottom w:val="none" w:sz="0" w:space="0" w:color="auto"/>
            <w:right w:val="none" w:sz="0" w:space="0" w:color="auto"/>
          </w:divBdr>
        </w:div>
        <w:div w:id="1292057303">
          <w:marLeft w:val="1843"/>
          <w:marRight w:val="0"/>
          <w:marTop w:val="0"/>
          <w:marBottom w:val="0"/>
          <w:divBdr>
            <w:top w:val="none" w:sz="0" w:space="0" w:color="auto"/>
            <w:left w:val="none" w:sz="0" w:space="0" w:color="auto"/>
            <w:bottom w:val="none" w:sz="0" w:space="0" w:color="auto"/>
            <w:right w:val="none" w:sz="0" w:space="0" w:color="auto"/>
          </w:divBdr>
        </w:div>
        <w:div w:id="1844199087">
          <w:marLeft w:val="1843"/>
          <w:marRight w:val="0"/>
          <w:marTop w:val="0"/>
          <w:marBottom w:val="0"/>
          <w:divBdr>
            <w:top w:val="none" w:sz="0" w:space="0" w:color="auto"/>
            <w:left w:val="none" w:sz="0" w:space="0" w:color="auto"/>
            <w:bottom w:val="none" w:sz="0" w:space="0" w:color="auto"/>
            <w:right w:val="none" w:sz="0" w:space="0" w:color="auto"/>
          </w:divBdr>
        </w:div>
        <w:div w:id="1252931136">
          <w:marLeft w:val="1843"/>
          <w:marRight w:val="0"/>
          <w:marTop w:val="0"/>
          <w:marBottom w:val="0"/>
          <w:divBdr>
            <w:top w:val="none" w:sz="0" w:space="0" w:color="auto"/>
            <w:left w:val="none" w:sz="0" w:space="0" w:color="auto"/>
            <w:bottom w:val="none" w:sz="0" w:space="0" w:color="auto"/>
            <w:right w:val="none" w:sz="0" w:space="0" w:color="auto"/>
          </w:divBdr>
        </w:div>
      </w:divsChild>
    </w:div>
    <w:div w:id="1464156994">
      <w:bodyDiv w:val="1"/>
      <w:marLeft w:val="0"/>
      <w:marRight w:val="0"/>
      <w:marTop w:val="0"/>
      <w:marBottom w:val="0"/>
      <w:divBdr>
        <w:top w:val="none" w:sz="0" w:space="0" w:color="auto"/>
        <w:left w:val="none" w:sz="0" w:space="0" w:color="auto"/>
        <w:bottom w:val="none" w:sz="0" w:space="0" w:color="auto"/>
        <w:right w:val="none" w:sz="0" w:space="0" w:color="auto"/>
      </w:divBdr>
      <w:divsChild>
        <w:div w:id="2030255686">
          <w:marLeft w:val="1134"/>
          <w:marRight w:val="0"/>
          <w:marTop w:val="0"/>
          <w:marBottom w:val="0"/>
          <w:divBdr>
            <w:top w:val="none" w:sz="0" w:space="0" w:color="auto"/>
            <w:left w:val="none" w:sz="0" w:space="0" w:color="auto"/>
            <w:bottom w:val="none" w:sz="0" w:space="0" w:color="auto"/>
            <w:right w:val="none" w:sz="0" w:space="0" w:color="auto"/>
          </w:divBdr>
        </w:div>
        <w:div w:id="469860329">
          <w:marLeft w:val="1134"/>
          <w:marRight w:val="0"/>
          <w:marTop w:val="0"/>
          <w:marBottom w:val="0"/>
          <w:divBdr>
            <w:top w:val="none" w:sz="0" w:space="0" w:color="auto"/>
            <w:left w:val="none" w:sz="0" w:space="0" w:color="auto"/>
            <w:bottom w:val="none" w:sz="0" w:space="0" w:color="auto"/>
            <w:right w:val="none" w:sz="0" w:space="0" w:color="auto"/>
          </w:divBdr>
        </w:div>
        <w:div w:id="722482359">
          <w:marLeft w:val="1134"/>
          <w:marRight w:val="0"/>
          <w:marTop w:val="0"/>
          <w:marBottom w:val="0"/>
          <w:divBdr>
            <w:top w:val="none" w:sz="0" w:space="0" w:color="auto"/>
            <w:left w:val="none" w:sz="0" w:space="0" w:color="auto"/>
            <w:bottom w:val="none" w:sz="0" w:space="0" w:color="auto"/>
            <w:right w:val="none" w:sz="0" w:space="0" w:color="auto"/>
          </w:divBdr>
        </w:div>
      </w:divsChild>
    </w:div>
    <w:div w:id="1477646745">
      <w:bodyDiv w:val="1"/>
      <w:marLeft w:val="0"/>
      <w:marRight w:val="0"/>
      <w:marTop w:val="0"/>
      <w:marBottom w:val="0"/>
      <w:divBdr>
        <w:top w:val="none" w:sz="0" w:space="0" w:color="auto"/>
        <w:left w:val="none" w:sz="0" w:space="0" w:color="auto"/>
        <w:bottom w:val="none" w:sz="0" w:space="0" w:color="auto"/>
        <w:right w:val="none" w:sz="0" w:space="0" w:color="auto"/>
      </w:divBdr>
      <w:divsChild>
        <w:div w:id="1145898586">
          <w:marLeft w:val="851"/>
          <w:marRight w:val="0"/>
          <w:marTop w:val="0"/>
          <w:marBottom w:val="0"/>
          <w:divBdr>
            <w:top w:val="none" w:sz="0" w:space="0" w:color="auto"/>
            <w:left w:val="none" w:sz="0" w:space="0" w:color="auto"/>
            <w:bottom w:val="none" w:sz="0" w:space="0" w:color="auto"/>
            <w:right w:val="none" w:sz="0" w:space="0" w:color="auto"/>
          </w:divBdr>
        </w:div>
        <w:div w:id="953901341">
          <w:marLeft w:val="851"/>
          <w:marRight w:val="0"/>
          <w:marTop w:val="0"/>
          <w:marBottom w:val="0"/>
          <w:divBdr>
            <w:top w:val="none" w:sz="0" w:space="0" w:color="auto"/>
            <w:left w:val="none" w:sz="0" w:space="0" w:color="auto"/>
            <w:bottom w:val="none" w:sz="0" w:space="0" w:color="auto"/>
            <w:right w:val="none" w:sz="0" w:space="0" w:color="auto"/>
          </w:divBdr>
        </w:div>
        <w:div w:id="1291285568">
          <w:marLeft w:val="851"/>
          <w:marRight w:val="0"/>
          <w:marTop w:val="0"/>
          <w:marBottom w:val="0"/>
          <w:divBdr>
            <w:top w:val="none" w:sz="0" w:space="0" w:color="auto"/>
            <w:left w:val="none" w:sz="0" w:space="0" w:color="auto"/>
            <w:bottom w:val="none" w:sz="0" w:space="0" w:color="auto"/>
            <w:right w:val="none" w:sz="0" w:space="0" w:color="auto"/>
          </w:divBdr>
        </w:div>
      </w:divsChild>
    </w:div>
    <w:div w:id="1478449008">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484202906">
      <w:bodyDiv w:val="1"/>
      <w:marLeft w:val="0"/>
      <w:marRight w:val="0"/>
      <w:marTop w:val="0"/>
      <w:marBottom w:val="0"/>
      <w:divBdr>
        <w:top w:val="none" w:sz="0" w:space="0" w:color="auto"/>
        <w:left w:val="none" w:sz="0" w:space="0" w:color="auto"/>
        <w:bottom w:val="none" w:sz="0" w:space="0" w:color="auto"/>
        <w:right w:val="none" w:sz="0" w:space="0" w:color="auto"/>
      </w:divBdr>
      <w:divsChild>
        <w:div w:id="1637029584">
          <w:marLeft w:val="851"/>
          <w:marRight w:val="0"/>
          <w:marTop w:val="0"/>
          <w:marBottom w:val="0"/>
          <w:divBdr>
            <w:top w:val="none" w:sz="0" w:space="0" w:color="auto"/>
            <w:left w:val="none" w:sz="0" w:space="0" w:color="auto"/>
            <w:bottom w:val="none" w:sz="0" w:space="0" w:color="auto"/>
            <w:right w:val="none" w:sz="0" w:space="0" w:color="auto"/>
          </w:divBdr>
        </w:div>
        <w:div w:id="1031220380">
          <w:marLeft w:val="851"/>
          <w:marRight w:val="0"/>
          <w:marTop w:val="0"/>
          <w:marBottom w:val="0"/>
          <w:divBdr>
            <w:top w:val="none" w:sz="0" w:space="0" w:color="auto"/>
            <w:left w:val="none" w:sz="0" w:space="0" w:color="auto"/>
            <w:bottom w:val="none" w:sz="0" w:space="0" w:color="auto"/>
            <w:right w:val="none" w:sz="0" w:space="0" w:color="auto"/>
          </w:divBdr>
        </w:div>
        <w:div w:id="1889301000">
          <w:marLeft w:val="1418"/>
          <w:marRight w:val="0"/>
          <w:marTop w:val="0"/>
          <w:marBottom w:val="0"/>
          <w:divBdr>
            <w:top w:val="none" w:sz="0" w:space="0" w:color="auto"/>
            <w:left w:val="none" w:sz="0" w:space="0" w:color="auto"/>
            <w:bottom w:val="none" w:sz="0" w:space="0" w:color="auto"/>
            <w:right w:val="none" w:sz="0" w:space="0" w:color="auto"/>
          </w:divBdr>
        </w:div>
        <w:div w:id="1413117820">
          <w:marLeft w:val="1418"/>
          <w:marRight w:val="0"/>
          <w:marTop w:val="0"/>
          <w:marBottom w:val="0"/>
          <w:divBdr>
            <w:top w:val="none" w:sz="0" w:space="0" w:color="auto"/>
            <w:left w:val="none" w:sz="0" w:space="0" w:color="auto"/>
            <w:bottom w:val="none" w:sz="0" w:space="0" w:color="auto"/>
            <w:right w:val="none" w:sz="0" w:space="0" w:color="auto"/>
          </w:divBdr>
        </w:div>
        <w:div w:id="173156243">
          <w:marLeft w:val="851"/>
          <w:marRight w:val="0"/>
          <w:marTop w:val="0"/>
          <w:marBottom w:val="0"/>
          <w:divBdr>
            <w:top w:val="none" w:sz="0" w:space="0" w:color="auto"/>
            <w:left w:val="none" w:sz="0" w:space="0" w:color="auto"/>
            <w:bottom w:val="none" w:sz="0" w:space="0" w:color="auto"/>
            <w:right w:val="none" w:sz="0" w:space="0" w:color="auto"/>
          </w:divBdr>
        </w:div>
        <w:div w:id="903757993">
          <w:marLeft w:val="851"/>
          <w:marRight w:val="0"/>
          <w:marTop w:val="0"/>
          <w:marBottom w:val="0"/>
          <w:divBdr>
            <w:top w:val="none" w:sz="0" w:space="0" w:color="auto"/>
            <w:left w:val="none" w:sz="0" w:space="0" w:color="auto"/>
            <w:bottom w:val="none" w:sz="0" w:space="0" w:color="auto"/>
            <w:right w:val="none" w:sz="0" w:space="0" w:color="auto"/>
          </w:divBdr>
        </w:div>
        <w:div w:id="1010639896">
          <w:marLeft w:val="851"/>
          <w:marRight w:val="0"/>
          <w:marTop w:val="0"/>
          <w:marBottom w:val="0"/>
          <w:divBdr>
            <w:top w:val="none" w:sz="0" w:space="0" w:color="auto"/>
            <w:left w:val="none" w:sz="0" w:space="0" w:color="auto"/>
            <w:bottom w:val="none" w:sz="0" w:space="0" w:color="auto"/>
            <w:right w:val="none" w:sz="0" w:space="0" w:color="auto"/>
          </w:divBdr>
        </w:div>
        <w:div w:id="804391110">
          <w:marLeft w:val="1418"/>
          <w:marRight w:val="0"/>
          <w:marTop w:val="0"/>
          <w:marBottom w:val="0"/>
          <w:divBdr>
            <w:top w:val="none" w:sz="0" w:space="0" w:color="auto"/>
            <w:left w:val="none" w:sz="0" w:space="0" w:color="auto"/>
            <w:bottom w:val="none" w:sz="0" w:space="0" w:color="auto"/>
            <w:right w:val="none" w:sz="0" w:space="0" w:color="auto"/>
          </w:divBdr>
        </w:div>
        <w:div w:id="503204111">
          <w:marLeft w:val="1418"/>
          <w:marRight w:val="0"/>
          <w:marTop w:val="0"/>
          <w:marBottom w:val="0"/>
          <w:divBdr>
            <w:top w:val="none" w:sz="0" w:space="0" w:color="auto"/>
            <w:left w:val="none" w:sz="0" w:space="0" w:color="auto"/>
            <w:bottom w:val="none" w:sz="0" w:space="0" w:color="auto"/>
            <w:right w:val="none" w:sz="0" w:space="0" w:color="auto"/>
          </w:divBdr>
        </w:div>
        <w:div w:id="1543399392">
          <w:marLeft w:val="851"/>
          <w:marRight w:val="0"/>
          <w:marTop w:val="0"/>
          <w:marBottom w:val="0"/>
          <w:divBdr>
            <w:top w:val="none" w:sz="0" w:space="0" w:color="auto"/>
            <w:left w:val="none" w:sz="0" w:space="0" w:color="auto"/>
            <w:bottom w:val="none" w:sz="0" w:space="0" w:color="auto"/>
            <w:right w:val="none" w:sz="0" w:space="0" w:color="auto"/>
          </w:divBdr>
        </w:div>
        <w:div w:id="478150959">
          <w:marLeft w:val="851"/>
          <w:marRight w:val="0"/>
          <w:marTop w:val="0"/>
          <w:marBottom w:val="0"/>
          <w:divBdr>
            <w:top w:val="none" w:sz="0" w:space="0" w:color="auto"/>
            <w:left w:val="none" w:sz="0" w:space="0" w:color="auto"/>
            <w:bottom w:val="none" w:sz="0" w:space="0" w:color="auto"/>
            <w:right w:val="none" w:sz="0" w:space="0" w:color="auto"/>
          </w:divBdr>
        </w:div>
        <w:div w:id="1811553436">
          <w:marLeft w:val="851"/>
          <w:marRight w:val="0"/>
          <w:marTop w:val="0"/>
          <w:marBottom w:val="0"/>
          <w:divBdr>
            <w:top w:val="none" w:sz="0" w:space="0" w:color="auto"/>
            <w:left w:val="none" w:sz="0" w:space="0" w:color="auto"/>
            <w:bottom w:val="none" w:sz="0" w:space="0" w:color="auto"/>
            <w:right w:val="none" w:sz="0" w:space="0" w:color="auto"/>
          </w:divBdr>
        </w:div>
        <w:div w:id="678196501">
          <w:marLeft w:val="851"/>
          <w:marRight w:val="0"/>
          <w:marTop w:val="0"/>
          <w:marBottom w:val="0"/>
          <w:divBdr>
            <w:top w:val="none" w:sz="0" w:space="0" w:color="auto"/>
            <w:left w:val="none" w:sz="0" w:space="0" w:color="auto"/>
            <w:bottom w:val="none" w:sz="0" w:space="0" w:color="auto"/>
            <w:right w:val="none" w:sz="0" w:space="0" w:color="auto"/>
          </w:divBdr>
        </w:div>
      </w:divsChild>
    </w:div>
    <w:div w:id="1492717975">
      <w:bodyDiv w:val="1"/>
      <w:marLeft w:val="0"/>
      <w:marRight w:val="0"/>
      <w:marTop w:val="0"/>
      <w:marBottom w:val="0"/>
      <w:divBdr>
        <w:top w:val="none" w:sz="0" w:space="0" w:color="auto"/>
        <w:left w:val="none" w:sz="0" w:space="0" w:color="auto"/>
        <w:bottom w:val="none" w:sz="0" w:space="0" w:color="auto"/>
        <w:right w:val="none" w:sz="0" w:space="0" w:color="auto"/>
      </w:divBdr>
      <w:divsChild>
        <w:div w:id="15437892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88951168">
              <w:marLeft w:val="851"/>
              <w:marRight w:val="0"/>
              <w:marTop w:val="0"/>
              <w:marBottom w:val="0"/>
              <w:divBdr>
                <w:top w:val="none" w:sz="0" w:space="0" w:color="auto"/>
                <w:left w:val="none" w:sz="0" w:space="0" w:color="auto"/>
                <w:bottom w:val="none" w:sz="0" w:space="0" w:color="auto"/>
                <w:right w:val="none" w:sz="0" w:space="0" w:color="auto"/>
              </w:divBdr>
            </w:div>
            <w:div w:id="2137554361">
              <w:marLeft w:val="851"/>
              <w:marRight w:val="0"/>
              <w:marTop w:val="0"/>
              <w:marBottom w:val="0"/>
              <w:divBdr>
                <w:top w:val="none" w:sz="0" w:space="0" w:color="auto"/>
                <w:left w:val="none" w:sz="0" w:space="0" w:color="auto"/>
                <w:bottom w:val="none" w:sz="0" w:space="0" w:color="auto"/>
                <w:right w:val="none" w:sz="0" w:space="0" w:color="auto"/>
              </w:divBdr>
            </w:div>
            <w:div w:id="1645501174">
              <w:marLeft w:val="851"/>
              <w:marRight w:val="0"/>
              <w:marTop w:val="0"/>
              <w:marBottom w:val="0"/>
              <w:divBdr>
                <w:top w:val="none" w:sz="0" w:space="0" w:color="auto"/>
                <w:left w:val="none" w:sz="0" w:space="0" w:color="auto"/>
                <w:bottom w:val="none" w:sz="0" w:space="0" w:color="auto"/>
                <w:right w:val="none" w:sz="0" w:space="0" w:color="auto"/>
              </w:divBdr>
            </w:div>
            <w:div w:id="964311915">
              <w:marLeft w:val="851"/>
              <w:marRight w:val="0"/>
              <w:marTop w:val="0"/>
              <w:marBottom w:val="0"/>
              <w:divBdr>
                <w:top w:val="none" w:sz="0" w:space="0" w:color="auto"/>
                <w:left w:val="none" w:sz="0" w:space="0" w:color="auto"/>
                <w:bottom w:val="none" w:sz="0" w:space="0" w:color="auto"/>
                <w:right w:val="none" w:sz="0" w:space="0" w:color="auto"/>
              </w:divBdr>
            </w:div>
            <w:div w:id="445584262">
              <w:marLeft w:val="851"/>
              <w:marRight w:val="0"/>
              <w:marTop w:val="0"/>
              <w:marBottom w:val="0"/>
              <w:divBdr>
                <w:top w:val="none" w:sz="0" w:space="0" w:color="auto"/>
                <w:left w:val="none" w:sz="0" w:space="0" w:color="auto"/>
                <w:bottom w:val="none" w:sz="0" w:space="0" w:color="auto"/>
                <w:right w:val="none" w:sz="0" w:space="0" w:color="auto"/>
              </w:divBdr>
            </w:div>
            <w:div w:id="261424169">
              <w:marLeft w:val="851"/>
              <w:marRight w:val="0"/>
              <w:marTop w:val="0"/>
              <w:marBottom w:val="0"/>
              <w:divBdr>
                <w:top w:val="none" w:sz="0" w:space="0" w:color="auto"/>
                <w:left w:val="none" w:sz="0" w:space="0" w:color="auto"/>
                <w:bottom w:val="none" w:sz="0" w:space="0" w:color="auto"/>
                <w:right w:val="none" w:sz="0" w:space="0" w:color="auto"/>
              </w:divBdr>
            </w:div>
            <w:div w:id="891112611">
              <w:marLeft w:val="851"/>
              <w:marRight w:val="0"/>
              <w:marTop w:val="0"/>
              <w:marBottom w:val="0"/>
              <w:divBdr>
                <w:top w:val="none" w:sz="0" w:space="0" w:color="auto"/>
                <w:left w:val="none" w:sz="0" w:space="0" w:color="auto"/>
                <w:bottom w:val="none" w:sz="0" w:space="0" w:color="auto"/>
                <w:right w:val="none" w:sz="0" w:space="0" w:color="auto"/>
              </w:divBdr>
            </w:div>
            <w:div w:id="983701134">
              <w:marLeft w:val="851"/>
              <w:marRight w:val="0"/>
              <w:marTop w:val="0"/>
              <w:marBottom w:val="0"/>
              <w:divBdr>
                <w:top w:val="none" w:sz="0" w:space="0" w:color="auto"/>
                <w:left w:val="none" w:sz="0" w:space="0" w:color="auto"/>
                <w:bottom w:val="none" w:sz="0" w:space="0" w:color="auto"/>
                <w:right w:val="none" w:sz="0" w:space="0" w:color="auto"/>
              </w:divBdr>
            </w:div>
          </w:divsChild>
        </w:div>
      </w:divsChild>
    </w:div>
    <w:div w:id="1500735111">
      <w:bodyDiv w:val="1"/>
      <w:marLeft w:val="0"/>
      <w:marRight w:val="0"/>
      <w:marTop w:val="0"/>
      <w:marBottom w:val="0"/>
      <w:divBdr>
        <w:top w:val="none" w:sz="0" w:space="0" w:color="auto"/>
        <w:left w:val="none" w:sz="0" w:space="0" w:color="auto"/>
        <w:bottom w:val="none" w:sz="0" w:space="0" w:color="auto"/>
        <w:right w:val="none" w:sz="0" w:space="0" w:color="auto"/>
      </w:divBdr>
      <w:divsChild>
        <w:div w:id="539175341">
          <w:marLeft w:val="0"/>
          <w:marRight w:val="0"/>
          <w:marTop w:val="0"/>
          <w:marBottom w:val="0"/>
          <w:divBdr>
            <w:top w:val="none" w:sz="0" w:space="0" w:color="auto"/>
            <w:left w:val="none" w:sz="0" w:space="0" w:color="auto"/>
            <w:bottom w:val="none" w:sz="0" w:space="0" w:color="auto"/>
            <w:right w:val="none" w:sz="0" w:space="0" w:color="auto"/>
          </w:divBdr>
        </w:div>
      </w:divsChild>
    </w:div>
    <w:div w:id="1515801204">
      <w:bodyDiv w:val="1"/>
      <w:marLeft w:val="0"/>
      <w:marRight w:val="0"/>
      <w:marTop w:val="0"/>
      <w:marBottom w:val="0"/>
      <w:divBdr>
        <w:top w:val="none" w:sz="0" w:space="0" w:color="auto"/>
        <w:left w:val="none" w:sz="0" w:space="0" w:color="auto"/>
        <w:bottom w:val="none" w:sz="0" w:space="0" w:color="auto"/>
        <w:right w:val="none" w:sz="0" w:space="0" w:color="auto"/>
      </w:divBdr>
      <w:divsChild>
        <w:div w:id="1123814697">
          <w:marLeft w:val="851"/>
          <w:marRight w:val="0"/>
          <w:marTop w:val="0"/>
          <w:marBottom w:val="0"/>
          <w:divBdr>
            <w:top w:val="none" w:sz="0" w:space="0" w:color="auto"/>
            <w:left w:val="none" w:sz="0" w:space="0" w:color="auto"/>
            <w:bottom w:val="none" w:sz="0" w:space="0" w:color="auto"/>
            <w:right w:val="none" w:sz="0" w:space="0" w:color="auto"/>
          </w:divBdr>
        </w:div>
        <w:div w:id="1968851431">
          <w:marLeft w:val="851"/>
          <w:marRight w:val="0"/>
          <w:marTop w:val="0"/>
          <w:marBottom w:val="0"/>
          <w:divBdr>
            <w:top w:val="none" w:sz="0" w:space="0" w:color="auto"/>
            <w:left w:val="none" w:sz="0" w:space="0" w:color="auto"/>
            <w:bottom w:val="none" w:sz="0" w:space="0" w:color="auto"/>
            <w:right w:val="none" w:sz="0" w:space="0" w:color="auto"/>
          </w:divBdr>
        </w:div>
        <w:div w:id="1324045699">
          <w:marLeft w:val="851"/>
          <w:marRight w:val="0"/>
          <w:marTop w:val="0"/>
          <w:marBottom w:val="0"/>
          <w:divBdr>
            <w:top w:val="none" w:sz="0" w:space="0" w:color="auto"/>
            <w:left w:val="none" w:sz="0" w:space="0" w:color="auto"/>
            <w:bottom w:val="none" w:sz="0" w:space="0" w:color="auto"/>
            <w:right w:val="none" w:sz="0" w:space="0" w:color="auto"/>
          </w:divBdr>
        </w:div>
        <w:div w:id="652098914">
          <w:marLeft w:val="851"/>
          <w:marRight w:val="0"/>
          <w:marTop w:val="0"/>
          <w:marBottom w:val="0"/>
          <w:divBdr>
            <w:top w:val="none" w:sz="0" w:space="0" w:color="auto"/>
            <w:left w:val="none" w:sz="0" w:space="0" w:color="auto"/>
            <w:bottom w:val="none" w:sz="0" w:space="0" w:color="auto"/>
            <w:right w:val="none" w:sz="0" w:space="0" w:color="auto"/>
          </w:divBdr>
        </w:div>
        <w:div w:id="1686906169">
          <w:marLeft w:val="851"/>
          <w:marRight w:val="0"/>
          <w:marTop w:val="0"/>
          <w:marBottom w:val="0"/>
          <w:divBdr>
            <w:top w:val="none" w:sz="0" w:space="0" w:color="auto"/>
            <w:left w:val="none" w:sz="0" w:space="0" w:color="auto"/>
            <w:bottom w:val="none" w:sz="0" w:space="0" w:color="auto"/>
            <w:right w:val="none" w:sz="0" w:space="0" w:color="auto"/>
          </w:divBdr>
        </w:div>
        <w:div w:id="136147942">
          <w:marLeft w:val="851"/>
          <w:marRight w:val="0"/>
          <w:marTop w:val="0"/>
          <w:marBottom w:val="0"/>
          <w:divBdr>
            <w:top w:val="none" w:sz="0" w:space="0" w:color="auto"/>
            <w:left w:val="none" w:sz="0" w:space="0" w:color="auto"/>
            <w:bottom w:val="none" w:sz="0" w:space="0" w:color="auto"/>
            <w:right w:val="none" w:sz="0" w:space="0" w:color="auto"/>
          </w:divBdr>
        </w:div>
        <w:div w:id="1680543096">
          <w:marLeft w:val="851"/>
          <w:marRight w:val="0"/>
          <w:marTop w:val="0"/>
          <w:marBottom w:val="0"/>
          <w:divBdr>
            <w:top w:val="none" w:sz="0" w:space="0" w:color="auto"/>
            <w:left w:val="none" w:sz="0" w:space="0" w:color="auto"/>
            <w:bottom w:val="none" w:sz="0" w:space="0" w:color="auto"/>
            <w:right w:val="none" w:sz="0" w:space="0" w:color="auto"/>
          </w:divBdr>
        </w:div>
        <w:div w:id="857692129">
          <w:marLeft w:val="851"/>
          <w:marRight w:val="0"/>
          <w:marTop w:val="0"/>
          <w:marBottom w:val="0"/>
          <w:divBdr>
            <w:top w:val="none" w:sz="0" w:space="0" w:color="auto"/>
            <w:left w:val="none" w:sz="0" w:space="0" w:color="auto"/>
            <w:bottom w:val="none" w:sz="0" w:space="0" w:color="auto"/>
            <w:right w:val="none" w:sz="0" w:space="0" w:color="auto"/>
          </w:divBdr>
        </w:div>
        <w:div w:id="1816339445">
          <w:marLeft w:val="851"/>
          <w:marRight w:val="0"/>
          <w:marTop w:val="0"/>
          <w:marBottom w:val="0"/>
          <w:divBdr>
            <w:top w:val="none" w:sz="0" w:space="0" w:color="auto"/>
            <w:left w:val="none" w:sz="0" w:space="0" w:color="auto"/>
            <w:bottom w:val="none" w:sz="0" w:space="0" w:color="auto"/>
            <w:right w:val="none" w:sz="0" w:space="0" w:color="auto"/>
          </w:divBdr>
        </w:div>
        <w:div w:id="220869167">
          <w:marLeft w:val="851"/>
          <w:marRight w:val="0"/>
          <w:marTop w:val="0"/>
          <w:marBottom w:val="0"/>
          <w:divBdr>
            <w:top w:val="none" w:sz="0" w:space="0" w:color="auto"/>
            <w:left w:val="none" w:sz="0" w:space="0" w:color="auto"/>
            <w:bottom w:val="none" w:sz="0" w:space="0" w:color="auto"/>
            <w:right w:val="none" w:sz="0" w:space="0" w:color="auto"/>
          </w:divBdr>
        </w:div>
      </w:divsChild>
    </w:div>
    <w:div w:id="1523712128">
      <w:bodyDiv w:val="1"/>
      <w:marLeft w:val="0"/>
      <w:marRight w:val="0"/>
      <w:marTop w:val="0"/>
      <w:marBottom w:val="0"/>
      <w:divBdr>
        <w:top w:val="none" w:sz="0" w:space="0" w:color="auto"/>
        <w:left w:val="none" w:sz="0" w:space="0" w:color="auto"/>
        <w:bottom w:val="none" w:sz="0" w:space="0" w:color="auto"/>
        <w:right w:val="none" w:sz="0" w:space="0" w:color="auto"/>
      </w:divBdr>
      <w:divsChild>
        <w:div w:id="20215408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08119169">
              <w:marLeft w:val="0"/>
              <w:marRight w:val="0"/>
              <w:marTop w:val="0"/>
              <w:marBottom w:val="0"/>
              <w:divBdr>
                <w:top w:val="none" w:sz="0" w:space="0" w:color="auto"/>
                <w:left w:val="none" w:sz="0" w:space="0" w:color="auto"/>
                <w:bottom w:val="none" w:sz="0" w:space="0" w:color="auto"/>
                <w:right w:val="none" w:sz="0" w:space="0" w:color="auto"/>
              </w:divBdr>
              <w:divsChild>
                <w:div w:id="662775502">
                  <w:marLeft w:val="907"/>
                  <w:marRight w:val="0"/>
                  <w:marTop w:val="0"/>
                  <w:marBottom w:val="0"/>
                  <w:divBdr>
                    <w:top w:val="none" w:sz="0" w:space="0" w:color="auto"/>
                    <w:left w:val="none" w:sz="0" w:space="0" w:color="auto"/>
                    <w:bottom w:val="none" w:sz="0" w:space="0" w:color="auto"/>
                    <w:right w:val="none" w:sz="0" w:space="0" w:color="auto"/>
                  </w:divBdr>
                </w:div>
                <w:div w:id="1065494204">
                  <w:marLeft w:val="90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513415">
      <w:bodyDiv w:val="1"/>
      <w:marLeft w:val="0"/>
      <w:marRight w:val="0"/>
      <w:marTop w:val="0"/>
      <w:marBottom w:val="0"/>
      <w:divBdr>
        <w:top w:val="none" w:sz="0" w:space="0" w:color="auto"/>
        <w:left w:val="none" w:sz="0" w:space="0" w:color="auto"/>
        <w:bottom w:val="none" w:sz="0" w:space="0" w:color="auto"/>
        <w:right w:val="none" w:sz="0" w:space="0" w:color="auto"/>
      </w:divBdr>
      <w:divsChild>
        <w:div w:id="313992507">
          <w:marLeft w:val="851"/>
          <w:marRight w:val="0"/>
          <w:marTop w:val="0"/>
          <w:marBottom w:val="0"/>
          <w:divBdr>
            <w:top w:val="none" w:sz="0" w:space="0" w:color="auto"/>
            <w:left w:val="none" w:sz="0" w:space="0" w:color="auto"/>
            <w:bottom w:val="none" w:sz="0" w:space="0" w:color="auto"/>
            <w:right w:val="none" w:sz="0" w:space="0" w:color="auto"/>
          </w:divBdr>
        </w:div>
        <w:div w:id="1855722735">
          <w:marLeft w:val="0"/>
          <w:marRight w:val="0"/>
          <w:marTop w:val="0"/>
          <w:marBottom w:val="0"/>
          <w:divBdr>
            <w:top w:val="none" w:sz="0" w:space="0" w:color="auto"/>
            <w:left w:val="none" w:sz="0" w:space="0" w:color="auto"/>
            <w:bottom w:val="none" w:sz="0" w:space="0" w:color="auto"/>
            <w:right w:val="none" w:sz="0" w:space="0" w:color="auto"/>
          </w:divBdr>
        </w:div>
        <w:div w:id="815418716">
          <w:marLeft w:val="851"/>
          <w:marRight w:val="0"/>
          <w:marTop w:val="0"/>
          <w:marBottom w:val="0"/>
          <w:divBdr>
            <w:top w:val="none" w:sz="0" w:space="0" w:color="auto"/>
            <w:left w:val="none" w:sz="0" w:space="0" w:color="auto"/>
            <w:bottom w:val="none" w:sz="0" w:space="0" w:color="auto"/>
            <w:right w:val="none" w:sz="0" w:space="0" w:color="auto"/>
          </w:divBdr>
        </w:div>
        <w:div w:id="1402021564">
          <w:marLeft w:val="851"/>
          <w:marRight w:val="0"/>
          <w:marTop w:val="0"/>
          <w:marBottom w:val="0"/>
          <w:divBdr>
            <w:top w:val="none" w:sz="0" w:space="0" w:color="auto"/>
            <w:left w:val="none" w:sz="0" w:space="0" w:color="auto"/>
            <w:bottom w:val="none" w:sz="0" w:space="0" w:color="auto"/>
            <w:right w:val="none" w:sz="0" w:space="0" w:color="auto"/>
          </w:divBdr>
        </w:div>
        <w:div w:id="259719788">
          <w:marLeft w:val="851"/>
          <w:marRight w:val="0"/>
          <w:marTop w:val="0"/>
          <w:marBottom w:val="0"/>
          <w:divBdr>
            <w:top w:val="none" w:sz="0" w:space="0" w:color="auto"/>
            <w:left w:val="none" w:sz="0" w:space="0" w:color="auto"/>
            <w:bottom w:val="none" w:sz="0" w:space="0" w:color="auto"/>
            <w:right w:val="none" w:sz="0" w:space="0" w:color="auto"/>
          </w:divBdr>
        </w:div>
        <w:div w:id="1930968177">
          <w:marLeft w:val="851"/>
          <w:marRight w:val="0"/>
          <w:marTop w:val="0"/>
          <w:marBottom w:val="0"/>
          <w:divBdr>
            <w:top w:val="none" w:sz="0" w:space="0" w:color="auto"/>
            <w:left w:val="none" w:sz="0" w:space="0" w:color="auto"/>
            <w:bottom w:val="none" w:sz="0" w:space="0" w:color="auto"/>
            <w:right w:val="none" w:sz="0" w:space="0" w:color="auto"/>
          </w:divBdr>
        </w:div>
        <w:div w:id="1614165683">
          <w:marLeft w:val="851"/>
          <w:marRight w:val="0"/>
          <w:marTop w:val="0"/>
          <w:marBottom w:val="0"/>
          <w:divBdr>
            <w:top w:val="none" w:sz="0" w:space="0" w:color="auto"/>
            <w:left w:val="none" w:sz="0" w:space="0" w:color="auto"/>
            <w:bottom w:val="none" w:sz="0" w:space="0" w:color="auto"/>
            <w:right w:val="none" w:sz="0" w:space="0" w:color="auto"/>
          </w:divBdr>
        </w:div>
        <w:div w:id="277221700">
          <w:marLeft w:val="851"/>
          <w:marRight w:val="0"/>
          <w:marTop w:val="0"/>
          <w:marBottom w:val="0"/>
          <w:divBdr>
            <w:top w:val="none" w:sz="0" w:space="0" w:color="auto"/>
            <w:left w:val="none" w:sz="0" w:space="0" w:color="auto"/>
            <w:bottom w:val="none" w:sz="0" w:space="0" w:color="auto"/>
            <w:right w:val="none" w:sz="0" w:space="0" w:color="auto"/>
          </w:divBdr>
        </w:div>
        <w:div w:id="1634168722">
          <w:marLeft w:val="851"/>
          <w:marRight w:val="0"/>
          <w:marTop w:val="0"/>
          <w:marBottom w:val="0"/>
          <w:divBdr>
            <w:top w:val="none" w:sz="0" w:space="0" w:color="auto"/>
            <w:left w:val="none" w:sz="0" w:space="0" w:color="auto"/>
            <w:bottom w:val="none" w:sz="0" w:space="0" w:color="auto"/>
            <w:right w:val="none" w:sz="0" w:space="0" w:color="auto"/>
          </w:divBdr>
        </w:div>
      </w:divsChild>
    </w:div>
    <w:div w:id="1527256512">
      <w:bodyDiv w:val="1"/>
      <w:marLeft w:val="0"/>
      <w:marRight w:val="0"/>
      <w:marTop w:val="0"/>
      <w:marBottom w:val="0"/>
      <w:divBdr>
        <w:top w:val="none" w:sz="0" w:space="0" w:color="auto"/>
        <w:left w:val="none" w:sz="0" w:space="0" w:color="auto"/>
        <w:bottom w:val="none" w:sz="0" w:space="0" w:color="auto"/>
        <w:right w:val="none" w:sz="0" w:space="0" w:color="auto"/>
      </w:divBdr>
    </w:div>
    <w:div w:id="1533764381">
      <w:bodyDiv w:val="1"/>
      <w:marLeft w:val="0"/>
      <w:marRight w:val="0"/>
      <w:marTop w:val="0"/>
      <w:marBottom w:val="0"/>
      <w:divBdr>
        <w:top w:val="none" w:sz="0" w:space="0" w:color="auto"/>
        <w:left w:val="none" w:sz="0" w:space="0" w:color="auto"/>
        <w:bottom w:val="none" w:sz="0" w:space="0" w:color="auto"/>
        <w:right w:val="none" w:sz="0" w:space="0" w:color="auto"/>
      </w:divBdr>
      <w:divsChild>
        <w:div w:id="16796528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13147879">
              <w:marLeft w:val="0"/>
              <w:marRight w:val="0"/>
              <w:marTop w:val="0"/>
              <w:marBottom w:val="0"/>
              <w:divBdr>
                <w:top w:val="none" w:sz="0" w:space="0" w:color="auto"/>
                <w:left w:val="none" w:sz="0" w:space="0" w:color="auto"/>
                <w:bottom w:val="none" w:sz="0" w:space="0" w:color="auto"/>
                <w:right w:val="none" w:sz="0" w:space="0" w:color="auto"/>
              </w:divBdr>
              <w:divsChild>
                <w:div w:id="96411563">
                  <w:marLeft w:val="907"/>
                  <w:marRight w:val="0"/>
                  <w:marTop w:val="0"/>
                  <w:marBottom w:val="0"/>
                  <w:divBdr>
                    <w:top w:val="none" w:sz="0" w:space="0" w:color="auto"/>
                    <w:left w:val="none" w:sz="0" w:space="0" w:color="auto"/>
                    <w:bottom w:val="none" w:sz="0" w:space="0" w:color="auto"/>
                    <w:right w:val="none" w:sz="0" w:space="0" w:color="auto"/>
                  </w:divBdr>
                </w:div>
                <w:div w:id="2061787877">
                  <w:marLeft w:val="90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4733101">
      <w:bodyDiv w:val="1"/>
      <w:marLeft w:val="0"/>
      <w:marRight w:val="0"/>
      <w:marTop w:val="0"/>
      <w:marBottom w:val="0"/>
      <w:divBdr>
        <w:top w:val="none" w:sz="0" w:space="0" w:color="auto"/>
        <w:left w:val="none" w:sz="0" w:space="0" w:color="auto"/>
        <w:bottom w:val="none" w:sz="0" w:space="0" w:color="auto"/>
        <w:right w:val="none" w:sz="0" w:space="0" w:color="auto"/>
      </w:divBdr>
      <w:divsChild>
        <w:div w:id="21319613">
          <w:marLeft w:val="851"/>
          <w:marRight w:val="0"/>
          <w:marTop w:val="0"/>
          <w:marBottom w:val="0"/>
          <w:divBdr>
            <w:top w:val="none" w:sz="0" w:space="0" w:color="auto"/>
            <w:left w:val="none" w:sz="0" w:space="0" w:color="auto"/>
            <w:bottom w:val="none" w:sz="0" w:space="0" w:color="auto"/>
            <w:right w:val="none" w:sz="0" w:space="0" w:color="auto"/>
          </w:divBdr>
        </w:div>
        <w:div w:id="589697057">
          <w:marLeft w:val="851"/>
          <w:marRight w:val="0"/>
          <w:marTop w:val="0"/>
          <w:marBottom w:val="0"/>
          <w:divBdr>
            <w:top w:val="none" w:sz="0" w:space="0" w:color="auto"/>
            <w:left w:val="none" w:sz="0" w:space="0" w:color="auto"/>
            <w:bottom w:val="none" w:sz="0" w:space="0" w:color="auto"/>
            <w:right w:val="none" w:sz="0" w:space="0" w:color="auto"/>
          </w:divBdr>
        </w:div>
      </w:divsChild>
    </w:div>
    <w:div w:id="1554853373">
      <w:bodyDiv w:val="1"/>
      <w:marLeft w:val="0"/>
      <w:marRight w:val="0"/>
      <w:marTop w:val="0"/>
      <w:marBottom w:val="0"/>
      <w:divBdr>
        <w:top w:val="none" w:sz="0" w:space="0" w:color="auto"/>
        <w:left w:val="none" w:sz="0" w:space="0" w:color="auto"/>
        <w:bottom w:val="none" w:sz="0" w:space="0" w:color="auto"/>
        <w:right w:val="none" w:sz="0" w:space="0" w:color="auto"/>
      </w:divBdr>
    </w:div>
    <w:div w:id="1564561958">
      <w:bodyDiv w:val="1"/>
      <w:marLeft w:val="0"/>
      <w:marRight w:val="0"/>
      <w:marTop w:val="0"/>
      <w:marBottom w:val="0"/>
      <w:divBdr>
        <w:top w:val="none" w:sz="0" w:space="0" w:color="auto"/>
        <w:left w:val="none" w:sz="0" w:space="0" w:color="auto"/>
        <w:bottom w:val="none" w:sz="0" w:space="0" w:color="auto"/>
        <w:right w:val="none" w:sz="0" w:space="0" w:color="auto"/>
      </w:divBdr>
      <w:divsChild>
        <w:div w:id="1052969962">
          <w:marLeft w:val="1134"/>
          <w:marRight w:val="0"/>
          <w:marTop w:val="0"/>
          <w:marBottom w:val="0"/>
          <w:divBdr>
            <w:top w:val="none" w:sz="0" w:space="0" w:color="auto"/>
            <w:left w:val="none" w:sz="0" w:space="0" w:color="auto"/>
            <w:bottom w:val="none" w:sz="0" w:space="0" w:color="auto"/>
            <w:right w:val="none" w:sz="0" w:space="0" w:color="auto"/>
          </w:divBdr>
        </w:div>
        <w:div w:id="143397826">
          <w:marLeft w:val="1276"/>
          <w:marRight w:val="0"/>
          <w:marTop w:val="0"/>
          <w:marBottom w:val="0"/>
          <w:divBdr>
            <w:top w:val="none" w:sz="0" w:space="0" w:color="auto"/>
            <w:left w:val="none" w:sz="0" w:space="0" w:color="auto"/>
            <w:bottom w:val="none" w:sz="0" w:space="0" w:color="auto"/>
            <w:right w:val="none" w:sz="0" w:space="0" w:color="auto"/>
          </w:divBdr>
        </w:div>
        <w:div w:id="295182993">
          <w:marLeft w:val="1276"/>
          <w:marRight w:val="0"/>
          <w:marTop w:val="0"/>
          <w:marBottom w:val="0"/>
          <w:divBdr>
            <w:top w:val="none" w:sz="0" w:space="0" w:color="auto"/>
            <w:left w:val="none" w:sz="0" w:space="0" w:color="auto"/>
            <w:bottom w:val="none" w:sz="0" w:space="0" w:color="auto"/>
            <w:right w:val="none" w:sz="0" w:space="0" w:color="auto"/>
          </w:divBdr>
        </w:div>
        <w:div w:id="699160705">
          <w:marLeft w:val="1276"/>
          <w:marRight w:val="0"/>
          <w:marTop w:val="0"/>
          <w:marBottom w:val="0"/>
          <w:divBdr>
            <w:top w:val="none" w:sz="0" w:space="0" w:color="auto"/>
            <w:left w:val="none" w:sz="0" w:space="0" w:color="auto"/>
            <w:bottom w:val="none" w:sz="0" w:space="0" w:color="auto"/>
            <w:right w:val="none" w:sz="0" w:space="0" w:color="auto"/>
          </w:divBdr>
        </w:div>
      </w:divsChild>
    </w:div>
    <w:div w:id="1568882213">
      <w:bodyDiv w:val="1"/>
      <w:marLeft w:val="0"/>
      <w:marRight w:val="0"/>
      <w:marTop w:val="0"/>
      <w:marBottom w:val="0"/>
      <w:divBdr>
        <w:top w:val="none" w:sz="0" w:space="0" w:color="auto"/>
        <w:left w:val="none" w:sz="0" w:space="0" w:color="auto"/>
        <w:bottom w:val="none" w:sz="0" w:space="0" w:color="auto"/>
        <w:right w:val="none" w:sz="0" w:space="0" w:color="auto"/>
      </w:divBdr>
    </w:div>
    <w:div w:id="1573469668">
      <w:bodyDiv w:val="1"/>
      <w:marLeft w:val="0"/>
      <w:marRight w:val="0"/>
      <w:marTop w:val="0"/>
      <w:marBottom w:val="0"/>
      <w:divBdr>
        <w:top w:val="none" w:sz="0" w:space="0" w:color="auto"/>
        <w:left w:val="none" w:sz="0" w:space="0" w:color="auto"/>
        <w:bottom w:val="none" w:sz="0" w:space="0" w:color="auto"/>
        <w:right w:val="none" w:sz="0" w:space="0" w:color="auto"/>
      </w:divBdr>
    </w:div>
    <w:div w:id="1593274981">
      <w:bodyDiv w:val="1"/>
      <w:marLeft w:val="0"/>
      <w:marRight w:val="0"/>
      <w:marTop w:val="0"/>
      <w:marBottom w:val="0"/>
      <w:divBdr>
        <w:top w:val="none" w:sz="0" w:space="0" w:color="auto"/>
        <w:left w:val="none" w:sz="0" w:space="0" w:color="auto"/>
        <w:bottom w:val="none" w:sz="0" w:space="0" w:color="auto"/>
        <w:right w:val="none" w:sz="0" w:space="0" w:color="auto"/>
      </w:divBdr>
      <w:divsChild>
        <w:div w:id="852184547">
          <w:marLeft w:val="1134"/>
          <w:marRight w:val="0"/>
          <w:marTop w:val="0"/>
          <w:marBottom w:val="0"/>
          <w:divBdr>
            <w:top w:val="none" w:sz="0" w:space="0" w:color="auto"/>
            <w:left w:val="none" w:sz="0" w:space="0" w:color="auto"/>
            <w:bottom w:val="none" w:sz="0" w:space="0" w:color="auto"/>
            <w:right w:val="none" w:sz="0" w:space="0" w:color="auto"/>
          </w:divBdr>
        </w:div>
        <w:div w:id="619608283">
          <w:marLeft w:val="0"/>
          <w:marRight w:val="0"/>
          <w:marTop w:val="0"/>
          <w:marBottom w:val="0"/>
          <w:divBdr>
            <w:top w:val="none" w:sz="0" w:space="0" w:color="auto"/>
            <w:left w:val="none" w:sz="0" w:space="0" w:color="auto"/>
            <w:bottom w:val="none" w:sz="0" w:space="0" w:color="auto"/>
            <w:right w:val="none" w:sz="0" w:space="0" w:color="auto"/>
          </w:divBdr>
        </w:div>
        <w:div w:id="633679307">
          <w:marLeft w:val="1134"/>
          <w:marRight w:val="0"/>
          <w:marTop w:val="0"/>
          <w:marBottom w:val="0"/>
          <w:divBdr>
            <w:top w:val="none" w:sz="0" w:space="0" w:color="auto"/>
            <w:left w:val="none" w:sz="0" w:space="0" w:color="auto"/>
            <w:bottom w:val="none" w:sz="0" w:space="0" w:color="auto"/>
            <w:right w:val="none" w:sz="0" w:space="0" w:color="auto"/>
          </w:divBdr>
        </w:div>
        <w:div w:id="1604603648">
          <w:marLeft w:val="1134"/>
          <w:marRight w:val="0"/>
          <w:marTop w:val="0"/>
          <w:marBottom w:val="0"/>
          <w:divBdr>
            <w:top w:val="none" w:sz="0" w:space="0" w:color="auto"/>
            <w:left w:val="none" w:sz="0" w:space="0" w:color="auto"/>
            <w:bottom w:val="none" w:sz="0" w:space="0" w:color="auto"/>
            <w:right w:val="none" w:sz="0" w:space="0" w:color="auto"/>
          </w:divBdr>
        </w:div>
        <w:div w:id="1120415421">
          <w:marLeft w:val="1134"/>
          <w:marRight w:val="0"/>
          <w:marTop w:val="0"/>
          <w:marBottom w:val="0"/>
          <w:divBdr>
            <w:top w:val="none" w:sz="0" w:space="0" w:color="auto"/>
            <w:left w:val="none" w:sz="0" w:space="0" w:color="auto"/>
            <w:bottom w:val="none" w:sz="0" w:space="0" w:color="auto"/>
            <w:right w:val="none" w:sz="0" w:space="0" w:color="auto"/>
          </w:divBdr>
        </w:div>
        <w:div w:id="437137642">
          <w:marLeft w:val="1134"/>
          <w:marRight w:val="0"/>
          <w:marTop w:val="0"/>
          <w:marBottom w:val="0"/>
          <w:divBdr>
            <w:top w:val="none" w:sz="0" w:space="0" w:color="auto"/>
            <w:left w:val="none" w:sz="0" w:space="0" w:color="auto"/>
            <w:bottom w:val="none" w:sz="0" w:space="0" w:color="auto"/>
            <w:right w:val="none" w:sz="0" w:space="0" w:color="auto"/>
          </w:divBdr>
        </w:div>
        <w:div w:id="254166650">
          <w:marLeft w:val="1134"/>
          <w:marRight w:val="0"/>
          <w:marTop w:val="0"/>
          <w:marBottom w:val="0"/>
          <w:divBdr>
            <w:top w:val="none" w:sz="0" w:space="0" w:color="auto"/>
            <w:left w:val="none" w:sz="0" w:space="0" w:color="auto"/>
            <w:bottom w:val="none" w:sz="0" w:space="0" w:color="auto"/>
            <w:right w:val="none" w:sz="0" w:space="0" w:color="auto"/>
          </w:divBdr>
        </w:div>
      </w:divsChild>
    </w:div>
    <w:div w:id="1598639106">
      <w:bodyDiv w:val="1"/>
      <w:marLeft w:val="0"/>
      <w:marRight w:val="0"/>
      <w:marTop w:val="0"/>
      <w:marBottom w:val="0"/>
      <w:divBdr>
        <w:top w:val="none" w:sz="0" w:space="0" w:color="auto"/>
        <w:left w:val="none" w:sz="0" w:space="0" w:color="auto"/>
        <w:bottom w:val="none" w:sz="0" w:space="0" w:color="auto"/>
        <w:right w:val="none" w:sz="0" w:space="0" w:color="auto"/>
      </w:divBdr>
      <w:divsChild>
        <w:div w:id="13655233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00334740">
      <w:bodyDiv w:val="1"/>
      <w:marLeft w:val="0"/>
      <w:marRight w:val="0"/>
      <w:marTop w:val="0"/>
      <w:marBottom w:val="0"/>
      <w:divBdr>
        <w:top w:val="none" w:sz="0" w:space="0" w:color="auto"/>
        <w:left w:val="none" w:sz="0" w:space="0" w:color="auto"/>
        <w:bottom w:val="none" w:sz="0" w:space="0" w:color="auto"/>
        <w:right w:val="none" w:sz="0" w:space="0" w:color="auto"/>
      </w:divBdr>
      <w:divsChild>
        <w:div w:id="703217460">
          <w:marLeft w:val="851"/>
          <w:marRight w:val="0"/>
          <w:marTop w:val="0"/>
          <w:marBottom w:val="0"/>
          <w:divBdr>
            <w:top w:val="none" w:sz="0" w:space="0" w:color="auto"/>
            <w:left w:val="none" w:sz="0" w:space="0" w:color="auto"/>
            <w:bottom w:val="none" w:sz="0" w:space="0" w:color="auto"/>
            <w:right w:val="none" w:sz="0" w:space="0" w:color="auto"/>
          </w:divBdr>
        </w:div>
        <w:div w:id="1090276151">
          <w:marLeft w:val="851"/>
          <w:marRight w:val="0"/>
          <w:marTop w:val="0"/>
          <w:marBottom w:val="0"/>
          <w:divBdr>
            <w:top w:val="none" w:sz="0" w:space="0" w:color="auto"/>
            <w:left w:val="none" w:sz="0" w:space="0" w:color="auto"/>
            <w:bottom w:val="none" w:sz="0" w:space="0" w:color="auto"/>
            <w:right w:val="none" w:sz="0" w:space="0" w:color="auto"/>
          </w:divBdr>
        </w:div>
        <w:div w:id="376124619">
          <w:marLeft w:val="851"/>
          <w:marRight w:val="0"/>
          <w:marTop w:val="0"/>
          <w:marBottom w:val="0"/>
          <w:divBdr>
            <w:top w:val="none" w:sz="0" w:space="0" w:color="auto"/>
            <w:left w:val="none" w:sz="0" w:space="0" w:color="auto"/>
            <w:bottom w:val="none" w:sz="0" w:space="0" w:color="auto"/>
            <w:right w:val="none" w:sz="0" w:space="0" w:color="auto"/>
          </w:divBdr>
        </w:div>
        <w:div w:id="1695112567">
          <w:marLeft w:val="851"/>
          <w:marRight w:val="0"/>
          <w:marTop w:val="0"/>
          <w:marBottom w:val="0"/>
          <w:divBdr>
            <w:top w:val="none" w:sz="0" w:space="0" w:color="auto"/>
            <w:left w:val="none" w:sz="0" w:space="0" w:color="auto"/>
            <w:bottom w:val="none" w:sz="0" w:space="0" w:color="auto"/>
            <w:right w:val="none" w:sz="0" w:space="0" w:color="auto"/>
          </w:divBdr>
        </w:div>
        <w:div w:id="915937373">
          <w:marLeft w:val="1211"/>
          <w:marRight w:val="0"/>
          <w:marTop w:val="0"/>
          <w:marBottom w:val="0"/>
          <w:divBdr>
            <w:top w:val="none" w:sz="0" w:space="0" w:color="auto"/>
            <w:left w:val="none" w:sz="0" w:space="0" w:color="auto"/>
            <w:bottom w:val="none" w:sz="0" w:space="0" w:color="auto"/>
            <w:right w:val="none" w:sz="0" w:space="0" w:color="auto"/>
          </w:divBdr>
        </w:div>
        <w:div w:id="969238306">
          <w:marLeft w:val="1211"/>
          <w:marRight w:val="0"/>
          <w:marTop w:val="0"/>
          <w:marBottom w:val="0"/>
          <w:divBdr>
            <w:top w:val="none" w:sz="0" w:space="0" w:color="auto"/>
            <w:left w:val="none" w:sz="0" w:space="0" w:color="auto"/>
            <w:bottom w:val="none" w:sz="0" w:space="0" w:color="auto"/>
            <w:right w:val="none" w:sz="0" w:space="0" w:color="auto"/>
          </w:divBdr>
        </w:div>
        <w:div w:id="741680440">
          <w:marLeft w:val="1211"/>
          <w:marRight w:val="0"/>
          <w:marTop w:val="0"/>
          <w:marBottom w:val="0"/>
          <w:divBdr>
            <w:top w:val="none" w:sz="0" w:space="0" w:color="auto"/>
            <w:left w:val="none" w:sz="0" w:space="0" w:color="auto"/>
            <w:bottom w:val="none" w:sz="0" w:space="0" w:color="auto"/>
            <w:right w:val="none" w:sz="0" w:space="0" w:color="auto"/>
          </w:divBdr>
        </w:div>
        <w:div w:id="1817792022">
          <w:marLeft w:val="1211"/>
          <w:marRight w:val="0"/>
          <w:marTop w:val="0"/>
          <w:marBottom w:val="0"/>
          <w:divBdr>
            <w:top w:val="none" w:sz="0" w:space="0" w:color="auto"/>
            <w:left w:val="none" w:sz="0" w:space="0" w:color="auto"/>
            <w:bottom w:val="none" w:sz="0" w:space="0" w:color="auto"/>
            <w:right w:val="none" w:sz="0" w:space="0" w:color="auto"/>
          </w:divBdr>
        </w:div>
        <w:div w:id="1199583419">
          <w:marLeft w:val="1211"/>
          <w:marRight w:val="0"/>
          <w:marTop w:val="0"/>
          <w:marBottom w:val="0"/>
          <w:divBdr>
            <w:top w:val="none" w:sz="0" w:space="0" w:color="auto"/>
            <w:left w:val="none" w:sz="0" w:space="0" w:color="auto"/>
            <w:bottom w:val="none" w:sz="0" w:space="0" w:color="auto"/>
            <w:right w:val="none" w:sz="0" w:space="0" w:color="auto"/>
          </w:divBdr>
        </w:div>
        <w:div w:id="31151766">
          <w:marLeft w:val="1211"/>
          <w:marRight w:val="0"/>
          <w:marTop w:val="0"/>
          <w:marBottom w:val="0"/>
          <w:divBdr>
            <w:top w:val="none" w:sz="0" w:space="0" w:color="auto"/>
            <w:left w:val="none" w:sz="0" w:space="0" w:color="auto"/>
            <w:bottom w:val="none" w:sz="0" w:space="0" w:color="auto"/>
            <w:right w:val="none" w:sz="0" w:space="0" w:color="auto"/>
          </w:divBdr>
        </w:div>
      </w:divsChild>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22565103">
      <w:bodyDiv w:val="1"/>
      <w:marLeft w:val="0"/>
      <w:marRight w:val="0"/>
      <w:marTop w:val="0"/>
      <w:marBottom w:val="0"/>
      <w:divBdr>
        <w:top w:val="none" w:sz="0" w:space="0" w:color="auto"/>
        <w:left w:val="none" w:sz="0" w:space="0" w:color="auto"/>
        <w:bottom w:val="none" w:sz="0" w:space="0" w:color="auto"/>
        <w:right w:val="none" w:sz="0" w:space="0" w:color="auto"/>
      </w:divBdr>
      <w:divsChild>
        <w:div w:id="1943755159">
          <w:marLeft w:val="851"/>
          <w:marRight w:val="0"/>
          <w:marTop w:val="0"/>
          <w:marBottom w:val="0"/>
          <w:divBdr>
            <w:top w:val="none" w:sz="0" w:space="0" w:color="auto"/>
            <w:left w:val="none" w:sz="0" w:space="0" w:color="auto"/>
            <w:bottom w:val="none" w:sz="0" w:space="0" w:color="auto"/>
            <w:right w:val="none" w:sz="0" w:space="0" w:color="auto"/>
          </w:divBdr>
        </w:div>
        <w:div w:id="261108605">
          <w:marLeft w:val="851"/>
          <w:marRight w:val="0"/>
          <w:marTop w:val="0"/>
          <w:marBottom w:val="0"/>
          <w:divBdr>
            <w:top w:val="none" w:sz="0" w:space="0" w:color="auto"/>
            <w:left w:val="none" w:sz="0" w:space="0" w:color="auto"/>
            <w:bottom w:val="none" w:sz="0" w:space="0" w:color="auto"/>
            <w:right w:val="none" w:sz="0" w:space="0" w:color="auto"/>
          </w:divBdr>
        </w:div>
      </w:divsChild>
    </w:div>
    <w:div w:id="1635058828">
      <w:bodyDiv w:val="1"/>
      <w:marLeft w:val="0"/>
      <w:marRight w:val="0"/>
      <w:marTop w:val="0"/>
      <w:marBottom w:val="0"/>
      <w:divBdr>
        <w:top w:val="none" w:sz="0" w:space="0" w:color="auto"/>
        <w:left w:val="none" w:sz="0" w:space="0" w:color="auto"/>
        <w:bottom w:val="none" w:sz="0" w:space="0" w:color="auto"/>
        <w:right w:val="none" w:sz="0" w:space="0" w:color="auto"/>
      </w:divBdr>
      <w:divsChild>
        <w:div w:id="1786851472">
          <w:marLeft w:val="851"/>
          <w:marRight w:val="0"/>
          <w:marTop w:val="0"/>
          <w:marBottom w:val="0"/>
          <w:divBdr>
            <w:top w:val="none" w:sz="0" w:space="0" w:color="auto"/>
            <w:left w:val="none" w:sz="0" w:space="0" w:color="auto"/>
            <w:bottom w:val="none" w:sz="0" w:space="0" w:color="auto"/>
            <w:right w:val="none" w:sz="0" w:space="0" w:color="auto"/>
          </w:divBdr>
        </w:div>
        <w:div w:id="357047153">
          <w:marLeft w:val="851"/>
          <w:marRight w:val="0"/>
          <w:marTop w:val="0"/>
          <w:marBottom w:val="0"/>
          <w:divBdr>
            <w:top w:val="none" w:sz="0" w:space="0" w:color="auto"/>
            <w:left w:val="none" w:sz="0" w:space="0" w:color="auto"/>
            <w:bottom w:val="none" w:sz="0" w:space="0" w:color="auto"/>
            <w:right w:val="none" w:sz="0" w:space="0" w:color="auto"/>
          </w:divBdr>
        </w:div>
        <w:div w:id="1544050072">
          <w:marLeft w:val="851"/>
          <w:marRight w:val="0"/>
          <w:marTop w:val="0"/>
          <w:marBottom w:val="0"/>
          <w:divBdr>
            <w:top w:val="none" w:sz="0" w:space="0" w:color="auto"/>
            <w:left w:val="none" w:sz="0" w:space="0" w:color="auto"/>
            <w:bottom w:val="none" w:sz="0" w:space="0" w:color="auto"/>
            <w:right w:val="none" w:sz="0" w:space="0" w:color="auto"/>
          </w:divBdr>
        </w:div>
        <w:div w:id="1288124926">
          <w:marLeft w:val="851"/>
          <w:marRight w:val="0"/>
          <w:marTop w:val="0"/>
          <w:marBottom w:val="0"/>
          <w:divBdr>
            <w:top w:val="none" w:sz="0" w:space="0" w:color="auto"/>
            <w:left w:val="none" w:sz="0" w:space="0" w:color="auto"/>
            <w:bottom w:val="none" w:sz="0" w:space="0" w:color="auto"/>
            <w:right w:val="none" w:sz="0" w:space="0" w:color="auto"/>
          </w:divBdr>
        </w:div>
        <w:div w:id="1279144038">
          <w:marLeft w:val="1211"/>
          <w:marRight w:val="0"/>
          <w:marTop w:val="0"/>
          <w:marBottom w:val="0"/>
          <w:divBdr>
            <w:top w:val="none" w:sz="0" w:space="0" w:color="auto"/>
            <w:left w:val="none" w:sz="0" w:space="0" w:color="auto"/>
            <w:bottom w:val="none" w:sz="0" w:space="0" w:color="auto"/>
            <w:right w:val="none" w:sz="0" w:space="0" w:color="auto"/>
          </w:divBdr>
        </w:div>
        <w:div w:id="1232882568">
          <w:marLeft w:val="1211"/>
          <w:marRight w:val="0"/>
          <w:marTop w:val="0"/>
          <w:marBottom w:val="0"/>
          <w:divBdr>
            <w:top w:val="none" w:sz="0" w:space="0" w:color="auto"/>
            <w:left w:val="none" w:sz="0" w:space="0" w:color="auto"/>
            <w:bottom w:val="none" w:sz="0" w:space="0" w:color="auto"/>
            <w:right w:val="none" w:sz="0" w:space="0" w:color="auto"/>
          </w:divBdr>
        </w:div>
        <w:div w:id="1132551757">
          <w:marLeft w:val="1211"/>
          <w:marRight w:val="0"/>
          <w:marTop w:val="0"/>
          <w:marBottom w:val="0"/>
          <w:divBdr>
            <w:top w:val="none" w:sz="0" w:space="0" w:color="auto"/>
            <w:left w:val="none" w:sz="0" w:space="0" w:color="auto"/>
            <w:bottom w:val="none" w:sz="0" w:space="0" w:color="auto"/>
            <w:right w:val="none" w:sz="0" w:space="0" w:color="auto"/>
          </w:divBdr>
        </w:div>
        <w:div w:id="1506626454">
          <w:marLeft w:val="1211"/>
          <w:marRight w:val="0"/>
          <w:marTop w:val="0"/>
          <w:marBottom w:val="0"/>
          <w:divBdr>
            <w:top w:val="none" w:sz="0" w:space="0" w:color="auto"/>
            <w:left w:val="none" w:sz="0" w:space="0" w:color="auto"/>
            <w:bottom w:val="none" w:sz="0" w:space="0" w:color="auto"/>
            <w:right w:val="none" w:sz="0" w:space="0" w:color="auto"/>
          </w:divBdr>
        </w:div>
        <w:div w:id="1238244873">
          <w:marLeft w:val="1211"/>
          <w:marRight w:val="0"/>
          <w:marTop w:val="0"/>
          <w:marBottom w:val="0"/>
          <w:divBdr>
            <w:top w:val="none" w:sz="0" w:space="0" w:color="auto"/>
            <w:left w:val="none" w:sz="0" w:space="0" w:color="auto"/>
            <w:bottom w:val="none" w:sz="0" w:space="0" w:color="auto"/>
            <w:right w:val="none" w:sz="0" w:space="0" w:color="auto"/>
          </w:divBdr>
        </w:div>
        <w:div w:id="1417240392">
          <w:marLeft w:val="1211"/>
          <w:marRight w:val="0"/>
          <w:marTop w:val="0"/>
          <w:marBottom w:val="0"/>
          <w:divBdr>
            <w:top w:val="none" w:sz="0" w:space="0" w:color="auto"/>
            <w:left w:val="none" w:sz="0" w:space="0" w:color="auto"/>
            <w:bottom w:val="none" w:sz="0" w:space="0" w:color="auto"/>
            <w:right w:val="none" w:sz="0" w:space="0" w:color="auto"/>
          </w:divBdr>
        </w:div>
        <w:div w:id="45377936">
          <w:marLeft w:val="851"/>
          <w:marRight w:val="0"/>
          <w:marTop w:val="0"/>
          <w:marBottom w:val="0"/>
          <w:divBdr>
            <w:top w:val="none" w:sz="0" w:space="0" w:color="auto"/>
            <w:left w:val="none" w:sz="0" w:space="0" w:color="auto"/>
            <w:bottom w:val="none" w:sz="0" w:space="0" w:color="auto"/>
            <w:right w:val="none" w:sz="0" w:space="0" w:color="auto"/>
          </w:divBdr>
        </w:div>
      </w:divsChild>
    </w:div>
    <w:div w:id="1637370981">
      <w:bodyDiv w:val="1"/>
      <w:marLeft w:val="0"/>
      <w:marRight w:val="0"/>
      <w:marTop w:val="0"/>
      <w:marBottom w:val="0"/>
      <w:divBdr>
        <w:top w:val="none" w:sz="0" w:space="0" w:color="auto"/>
        <w:left w:val="none" w:sz="0" w:space="0" w:color="auto"/>
        <w:bottom w:val="none" w:sz="0" w:space="0" w:color="auto"/>
        <w:right w:val="none" w:sz="0" w:space="0" w:color="auto"/>
      </w:divBdr>
      <w:divsChild>
        <w:div w:id="412244090">
          <w:marLeft w:val="1418"/>
          <w:marRight w:val="0"/>
          <w:marTop w:val="0"/>
          <w:marBottom w:val="0"/>
          <w:divBdr>
            <w:top w:val="none" w:sz="0" w:space="0" w:color="auto"/>
            <w:left w:val="none" w:sz="0" w:space="0" w:color="auto"/>
            <w:bottom w:val="none" w:sz="0" w:space="0" w:color="auto"/>
            <w:right w:val="none" w:sz="0" w:space="0" w:color="auto"/>
          </w:divBdr>
        </w:div>
        <w:div w:id="1771658167">
          <w:marLeft w:val="0"/>
          <w:marRight w:val="0"/>
          <w:marTop w:val="0"/>
          <w:marBottom w:val="0"/>
          <w:divBdr>
            <w:top w:val="none" w:sz="0" w:space="0" w:color="auto"/>
            <w:left w:val="none" w:sz="0" w:space="0" w:color="auto"/>
            <w:bottom w:val="none" w:sz="0" w:space="0" w:color="auto"/>
            <w:right w:val="none" w:sz="0" w:space="0" w:color="auto"/>
          </w:divBdr>
        </w:div>
        <w:div w:id="677003544">
          <w:marLeft w:val="1418"/>
          <w:marRight w:val="0"/>
          <w:marTop w:val="0"/>
          <w:marBottom w:val="0"/>
          <w:divBdr>
            <w:top w:val="none" w:sz="0" w:space="0" w:color="auto"/>
            <w:left w:val="none" w:sz="0" w:space="0" w:color="auto"/>
            <w:bottom w:val="none" w:sz="0" w:space="0" w:color="auto"/>
            <w:right w:val="none" w:sz="0" w:space="0" w:color="auto"/>
          </w:divBdr>
        </w:div>
        <w:div w:id="1272593012">
          <w:marLeft w:val="1418"/>
          <w:marRight w:val="0"/>
          <w:marTop w:val="0"/>
          <w:marBottom w:val="0"/>
          <w:divBdr>
            <w:top w:val="none" w:sz="0" w:space="0" w:color="auto"/>
            <w:left w:val="none" w:sz="0" w:space="0" w:color="auto"/>
            <w:bottom w:val="none" w:sz="0" w:space="0" w:color="auto"/>
            <w:right w:val="none" w:sz="0" w:space="0" w:color="auto"/>
          </w:divBdr>
        </w:div>
        <w:div w:id="92167389">
          <w:marLeft w:val="1418"/>
          <w:marRight w:val="0"/>
          <w:marTop w:val="0"/>
          <w:marBottom w:val="0"/>
          <w:divBdr>
            <w:top w:val="none" w:sz="0" w:space="0" w:color="auto"/>
            <w:left w:val="none" w:sz="0" w:space="0" w:color="auto"/>
            <w:bottom w:val="none" w:sz="0" w:space="0" w:color="auto"/>
            <w:right w:val="none" w:sz="0" w:space="0" w:color="auto"/>
          </w:divBdr>
        </w:div>
        <w:div w:id="518663350">
          <w:marLeft w:val="1418"/>
          <w:marRight w:val="0"/>
          <w:marTop w:val="0"/>
          <w:marBottom w:val="0"/>
          <w:divBdr>
            <w:top w:val="none" w:sz="0" w:space="0" w:color="auto"/>
            <w:left w:val="none" w:sz="0" w:space="0" w:color="auto"/>
            <w:bottom w:val="none" w:sz="0" w:space="0" w:color="auto"/>
            <w:right w:val="none" w:sz="0" w:space="0" w:color="auto"/>
          </w:divBdr>
        </w:div>
        <w:div w:id="1530946103">
          <w:marLeft w:val="1418"/>
          <w:marRight w:val="0"/>
          <w:marTop w:val="0"/>
          <w:marBottom w:val="0"/>
          <w:divBdr>
            <w:top w:val="none" w:sz="0" w:space="0" w:color="auto"/>
            <w:left w:val="none" w:sz="0" w:space="0" w:color="auto"/>
            <w:bottom w:val="none" w:sz="0" w:space="0" w:color="auto"/>
            <w:right w:val="none" w:sz="0" w:space="0" w:color="auto"/>
          </w:divBdr>
        </w:div>
        <w:div w:id="4939323">
          <w:marLeft w:val="1418"/>
          <w:marRight w:val="0"/>
          <w:marTop w:val="0"/>
          <w:marBottom w:val="0"/>
          <w:divBdr>
            <w:top w:val="none" w:sz="0" w:space="0" w:color="auto"/>
            <w:left w:val="none" w:sz="0" w:space="0" w:color="auto"/>
            <w:bottom w:val="none" w:sz="0" w:space="0" w:color="auto"/>
            <w:right w:val="none" w:sz="0" w:space="0" w:color="auto"/>
          </w:divBdr>
        </w:div>
        <w:div w:id="469830610">
          <w:marLeft w:val="1418"/>
          <w:marRight w:val="0"/>
          <w:marTop w:val="0"/>
          <w:marBottom w:val="0"/>
          <w:divBdr>
            <w:top w:val="none" w:sz="0" w:space="0" w:color="auto"/>
            <w:left w:val="none" w:sz="0" w:space="0" w:color="auto"/>
            <w:bottom w:val="none" w:sz="0" w:space="0" w:color="auto"/>
            <w:right w:val="none" w:sz="0" w:space="0" w:color="auto"/>
          </w:divBdr>
        </w:div>
        <w:div w:id="2087874381">
          <w:marLeft w:val="1418"/>
          <w:marRight w:val="0"/>
          <w:marTop w:val="0"/>
          <w:marBottom w:val="0"/>
          <w:divBdr>
            <w:top w:val="none" w:sz="0" w:space="0" w:color="auto"/>
            <w:left w:val="none" w:sz="0" w:space="0" w:color="auto"/>
            <w:bottom w:val="none" w:sz="0" w:space="0" w:color="auto"/>
            <w:right w:val="none" w:sz="0" w:space="0" w:color="auto"/>
          </w:divBdr>
        </w:div>
        <w:div w:id="206912623">
          <w:marLeft w:val="1418"/>
          <w:marRight w:val="0"/>
          <w:marTop w:val="0"/>
          <w:marBottom w:val="0"/>
          <w:divBdr>
            <w:top w:val="none" w:sz="0" w:space="0" w:color="auto"/>
            <w:left w:val="none" w:sz="0" w:space="0" w:color="auto"/>
            <w:bottom w:val="none" w:sz="0" w:space="0" w:color="auto"/>
            <w:right w:val="none" w:sz="0" w:space="0" w:color="auto"/>
          </w:divBdr>
        </w:div>
        <w:div w:id="338045252">
          <w:marLeft w:val="1418"/>
          <w:marRight w:val="0"/>
          <w:marTop w:val="0"/>
          <w:marBottom w:val="0"/>
          <w:divBdr>
            <w:top w:val="none" w:sz="0" w:space="0" w:color="auto"/>
            <w:left w:val="none" w:sz="0" w:space="0" w:color="auto"/>
            <w:bottom w:val="none" w:sz="0" w:space="0" w:color="auto"/>
            <w:right w:val="none" w:sz="0" w:space="0" w:color="auto"/>
          </w:divBdr>
        </w:div>
        <w:div w:id="717898864">
          <w:marLeft w:val="1418"/>
          <w:marRight w:val="0"/>
          <w:marTop w:val="0"/>
          <w:marBottom w:val="0"/>
          <w:divBdr>
            <w:top w:val="none" w:sz="0" w:space="0" w:color="auto"/>
            <w:left w:val="none" w:sz="0" w:space="0" w:color="auto"/>
            <w:bottom w:val="none" w:sz="0" w:space="0" w:color="auto"/>
            <w:right w:val="none" w:sz="0" w:space="0" w:color="auto"/>
          </w:divBdr>
        </w:div>
        <w:div w:id="432281644">
          <w:marLeft w:val="1418"/>
          <w:marRight w:val="0"/>
          <w:marTop w:val="0"/>
          <w:marBottom w:val="0"/>
          <w:divBdr>
            <w:top w:val="none" w:sz="0" w:space="0" w:color="auto"/>
            <w:left w:val="none" w:sz="0" w:space="0" w:color="auto"/>
            <w:bottom w:val="none" w:sz="0" w:space="0" w:color="auto"/>
            <w:right w:val="none" w:sz="0" w:space="0" w:color="auto"/>
          </w:divBdr>
        </w:div>
        <w:div w:id="1502966333">
          <w:marLeft w:val="1418"/>
          <w:marRight w:val="0"/>
          <w:marTop w:val="0"/>
          <w:marBottom w:val="0"/>
          <w:divBdr>
            <w:top w:val="none" w:sz="0" w:space="0" w:color="auto"/>
            <w:left w:val="none" w:sz="0" w:space="0" w:color="auto"/>
            <w:bottom w:val="none" w:sz="0" w:space="0" w:color="auto"/>
            <w:right w:val="none" w:sz="0" w:space="0" w:color="auto"/>
          </w:divBdr>
        </w:div>
        <w:div w:id="796071128">
          <w:marLeft w:val="1418"/>
          <w:marRight w:val="0"/>
          <w:marTop w:val="0"/>
          <w:marBottom w:val="0"/>
          <w:divBdr>
            <w:top w:val="none" w:sz="0" w:space="0" w:color="auto"/>
            <w:left w:val="none" w:sz="0" w:space="0" w:color="auto"/>
            <w:bottom w:val="none" w:sz="0" w:space="0" w:color="auto"/>
            <w:right w:val="none" w:sz="0" w:space="0" w:color="auto"/>
          </w:divBdr>
        </w:div>
        <w:div w:id="960453035">
          <w:marLeft w:val="1418"/>
          <w:marRight w:val="0"/>
          <w:marTop w:val="0"/>
          <w:marBottom w:val="0"/>
          <w:divBdr>
            <w:top w:val="none" w:sz="0" w:space="0" w:color="auto"/>
            <w:left w:val="none" w:sz="0" w:space="0" w:color="auto"/>
            <w:bottom w:val="none" w:sz="0" w:space="0" w:color="auto"/>
            <w:right w:val="none" w:sz="0" w:space="0" w:color="auto"/>
          </w:divBdr>
        </w:div>
        <w:div w:id="183833486">
          <w:marLeft w:val="1418"/>
          <w:marRight w:val="0"/>
          <w:marTop w:val="0"/>
          <w:marBottom w:val="0"/>
          <w:divBdr>
            <w:top w:val="none" w:sz="0" w:space="0" w:color="auto"/>
            <w:left w:val="none" w:sz="0" w:space="0" w:color="auto"/>
            <w:bottom w:val="none" w:sz="0" w:space="0" w:color="auto"/>
            <w:right w:val="none" w:sz="0" w:space="0" w:color="auto"/>
          </w:divBdr>
        </w:div>
        <w:div w:id="768500664">
          <w:marLeft w:val="1418"/>
          <w:marRight w:val="0"/>
          <w:marTop w:val="0"/>
          <w:marBottom w:val="0"/>
          <w:divBdr>
            <w:top w:val="none" w:sz="0" w:space="0" w:color="auto"/>
            <w:left w:val="none" w:sz="0" w:space="0" w:color="auto"/>
            <w:bottom w:val="none" w:sz="0" w:space="0" w:color="auto"/>
            <w:right w:val="none" w:sz="0" w:space="0" w:color="auto"/>
          </w:divBdr>
        </w:div>
        <w:div w:id="745880254">
          <w:marLeft w:val="1418"/>
          <w:marRight w:val="0"/>
          <w:marTop w:val="0"/>
          <w:marBottom w:val="0"/>
          <w:divBdr>
            <w:top w:val="none" w:sz="0" w:space="0" w:color="auto"/>
            <w:left w:val="none" w:sz="0" w:space="0" w:color="auto"/>
            <w:bottom w:val="none" w:sz="0" w:space="0" w:color="auto"/>
            <w:right w:val="none" w:sz="0" w:space="0" w:color="auto"/>
          </w:divBdr>
        </w:div>
        <w:div w:id="791749527">
          <w:marLeft w:val="1418"/>
          <w:marRight w:val="0"/>
          <w:marTop w:val="0"/>
          <w:marBottom w:val="0"/>
          <w:divBdr>
            <w:top w:val="none" w:sz="0" w:space="0" w:color="auto"/>
            <w:left w:val="none" w:sz="0" w:space="0" w:color="auto"/>
            <w:bottom w:val="none" w:sz="0" w:space="0" w:color="auto"/>
            <w:right w:val="none" w:sz="0" w:space="0" w:color="auto"/>
          </w:divBdr>
        </w:div>
        <w:div w:id="1880698877">
          <w:marLeft w:val="1418"/>
          <w:marRight w:val="0"/>
          <w:marTop w:val="0"/>
          <w:marBottom w:val="0"/>
          <w:divBdr>
            <w:top w:val="none" w:sz="0" w:space="0" w:color="auto"/>
            <w:left w:val="none" w:sz="0" w:space="0" w:color="auto"/>
            <w:bottom w:val="none" w:sz="0" w:space="0" w:color="auto"/>
            <w:right w:val="none" w:sz="0" w:space="0" w:color="auto"/>
          </w:divBdr>
        </w:div>
        <w:div w:id="257445019">
          <w:marLeft w:val="1418"/>
          <w:marRight w:val="0"/>
          <w:marTop w:val="0"/>
          <w:marBottom w:val="0"/>
          <w:divBdr>
            <w:top w:val="none" w:sz="0" w:space="0" w:color="auto"/>
            <w:left w:val="none" w:sz="0" w:space="0" w:color="auto"/>
            <w:bottom w:val="none" w:sz="0" w:space="0" w:color="auto"/>
            <w:right w:val="none" w:sz="0" w:space="0" w:color="auto"/>
          </w:divBdr>
        </w:div>
        <w:div w:id="1903255229">
          <w:marLeft w:val="1418"/>
          <w:marRight w:val="0"/>
          <w:marTop w:val="0"/>
          <w:marBottom w:val="0"/>
          <w:divBdr>
            <w:top w:val="none" w:sz="0" w:space="0" w:color="auto"/>
            <w:left w:val="none" w:sz="0" w:space="0" w:color="auto"/>
            <w:bottom w:val="none" w:sz="0" w:space="0" w:color="auto"/>
            <w:right w:val="none" w:sz="0" w:space="0" w:color="auto"/>
          </w:divBdr>
        </w:div>
        <w:div w:id="584190787">
          <w:marLeft w:val="1418"/>
          <w:marRight w:val="0"/>
          <w:marTop w:val="0"/>
          <w:marBottom w:val="0"/>
          <w:divBdr>
            <w:top w:val="none" w:sz="0" w:space="0" w:color="auto"/>
            <w:left w:val="none" w:sz="0" w:space="0" w:color="auto"/>
            <w:bottom w:val="none" w:sz="0" w:space="0" w:color="auto"/>
            <w:right w:val="none" w:sz="0" w:space="0" w:color="auto"/>
          </w:divBdr>
        </w:div>
        <w:div w:id="42143517">
          <w:marLeft w:val="1418"/>
          <w:marRight w:val="0"/>
          <w:marTop w:val="0"/>
          <w:marBottom w:val="0"/>
          <w:divBdr>
            <w:top w:val="none" w:sz="0" w:space="0" w:color="auto"/>
            <w:left w:val="none" w:sz="0" w:space="0" w:color="auto"/>
            <w:bottom w:val="none" w:sz="0" w:space="0" w:color="auto"/>
            <w:right w:val="none" w:sz="0" w:space="0" w:color="auto"/>
          </w:divBdr>
        </w:div>
        <w:div w:id="1604723299">
          <w:marLeft w:val="1418"/>
          <w:marRight w:val="0"/>
          <w:marTop w:val="0"/>
          <w:marBottom w:val="0"/>
          <w:divBdr>
            <w:top w:val="none" w:sz="0" w:space="0" w:color="auto"/>
            <w:left w:val="none" w:sz="0" w:space="0" w:color="auto"/>
            <w:bottom w:val="none" w:sz="0" w:space="0" w:color="auto"/>
            <w:right w:val="none" w:sz="0" w:space="0" w:color="auto"/>
          </w:divBdr>
        </w:div>
        <w:div w:id="1225946098">
          <w:marLeft w:val="1418"/>
          <w:marRight w:val="0"/>
          <w:marTop w:val="0"/>
          <w:marBottom w:val="0"/>
          <w:divBdr>
            <w:top w:val="none" w:sz="0" w:space="0" w:color="auto"/>
            <w:left w:val="none" w:sz="0" w:space="0" w:color="auto"/>
            <w:bottom w:val="none" w:sz="0" w:space="0" w:color="auto"/>
            <w:right w:val="none" w:sz="0" w:space="0" w:color="auto"/>
          </w:divBdr>
        </w:div>
        <w:div w:id="658075331">
          <w:marLeft w:val="1418"/>
          <w:marRight w:val="0"/>
          <w:marTop w:val="0"/>
          <w:marBottom w:val="0"/>
          <w:divBdr>
            <w:top w:val="none" w:sz="0" w:space="0" w:color="auto"/>
            <w:left w:val="none" w:sz="0" w:space="0" w:color="auto"/>
            <w:bottom w:val="none" w:sz="0" w:space="0" w:color="auto"/>
            <w:right w:val="none" w:sz="0" w:space="0" w:color="auto"/>
          </w:divBdr>
        </w:div>
      </w:divsChild>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46467278">
      <w:bodyDiv w:val="1"/>
      <w:marLeft w:val="0"/>
      <w:marRight w:val="0"/>
      <w:marTop w:val="0"/>
      <w:marBottom w:val="0"/>
      <w:divBdr>
        <w:top w:val="none" w:sz="0" w:space="0" w:color="auto"/>
        <w:left w:val="none" w:sz="0" w:space="0" w:color="auto"/>
        <w:bottom w:val="none" w:sz="0" w:space="0" w:color="auto"/>
        <w:right w:val="none" w:sz="0" w:space="0" w:color="auto"/>
      </w:divBdr>
      <w:divsChild>
        <w:div w:id="1638604508">
          <w:marLeft w:val="1134"/>
          <w:marRight w:val="0"/>
          <w:marTop w:val="0"/>
          <w:marBottom w:val="0"/>
          <w:divBdr>
            <w:top w:val="none" w:sz="0" w:space="0" w:color="auto"/>
            <w:left w:val="none" w:sz="0" w:space="0" w:color="auto"/>
            <w:bottom w:val="none" w:sz="0" w:space="0" w:color="auto"/>
            <w:right w:val="none" w:sz="0" w:space="0" w:color="auto"/>
          </w:divBdr>
        </w:div>
        <w:div w:id="1599406497">
          <w:marLeft w:val="1134"/>
          <w:marRight w:val="0"/>
          <w:marTop w:val="0"/>
          <w:marBottom w:val="0"/>
          <w:divBdr>
            <w:top w:val="none" w:sz="0" w:space="0" w:color="auto"/>
            <w:left w:val="none" w:sz="0" w:space="0" w:color="auto"/>
            <w:bottom w:val="none" w:sz="0" w:space="0" w:color="auto"/>
            <w:right w:val="none" w:sz="0" w:space="0" w:color="auto"/>
          </w:divBdr>
        </w:div>
        <w:div w:id="44913065">
          <w:marLeft w:val="1134"/>
          <w:marRight w:val="0"/>
          <w:marTop w:val="0"/>
          <w:marBottom w:val="0"/>
          <w:divBdr>
            <w:top w:val="none" w:sz="0" w:space="0" w:color="auto"/>
            <w:left w:val="none" w:sz="0" w:space="0" w:color="auto"/>
            <w:bottom w:val="none" w:sz="0" w:space="0" w:color="auto"/>
            <w:right w:val="none" w:sz="0" w:space="0" w:color="auto"/>
          </w:divBdr>
        </w:div>
      </w:divsChild>
    </w:div>
    <w:div w:id="1654680555">
      <w:bodyDiv w:val="1"/>
      <w:marLeft w:val="0"/>
      <w:marRight w:val="0"/>
      <w:marTop w:val="0"/>
      <w:marBottom w:val="0"/>
      <w:divBdr>
        <w:top w:val="none" w:sz="0" w:space="0" w:color="auto"/>
        <w:left w:val="none" w:sz="0" w:space="0" w:color="auto"/>
        <w:bottom w:val="none" w:sz="0" w:space="0" w:color="auto"/>
        <w:right w:val="none" w:sz="0" w:space="0" w:color="auto"/>
      </w:divBdr>
    </w:div>
    <w:div w:id="1663505419">
      <w:bodyDiv w:val="1"/>
      <w:marLeft w:val="0"/>
      <w:marRight w:val="0"/>
      <w:marTop w:val="0"/>
      <w:marBottom w:val="0"/>
      <w:divBdr>
        <w:top w:val="none" w:sz="0" w:space="0" w:color="auto"/>
        <w:left w:val="none" w:sz="0" w:space="0" w:color="auto"/>
        <w:bottom w:val="none" w:sz="0" w:space="0" w:color="auto"/>
        <w:right w:val="none" w:sz="0" w:space="0" w:color="auto"/>
      </w:divBdr>
      <w:divsChild>
        <w:div w:id="480122532">
          <w:marLeft w:val="851"/>
          <w:marRight w:val="0"/>
          <w:marTop w:val="0"/>
          <w:marBottom w:val="0"/>
          <w:divBdr>
            <w:top w:val="none" w:sz="0" w:space="0" w:color="auto"/>
            <w:left w:val="none" w:sz="0" w:space="0" w:color="auto"/>
            <w:bottom w:val="none" w:sz="0" w:space="0" w:color="auto"/>
            <w:right w:val="none" w:sz="0" w:space="0" w:color="auto"/>
          </w:divBdr>
        </w:div>
        <w:div w:id="744373903">
          <w:marLeft w:val="1416"/>
          <w:marRight w:val="0"/>
          <w:marTop w:val="0"/>
          <w:marBottom w:val="0"/>
          <w:divBdr>
            <w:top w:val="none" w:sz="0" w:space="0" w:color="auto"/>
            <w:left w:val="none" w:sz="0" w:space="0" w:color="auto"/>
            <w:bottom w:val="none" w:sz="0" w:space="0" w:color="auto"/>
            <w:right w:val="none" w:sz="0" w:space="0" w:color="auto"/>
          </w:divBdr>
        </w:div>
        <w:div w:id="2140756714">
          <w:marLeft w:val="1416"/>
          <w:marRight w:val="0"/>
          <w:marTop w:val="0"/>
          <w:marBottom w:val="0"/>
          <w:divBdr>
            <w:top w:val="none" w:sz="0" w:space="0" w:color="auto"/>
            <w:left w:val="none" w:sz="0" w:space="0" w:color="auto"/>
            <w:bottom w:val="none" w:sz="0" w:space="0" w:color="auto"/>
            <w:right w:val="none" w:sz="0" w:space="0" w:color="auto"/>
          </w:divBdr>
        </w:div>
        <w:div w:id="1552380276">
          <w:marLeft w:val="1416"/>
          <w:marRight w:val="0"/>
          <w:marTop w:val="0"/>
          <w:marBottom w:val="0"/>
          <w:divBdr>
            <w:top w:val="none" w:sz="0" w:space="0" w:color="auto"/>
            <w:left w:val="none" w:sz="0" w:space="0" w:color="auto"/>
            <w:bottom w:val="none" w:sz="0" w:space="0" w:color="auto"/>
            <w:right w:val="none" w:sz="0" w:space="0" w:color="auto"/>
          </w:divBdr>
        </w:div>
        <w:div w:id="539246123">
          <w:marLeft w:val="1416"/>
          <w:marRight w:val="0"/>
          <w:marTop w:val="0"/>
          <w:marBottom w:val="0"/>
          <w:divBdr>
            <w:top w:val="none" w:sz="0" w:space="0" w:color="auto"/>
            <w:left w:val="none" w:sz="0" w:space="0" w:color="auto"/>
            <w:bottom w:val="none" w:sz="0" w:space="0" w:color="auto"/>
            <w:right w:val="none" w:sz="0" w:space="0" w:color="auto"/>
          </w:divBdr>
        </w:div>
        <w:div w:id="405952841">
          <w:marLeft w:val="1416"/>
          <w:marRight w:val="0"/>
          <w:marTop w:val="0"/>
          <w:marBottom w:val="0"/>
          <w:divBdr>
            <w:top w:val="none" w:sz="0" w:space="0" w:color="auto"/>
            <w:left w:val="none" w:sz="0" w:space="0" w:color="auto"/>
            <w:bottom w:val="none" w:sz="0" w:space="0" w:color="auto"/>
            <w:right w:val="none" w:sz="0" w:space="0" w:color="auto"/>
          </w:divBdr>
        </w:div>
      </w:divsChild>
    </w:div>
    <w:div w:id="1667660094">
      <w:bodyDiv w:val="1"/>
      <w:marLeft w:val="0"/>
      <w:marRight w:val="0"/>
      <w:marTop w:val="0"/>
      <w:marBottom w:val="0"/>
      <w:divBdr>
        <w:top w:val="none" w:sz="0" w:space="0" w:color="auto"/>
        <w:left w:val="none" w:sz="0" w:space="0" w:color="auto"/>
        <w:bottom w:val="none" w:sz="0" w:space="0" w:color="auto"/>
        <w:right w:val="none" w:sz="0" w:space="0" w:color="auto"/>
      </w:divBdr>
    </w:div>
    <w:div w:id="1670868887">
      <w:bodyDiv w:val="1"/>
      <w:marLeft w:val="0"/>
      <w:marRight w:val="0"/>
      <w:marTop w:val="0"/>
      <w:marBottom w:val="0"/>
      <w:divBdr>
        <w:top w:val="none" w:sz="0" w:space="0" w:color="auto"/>
        <w:left w:val="none" w:sz="0" w:space="0" w:color="auto"/>
        <w:bottom w:val="none" w:sz="0" w:space="0" w:color="auto"/>
        <w:right w:val="none" w:sz="0" w:space="0" w:color="auto"/>
      </w:divBdr>
    </w:div>
    <w:div w:id="1673218454">
      <w:bodyDiv w:val="1"/>
      <w:marLeft w:val="0"/>
      <w:marRight w:val="0"/>
      <w:marTop w:val="0"/>
      <w:marBottom w:val="0"/>
      <w:divBdr>
        <w:top w:val="none" w:sz="0" w:space="0" w:color="auto"/>
        <w:left w:val="none" w:sz="0" w:space="0" w:color="auto"/>
        <w:bottom w:val="none" w:sz="0" w:space="0" w:color="auto"/>
        <w:right w:val="none" w:sz="0" w:space="0" w:color="auto"/>
      </w:divBdr>
      <w:divsChild>
        <w:div w:id="747384839">
          <w:marLeft w:val="1701"/>
          <w:marRight w:val="0"/>
          <w:marTop w:val="0"/>
          <w:marBottom w:val="0"/>
          <w:divBdr>
            <w:top w:val="none" w:sz="0" w:space="0" w:color="auto"/>
            <w:left w:val="none" w:sz="0" w:space="0" w:color="auto"/>
            <w:bottom w:val="none" w:sz="0" w:space="0" w:color="auto"/>
            <w:right w:val="none" w:sz="0" w:space="0" w:color="auto"/>
          </w:divBdr>
        </w:div>
        <w:div w:id="334000310">
          <w:marLeft w:val="1701"/>
          <w:marRight w:val="0"/>
          <w:marTop w:val="0"/>
          <w:marBottom w:val="0"/>
          <w:divBdr>
            <w:top w:val="none" w:sz="0" w:space="0" w:color="auto"/>
            <w:left w:val="none" w:sz="0" w:space="0" w:color="auto"/>
            <w:bottom w:val="none" w:sz="0" w:space="0" w:color="auto"/>
            <w:right w:val="none" w:sz="0" w:space="0" w:color="auto"/>
          </w:divBdr>
        </w:div>
        <w:div w:id="558788911">
          <w:marLeft w:val="1701"/>
          <w:marRight w:val="0"/>
          <w:marTop w:val="0"/>
          <w:marBottom w:val="0"/>
          <w:divBdr>
            <w:top w:val="none" w:sz="0" w:space="0" w:color="auto"/>
            <w:left w:val="none" w:sz="0" w:space="0" w:color="auto"/>
            <w:bottom w:val="none" w:sz="0" w:space="0" w:color="auto"/>
            <w:right w:val="none" w:sz="0" w:space="0" w:color="auto"/>
          </w:divBdr>
        </w:div>
        <w:div w:id="1382632883">
          <w:marLeft w:val="1701"/>
          <w:marRight w:val="0"/>
          <w:marTop w:val="0"/>
          <w:marBottom w:val="0"/>
          <w:divBdr>
            <w:top w:val="none" w:sz="0" w:space="0" w:color="auto"/>
            <w:left w:val="none" w:sz="0" w:space="0" w:color="auto"/>
            <w:bottom w:val="none" w:sz="0" w:space="0" w:color="auto"/>
            <w:right w:val="none" w:sz="0" w:space="0" w:color="auto"/>
          </w:divBdr>
        </w:div>
        <w:div w:id="1722288775">
          <w:marLeft w:val="1701"/>
          <w:marRight w:val="0"/>
          <w:marTop w:val="0"/>
          <w:marBottom w:val="0"/>
          <w:divBdr>
            <w:top w:val="none" w:sz="0" w:space="0" w:color="auto"/>
            <w:left w:val="none" w:sz="0" w:space="0" w:color="auto"/>
            <w:bottom w:val="none" w:sz="0" w:space="0" w:color="auto"/>
            <w:right w:val="none" w:sz="0" w:space="0" w:color="auto"/>
          </w:divBdr>
        </w:div>
        <w:div w:id="1555196093">
          <w:marLeft w:val="1701"/>
          <w:marRight w:val="0"/>
          <w:marTop w:val="0"/>
          <w:marBottom w:val="0"/>
          <w:divBdr>
            <w:top w:val="none" w:sz="0" w:space="0" w:color="auto"/>
            <w:left w:val="none" w:sz="0" w:space="0" w:color="auto"/>
            <w:bottom w:val="none" w:sz="0" w:space="0" w:color="auto"/>
            <w:right w:val="none" w:sz="0" w:space="0" w:color="auto"/>
          </w:divBdr>
        </w:div>
        <w:div w:id="1373072814">
          <w:marLeft w:val="1701"/>
          <w:marRight w:val="0"/>
          <w:marTop w:val="0"/>
          <w:marBottom w:val="0"/>
          <w:divBdr>
            <w:top w:val="none" w:sz="0" w:space="0" w:color="auto"/>
            <w:left w:val="none" w:sz="0" w:space="0" w:color="auto"/>
            <w:bottom w:val="none" w:sz="0" w:space="0" w:color="auto"/>
            <w:right w:val="none" w:sz="0" w:space="0" w:color="auto"/>
          </w:divBdr>
        </w:div>
        <w:div w:id="1708682538">
          <w:marLeft w:val="1701"/>
          <w:marRight w:val="0"/>
          <w:marTop w:val="0"/>
          <w:marBottom w:val="0"/>
          <w:divBdr>
            <w:top w:val="none" w:sz="0" w:space="0" w:color="auto"/>
            <w:left w:val="none" w:sz="0" w:space="0" w:color="auto"/>
            <w:bottom w:val="none" w:sz="0" w:space="0" w:color="auto"/>
            <w:right w:val="none" w:sz="0" w:space="0" w:color="auto"/>
          </w:divBdr>
        </w:div>
        <w:div w:id="420948960">
          <w:marLeft w:val="1701"/>
          <w:marRight w:val="0"/>
          <w:marTop w:val="0"/>
          <w:marBottom w:val="0"/>
          <w:divBdr>
            <w:top w:val="none" w:sz="0" w:space="0" w:color="auto"/>
            <w:left w:val="none" w:sz="0" w:space="0" w:color="auto"/>
            <w:bottom w:val="none" w:sz="0" w:space="0" w:color="auto"/>
            <w:right w:val="none" w:sz="0" w:space="0" w:color="auto"/>
          </w:divBdr>
        </w:div>
        <w:div w:id="1421637311">
          <w:marLeft w:val="1701"/>
          <w:marRight w:val="0"/>
          <w:marTop w:val="0"/>
          <w:marBottom w:val="0"/>
          <w:divBdr>
            <w:top w:val="none" w:sz="0" w:space="0" w:color="auto"/>
            <w:left w:val="none" w:sz="0" w:space="0" w:color="auto"/>
            <w:bottom w:val="none" w:sz="0" w:space="0" w:color="auto"/>
            <w:right w:val="none" w:sz="0" w:space="0" w:color="auto"/>
          </w:divBdr>
        </w:div>
        <w:div w:id="402602277">
          <w:marLeft w:val="1701"/>
          <w:marRight w:val="0"/>
          <w:marTop w:val="0"/>
          <w:marBottom w:val="0"/>
          <w:divBdr>
            <w:top w:val="none" w:sz="0" w:space="0" w:color="auto"/>
            <w:left w:val="none" w:sz="0" w:space="0" w:color="auto"/>
            <w:bottom w:val="none" w:sz="0" w:space="0" w:color="auto"/>
            <w:right w:val="none" w:sz="0" w:space="0" w:color="auto"/>
          </w:divBdr>
        </w:div>
      </w:divsChild>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524608">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01667900">
      <w:bodyDiv w:val="1"/>
      <w:marLeft w:val="0"/>
      <w:marRight w:val="0"/>
      <w:marTop w:val="0"/>
      <w:marBottom w:val="0"/>
      <w:divBdr>
        <w:top w:val="none" w:sz="0" w:space="0" w:color="auto"/>
        <w:left w:val="none" w:sz="0" w:space="0" w:color="auto"/>
        <w:bottom w:val="none" w:sz="0" w:space="0" w:color="auto"/>
        <w:right w:val="none" w:sz="0" w:space="0" w:color="auto"/>
      </w:divBdr>
    </w:div>
    <w:div w:id="1703632978">
      <w:bodyDiv w:val="1"/>
      <w:marLeft w:val="0"/>
      <w:marRight w:val="0"/>
      <w:marTop w:val="0"/>
      <w:marBottom w:val="0"/>
      <w:divBdr>
        <w:top w:val="none" w:sz="0" w:space="0" w:color="auto"/>
        <w:left w:val="none" w:sz="0" w:space="0" w:color="auto"/>
        <w:bottom w:val="none" w:sz="0" w:space="0" w:color="auto"/>
        <w:right w:val="none" w:sz="0" w:space="0" w:color="auto"/>
      </w:divBdr>
      <w:divsChild>
        <w:div w:id="1203591559">
          <w:marLeft w:val="1418"/>
          <w:marRight w:val="0"/>
          <w:marTop w:val="0"/>
          <w:marBottom w:val="0"/>
          <w:divBdr>
            <w:top w:val="none" w:sz="0" w:space="0" w:color="auto"/>
            <w:left w:val="none" w:sz="0" w:space="0" w:color="auto"/>
            <w:bottom w:val="none" w:sz="0" w:space="0" w:color="auto"/>
            <w:right w:val="none" w:sz="0" w:space="0" w:color="auto"/>
          </w:divBdr>
        </w:div>
        <w:div w:id="671374027">
          <w:marLeft w:val="1418"/>
          <w:marRight w:val="0"/>
          <w:marTop w:val="0"/>
          <w:marBottom w:val="0"/>
          <w:divBdr>
            <w:top w:val="none" w:sz="0" w:space="0" w:color="auto"/>
            <w:left w:val="none" w:sz="0" w:space="0" w:color="auto"/>
            <w:bottom w:val="none" w:sz="0" w:space="0" w:color="auto"/>
            <w:right w:val="none" w:sz="0" w:space="0" w:color="auto"/>
          </w:divBdr>
        </w:div>
        <w:div w:id="1328943184">
          <w:marLeft w:val="1418"/>
          <w:marRight w:val="0"/>
          <w:marTop w:val="0"/>
          <w:marBottom w:val="0"/>
          <w:divBdr>
            <w:top w:val="none" w:sz="0" w:space="0" w:color="auto"/>
            <w:left w:val="none" w:sz="0" w:space="0" w:color="auto"/>
            <w:bottom w:val="none" w:sz="0" w:space="0" w:color="auto"/>
            <w:right w:val="none" w:sz="0" w:space="0" w:color="auto"/>
          </w:divBdr>
        </w:div>
      </w:divsChild>
    </w:div>
    <w:div w:id="1720475045">
      <w:bodyDiv w:val="1"/>
      <w:marLeft w:val="0"/>
      <w:marRight w:val="0"/>
      <w:marTop w:val="0"/>
      <w:marBottom w:val="0"/>
      <w:divBdr>
        <w:top w:val="none" w:sz="0" w:space="0" w:color="auto"/>
        <w:left w:val="none" w:sz="0" w:space="0" w:color="auto"/>
        <w:bottom w:val="none" w:sz="0" w:space="0" w:color="auto"/>
        <w:right w:val="none" w:sz="0" w:space="0" w:color="auto"/>
      </w:divBdr>
      <w:divsChild>
        <w:div w:id="1489594119">
          <w:marLeft w:val="1134"/>
          <w:marRight w:val="0"/>
          <w:marTop w:val="0"/>
          <w:marBottom w:val="0"/>
          <w:divBdr>
            <w:top w:val="none" w:sz="0" w:space="0" w:color="auto"/>
            <w:left w:val="none" w:sz="0" w:space="0" w:color="auto"/>
            <w:bottom w:val="none" w:sz="0" w:space="0" w:color="auto"/>
            <w:right w:val="none" w:sz="0" w:space="0" w:color="auto"/>
          </w:divBdr>
        </w:div>
        <w:div w:id="290403801">
          <w:marLeft w:val="1134"/>
          <w:marRight w:val="0"/>
          <w:marTop w:val="0"/>
          <w:marBottom w:val="0"/>
          <w:divBdr>
            <w:top w:val="none" w:sz="0" w:space="0" w:color="auto"/>
            <w:left w:val="none" w:sz="0" w:space="0" w:color="auto"/>
            <w:bottom w:val="none" w:sz="0" w:space="0" w:color="auto"/>
            <w:right w:val="none" w:sz="0" w:space="0" w:color="auto"/>
          </w:divBdr>
        </w:div>
        <w:div w:id="1819149370">
          <w:marLeft w:val="1134"/>
          <w:marRight w:val="0"/>
          <w:marTop w:val="0"/>
          <w:marBottom w:val="0"/>
          <w:divBdr>
            <w:top w:val="none" w:sz="0" w:space="0" w:color="auto"/>
            <w:left w:val="none" w:sz="0" w:space="0" w:color="auto"/>
            <w:bottom w:val="none" w:sz="0" w:space="0" w:color="auto"/>
            <w:right w:val="none" w:sz="0" w:space="0" w:color="auto"/>
          </w:divBdr>
        </w:div>
        <w:div w:id="1063866483">
          <w:marLeft w:val="1134"/>
          <w:marRight w:val="0"/>
          <w:marTop w:val="0"/>
          <w:marBottom w:val="0"/>
          <w:divBdr>
            <w:top w:val="none" w:sz="0" w:space="0" w:color="auto"/>
            <w:left w:val="none" w:sz="0" w:space="0" w:color="auto"/>
            <w:bottom w:val="none" w:sz="0" w:space="0" w:color="auto"/>
            <w:right w:val="none" w:sz="0" w:space="0" w:color="auto"/>
          </w:divBdr>
        </w:div>
      </w:divsChild>
    </w:div>
    <w:div w:id="1741832728">
      <w:bodyDiv w:val="1"/>
      <w:marLeft w:val="0"/>
      <w:marRight w:val="0"/>
      <w:marTop w:val="0"/>
      <w:marBottom w:val="0"/>
      <w:divBdr>
        <w:top w:val="none" w:sz="0" w:space="0" w:color="auto"/>
        <w:left w:val="none" w:sz="0" w:space="0" w:color="auto"/>
        <w:bottom w:val="none" w:sz="0" w:space="0" w:color="auto"/>
        <w:right w:val="none" w:sz="0" w:space="0" w:color="auto"/>
      </w:divBdr>
    </w:div>
    <w:div w:id="1751806873">
      <w:bodyDiv w:val="1"/>
      <w:marLeft w:val="0"/>
      <w:marRight w:val="0"/>
      <w:marTop w:val="0"/>
      <w:marBottom w:val="0"/>
      <w:divBdr>
        <w:top w:val="none" w:sz="0" w:space="0" w:color="auto"/>
        <w:left w:val="none" w:sz="0" w:space="0" w:color="auto"/>
        <w:bottom w:val="none" w:sz="0" w:space="0" w:color="auto"/>
        <w:right w:val="none" w:sz="0" w:space="0" w:color="auto"/>
      </w:divBdr>
      <w:divsChild>
        <w:div w:id="42508029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76953227">
              <w:marLeft w:val="0"/>
              <w:marRight w:val="0"/>
              <w:marTop w:val="0"/>
              <w:marBottom w:val="0"/>
              <w:divBdr>
                <w:top w:val="none" w:sz="0" w:space="0" w:color="auto"/>
                <w:left w:val="none" w:sz="0" w:space="0" w:color="auto"/>
                <w:bottom w:val="none" w:sz="0" w:space="0" w:color="auto"/>
                <w:right w:val="none" w:sz="0" w:space="0" w:color="auto"/>
              </w:divBdr>
              <w:divsChild>
                <w:div w:id="105933094">
                  <w:marLeft w:val="680"/>
                  <w:marRight w:val="0"/>
                  <w:marTop w:val="0"/>
                  <w:marBottom w:val="0"/>
                  <w:divBdr>
                    <w:top w:val="none" w:sz="0" w:space="0" w:color="auto"/>
                    <w:left w:val="none" w:sz="0" w:space="0" w:color="auto"/>
                    <w:bottom w:val="none" w:sz="0" w:space="0" w:color="auto"/>
                    <w:right w:val="none" w:sz="0" w:space="0" w:color="auto"/>
                  </w:divBdr>
                </w:div>
                <w:div w:id="1934240916">
                  <w:marLeft w:val="6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431053">
      <w:bodyDiv w:val="1"/>
      <w:marLeft w:val="0"/>
      <w:marRight w:val="0"/>
      <w:marTop w:val="0"/>
      <w:marBottom w:val="0"/>
      <w:divBdr>
        <w:top w:val="none" w:sz="0" w:space="0" w:color="auto"/>
        <w:left w:val="none" w:sz="0" w:space="0" w:color="auto"/>
        <w:bottom w:val="none" w:sz="0" w:space="0" w:color="auto"/>
        <w:right w:val="none" w:sz="0" w:space="0" w:color="auto"/>
      </w:divBdr>
      <w:divsChild>
        <w:div w:id="1587811202">
          <w:marLeft w:val="851"/>
          <w:marRight w:val="0"/>
          <w:marTop w:val="0"/>
          <w:marBottom w:val="0"/>
          <w:divBdr>
            <w:top w:val="none" w:sz="0" w:space="0" w:color="auto"/>
            <w:left w:val="none" w:sz="0" w:space="0" w:color="auto"/>
            <w:bottom w:val="none" w:sz="0" w:space="0" w:color="auto"/>
            <w:right w:val="none" w:sz="0" w:space="0" w:color="auto"/>
          </w:divBdr>
        </w:div>
        <w:div w:id="2095857551">
          <w:marLeft w:val="851"/>
          <w:marRight w:val="0"/>
          <w:marTop w:val="0"/>
          <w:marBottom w:val="0"/>
          <w:divBdr>
            <w:top w:val="none" w:sz="0" w:space="0" w:color="auto"/>
            <w:left w:val="none" w:sz="0" w:space="0" w:color="auto"/>
            <w:bottom w:val="none" w:sz="0" w:space="0" w:color="auto"/>
            <w:right w:val="none" w:sz="0" w:space="0" w:color="auto"/>
          </w:divBdr>
        </w:div>
      </w:divsChild>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61676260">
      <w:bodyDiv w:val="1"/>
      <w:marLeft w:val="0"/>
      <w:marRight w:val="0"/>
      <w:marTop w:val="0"/>
      <w:marBottom w:val="0"/>
      <w:divBdr>
        <w:top w:val="none" w:sz="0" w:space="0" w:color="auto"/>
        <w:left w:val="none" w:sz="0" w:space="0" w:color="auto"/>
        <w:bottom w:val="none" w:sz="0" w:space="0" w:color="auto"/>
        <w:right w:val="none" w:sz="0" w:space="0" w:color="auto"/>
      </w:divBdr>
    </w:div>
    <w:div w:id="1764060625">
      <w:bodyDiv w:val="1"/>
      <w:marLeft w:val="0"/>
      <w:marRight w:val="0"/>
      <w:marTop w:val="0"/>
      <w:marBottom w:val="0"/>
      <w:divBdr>
        <w:top w:val="none" w:sz="0" w:space="0" w:color="auto"/>
        <w:left w:val="none" w:sz="0" w:space="0" w:color="auto"/>
        <w:bottom w:val="none" w:sz="0" w:space="0" w:color="auto"/>
        <w:right w:val="none" w:sz="0" w:space="0" w:color="auto"/>
      </w:divBdr>
      <w:divsChild>
        <w:div w:id="1845509174">
          <w:marLeft w:val="851"/>
          <w:marRight w:val="0"/>
          <w:marTop w:val="0"/>
          <w:marBottom w:val="0"/>
          <w:divBdr>
            <w:top w:val="none" w:sz="0" w:space="0" w:color="auto"/>
            <w:left w:val="none" w:sz="0" w:space="0" w:color="auto"/>
            <w:bottom w:val="none" w:sz="0" w:space="0" w:color="auto"/>
            <w:right w:val="none" w:sz="0" w:space="0" w:color="auto"/>
          </w:divBdr>
        </w:div>
        <w:div w:id="68121561">
          <w:marLeft w:val="851"/>
          <w:marRight w:val="0"/>
          <w:marTop w:val="0"/>
          <w:marBottom w:val="0"/>
          <w:divBdr>
            <w:top w:val="none" w:sz="0" w:space="0" w:color="auto"/>
            <w:left w:val="none" w:sz="0" w:space="0" w:color="auto"/>
            <w:bottom w:val="none" w:sz="0" w:space="0" w:color="auto"/>
            <w:right w:val="none" w:sz="0" w:space="0" w:color="auto"/>
          </w:divBdr>
        </w:div>
      </w:divsChild>
    </w:div>
    <w:div w:id="1769152215">
      <w:bodyDiv w:val="1"/>
      <w:marLeft w:val="0"/>
      <w:marRight w:val="0"/>
      <w:marTop w:val="0"/>
      <w:marBottom w:val="0"/>
      <w:divBdr>
        <w:top w:val="none" w:sz="0" w:space="0" w:color="auto"/>
        <w:left w:val="none" w:sz="0" w:space="0" w:color="auto"/>
        <w:bottom w:val="none" w:sz="0" w:space="0" w:color="auto"/>
        <w:right w:val="none" w:sz="0" w:space="0" w:color="auto"/>
      </w:divBdr>
      <w:divsChild>
        <w:div w:id="1068770168">
          <w:marLeft w:val="1134"/>
          <w:marRight w:val="0"/>
          <w:marTop w:val="0"/>
          <w:marBottom w:val="0"/>
          <w:divBdr>
            <w:top w:val="none" w:sz="0" w:space="0" w:color="auto"/>
            <w:left w:val="none" w:sz="0" w:space="0" w:color="auto"/>
            <w:bottom w:val="none" w:sz="0" w:space="0" w:color="auto"/>
            <w:right w:val="none" w:sz="0" w:space="0" w:color="auto"/>
          </w:divBdr>
        </w:div>
        <w:div w:id="1093356161">
          <w:marLeft w:val="1134"/>
          <w:marRight w:val="0"/>
          <w:marTop w:val="0"/>
          <w:marBottom w:val="0"/>
          <w:divBdr>
            <w:top w:val="none" w:sz="0" w:space="0" w:color="auto"/>
            <w:left w:val="none" w:sz="0" w:space="0" w:color="auto"/>
            <w:bottom w:val="none" w:sz="0" w:space="0" w:color="auto"/>
            <w:right w:val="none" w:sz="0" w:space="0" w:color="auto"/>
          </w:divBdr>
        </w:div>
        <w:div w:id="1673332985">
          <w:marLeft w:val="1134"/>
          <w:marRight w:val="0"/>
          <w:marTop w:val="0"/>
          <w:marBottom w:val="0"/>
          <w:divBdr>
            <w:top w:val="none" w:sz="0" w:space="0" w:color="auto"/>
            <w:left w:val="none" w:sz="0" w:space="0" w:color="auto"/>
            <w:bottom w:val="none" w:sz="0" w:space="0" w:color="auto"/>
            <w:right w:val="none" w:sz="0" w:space="0" w:color="auto"/>
          </w:divBdr>
        </w:div>
        <w:div w:id="1088769837">
          <w:marLeft w:val="1134"/>
          <w:marRight w:val="0"/>
          <w:marTop w:val="0"/>
          <w:marBottom w:val="0"/>
          <w:divBdr>
            <w:top w:val="none" w:sz="0" w:space="0" w:color="auto"/>
            <w:left w:val="none" w:sz="0" w:space="0" w:color="auto"/>
            <w:bottom w:val="none" w:sz="0" w:space="0" w:color="auto"/>
            <w:right w:val="none" w:sz="0" w:space="0" w:color="auto"/>
          </w:divBdr>
        </w:div>
        <w:div w:id="471100159">
          <w:marLeft w:val="1134"/>
          <w:marRight w:val="0"/>
          <w:marTop w:val="0"/>
          <w:marBottom w:val="0"/>
          <w:divBdr>
            <w:top w:val="none" w:sz="0" w:space="0" w:color="auto"/>
            <w:left w:val="none" w:sz="0" w:space="0" w:color="auto"/>
            <w:bottom w:val="none" w:sz="0" w:space="0" w:color="auto"/>
            <w:right w:val="none" w:sz="0" w:space="0" w:color="auto"/>
          </w:divBdr>
        </w:div>
      </w:divsChild>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778672587">
      <w:bodyDiv w:val="1"/>
      <w:marLeft w:val="0"/>
      <w:marRight w:val="0"/>
      <w:marTop w:val="0"/>
      <w:marBottom w:val="0"/>
      <w:divBdr>
        <w:top w:val="none" w:sz="0" w:space="0" w:color="auto"/>
        <w:left w:val="none" w:sz="0" w:space="0" w:color="auto"/>
        <w:bottom w:val="none" w:sz="0" w:space="0" w:color="auto"/>
        <w:right w:val="none" w:sz="0" w:space="0" w:color="auto"/>
      </w:divBdr>
      <w:divsChild>
        <w:div w:id="1626345785">
          <w:marLeft w:val="1418"/>
          <w:marRight w:val="0"/>
          <w:marTop w:val="0"/>
          <w:marBottom w:val="0"/>
          <w:divBdr>
            <w:top w:val="none" w:sz="0" w:space="0" w:color="auto"/>
            <w:left w:val="none" w:sz="0" w:space="0" w:color="auto"/>
            <w:bottom w:val="none" w:sz="0" w:space="0" w:color="auto"/>
            <w:right w:val="none" w:sz="0" w:space="0" w:color="auto"/>
          </w:divBdr>
        </w:div>
        <w:div w:id="969364208">
          <w:marLeft w:val="1134"/>
          <w:marRight w:val="0"/>
          <w:marTop w:val="0"/>
          <w:marBottom w:val="0"/>
          <w:divBdr>
            <w:top w:val="none" w:sz="0" w:space="0" w:color="auto"/>
            <w:left w:val="none" w:sz="0" w:space="0" w:color="auto"/>
            <w:bottom w:val="none" w:sz="0" w:space="0" w:color="auto"/>
            <w:right w:val="none" w:sz="0" w:space="0" w:color="auto"/>
          </w:divBdr>
        </w:div>
        <w:div w:id="1815562815">
          <w:marLeft w:val="1418"/>
          <w:marRight w:val="0"/>
          <w:marTop w:val="0"/>
          <w:marBottom w:val="0"/>
          <w:divBdr>
            <w:top w:val="none" w:sz="0" w:space="0" w:color="auto"/>
            <w:left w:val="none" w:sz="0" w:space="0" w:color="auto"/>
            <w:bottom w:val="none" w:sz="0" w:space="0" w:color="auto"/>
            <w:right w:val="none" w:sz="0" w:space="0" w:color="auto"/>
          </w:divBdr>
        </w:div>
      </w:divsChild>
    </w:div>
    <w:div w:id="1781030922">
      <w:bodyDiv w:val="1"/>
      <w:marLeft w:val="0"/>
      <w:marRight w:val="0"/>
      <w:marTop w:val="0"/>
      <w:marBottom w:val="0"/>
      <w:divBdr>
        <w:top w:val="none" w:sz="0" w:space="0" w:color="auto"/>
        <w:left w:val="none" w:sz="0" w:space="0" w:color="auto"/>
        <w:bottom w:val="none" w:sz="0" w:space="0" w:color="auto"/>
        <w:right w:val="none" w:sz="0" w:space="0" w:color="auto"/>
      </w:divBdr>
    </w:div>
    <w:div w:id="1786802333">
      <w:bodyDiv w:val="1"/>
      <w:marLeft w:val="0"/>
      <w:marRight w:val="0"/>
      <w:marTop w:val="0"/>
      <w:marBottom w:val="0"/>
      <w:divBdr>
        <w:top w:val="none" w:sz="0" w:space="0" w:color="auto"/>
        <w:left w:val="none" w:sz="0" w:space="0" w:color="auto"/>
        <w:bottom w:val="none" w:sz="0" w:space="0" w:color="auto"/>
        <w:right w:val="none" w:sz="0" w:space="0" w:color="auto"/>
      </w:divBdr>
    </w:div>
    <w:div w:id="1791705244">
      <w:bodyDiv w:val="1"/>
      <w:marLeft w:val="0"/>
      <w:marRight w:val="0"/>
      <w:marTop w:val="0"/>
      <w:marBottom w:val="0"/>
      <w:divBdr>
        <w:top w:val="none" w:sz="0" w:space="0" w:color="auto"/>
        <w:left w:val="none" w:sz="0" w:space="0" w:color="auto"/>
        <w:bottom w:val="none" w:sz="0" w:space="0" w:color="auto"/>
        <w:right w:val="none" w:sz="0" w:space="0" w:color="auto"/>
      </w:divBdr>
    </w:div>
    <w:div w:id="1795757419">
      <w:bodyDiv w:val="1"/>
      <w:marLeft w:val="0"/>
      <w:marRight w:val="0"/>
      <w:marTop w:val="0"/>
      <w:marBottom w:val="0"/>
      <w:divBdr>
        <w:top w:val="none" w:sz="0" w:space="0" w:color="auto"/>
        <w:left w:val="none" w:sz="0" w:space="0" w:color="auto"/>
        <w:bottom w:val="none" w:sz="0" w:space="0" w:color="auto"/>
        <w:right w:val="none" w:sz="0" w:space="0" w:color="auto"/>
      </w:divBdr>
      <w:divsChild>
        <w:div w:id="1637836149">
          <w:marLeft w:val="1134"/>
          <w:marRight w:val="0"/>
          <w:marTop w:val="0"/>
          <w:marBottom w:val="0"/>
          <w:divBdr>
            <w:top w:val="none" w:sz="0" w:space="0" w:color="auto"/>
            <w:left w:val="none" w:sz="0" w:space="0" w:color="auto"/>
            <w:bottom w:val="none" w:sz="0" w:space="0" w:color="auto"/>
            <w:right w:val="none" w:sz="0" w:space="0" w:color="auto"/>
          </w:divBdr>
        </w:div>
        <w:div w:id="1339850000">
          <w:marLeft w:val="1701"/>
          <w:marRight w:val="0"/>
          <w:marTop w:val="0"/>
          <w:marBottom w:val="0"/>
          <w:divBdr>
            <w:top w:val="none" w:sz="0" w:space="0" w:color="auto"/>
            <w:left w:val="none" w:sz="0" w:space="0" w:color="auto"/>
            <w:bottom w:val="none" w:sz="0" w:space="0" w:color="auto"/>
            <w:right w:val="none" w:sz="0" w:space="0" w:color="auto"/>
          </w:divBdr>
        </w:div>
      </w:divsChild>
    </w:div>
    <w:div w:id="1797488004">
      <w:bodyDiv w:val="1"/>
      <w:marLeft w:val="0"/>
      <w:marRight w:val="0"/>
      <w:marTop w:val="0"/>
      <w:marBottom w:val="0"/>
      <w:divBdr>
        <w:top w:val="none" w:sz="0" w:space="0" w:color="auto"/>
        <w:left w:val="none" w:sz="0" w:space="0" w:color="auto"/>
        <w:bottom w:val="none" w:sz="0" w:space="0" w:color="auto"/>
        <w:right w:val="none" w:sz="0" w:space="0" w:color="auto"/>
      </w:divBdr>
    </w:div>
    <w:div w:id="1803571121">
      <w:bodyDiv w:val="1"/>
      <w:marLeft w:val="0"/>
      <w:marRight w:val="0"/>
      <w:marTop w:val="0"/>
      <w:marBottom w:val="0"/>
      <w:divBdr>
        <w:top w:val="none" w:sz="0" w:space="0" w:color="auto"/>
        <w:left w:val="none" w:sz="0" w:space="0" w:color="auto"/>
        <w:bottom w:val="none" w:sz="0" w:space="0" w:color="auto"/>
        <w:right w:val="none" w:sz="0" w:space="0" w:color="auto"/>
      </w:divBdr>
      <w:divsChild>
        <w:div w:id="9036826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08086681">
      <w:bodyDiv w:val="1"/>
      <w:marLeft w:val="0"/>
      <w:marRight w:val="0"/>
      <w:marTop w:val="0"/>
      <w:marBottom w:val="0"/>
      <w:divBdr>
        <w:top w:val="none" w:sz="0" w:space="0" w:color="auto"/>
        <w:left w:val="none" w:sz="0" w:space="0" w:color="auto"/>
        <w:bottom w:val="none" w:sz="0" w:space="0" w:color="auto"/>
        <w:right w:val="none" w:sz="0" w:space="0" w:color="auto"/>
      </w:divBdr>
      <w:divsChild>
        <w:div w:id="50771951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24766897">
              <w:marLeft w:val="0"/>
              <w:marRight w:val="0"/>
              <w:marTop w:val="0"/>
              <w:marBottom w:val="0"/>
              <w:divBdr>
                <w:top w:val="none" w:sz="0" w:space="0" w:color="auto"/>
                <w:left w:val="none" w:sz="0" w:space="0" w:color="auto"/>
                <w:bottom w:val="none" w:sz="0" w:space="0" w:color="auto"/>
                <w:right w:val="none" w:sz="0" w:space="0" w:color="auto"/>
              </w:divBdr>
              <w:divsChild>
                <w:div w:id="922451187">
                  <w:marLeft w:val="907"/>
                  <w:marRight w:val="0"/>
                  <w:marTop w:val="0"/>
                  <w:marBottom w:val="0"/>
                  <w:divBdr>
                    <w:top w:val="none" w:sz="0" w:space="0" w:color="auto"/>
                    <w:left w:val="none" w:sz="0" w:space="0" w:color="auto"/>
                    <w:bottom w:val="none" w:sz="0" w:space="0" w:color="auto"/>
                    <w:right w:val="none" w:sz="0" w:space="0" w:color="auto"/>
                  </w:divBdr>
                </w:div>
                <w:div w:id="557328841">
                  <w:marLeft w:val="907"/>
                  <w:marRight w:val="0"/>
                  <w:marTop w:val="0"/>
                  <w:marBottom w:val="0"/>
                  <w:divBdr>
                    <w:top w:val="none" w:sz="0" w:space="0" w:color="auto"/>
                    <w:left w:val="none" w:sz="0" w:space="0" w:color="auto"/>
                    <w:bottom w:val="none" w:sz="0" w:space="0" w:color="auto"/>
                    <w:right w:val="none" w:sz="0" w:space="0" w:color="auto"/>
                  </w:divBdr>
                </w:div>
                <w:div w:id="503282463">
                  <w:marLeft w:val="907"/>
                  <w:marRight w:val="0"/>
                  <w:marTop w:val="0"/>
                  <w:marBottom w:val="0"/>
                  <w:divBdr>
                    <w:top w:val="none" w:sz="0" w:space="0" w:color="auto"/>
                    <w:left w:val="none" w:sz="0" w:space="0" w:color="auto"/>
                    <w:bottom w:val="none" w:sz="0" w:space="0" w:color="auto"/>
                    <w:right w:val="none" w:sz="0" w:space="0" w:color="auto"/>
                  </w:divBdr>
                </w:div>
                <w:div w:id="155922602">
                  <w:marLeft w:val="907"/>
                  <w:marRight w:val="0"/>
                  <w:marTop w:val="0"/>
                  <w:marBottom w:val="0"/>
                  <w:divBdr>
                    <w:top w:val="none" w:sz="0" w:space="0" w:color="auto"/>
                    <w:left w:val="none" w:sz="0" w:space="0" w:color="auto"/>
                    <w:bottom w:val="none" w:sz="0" w:space="0" w:color="auto"/>
                    <w:right w:val="none" w:sz="0" w:space="0" w:color="auto"/>
                  </w:divBdr>
                </w:div>
                <w:div w:id="2081554628">
                  <w:marLeft w:val="90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672110">
      <w:bodyDiv w:val="1"/>
      <w:marLeft w:val="0"/>
      <w:marRight w:val="0"/>
      <w:marTop w:val="0"/>
      <w:marBottom w:val="0"/>
      <w:divBdr>
        <w:top w:val="none" w:sz="0" w:space="0" w:color="auto"/>
        <w:left w:val="none" w:sz="0" w:space="0" w:color="auto"/>
        <w:bottom w:val="none" w:sz="0" w:space="0" w:color="auto"/>
        <w:right w:val="none" w:sz="0" w:space="0" w:color="auto"/>
      </w:divBdr>
      <w:divsChild>
        <w:div w:id="16352855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3714073">
      <w:bodyDiv w:val="1"/>
      <w:marLeft w:val="0"/>
      <w:marRight w:val="0"/>
      <w:marTop w:val="0"/>
      <w:marBottom w:val="0"/>
      <w:divBdr>
        <w:top w:val="none" w:sz="0" w:space="0" w:color="auto"/>
        <w:left w:val="none" w:sz="0" w:space="0" w:color="auto"/>
        <w:bottom w:val="none" w:sz="0" w:space="0" w:color="auto"/>
        <w:right w:val="none" w:sz="0" w:space="0" w:color="auto"/>
      </w:divBdr>
      <w:divsChild>
        <w:div w:id="1774981733">
          <w:marLeft w:val="851"/>
          <w:marRight w:val="0"/>
          <w:marTop w:val="0"/>
          <w:marBottom w:val="0"/>
          <w:divBdr>
            <w:top w:val="none" w:sz="0" w:space="0" w:color="auto"/>
            <w:left w:val="none" w:sz="0" w:space="0" w:color="auto"/>
            <w:bottom w:val="none" w:sz="0" w:space="0" w:color="auto"/>
            <w:right w:val="none" w:sz="0" w:space="0" w:color="auto"/>
          </w:divBdr>
        </w:div>
        <w:div w:id="1066149760">
          <w:marLeft w:val="851"/>
          <w:marRight w:val="0"/>
          <w:marTop w:val="0"/>
          <w:marBottom w:val="0"/>
          <w:divBdr>
            <w:top w:val="none" w:sz="0" w:space="0" w:color="auto"/>
            <w:left w:val="none" w:sz="0" w:space="0" w:color="auto"/>
            <w:bottom w:val="none" w:sz="0" w:space="0" w:color="auto"/>
            <w:right w:val="none" w:sz="0" w:space="0" w:color="auto"/>
          </w:divBdr>
        </w:div>
      </w:divsChild>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41700180">
      <w:bodyDiv w:val="1"/>
      <w:marLeft w:val="0"/>
      <w:marRight w:val="0"/>
      <w:marTop w:val="0"/>
      <w:marBottom w:val="0"/>
      <w:divBdr>
        <w:top w:val="none" w:sz="0" w:space="0" w:color="auto"/>
        <w:left w:val="none" w:sz="0" w:space="0" w:color="auto"/>
        <w:bottom w:val="none" w:sz="0" w:space="0" w:color="auto"/>
        <w:right w:val="none" w:sz="0" w:space="0" w:color="auto"/>
      </w:divBdr>
      <w:divsChild>
        <w:div w:id="396440622">
          <w:marLeft w:val="567"/>
          <w:marRight w:val="0"/>
          <w:marTop w:val="0"/>
          <w:marBottom w:val="0"/>
          <w:divBdr>
            <w:top w:val="none" w:sz="0" w:space="0" w:color="auto"/>
            <w:left w:val="none" w:sz="0" w:space="0" w:color="auto"/>
            <w:bottom w:val="none" w:sz="0" w:space="0" w:color="auto"/>
            <w:right w:val="none" w:sz="0" w:space="0" w:color="auto"/>
          </w:divBdr>
        </w:div>
        <w:div w:id="1626040237">
          <w:marLeft w:val="567"/>
          <w:marRight w:val="0"/>
          <w:marTop w:val="0"/>
          <w:marBottom w:val="0"/>
          <w:divBdr>
            <w:top w:val="none" w:sz="0" w:space="0" w:color="auto"/>
            <w:left w:val="none" w:sz="0" w:space="0" w:color="auto"/>
            <w:bottom w:val="none" w:sz="0" w:space="0" w:color="auto"/>
            <w:right w:val="none" w:sz="0" w:space="0" w:color="auto"/>
          </w:divBdr>
        </w:div>
      </w:divsChild>
    </w:div>
    <w:div w:id="1854881217">
      <w:bodyDiv w:val="1"/>
      <w:marLeft w:val="0"/>
      <w:marRight w:val="0"/>
      <w:marTop w:val="0"/>
      <w:marBottom w:val="0"/>
      <w:divBdr>
        <w:top w:val="none" w:sz="0" w:space="0" w:color="auto"/>
        <w:left w:val="none" w:sz="0" w:space="0" w:color="auto"/>
        <w:bottom w:val="none" w:sz="0" w:space="0" w:color="auto"/>
        <w:right w:val="none" w:sz="0" w:space="0" w:color="auto"/>
      </w:divBdr>
      <w:divsChild>
        <w:div w:id="795757141">
          <w:marLeft w:val="1134"/>
          <w:marRight w:val="0"/>
          <w:marTop w:val="0"/>
          <w:marBottom w:val="0"/>
          <w:divBdr>
            <w:top w:val="none" w:sz="0" w:space="0" w:color="auto"/>
            <w:left w:val="none" w:sz="0" w:space="0" w:color="auto"/>
            <w:bottom w:val="none" w:sz="0" w:space="0" w:color="auto"/>
            <w:right w:val="none" w:sz="0" w:space="0" w:color="auto"/>
          </w:divBdr>
        </w:div>
        <w:div w:id="1329478363">
          <w:marLeft w:val="1134"/>
          <w:marRight w:val="0"/>
          <w:marTop w:val="0"/>
          <w:marBottom w:val="0"/>
          <w:divBdr>
            <w:top w:val="none" w:sz="0" w:space="0" w:color="auto"/>
            <w:left w:val="none" w:sz="0" w:space="0" w:color="auto"/>
            <w:bottom w:val="none" w:sz="0" w:space="0" w:color="auto"/>
            <w:right w:val="none" w:sz="0" w:space="0" w:color="auto"/>
          </w:divBdr>
        </w:div>
        <w:div w:id="163325280">
          <w:marLeft w:val="1494"/>
          <w:marRight w:val="0"/>
          <w:marTop w:val="0"/>
          <w:marBottom w:val="0"/>
          <w:divBdr>
            <w:top w:val="none" w:sz="0" w:space="0" w:color="auto"/>
            <w:left w:val="none" w:sz="0" w:space="0" w:color="auto"/>
            <w:bottom w:val="none" w:sz="0" w:space="0" w:color="auto"/>
            <w:right w:val="none" w:sz="0" w:space="0" w:color="auto"/>
          </w:divBdr>
        </w:div>
        <w:div w:id="1765877145">
          <w:marLeft w:val="1494"/>
          <w:marRight w:val="0"/>
          <w:marTop w:val="0"/>
          <w:marBottom w:val="0"/>
          <w:divBdr>
            <w:top w:val="none" w:sz="0" w:space="0" w:color="auto"/>
            <w:left w:val="none" w:sz="0" w:space="0" w:color="auto"/>
            <w:bottom w:val="none" w:sz="0" w:space="0" w:color="auto"/>
            <w:right w:val="none" w:sz="0" w:space="0" w:color="auto"/>
          </w:divBdr>
        </w:div>
      </w:divsChild>
    </w:div>
    <w:div w:id="1861354564">
      <w:bodyDiv w:val="1"/>
      <w:marLeft w:val="0"/>
      <w:marRight w:val="0"/>
      <w:marTop w:val="0"/>
      <w:marBottom w:val="0"/>
      <w:divBdr>
        <w:top w:val="none" w:sz="0" w:space="0" w:color="auto"/>
        <w:left w:val="none" w:sz="0" w:space="0" w:color="auto"/>
        <w:bottom w:val="none" w:sz="0" w:space="0" w:color="auto"/>
        <w:right w:val="none" w:sz="0" w:space="0" w:color="auto"/>
      </w:divBdr>
      <w:divsChild>
        <w:div w:id="191708394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81604033">
              <w:marLeft w:val="0"/>
              <w:marRight w:val="0"/>
              <w:marTop w:val="0"/>
              <w:marBottom w:val="0"/>
              <w:divBdr>
                <w:top w:val="none" w:sz="0" w:space="0" w:color="auto"/>
                <w:left w:val="none" w:sz="0" w:space="0" w:color="auto"/>
                <w:bottom w:val="none" w:sz="0" w:space="0" w:color="auto"/>
                <w:right w:val="none" w:sz="0" w:space="0" w:color="auto"/>
              </w:divBdr>
              <w:divsChild>
                <w:div w:id="1095903461">
                  <w:marLeft w:val="567"/>
                  <w:marRight w:val="0"/>
                  <w:marTop w:val="0"/>
                  <w:marBottom w:val="0"/>
                  <w:divBdr>
                    <w:top w:val="none" w:sz="0" w:space="0" w:color="auto"/>
                    <w:left w:val="none" w:sz="0" w:space="0" w:color="auto"/>
                    <w:bottom w:val="none" w:sz="0" w:space="0" w:color="auto"/>
                    <w:right w:val="none" w:sz="0" w:space="0" w:color="auto"/>
                  </w:divBdr>
                </w:div>
                <w:div w:id="1681616893">
                  <w:marLeft w:val="56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6238243">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95119204">
      <w:bodyDiv w:val="1"/>
      <w:marLeft w:val="0"/>
      <w:marRight w:val="0"/>
      <w:marTop w:val="0"/>
      <w:marBottom w:val="0"/>
      <w:divBdr>
        <w:top w:val="none" w:sz="0" w:space="0" w:color="auto"/>
        <w:left w:val="none" w:sz="0" w:space="0" w:color="auto"/>
        <w:bottom w:val="none" w:sz="0" w:space="0" w:color="auto"/>
        <w:right w:val="none" w:sz="0" w:space="0" w:color="auto"/>
      </w:divBdr>
      <w:divsChild>
        <w:div w:id="116204393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41288038">
              <w:marLeft w:val="0"/>
              <w:marRight w:val="0"/>
              <w:marTop w:val="0"/>
              <w:marBottom w:val="0"/>
              <w:divBdr>
                <w:top w:val="none" w:sz="0" w:space="0" w:color="auto"/>
                <w:left w:val="none" w:sz="0" w:space="0" w:color="auto"/>
                <w:bottom w:val="none" w:sz="0" w:space="0" w:color="auto"/>
                <w:right w:val="none" w:sz="0" w:space="0" w:color="auto"/>
              </w:divBdr>
              <w:divsChild>
                <w:div w:id="104732461">
                  <w:marLeft w:val="1211"/>
                  <w:marRight w:val="0"/>
                  <w:marTop w:val="0"/>
                  <w:marBottom w:val="0"/>
                  <w:divBdr>
                    <w:top w:val="none" w:sz="0" w:space="0" w:color="auto"/>
                    <w:left w:val="none" w:sz="0" w:space="0" w:color="auto"/>
                    <w:bottom w:val="none" w:sz="0" w:space="0" w:color="auto"/>
                    <w:right w:val="none" w:sz="0" w:space="0" w:color="auto"/>
                  </w:divBdr>
                </w:div>
                <w:div w:id="917902072">
                  <w:marLeft w:val="1620"/>
                  <w:marRight w:val="0"/>
                  <w:marTop w:val="0"/>
                  <w:marBottom w:val="0"/>
                  <w:divBdr>
                    <w:top w:val="none" w:sz="0" w:space="0" w:color="auto"/>
                    <w:left w:val="none" w:sz="0" w:space="0" w:color="auto"/>
                    <w:bottom w:val="none" w:sz="0" w:space="0" w:color="auto"/>
                    <w:right w:val="none" w:sz="0" w:space="0" w:color="auto"/>
                  </w:divBdr>
                </w:div>
                <w:div w:id="962805457">
                  <w:marLeft w:val="1620"/>
                  <w:marRight w:val="0"/>
                  <w:marTop w:val="0"/>
                  <w:marBottom w:val="0"/>
                  <w:divBdr>
                    <w:top w:val="none" w:sz="0" w:space="0" w:color="auto"/>
                    <w:left w:val="none" w:sz="0" w:space="0" w:color="auto"/>
                    <w:bottom w:val="none" w:sz="0" w:space="0" w:color="auto"/>
                    <w:right w:val="none" w:sz="0" w:space="0" w:color="auto"/>
                  </w:divBdr>
                </w:div>
                <w:div w:id="1633554969">
                  <w:marLeft w:val="16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09680878">
      <w:bodyDiv w:val="1"/>
      <w:marLeft w:val="0"/>
      <w:marRight w:val="0"/>
      <w:marTop w:val="0"/>
      <w:marBottom w:val="0"/>
      <w:divBdr>
        <w:top w:val="none" w:sz="0" w:space="0" w:color="auto"/>
        <w:left w:val="none" w:sz="0" w:space="0" w:color="auto"/>
        <w:bottom w:val="none" w:sz="0" w:space="0" w:color="auto"/>
        <w:right w:val="none" w:sz="0" w:space="0" w:color="auto"/>
      </w:divBdr>
      <w:divsChild>
        <w:div w:id="1638412211">
          <w:marLeft w:val="851"/>
          <w:marRight w:val="0"/>
          <w:marTop w:val="0"/>
          <w:marBottom w:val="0"/>
          <w:divBdr>
            <w:top w:val="none" w:sz="0" w:space="0" w:color="auto"/>
            <w:left w:val="none" w:sz="0" w:space="0" w:color="auto"/>
            <w:bottom w:val="none" w:sz="0" w:space="0" w:color="auto"/>
            <w:right w:val="none" w:sz="0" w:space="0" w:color="auto"/>
          </w:divBdr>
        </w:div>
        <w:div w:id="2010408119">
          <w:marLeft w:val="851"/>
          <w:marRight w:val="0"/>
          <w:marTop w:val="0"/>
          <w:marBottom w:val="0"/>
          <w:divBdr>
            <w:top w:val="none" w:sz="0" w:space="0" w:color="auto"/>
            <w:left w:val="none" w:sz="0" w:space="0" w:color="auto"/>
            <w:bottom w:val="none" w:sz="0" w:space="0" w:color="auto"/>
            <w:right w:val="none" w:sz="0" w:space="0" w:color="auto"/>
          </w:divBdr>
        </w:div>
      </w:divsChild>
    </w:div>
    <w:div w:id="1911764674">
      <w:bodyDiv w:val="1"/>
      <w:marLeft w:val="0"/>
      <w:marRight w:val="0"/>
      <w:marTop w:val="0"/>
      <w:marBottom w:val="0"/>
      <w:divBdr>
        <w:top w:val="none" w:sz="0" w:space="0" w:color="auto"/>
        <w:left w:val="none" w:sz="0" w:space="0" w:color="auto"/>
        <w:bottom w:val="none" w:sz="0" w:space="0" w:color="auto"/>
        <w:right w:val="none" w:sz="0" w:space="0" w:color="auto"/>
      </w:divBdr>
      <w:divsChild>
        <w:div w:id="3957132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2372221">
      <w:bodyDiv w:val="1"/>
      <w:marLeft w:val="0"/>
      <w:marRight w:val="0"/>
      <w:marTop w:val="0"/>
      <w:marBottom w:val="0"/>
      <w:divBdr>
        <w:top w:val="none" w:sz="0" w:space="0" w:color="auto"/>
        <w:left w:val="none" w:sz="0" w:space="0" w:color="auto"/>
        <w:bottom w:val="none" w:sz="0" w:space="0" w:color="auto"/>
        <w:right w:val="none" w:sz="0" w:space="0" w:color="auto"/>
      </w:divBdr>
      <w:divsChild>
        <w:div w:id="261110244">
          <w:marLeft w:val="851"/>
          <w:marRight w:val="0"/>
          <w:marTop w:val="0"/>
          <w:marBottom w:val="0"/>
          <w:divBdr>
            <w:top w:val="none" w:sz="0" w:space="0" w:color="auto"/>
            <w:left w:val="none" w:sz="0" w:space="0" w:color="auto"/>
            <w:bottom w:val="none" w:sz="0" w:space="0" w:color="auto"/>
            <w:right w:val="none" w:sz="0" w:space="0" w:color="auto"/>
          </w:divBdr>
        </w:div>
        <w:div w:id="1832017822">
          <w:marLeft w:val="1416"/>
          <w:marRight w:val="0"/>
          <w:marTop w:val="0"/>
          <w:marBottom w:val="0"/>
          <w:divBdr>
            <w:top w:val="none" w:sz="0" w:space="0" w:color="auto"/>
            <w:left w:val="none" w:sz="0" w:space="0" w:color="auto"/>
            <w:bottom w:val="none" w:sz="0" w:space="0" w:color="auto"/>
            <w:right w:val="none" w:sz="0" w:space="0" w:color="auto"/>
          </w:divBdr>
        </w:div>
        <w:div w:id="1575815980">
          <w:marLeft w:val="1416"/>
          <w:marRight w:val="0"/>
          <w:marTop w:val="0"/>
          <w:marBottom w:val="0"/>
          <w:divBdr>
            <w:top w:val="none" w:sz="0" w:space="0" w:color="auto"/>
            <w:left w:val="none" w:sz="0" w:space="0" w:color="auto"/>
            <w:bottom w:val="none" w:sz="0" w:space="0" w:color="auto"/>
            <w:right w:val="none" w:sz="0" w:space="0" w:color="auto"/>
          </w:divBdr>
        </w:div>
        <w:div w:id="568661732">
          <w:marLeft w:val="1416"/>
          <w:marRight w:val="0"/>
          <w:marTop w:val="0"/>
          <w:marBottom w:val="0"/>
          <w:divBdr>
            <w:top w:val="none" w:sz="0" w:space="0" w:color="auto"/>
            <w:left w:val="none" w:sz="0" w:space="0" w:color="auto"/>
            <w:bottom w:val="none" w:sz="0" w:space="0" w:color="auto"/>
            <w:right w:val="none" w:sz="0" w:space="0" w:color="auto"/>
          </w:divBdr>
        </w:div>
        <w:div w:id="895360685">
          <w:marLeft w:val="1416"/>
          <w:marRight w:val="0"/>
          <w:marTop w:val="0"/>
          <w:marBottom w:val="0"/>
          <w:divBdr>
            <w:top w:val="none" w:sz="0" w:space="0" w:color="auto"/>
            <w:left w:val="none" w:sz="0" w:space="0" w:color="auto"/>
            <w:bottom w:val="none" w:sz="0" w:space="0" w:color="auto"/>
            <w:right w:val="none" w:sz="0" w:space="0" w:color="auto"/>
          </w:divBdr>
        </w:div>
        <w:div w:id="1640651470">
          <w:marLeft w:val="1416"/>
          <w:marRight w:val="0"/>
          <w:marTop w:val="0"/>
          <w:marBottom w:val="0"/>
          <w:divBdr>
            <w:top w:val="none" w:sz="0" w:space="0" w:color="auto"/>
            <w:left w:val="none" w:sz="0" w:space="0" w:color="auto"/>
            <w:bottom w:val="none" w:sz="0" w:space="0" w:color="auto"/>
            <w:right w:val="none" w:sz="0" w:space="0" w:color="auto"/>
          </w:divBdr>
        </w:div>
        <w:div w:id="856769387">
          <w:marLeft w:val="1416"/>
          <w:marRight w:val="0"/>
          <w:marTop w:val="0"/>
          <w:marBottom w:val="0"/>
          <w:divBdr>
            <w:top w:val="none" w:sz="0" w:space="0" w:color="auto"/>
            <w:left w:val="none" w:sz="0" w:space="0" w:color="auto"/>
            <w:bottom w:val="none" w:sz="0" w:space="0" w:color="auto"/>
            <w:right w:val="none" w:sz="0" w:space="0" w:color="auto"/>
          </w:divBdr>
        </w:div>
        <w:div w:id="1920676055">
          <w:marLeft w:val="1416"/>
          <w:marRight w:val="0"/>
          <w:marTop w:val="0"/>
          <w:marBottom w:val="0"/>
          <w:divBdr>
            <w:top w:val="none" w:sz="0" w:space="0" w:color="auto"/>
            <w:left w:val="none" w:sz="0" w:space="0" w:color="auto"/>
            <w:bottom w:val="none" w:sz="0" w:space="0" w:color="auto"/>
            <w:right w:val="none" w:sz="0" w:space="0" w:color="auto"/>
          </w:divBdr>
        </w:div>
        <w:div w:id="1119952477">
          <w:marLeft w:val="1416"/>
          <w:marRight w:val="0"/>
          <w:marTop w:val="0"/>
          <w:marBottom w:val="0"/>
          <w:divBdr>
            <w:top w:val="none" w:sz="0" w:space="0" w:color="auto"/>
            <w:left w:val="none" w:sz="0" w:space="0" w:color="auto"/>
            <w:bottom w:val="none" w:sz="0" w:space="0" w:color="auto"/>
            <w:right w:val="none" w:sz="0" w:space="0" w:color="auto"/>
          </w:divBdr>
        </w:div>
      </w:divsChild>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81693710">
      <w:bodyDiv w:val="1"/>
      <w:marLeft w:val="0"/>
      <w:marRight w:val="0"/>
      <w:marTop w:val="0"/>
      <w:marBottom w:val="0"/>
      <w:divBdr>
        <w:top w:val="none" w:sz="0" w:space="0" w:color="auto"/>
        <w:left w:val="none" w:sz="0" w:space="0" w:color="auto"/>
        <w:bottom w:val="none" w:sz="0" w:space="0" w:color="auto"/>
        <w:right w:val="none" w:sz="0" w:space="0" w:color="auto"/>
      </w:divBdr>
      <w:divsChild>
        <w:div w:id="5828783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82348581">
      <w:bodyDiv w:val="1"/>
      <w:marLeft w:val="0"/>
      <w:marRight w:val="0"/>
      <w:marTop w:val="0"/>
      <w:marBottom w:val="0"/>
      <w:divBdr>
        <w:top w:val="none" w:sz="0" w:space="0" w:color="auto"/>
        <w:left w:val="none" w:sz="0" w:space="0" w:color="auto"/>
        <w:bottom w:val="none" w:sz="0" w:space="0" w:color="auto"/>
        <w:right w:val="none" w:sz="0" w:space="0" w:color="auto"/>
      </w:divBdr>
      <w:divsChild>
        <w:div w:id="1584337681">
          <w:marLeft w:val="567"/>
          <w:marRight w:val="0"/>
          <w:marTop w:val="0"/>
          <w:marBottom w:val="0"/>
          <w:divBdr>
            <w:top w:val="none" w:sz="0" w:space="0" w:color="auto"/>
            <w:left w:val="none" w:sz="0" w:space="0" w:color="auto"/>
            <w:bottom w:val="none" w:sz="0" w:space="0" w:color="auto"/>
            <w:right w:val="none" w:sz="0" w:space="0" w:color="auto"/>
          </w:divBdr>
        </w:div>
        <w:div w:id="2018924130">
          <w:marLeft w:val="567"/>
          <w:marRight w:val="0"/>
          <w:marTop w:val="0"/>
          <w:marBottom w:val="0"/>
          <w:divBdr>
            <w:top w:val="none" w:sz="0" w:space="0" w:color="auto"/>
            <w:left w:val="none" w:sz="0" w:space="0" w:color="auto"/>
            <w:bottom w:val="none" w:sz="0" w:space="0" w:color="auto"/>
            <w:right w:val="none" w:sz="0" w:space="0" w:color="auto"/>
          </w:divBdr>
        </w:div>
        <w:div w:id="1144390093">
          <w:marLeft w:val="567"/>
          <w:marRight w:val="0"/>
          <w:marTop w:val="0"/>
          <w:marBottom w:val="0"/>
          <w:divBdr>
            <w:top w:val="none" w:sz="0" w:space="0" w:color="auto"/>
            <w:left w:val="none" w:sz="0" w:space="0" w:color="auto"/>
            <w:bottom w:val="none" w:sz="0" w:space="0" w:color="auto"/>
            <w:right w:val="none" w:sz="0" w:space="0" w:color="auto"/>
          </w:divBdr>
        </w:div>
        <w:div w:id="743529862">
          <w:marLeft w:val="567"/>
          <w:marRight w:val="0"/>
          <w:marTop w:val="0"/>
          <w:marBottom w:val="0"/>
          <w:divBdr>
            <w:top w:val="none" w:sz="0" w:space="0" w:color="auto"/>
            <w:left w:val="none" w:sz="0" w:space="0" w:color="auto"/>
            <w:bottom w:val="none" w:sz="0" w:space="0" w:color="auto"/>
            <w:right w:val="none" w:sz="0" w:space="0" w:color="auto"/>
          </w:divBdr>
        </w:div>
      </w:divsChild>
    </w:div>
    <w:div w:id="1989165503">
      <w:bodyDiv w:val="1"/>
      <w:marLeft w:val="0"/>
      <w:marRight w:val="0"/>
      <w:marTop w:val="0"/>
      <w:marBottom w:val="0"/>
      <w:divBdr>
        <w:top w:val="none" w:sz="0" w:space="0" w:color="auto"/>
        <w:left w:val="none" w:sz="0" w:space="0" w:color="auto"/>
        <w:bottom w:val="none" w:sz="0" w:space="0" w:color="auto"/>
        <w:right w:val="none" w:sz="0" w:space="0" w:color="auto"/>
      </w:divBdr>
      <w:divsChild>
        <w:div w:id="7437225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01498415">
      <w:bodyDiv w:val="1"/>
      <w:marLeft w:val="0"/>
      <w:marRight w:val="0"/>
      <w:marTop w:val="0"/>
      <w:marBottom w:val="0"/>
      <w:divBdr>
        <w:top w:val="none" w:sz="0" w:space="0" w:color="auto"/>
        <w:left w:val="none" w:sz="0" w:space="0" w:color="auto"/>
        <w:bottom w:val="none" w:sz="0" w:space="0" w:color="auto"/>
        <w:right w:val="none" w:sz="0" w:space="0" w:color="auto"/>
      </w:divBdr>
      <w:divsChild>
        <w:div w:id="899944275">
          <w:marLeft w:val="0"/>
          <w:marRight w:val="0"/>
          <w:marTop w:val="0"/>
          <w:marBottom w:val="0"/>
          <w:divBdr>
            <w:top w:val="none" w:sz="0" w:space="0" w:color="auto"/>
            <w:left w:val="none" w:sz="0" w:space="0" w:color="auto"/>
            <w:bottom w:val="none" w:sz="0" w:space="0" w:color="auto"/>
            <w:right w:val="none" w:sz="0" w:space="0" w:color="auto"/>
          </w:divBdr>
        </w:div>
      </w:divsChild>
    </w:div>
    <w:div w:id="2009285504">
      <w:bodyDiv w:val="1"/>
      <w:marLeft w:val="0"/>
      <w:marRight w:val="0"/>
      <w:marTop w:val="0"/>
      <w:marBottom w:val="0"/>
      <w:divBdr>
        <w:top w:val="none" w:sz="0" w:space="0" w:color="auto"/>
        <w:left w:val="none" w:sz="0" w:space="0" w:color="auto"/>
        <w:bottom w:val="none" w:sz="0" w:space="0" w:color="auto"/>
        <w:right w:val="none" w:sz="0" w:space="0" w:color="auto"/>
      </w:divBdr>
      <w:divsChild>
        <w:div w:id="2027902671">
          <w:marLeft w:val="567"/>
          <w:marRight w:val="0"/>
          <w:marTop w:val="0"/>
          <w:marBottom w:val="0"/>
          <w:divBdr>
            <w:top w:val="none" w:sz="0" w:space="0" w:color="auto"/>
            <w:left w:val="none" w:sz="0" w:space="0" w:color="auto"/>
            <w:bottom w:val="none" w:sz="0" w:space="0" w:color="auto"/>
            <w:right w:val="none" w:sz="0" w:space="0" w:color="auto"/>
          </w:divBdr>
        </w:div>
        <w:div w:id="1809010952">
          <w:marLeft w:val="567"/>
          <w:marRight w:val="0"/>
          <w:marTop w:val="0"/>
          <w:marBottom w:val="0"/>
          <w:divBdr>
            <w:top w:val="none" w:sz="0" w:space="0" w:color="auto"/>
            <w:left w:val="none" w:sz="0" w:space="0" w:color="auto"/>
            <w:bottom w:val="none" w:sz="0" w:space="0" w:color="auto"/>
            <w:right w:val="none" w:sz="0" w:space="0" w:color="auto"/>
          </w:divBdr>
        </w:div>
        <w:div w:id="824904845">
          <w:marLeft w:val="567"/>
          <w:marRight w:val="0"/>
          <w:marTop w:val="0"/>
          <w:marBottom w:val="0"/>
          <w:divBdr>
            <w:top w:val="none" w:sz="0" w:space="0" w:color="auto"/>
            <w:left w:val="none" w:sz="0" w:space="0" w:color="auto"/>
            <w:bottom w:val="none" w:sz="0" w:space="0" w:color="auto"/>
            <w:right w:val="none" w:sz="0" w:space="0" w:color="auto"/>
          </w:divBdr>
        </w:div>
        <w:div w:id="193618911">
          <w:marLeft w:val="567"/>
          <w:marRight w:val="0"/>
          <w:marTop w:val="0"/>
          <w:marBottom w:val="0"/>
          <w:divBdr>
            <w:top w:val="none" w:sz="0" w:space="0" w:color="auto"/>
            <w:left w:val="none" w:sz="0" w:space="0" w:color="auto"/>
            <w:bottom w:val="none" w:sz="0" w:space="0" w:color="auto"/>
            <w:right w:val="none" w:sz="0" w:space="0" w:color="auto"/>
          </w:divBdr>
        </w:div>
      </w:divsChild>
    </w:div>
    <w:div w:id="2013678080">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24428693">
      <w:bodyDiv w:val="1"/>
      <w:marLeft w:val="0"/>
      <w:marRight w:val="0"/>
      <w:marTop w:val="0"/>
      <w:marBottom w:val="0"/>
      <w:divBdr>
        <w:top w:val="none" w:sz="0" w:space="0" w:color="auto"/>
        <w:left w:val="none" w:sz="0" w:space="0" w:color="auto"/>
        <w:bottom w:val="none" w:sz="0" w:space="0" w:color="auto"/>
        <w:right w:val="none" w:sz="0" w:space="0" w:color="auto"/>
      </w:divBdr>
      <w:divsChild>
        <w:div w:id="1661500140">
          <w:marLeft w:val="567"/>
          <w:marRight w:val="0"/>
          <w:marTop w:val="0"/>
          <w:marBottom w:val="0"/>
          <w:divBdr>
            <w:top w:val="none" w:sz="0" w:space="0" w:color="auto"/>
            <w:left w:val="none" w:sz="0" w:space="0" w:color="auto"/>
            <w:bottom w:val="none" w:sz="0" w:space="0" w:color="auto"/>
            <w:right w:val="none" w:sz="0" w:space="0" w:color="auto"/>
          </w:divBdr>
        </w:div>
        <w:div w:id="1778131862">
          <w:marLeft w:val="1080"/>
          <w:marRight w:val="0"/>
          <w:marTop w:val="0"/>
          <w:marBottom w:val="0"/>
          <w:divBdr>
            <w:top w:val="none" w:sz="0" w:space="0" w:color="auto"/>
            <w:left w:val="none" w:sz="0" w:space="0" w:color="auto"/>
            <w:bottom w:val="none" w:sz="0" w:space="0" w:color="auto"/>
            <w:right w:val="none" w:sz="0" w:space="0" w:color="auto"/>
          </w:divBdr>
        </w:div>
        <w:div w:id="977882585">
          <w:marLeft w:val="1080"/>
          <w:marRight w:val="0"/>
          <w:marTop w:val="0"/>
          <w:marBottom w:val="0"/>
          <w:divBdr>
            <w:top w:val="none" w:sz="0" w:space="0" w:color="auto"/>
            <w:left w:val="none" w:sz="0" w:space="0" w:color="auto"/>
            <w:bottom w:val="none" w:sz="0" w:space="0" w:color="auto"/>
            <w:right w:val="none" w:sz="0" w:space="0" w:color="auto"/>
          </w:divBdr>
        </w:div>
        <w:div w:id="654189955">
          <w:marLeft w:val="1533"/>
          <w:marRight w:val="0"/>
          <w:marTop w:val="0"/>
          <w:marBottom w:val="0"/>
          <w:divBdr>
            <w:top w:val="none" w:sz="0" w:space="0" w:color="auto"/>
            <w:left w:val="none" w:sz="0" w:space="0" w:color="auto"/>
            <w:bottom w:val="none" w:sz="0" w:space="0" w:color="auto"/>
            <w:right w:val="none" w:sz="0" w:space="0" w:color="auto"/>
          </w:divBdr>
        </w:div>
        <w:div w:id="575676094">
          <w:marLeft w:val="1533"/>
          <w:marRight w:val="0"/>
          <w:marTop w:val="0"/>
          <w:marBottom w:val="0"/>
          <w:divBdr>
            <w:top w:val="none" w:sz="0" w:space="0" w:color="auto"/>
            <w:left w:val="none" w:sz="0" w:space="0" w:color="auto"/>
            <w:bottom w:val="none" w:sz="0" w:space="0" w:color="auto"/>
            <w:right w:val="none" w:sz="0" w:space="0" w:color="auto"/>
          </w:divBdr>
        </w:div>
        <w:div w:id="2122913161">
          <w:marLeft w:val="1533"/>
          <w:marRight w:val="0"/>
          <w:marTop w:val="0"/>
          <w:marBottom w:val="0"/>
          <w:divBdr>
            <w:top w:val="none" w:sz="0" w:space="0" w:color="auto"/>
            <w:left w:val="none" w:sz="0" w:space="0" w:color="auto"/>
            <w:bottom w:val="none" w:sz="0" w:space="0" w:color="auto"/>
            <w:right w:val="none" w:sz="0" w:space="0" w:color="auto"/>
          </w:divBdr>
        </w:div>
        <w:div w:id="744885781">
          <w:marLeft w:val="1533"/>
          <w:marRight w:val="0"/>
          <w:marTop w:val="0"/>
          <w:marBottom w:val="0"/>
          <w:divBdr>
            <w:top w:val="none" w:sz="0" w:space="0" w:color="auto"/>
            <w:left w:val="none" w:sz="0" w:space="0" w:color="auto"/>
            <w:bottom w:val="none" w:sz="0" w:space="0" w:color="auto"/>
            <w:right w:val="none" w:sz="0" w:space="0" w:color="auto"/>
          </w:divBdr>
        </w:div>
        <w:div w:id="882912061">
          <w:marLeft w:val="1533"/>
          <w:marRight w:val="0"/>
          <w:marTop w:val="0"/>
          <w:marBottom w:val="0"/>
          <w:divBdr>
            <w:top w:val="none" w:sz="0" w:space="0" w:color="auto"/>
            <w:left w:val="none" w:sz="0" w:space="0" w:color="auto"/>
            <w:bottom w:val="none" w:sz="0" w:space="0" w:color="auto"/>
            <w:right w:val="none" w:sz="0" w:space="0" w:color="auto"/>
          </w:divBdr>
        </w:div>
        <w:div w:id="1476069736">
          <w:marLeft w:val="1080"/>
          <w:marRight w:val="0"/>
          <w:marTop w:val="0"/>
          <w:marBottom w:val="0"/>
          <w:divBdr>
            <w:top w:val="none" w:sz="0" w:space="0" w:color="auto"/>
            <w:left w:val="none" w:sz="0" w:space="0" w:color="auto"/>
            <w:bottom w:val="none" w:sz="0" w:space="0" w:color="auto"/>
            <w:right w:val="none" w:sz="0" w:space="0" w:color="auto"/>
          </w:divBdr>
        </w:div>
        <w:div w:id="1422222040">
          <w:marLeft w:val="1533"/>
          <w:marRight w:val="0"/>
          <w:marTop w:val="0"/>
          <w:marBottom w:val="0"/>
          <w:divBdr>
            <w:top w:val="none" w:sz="0" w:space="0" w:color="auto"/>
            <w:left w:val="none" w:sz="0" w:space="0" w:color="auto"/>
            <w:bottom w:val="none" w:sz="0" w:space="0" w:color="auto"/>
            <w:right w:val="none" w:sz="0" w:space="0" w:color="auto"/>
          </w:divBdr>
        </w:div>
        <w:div w:id="576869173">
          <w:marLeft w:val="1533"/>
          <w:marRight w:val="0"/>
          <w:marTop w:val="0"/>
          <w:marBottom w:val="0"/>
          <w:divBdr>
            <w:top w:val="none" w:sz="0" w:space="0" w:color="auto"/>
            <w:left w:val="none" w:sz="0" w:space="0" w:color="auto"/>
            <w:bottom w:val="none" w:sz="0" w:space="0" w:color="auto"/>
            <w:right w:val="none" w:sz="0" w:space="0" w:color="auto"/>
          </w:divBdr>
        </w:div>
        <w:div w:id="1250774877">
          <w:marLeft w:val="1533"/>
          <w:marRight w:val="0"/>
          <w:marTop w:val="0"/>
          <w:marBottom w:val="0"/>
          <w:divBdr>
            <w:top w:val="none" w:sz="0" w:space="0" w:color="auto"/>
            <w:left w:val="none" w:sz="0" w:space="0" w:color="auto"/>
            <w:bottom w:val="none" w:sz="0" w:space="0" w:color="auto"/>
            <w:right w:val="none" w:sz="0" w:space="0" w:color="auto"/>
          </w:divBdr>
        </w:div>
        <w:div w:id="1202211634">
          <w:marLeft w:val="1080"/>
          <w:marRight w:val="0"/>
          <w:marTop w:val="0"/>
          <w:marBottom w:val="0"/>
          <w:divBdr>
            <w:top w:val="none" w:sz="0" w:space="0" w:color="auto"/>
            <w:left w:val="none" w:sz="0" w:space="0" w:color="auto"/>
            <w:bottom w:val="none" w:sz="0" w:space="0" w:color="auto"/>
            <w:right w:val="none" w:sz="0" w:space="0" w:color="auto"/>
          </w:divBdr>
        </w:div>
        <w:div w:id="1438795063">
          <w:marLeft w:val="1533"/>
          <w:marRight w:val="0"/>
          <w:marTop w:val="0"/>
          <w:marBottom w:val="0"/>
          <w:divBdr>
            <w:top w:val="none" w:sz="0" w:space="0" w:color="auto"/>
            <w:left w:val="none" w:sz="0" w:space="0" w:color="auto"/>
            <w:bottom w:val="none" w:sz="0" w:space="0" w:color="auto"/>
            <w:right w:val="none" w:sz="0" w:space="0" w:color="auto"/>
          </w:divBdr>
        </w:div>
        <w:div w:id="1491554452">
          <w:marLeft w:val="1533"/>
          <w:marRight w:val="0"/>
          <w:marTop w:val="0"/>
          <w:marBottom w:val="0"/>
          <w:divBdr>
            <w:top w:val="none" w:sz="0" w:space="0" w:color="auto"/>
            <w:left w:val="none" w:sz="0" w:space="0" w:color="auto"/>
            <w:bottom w:val="none" w:sz="0" w:space="0" w:color="auto"/>
            <w:right w:val="none" w:sz="0" w:space="0" w:color="auto"/>
          </w:divBdr>
        </w:div>
        <w:div w:id="1605965679">
          <w:marLeft w:val="1533"/>
          <w:marRight w:val="0"/>
          <w:marTop w:val="0"/>
          <w:marBottom w:val="0"/>
          <w:divBdr>
            <w:top w:val="none" w:sz="0" w:space="0" w:color="auto"/>
            <w:left w:val="none" w:sz="0" w:space="0" w:color="auto"/>
            <w:bottom w:val="none" w:sz="0" w:space="0" w:color="auto"/>
            <w:right w:val="none" w:sz="0" w:space="0" w:color="auto"/>
          </w:divBdr>
        </w:div>
        <w:div w:id="33040053">
          <w:marLeft w:val="1533"/>
          <w:marRight w:val="0"/>
          <w:marTop w:val="0"/>
          <w:marBottom w:val="0"/>
          <w:divBdr>
            <w:top w:val="none" w:sz="0" w:space="0" w:color="auto"/>
            <w:left w:val="none" w:sz="0" w:space="0" w:color="auto"/>
            <w:bottom w:val="none" w:sz="0" w:space="0" w:color="auto"/>
            <w:right w:val="none" w:sz="0" w:space="0" w:color="auto"/>
          </w:divBdr>
        </w:div>
        <w:div w:id="2112821390">
          <w:marLeft w:val="1080"/>
          <w:marRight w:val="0"/>
          <w:marTop w:val="0"/>
          <w:marBottom w:val="0"/>
          <w:divBdr>
            <w:top w:val="none" w:sz="0" w:space="0" w:color="auto"/>
            <w:left w:val="none" w:sz="0" w:space="0" w:color="auto"/>
            <w:bottom w:val="none" w:sz="0" w:space="0" w:color="auto"/>
            <w:right w:val="none" w:sz="0" w:space="0" w:color="auto"/>
          </w:divBdr>
        </w:div>
        <w:div w:id="352146281">
          <w:marLeft w:val="1533"/>
          <w:marRight w:val="0"/>
          <w:marTop w:val="0"/>
          <w:marBottom w:val="0"/>
          <w:divBdr>
            <w:top w:val="none" w:sz="0" w:space="0" w:color="auto"/>
            <w:left w:val="none" w:sz="0" w:space="0" w:color="auto"/>
            <w:bottom w:val="none" w:sz="0" w:space="0" w:color="auto"/>
            <w:right w:val="none" w:sz="0" w:space="0" w:color="auto"/>
          </w:divBdr>
        </w:div>
        <w:div w:id="247664263">
          <w:marLeft w:val="1533"/>
          <w:marRight w:val="0"/>
          <w:marTop w:val="0"/>
          <w:marBottom w:val="0"/>
          <w:divBdr>
            <w:top w:val="none" w:sz="0" w:space="0" w:color="auto"/>
            <w:left w:val="none" w:sz="0" w:space="0" w:color="auto"/>
            <w:bottom w:val="none" w:sz="0" w:space="0" w:color="auto"/>
            <w:right w:val="none" w:sz="0" w:space="0" w:color="auto"/>
          </w:divBdr>
        </w:div>
        <w:div w:id="1342731909">
          <w:marLeft w:val="1533"/>
          <w:marRight w:val="0"/>
          <w:marTop w:val="0"/>
          <w:marBottom w:val="0"/>
          <w:divBdr>
            <w:top w:val="none" w:sz="0" w:space="0" w:color="auto"/>
            <w:left w:val="none" w:sz="0" w:space="0" w:color="auto"/>
            <w:bottom w:val="none" w:sz="0" w:space="0" w:color="auto"/>
            <w:right w:val="none" w:sz="0" w:space="0" w:color="auto"/>
          </w:divBdr>
        </w:div>
        <w:div w:id="1771581610">
          <w:marLeft w:val="1533"/>
          <w:marRight w:val="0"/>
          <w:marTop w:val="0"/>
          <w:marBottom w:val="0"/>
          <w:divBdr>
            <w:top w:val="none" w:sz="0" w:space="0" w:color="auto"/>
            <w:left w:val="none" w:sz="0" w:space="0" w:color="auto"/>
            <w:bottom w:val="none" w:sz="0" w:space="0" w:color="auto"/>
            <w:right w:val="none" w:sz="0" w:space="0" w:color="auto"/>
          </w:divBdr>
        </w:div>
      </w:divsChild>
    </w:div>
    <w:div w:id="2027175830">
      <w:bodyDiv w:val="1"/>
      <w:marLeft w:val="0"/>
      <w:marRight w:val="0"/>
      <w:marTop w:val="0"/>
      <w:marBottom w:val="0"/>
      <w:divBdr>
        <w:top w:val="none" w:sz="0" w:space="0" w:color="auto"/>
        <w:left w:val="none" w:sz="0" w:space="0" w:color="auto"/>
        <w:bottom w:val="none" w:sz="0" w:space="0" w:color="auto"/>
        <w:right w:val="none" w:sz="0" w:space="0" w:color="auto"/>
      </w:divBdr>
    </w:div>
    <w:div w:id="2038003589">
      <w:bodyDiv w:val="1"/>
      <w:marLeft w:val="0"/>
      <w:marRight w:val="0"/>
      <w:marTop w:val="0"/>
      <w:marBottom w:val="0"/>
      <w:divBdr>
        <w:top w:val="none" w:sz="0" w:space="0" w:color="auto"/>
        <w:left w:val="none" w:sz="0" w:space="0" w:color="auto"/>
        <w:bottom w:val="none" w:sz="0" w:space="0" w:color="auto"/>
        <w:right w:val="none" w:sz="0" w:space="0" w:color="auto"/>
      </w:divBdr>
      <w:divsChild>
        <w:div w:id="2120635414">
          <w:marLeft w:val="1134"/>
          <w:marRight w:val="0"/>
          <w:marTop w:val="0"/>
          <w:marBottom w:val="0"/>
          <w:divBdr>
            <w:top w:val="none" w:sz="0" w:space="0" w:color="auto"/>
            <w:left w:val="none" w:sz="0" w:space="0" w:color="auto"/>
            <w:bottom w:val="none" w:sz="0" w:space="0" w:color="auto"/>
            <w:right w:val="none" w:sz="0" w:space="0" w:color="auto"/>
          </w:divBdr>
        </w:div>
        <w:div w:id="2129355549">
          <w:marLeft w:val="1134"/>
          <w:marRight w:val="0"/>
          <w:marTop w:val="0"/>
          <w:marBottom w:val="0"/>
          <w:divBdr>
            <w:top w:val="none" w:sz="0" w:space="0" w:color="auto"/>
            <w:left w:val="none" w:sz="0" w:space="0" w:color="auto"/>
            <w:bottom w:val="none" w:sz="0" w:space="0" w:color="auto"/>
            <w:right w:val="none" w:sz="0" w:space="0" w:color="auto"/>
          </w:divBdr>
        </w:div>
      </w:divsChild>
    </w:div>
    <w:div w:id="2051419588">
      <w:bodyDiv w:val="1"/>
      <w:marLeft w:val="0"/>
      <w:marRight w:val="0"/>
      <w:marTop w:val="0"/>
      <w:marBottom w:val="0"/>
      <w:divBdr>
        <w:top w:val="none" w:sz="0" w:space="0" w:color="auto"/>
        <w:left w:val="none" w:sz="0" w:space="0" w:color="auto"/>
        <w:bottom w:val="none" w:sz="0" w:space="0" w:color="auto"/>
        <w:right w:val="none" w:sz="0" w:space="0" w:color="auto"/>
      </w:divBdr>
      <w:divsChild>
        <w:div w:id="20921983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60011926">
      <w:bodyDiv w:val="1"/>
      <w:marLeft w:val="0"/>
      <w:marRight w:val="0"/>
      <w:marTop w:val="0"/>
      <w:marBottom w:val="0"/>
      <w:divBdr>
        <w:top w:val="none" w:sz="0" w:space="0" w:color="auto"/>
        <w:left w:val="none" w:sz="0" w:space="0" w:color="auto"/>
        <w:bottom w:val="none" w:sz="0" w:space="0" w:color="auto"/>
        <w:right w:val="none" w:sz="0" w:space="0" w:color="auto"/>
      </w:divBdr>
      <w:divsChild>
        <w:div w:id="1054230279">
          <w:marLeft w:val="567"/>
          <w:marRight w:val="0"/>
          <w:marTop w:val="0"/>
          <w:marBottom w:val="0"/>
          <w:divBdr>
            <w:top w:val="none" w:sz="0" w:space="0" w:color="auto"/>
            <w:left w:val="none" w:sz="0" w:space="0" w:color="auto"/>
            <w:bottom w:val="none" w:sz="0" w:space="0" w:color="auto"/>
            <w:right w:val="none" w:sz="0" w:space="0" w:color="auto"/>
          </w:divBdr>
        </w:div>
        <w:div w:id="1827161361">
          <w:marLeft w:val="851"/>
          <w:marRight w:val="0"/>
          <w:marTop w:val="0"/>
          <w:marBottom w:val="0"/>
          <w:divBdr>
            <w:top w:val="none" w:sz="0" w:space="0" w:color="auto"/>
            <w:left w:val="none" w:sz="0" w:space="0" w:color="auto"/>
            <w:bottom w:val="none" w:sz="0" w:space="0" w:color="auto"/>
            <w:right w:val="none" w:sz="0" w:space="0" w:color="auto"/>
          </w:divBdr>
        </w:div>
        <w:div w:id="804546558">
          <w:marLeft w:val="851"/>
          <w:marRight w:val="0"/>
          <w:marTop w:val="0"/>
          <w:marBottom w:val="0"/>
          <w:divBdr>
            <w:top w:val="none" w:sz="0" w:space="0" w:color="auto"/>
            <w:left w:val="none" w:sz="0" w:space="0" w:color="auto"/>
            <w:bottom w:val="none" w:sz="0" w:space="0" w:color="auto"/>
            <w:right w:val="none" w:sz="0" w:space="0" w:color="auto"/>
          </w:divBdr>
        </w:div>
        <w:div w:id="318390253">
          <w:marLeft w:val="851"/>
          <w:marRight w:val="0"/>
          <w:marTop w:val="0"/>
          <w:marBottom w:val="0"/>
          <w:divBdr>
            <w:top w:val="none" w:sz="0" w:space="0" w:color="auto"/>
            <w:left w:val="none" w:sz="0" w:space="0" w:color="auto"/>
            <w:bottom w:val="none" w:sz="0" w:space="0" w:color="auto"/>
            <w:right w:val="none" w:sz="0" w:space="0" w:color="auto"/>
          </w:divBdr>
        </w:div>
        <w:div w:id="162939964">
          <w:marLeft w:val="851"/>
          <w:marRight w:val="0"/>
          <w:marTop w:val="0"/>
          <w:marBottom w:val="0"/>
          <w:divBdr>
            <w:top w:val="none" w:sz="0" w:space="0" w:color="auto"/>
            <w:left w:val="none" w:sz="0" w:space="0" w:color="auto"/>
            <w:bottom w:val="none" w:sz="0" w:space="0" w:color="auto"/>
            <w:right w:val="none" w:sz="0" w:space="0" w:color="auto"/>
          </w:divBdr>
        </w:div>
        <w:div w:id="1125151779">
          <w:marLeft w:val="851"/>
          <w:marRight w:val="0"/>
          <w:marTop w:val="0"/>
          <w:marBottom w:val="0"/>
          <w:divBdr>
            <w:top w:val="none" w:sz="0" w:space="0" w:color="auto"/>
            <w:left w:val="none" w:sz="0" w:space="0" w:color="auto"/>
            <w:bottom w:val="none" w:sz="0" w:space="0" w:color="auto"/>
            <w:right w:val="none" w:sz="0" w:space="0" w:color="auto"/>
          </w:divBdr>
        </w:div>
        <w:div w:id="2123917655">
          <w:marLeft w:val="851"/>
          <w:marRight w:val="0"/>
          <w:marTop w:val="0"/>
          <w:marBottom w:val="0"/>
          <w:divBdr>
            <w:top w:val="none" w:sz="0" w:space="0" w:color="auto"/>
            <w:left w:val="none" w:sz="0" w:space="0" w:color="auto"/>
            <w:bottom w:val="none" w:sz="0" w:space="0" w:color="auto"/>
            <w:right w:val="none" w:sz="0" w:space="0" w:color="auto"/>
          </w:divBdr>
        </w:div>
        <w:div w:id="1734156754">
          <w:marLeft w:val="851"/>
          <w:marRight w:val="0"/>
          <w:marTop w:val="0"/>
          <w:marBottom w:val="0"/>
          <w:divBdr>
            <w:top w:val="none" w:sz="0" w:space="0" w:color="auto"/>
            <w:left w:val="none" w:sz="0" w:space="0" w:color="auto"/>
            <w:bottom w:val="none" w:sz="0" w:space="0" w:color="auto"/>
            <w:right w:val="none" w:sz="0" w:space="0" w:color="auto"/>
          </w:divBdr>
        </w:div>
        <w:div w:id="2060934812">
          <w:marLeft w:val="851"/>
          <w:marRight w:val="0"/>
          <w:marTop w:val="0"/>
          <w:marBottom w:val="0"/>
          <w:divBdr>
            <w:top w:val="none" w:sz="0" w:space="0" w:color="auto"/>
            <w:left w:val="none" w:sz="0" w:space="0" w:color="auto"/>
            <w:bottom w:val="none" w:sz="0" w:space="0" w:color="auto"/>
            <w:right w:val="none" w:sz="0" w:space="0" w:color="auto"/>
          </w:divBdr>
        </w:div>
        <w:div w:id="988052231">
          <w:marLeft w:val="851"/>
          <w:marRight w:val="0"/>
          <w:marTop w:val="0"/>
          <w:marBottom w:val="0"/>
          <w:divBdr>
            <w:top w:val="none" w:sz="0" w:space="0" w:color="auto"/>
            <w:left w:val="none" w:sz="0" w:space="0" w:color="auto"/>
            <w:bottom w:val="none" w:sz="0" w:space="0" w:color="auto"/>
            <w:right w:val="none" w:sz="0" w:space="0" w:color="auto"/>
          </w:divBdr>
        </w:div>
      </w:divsChild>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6052170">
      <w:bodyDiv w:val="1"/>
      <w:marLeft w:val="0"/>
      <w:marRight w:val="0"/>
      <w:marTop w:val="0"/>
      <w:marBottom w:val="0"/>
      <w:divBdr>
        <w:top w:val="none" w:sz="0" w:space="0" w:color="auto"/>
        <w:left w:val="none" w:sz="0" w:space="0" w:color="auto"/>
        <w:bottom w:val="none" w:sz="0" w:space="0" w:color="auto"/>
        <w:right w:val="none" w:sz="0" w:space="0" w:color="auto"/>
      </w:divBdr>
      <w:divsChild>
        <w:div w:id="1016157719">
          <w:marLeft w:val="851"/>
          <w:marRight w:val="0"/>
          <w:marTop w:val="0"/>
          <w:marBottom w:val="0"/>
          <w:divBdr>
            <w:top w:val="none" w:sz="0" w:space="0" w:color="auto"/>
            <w:left w:val="none" w:sz="0" w:space="0" w:color="auto"/>
            <w:bottom w:val="none" w:sz="0" w:space="0" w:color="auto"/>
            <w:right w:val="none" w:sz="0" w:space="0" w:color="auto"/>
          </w:divBdr>
        </w:div>
        <w:div w:id="1054815659">
          <w:marLeft w:val="1134"/>
          <w:marRight w:val="0"/>
          <w:marTop w:val="0"/>
          <w:marBottom w:val="0"/>
          <w:divBdr>
            <w:top w:val="none" w:sz="0" w:space="0" w:color="auto"/>
            <w:left w:val="none" w:sz="0" w:space="0" w:color="auto"/>
            <w:bottom w:val="none" w:sz="0" w:space="0" w:color="auto"/>
            <w:right w:val="none" w:sz="0" w:space="0" w:color="auto"/>
          </w:divBdr>
        </w:div>
        <w:div w:id="1735664980">
          <w:marLeft w:val="1134"/>
          <w:marRight w:val="0"/>
          <w:marTop w:val="0"/>
          <w:marBottom w:val="0"/>
          <w:divBdr>
            <w:top w:val="none" w:sz="0" w:space="0" w:color="auto"/>
            <w:left w:val="none" w:sz="0" w:space="0" w:color="auto"/>
            <w:bottom w:val="none" w:sz="0" w:space="0" w:color="auto"/>
            <w:right w:val="none" w:sz="0" w:space="0" w:color="auto"/>
          </w:divBdr>
        </w:div>
        <w:div w:id="767430871">
          <w:marLeft w:val="1134"/>
          <w:marRight w:val="0"/>
          <w:marTop w:val="0"/>
          <w:marBottom w:val="0"/>
          <w:divBdr>
            <w:top w:val="none" w:sz="0" w:space="0" w:color="auto"/>
            <w:left w:val="none" w:sz="0" w:space="0" w:color="auto"/>
            <w:bottom w:val="none" w:sz="0" w:space="0" w:color="auto"/>
            <w:right w:val="none" w:sz="0" w:space="0" w:color="auto"/>
          </w:divBdr>
        </w:div>
        <w:div w:id="223759032">
          <w:marLeft w:val="1134"/>
          <w:marRight w:val="0"/>
          <w:marTop w:val="0"/>
          <w:marBottom w:val="0"/>
          <w:divBdr>
            <w:top w:val="none" w:sz="0" w:space="0" w:color="auto"/>
            <w:left w:val="none" w:sz="0" w:space="0" w:color="auto"/>
            <w:bottom w:val="none" w:sz="0" w:space="0" w:color="auto"/>
            <w:right w:val="none" w:sz="0" w:space="0" w:color="auto"/>
          </w:divBdr>
        </w:div>
        <w:div w:id="523247564">
          <w:marLeft w:val="1134"/>
          <w:marRight w:val="0"/>
          <w:marTop w:val="0"/>
          <w:marBottom w:val="0"/>
          <w:divBdr>
            <w:top w:val="none" w:sz="0" w:space="0" w:color="auto"/>
            <w:left w:val="none" w:sz="0" w:space="0" w:color="auto"/>
            <w:bottom w:val="none" w:sz="0" w:space="0" w:color="auto"/>
            <w:right w:val="none" w:sz="0" w:space="0" w:color="auto"/>
          </w:divBdr>
        </w:div>
        <w:div w:id="1629118320">
          <w:marLeft w:val="1134"/>
          <w:marRight w:val="0"/>
          <w:marTop w:val="0"/>
          <w:marBottom w:val="0"/>
          <w:divBdr>
            <w:top w:val="none" w:sz="0" w:space="0" w:color="auto"/>
            <w:left w:val="none" w:sz="0" w:space="0" w:color="auto"/>
            <w:bottom w:val="none" w:sz="0" w:space="0" w:color="auto"/>
            <w:right w:val="none" w:sz="0" w:space="0" w:color="auto"/>
          </w:divBdr>
        </w:div>
      </w:divsChild>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82897811">
      <w:bodyDiv w:val="1"/>
      <w:marLeft w:val="0"/>
      <w:marRight w:val="0"/>
      <w:marTop w:val="0"/>
      <w:marBottom w:val="0"/>
      <w:divBdr>
        <w:top w:val="none" w:sz="0" w:space="0" w:color="auto"/>
        <w:left w:val="none" w:sz="0" w:space="0" w:color="auto"/>
        <w:bottom w:val="none" w:sz="0" w:space="0" w:color="auto"/>
        <w:right w:val="none" w:sz="0" w:space="0" w:color="auto"/>
      </w:divBdr>
      <w:divsChild>
        <w:div w:id="1589844725">
          <w:marLeft w:val="851"/>
          <w:marRight w:val="0"/>
          <w:marTop w:val="0"/>
          <w:marBottom w:val="0"/>
          <w:divBdr>
            <w:top w:val="none" w:sz="0" w:space="0" w:color="auto"/>
            <w:left w:val="none" w:sz="0" w:space="0" w:color="auto"/>
            <w:bottom w:val="none" w:sz="0" w:space="0" w:color="auto"/>
            <w:right w:val="none" w:sz="0" w:space="0" w:color="auto"/>
          </w:divBdr>
        </w:div>
        <w:div w:id="1145047533">
          <w:marLeft w:val="851"/>
          <w:marRight w:val="0"/>
          <w:marTop w:val="0"/>
          <w:marBottom w:val="0"/>
          <w:divBdr>
            <w:top w:val="none" w:sz="0" w:space="0" w:color="auto"/>
            <w:left w:val="none" w:sz="0" w:space="0" w:color="auto"/>
            <w:bottom w:val="none" w:sz="0" w:space="0" w:color="auto"/>
            <w:right w:val="none" w:sz="0" w:space="0" w:color="auto"/>
          </w:divBdr>
        </w:div>
        <w:div w:id="1493721768">
          <w:marLeft w:val="851"/>
          <w:marRight w:val="0"/>
          <w:marTop w:val="0"/>
          <w:marBottom w:val="0"/>
          <w:divBdr>
            <w:top w:val="none" w:sz="0" w:space="0" w:color="auto"/>
            <w:left w:val="none" w:sz="0" w:space="0" w:color="auto"/>
            <w:bottom w:val="none" w:sz="0" w:space="0" w:color="auto"/>
            <w:right w:val="none" w:sz="0" w:space="0" w:color="auto"/>
          </w:divBdr>
        </w:div>
      </w:divsChild>
    </w:div>
    <w:div w:id="2088336534">
      <w:bodyDiv w:val="1"/>
      <w:marLeft w:val="0"/>
      <w:marRight w:val="0"/>
      <w:marTop w:val="0"/>
      <w:marBottom w:val="0"/>
      <w:divBdr>
        <w:top w:val="none" w:sz="0" w:space="0" w:color="auto"/>
        <w:left w:val="none" w:sz="0" w:space="0" w:color="auto"/>
        <w:bottom w:val="none" w:sz="0" w:space="0" w:color="auto"/>
        <w:right w:val="none" w:sz="0" w:space="0" w:color="auto"/>
      </w:divBdr>
      <w:divsChild>
        <w:div w:id="857085941">
          <w:marLeft w:val="851"/>
          <w:marRight w:val="0"/>
          <w:marTop w:val="0"/>
          <w:marBottom w:val="0"/>
          <w:divBdr>
            <w:top w:val="none" w:sz="0" w:space="0" w:color="auto"/>
            <w:left w:val="none" w:sz="0" w:space="0" w:color="auto"/>
            <w:bottom w:val="none" w:sz="0" w:space="0" w:color="auto"/>
            <w:right w:val="none" w:sz="0" w:space="0" w:color="auto"/>
          </w:divBdr>
        </w:div>
        <w:div w:id="748501261">
          <w:marLeft w:val="851"/>
          <w:marRight w:val="0"/>
          <w:marTop w:val="0"/>
          <w:marBottom w:val="0"/>
          <w:divBdr>
            <w:top w:val="none" w:sz="0" w:space="0" w:color="auto"/>
            <w:left w:val="none" w:sz="0" w:space="0" w:color="auto"/>
            <w:bottom w:val="none" w:sz="0" w:space="0" w:color="auto"/>
            <w:right w:val="none" w:sz="0" w:space="0" w:color="auto"/>
          </w:divBdr>
        </w:div>
        <w:div w:id="190266662">
          <w:marLeft w:val="851"/>
          <w:marRight w:val="0"/>
          <w:marTop w:val="0"/>
          <w:marBottom w:val="0"/>
          <w:divBdr>
            <w:top w:val="none" w:sz="0" w:space="0" w:color="auto"/>
            <w:left w:val="none" w:sz="0" w:space="0" w:color="auto"/>
            <w:bottom w:val="none" w:sz="0" w:space="0" w:color="auto"/>
            <w:right w:val="none" w:sz="0" w:space="0" w:color="auto"/>
          </w:divBdr>
        </w:div>
      </w:divsChild>
    </w:div>
    <w:div w:id="2104494948">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1004660">
      <w:bodyDiv w:val="1"/>
      <w:marLeft w:val="0"/>
      <w:marRight w:val="0"/>
      <w:marTop w:val="0"/>
      <w:marBottom w:val="0"/>
      <w:divBdr>
        <w:top w:val="none" w:sz="0" w:space="0" w:color="auto"/>
        <w:left w:val="none" w:sz="0" w:space="0" w:color="auto"/>
        <w:bottom w:val="none" w:sz="0" w:space="0" w:color="auto"/>
        <w:right w:val="none" w:sz="0" w:space="0" w:color="auto"/>
      </w:divBdr>
      <w:divsChild>
        <w:div w:id="814880113">
          <w:marLeft w:val="851"/>
          <w:marRight w:val="0"/>
          <w:marTop w:val="0"/>
          <w:marBottom w:val="0"/>
          <w:divBdr>
            <w:top w:val="none" w:sz="0" w:space="0" w:color="auto"/>
            <w:left w:val="none" w:sz="0" w:space="0" w:color="auto"/>
            <w:bottom w:val="none" w:sz="0" w:space="0" w:color="auto"/>
            <w:right w:val="none" w:sz="0" w:space="0" w:color="auto"/>
          </w:divBdr>
        </w:div>
        <w:div w:id="758915586">
          <w:marLeft w:val="851"/>
          <w:marRight w:val="0"/>
          <w:marTop w:val="0"/>
          <w:marBottom w:val="0"/>
          <w:divBdr>
            <w:top w:val="none" w:sz="0" w:space="0" w:color="auto"/>
            <w:left w:val="none" w:sz="0" w:space="0" w:color="auto"/>
            <w:bottom w:val="none" w:sz="0" w:space="0" w:color="auto"/>
            <w:right w:val="none" w:sz="0" w:space="0" w:color="auto"/>
          </w:divBdr>
        </w:div>
        <w:div w:id="654800109">
          <w:marLeft w:val="851"/>
          <w:marRight w:val="0"/>
          <w:marTop w:val="0"/>
          <w:marBottom w:val="0"/>
          <w:divBdr>
            <w:top w:val="none" w:sz="0" w:space="0" w:color="auto"/>
            <w:left w:val="none" w:sz="0" w:space="0" w:color="auto"/>
            <w:bottom w:val="none" w:sz="0" w:space="0" w:color="auto"/>
            <w:right w:val="none" w:sz="0" w:space="0" w:color="auto"/>
          </w:divBdr>
        </w:div>
        <w:div w:id="1566796617">
          <w:marLeft w:val="851"/>
          <w:marRight w:val="0"/>
          <w:marTop w:val="0"/>
          <w:marBottom w:val="0"/>
          <w:divBdr>
            <w:top w:val="none" w:sz="0" w:space="0" w:color="auto"/>
            <w:left w:val="none" w:sz="0" w:space="0" w:color="auto"/>
            <w:bottom w:val="none" w:sz="0" w:space="0" w:color="auto"/>
            <w:right w:val="none" w:sz="0" w:space="0" w:color="auto"/>
          </w:divBdr>
        </w:div>
        <w:div w:id="49696919">
          <w:marLeft w:val="851"/>
          <w:marRight w:val="0"/>
          <w:marTop w:val="0"/>
          <w:marBottom w:val="0"/>
          <w:divBdr>
            <w:top w:val="none" w:sz="0" w:space="0" w:color="auto"/>
            <w:left w:val="none" w:sz="0" w:space="0" w:color="auto"/>
            <w:bottom w:val="none" w:sz="0" w:space="0" w:color="auto"/>
            <w:right w:val="none" w:sz="0" w:space="0" w:color="auto"/>
          </w:divBdr>
        </w:div>
        <w:div w:id="1283535412">
          <w:marLeft w:val="851"/>
          <w:marRight w:val="0"/>
          <w:marTop w:val="0"/>
          <w:marBottom w:val="0"/>
          <w:divBdr>
            <w:top w:val="none" w:sz="0" w:space="0" w:color="auto"/>
            <w:left w:val="none" w:sz="0" w:space="0" w:color="auto"/>
            <w:bottom w:val="none" w:sz="0" w:space="0" w:color="auto"/>
            <w:right w:val="none" w:sz="0" w:space="0" w:color="auto"/>
          </w:divBdr>
        </w:div>
      </w:divsChild>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0876347">
      <w:bodyDiv w:val="1"/>
      <w:marLeft w:val="0"/>
      <w:marRight w:val="0"/>
      <w:marTop w:val="0"/>
      <w:marBottom w:val="0"/>
      <w:divBdr>
        <w:top w:val="none" w:sz="0" w:space="0" w:color="auto"/>
        <w:left w:val="none" w:sz="0" w:space="0" w:color="auto"/>
        <w:bottom w:val="none" w:sz="0" w:space="0" w:color="auto"/>
        <w:right w:val="none" w:sz="0" w:space="0" w:color="auto"/>
      </w:divBdr>
    </w:div>
    <w:div w:id="2125495468">
      <w:bodyDiv w:val="1"/>
      <w:marLeft w:val="0"/>
      <w:marRight w:val="0"/>
      <w:marTop w:val="0"/>
      <w:marBottom w:val="0"/>
      <w:divBdr>
        <w:top w:val="none" w:sz="0" w:space="0" w:color="auto"/>
        <w:left w:val="none" w:sz="0" w:space="0" w:color="auto"/>
        <w:bottom w:val="none" w:sz="0" w:space="0" w:color="auto"/>
        <w:right w:val="none" w:sz="0" w:space="0" w:color="auto"/>
      </w:divBdr>
      <w:divsChild>
        <w:div w:id="1567494957">
          <w:marLeft w:val="1134"/>
          <w:marRight w:val="0"/>
          <w:marTop w:val="0"/>
          <w:marBottom w:val="0"/>
          <w:divBdr>
            <w:top w:val="none" w:sz="0" w:space="0" w:color="auto"/>
            <w:left w:val="none" w:sz="0" w:space="0" w:color="auto"/>
            <w:bottom w:val="none" w:sz="0" w:space="0" w:color="auto"/>
            <w:right w:val="none" w:sz="0" w:space="0" w:color="auto"/>
          </w:divBdr>
        </w:div>
        <w:div w:id="904683532">
          <w:marLeft w:val="1134"/>
          <w:marRight w:val="0"/>
          <w:marTop w:val="0"/>
          <w:marBottom w:val="0"/>
          <w:divBdr>
            <w:top w:val="none" w:sz="0" w:space="0" w:color="auto"/>
            <w:left w:val="none" w:sz="0" w:space="0" w:color="auto"/>
            <w:bottom w:val="none" w:sz="0" w:space="0" w:color="auto"/>
            <w:right w:val="none" w:sz="0" w:space="0" w:color="auto"/>
          </w:divBdr>
        </w:div>
        <w:div w:id="1607228402">
          <w:marLeft w:val="1134"/>
          <w:marRight w:val="0"/>
          <w:marTop w:val="0"/>
          <w:marBottom w:val="0"/>
          <w:divBdr>
            <w:top w:val="none" w:sz="0" w:space="0" w:color="auto"/>
            <w:left w:val="none" w:sz="0" w:space="0" w:color="auto"/>
            <w:bottom w:val="none" w:sz="0" w:space="0" w:color="auto"/>
            <w:right w:val="none" w:sz="0" w:space="0" w:color="auto"/>
          </w:divBdr>
        </w:div>
        <w:div w:id="102307172">
          <w:marLeft w:val="1134"/>
          <w:marRight w:val="0"/>
          <w:marTop w:val="0"/>
          <w:marBottom w:val="0"/>
          <w:divBdr>
            <w:top w:val="none" w:sz="0" w:space="0" w:color="auto"/>
            <w:left w:val="none" w:sz="0" w:space="0" w:color="auto"/>
            <w:bottom w:val="none" w:sz="0" w:space="0" w:color="auto"/>
            <w:right w:val="none" w:sz="0" w:space="0" w:color="auto"/>
          </w:divBdr>
        </w:div>
        <w:div w:id="908732455">
          <w:marLeft w:val="1560"/>
          <w:marRight w:val="0"/>
          <w:marTop w:val="0"/>
          <w:marBottom w:val="0"/>
          <w:divBdr>
            <w:top w:val="none" w:sz="0" w:space="0" w:color="auto"/>
            <w:left w:val="none" w:sz="0" w:space="0" w:color="auto"/>
            <w:bottom w:val="none" w:sz="0" w:space="0" w:color="auto"/>
            <w:right w:val="none" w:sz="0" w:space="0" w:color="auto"/>
          </w:divBdr>
        </w:div>
        <w:div w:id="1754819624">
          <w:marLeft w:val="1560"/>
          <w:marRight w:val="0"/>
          <w:marTop w:val="0"/>
          <w:marBottom w:val="0"/>
          <w:divBdr>
            <w:top w:val="none" w:sz="0" w:space="0" w:color="auto"/>
            <w:left w:val="none" w:sz="0" w:space="0" w:color="auto"/>
            <w:bottom w:val="none" w:sz="0" w:space="0" w:color="auto"/>
            <w:right w:val="none" w:sz="0" w:space="0" w:color="auto"/>
          </w:divBdr>
        </w:div>
        <w:div w:id="1962957030">
          <w:marLeft w:val="1560"/>
          <w:marRight w:val="0"/>
          <w:marTop w:val="0"/>
          <w:marBottom w:val="0"/>
          <w:divBdr>
            <w:top w:val="none" w:sz="0" w:space="0" w:color="auto"/>
            <w:left w:val="none" w:sz="0" w:space="0" w:color="auto"/>
            <w:bottom w:val="none" w:sz="0" w:space="0" w:color="auto"/>
            <w:right w:val="none" w:sz="0" w:space="0" w:color="auto"/>
          </w:divBdr>
        </w:div>
        <w:div w:id="222982451">
          <w:marLeft w:val="1560"/>
          <w:marRight w:val="0"/>
          <w:marTop w:val="0"/>
          <w:marBottom w:val="0"/>
          <w:divBdr>
            <w:top w:val="none" w:sz="0" w:space="0" w:color="auto"/>
            <w:left w:val="none" w:sz="0" w:space="0" w:color="auto"/>
            <w:bottom w:val="none" w:sz="0" w:space="0" w:color="auto"/>
            <w:right w:val="none" w:sz="0" w:space="0" w:color="auto"/>
          </w:divBdr>
        </w:div>
        <w:div w:id="1652909735">
          <w:marLeft w:val="1560"/>
          <w:marRight w:val="0"/>
          <w:marTop w:val="0"/>
          <w:marBottom w:val="0"/>
          <w:divBdr>
            <w:top w:val="none" w:sz="0" w:space="0" w:color="auto"/>
            <w:left w:val="none" w:sz="0" w:space="0" w:color="auto"/>
            <w:bottom w:val="none" w:sz="0" w:space="0" w:color="auto"/>
            <w:right w:val="none" w:sz="0" w:space="0" w:color="auto"/>
          </w:divBdr>
        </w:div>
        <w:div w:id="1071001883">
          <w:marLeft w:val="1560"/>
          <w:marRight w:val="0"/>
          <w:marTop w:val="0"/>
          <w:marBottom w:val="0"/>
          <w:divBdr>
            <w:top w:val="none" w:sz="0" w:space="0" w:color="auto"/>
            <w:left w:val="none" w:sz="0" w:space="0" w:color="auto"/>
            <w:bottom w:val="none" w:sz="0" w:space="0" w:color="auto"/>
            <w:right w:val="none" w:sz="0" w:space="0" w:color="auto"/>
          </w:divBdr>
        </w:div>
        <w:div w:id="1642881331">
          <w:marLeft w:val="1134"/>
          <w:marRight w:val="0"/>
          <w:marTop w:val="0"/>
          <w:marBottom w:val="0"/>
          <w:divBdr>
            <w:top w:val="none" w:sz="0" w:space="0" w:color="auto"/>
            <w:left w:val="none" w:sz="0" w:space="0" w:color="auto"/>
            <w:bottom w:val="none" w:sz="0" w:space="0" w:color="auto"/>
            <w:right w:val="none" w:sz="0" w:space="0" w:color="auto"/>
          </w:divBdr>
        </w:div>
      </w:divsChild>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 w:id="2127001117">
      <w:bodyDiv w:val="1"/>
      <w:marLeft w:val="0"/>
      <w:marRight w:val="0"/>
      <w:marTop w:val="0"/>
      <w:marBottom w:val="0"/>
      <w:divBdr>
        <w:top w:val="none" w:sz="0" w:space="0" w:color="auto"/>
        <w:left w:val="none" w:sz="0" w:space="0" w:color="auto"/>
        <w:bottom w:val="none" w:sz="0" w:space="0" w:color="auto"/>
        <w:right w:val="none" w:sz="0" w:space="0" w:color="auto"/>
      </w:divBdr>
      <w:divsChild>
        <w:div w:id="772477885">
          <w:marLeft w:val="851"/>
          <w:marRight w:val="0"/>
          <w:marTop w:val="0"/>
          <w:marBottom w:val="0"/>
          <w:divBdr>
            <w:top w:val="none" w:sz="0" w:space="0" w:color="auto"/>
            <w:left w:val="none" w:sz="0" w:space="0" w:color="auto"/>
            <w:bottom w:val="none" w:sz="0" w:space="0" w:color="auto"/>
            <w:right w:val="none" w:sz="0" w:space="0" w:color="auto"/>
          </w:divBdr>
        </w:div>
        <w:div w:id="1368413119">
          <w:marLeft w:val="851"/>
          <w:marRight w:val="0"/>
          <w:marTop w:val="0"/>
          <w:marBottom w:val="0"/>
          <w:divBdr>
            <w:top w:val="none" w:sz="0" w:space="0" w:color="auto"/>
            <w:left w:val="none" w:sz="0" w:space="0" w:color="auto"/>
            <w:bottom w:val="none" w:sz="0" w:space="0" w:color="auto"/>
            <w:right w:val="none" w:sz="0" w:space="0" w:color="auto"/>
          </w:divBdr>
        </w:div>
        <w:div w:id="1971473887">
          <w:marLeft w:val="851"/>
          <w:marRight w:val="0"/>
          <w:marTop w:val="0"/>
          <w:marBottom w:val="0"/>
          <w:divBdr>
            <w:top w:val="none" w:sz="0" w:space="0" w:color="auto"/>
            <w:left w:val="none" w:sz="0" w:space="0" w:color="auto"/>
            <w:bottom w:val="none" w:sz="0" w:space="0" w:color="auto"/>
            <w:right w:val="none" w:sz="0" w:space="0" w:color="auto"/>
          </w:divBdr>
        </w:div>
      </w:divsChild>
    </w:div>
    <w:div w:id="2128616530">
      <w:bodyDiv w:val="1"/>
      <w:marLeft w:val="0"/>
      <w:marRight w:val="0"/>
      <w:marTop w:val="0"/>
      <w:marBottom w:val="0"/>
      <w:divBdr>
        <w:top w:val="none" w:sz="0" w:space="0" w:color="auto"/>
        <w:left w:val="none" w:sz="0" w:space="0" w:color="auto"/>
        <w:bottom w:val="none" w:sz="0" w:space="0" w:color="auto"/>
        <w:right w:val="none" w:sz="0" w:space="0" w:color="auto"/>
      </w:divBdr>
      <w:divsChild>
        <w:div w:id="2121140267">
          <w:marLeft w:val="1134"/>
          <w:marRight w:val="0"/>
          <w:marTop w:val="0"/>
          <w:marBottom w:val="0"/>
          <w:divBdr>
            <w:top w:val="none" w:sz="0" w:space="0" w:color="auto"/>
            <w:left w:val="none" w:sz="0" w:space="0" w:color="auto"/>
            <w:bottom w:val="none" w:sz="0" w:space="0" w:color="auto"/>
            <w:right w:val="none" w:sz="0" w:space="0" w:color="auto"/>
          </w:divBdr>
        </w:div>
        <w:div w:id="1547448726">
          <w:marLeft w:val="1134"/>
          <w:marRight w:val="0"/>
          <w:marTop w:val="0"/>
          <w:marBottom w:val="0"/>
          <w:divBdr>
            <w:top w:val="none" w:sz="0" w:space="0" w:color="auto"/>
            <w:left w:val="none" w:sz="0" w:space="0" w:color="auto"/>
            <w:bottom w:val="none" w:sz="0" w:space="0" w:color="auto"/>
            <w:right w:val="none" w:sz="0" w:space="0" w:color="auto"/>
          </w:divBdr>
        </w:div>
        <w:div w:id="1766992582">
          <w:marLeft w:val="1134"/>
          <w:marRight w:val="0"/>
          <w:marTop w:val="0"/>
          <w:marBottom w:val="0"/>
          <w:divBdr>
            <w:top w:val="none" w:sz="0" w:space="0" w:color="auto"/>
            <w:left w:val="none" w:sz="0" w:space="0" w:color="auto"/>
            <w:bottom w:val="none" w:sz="0" w:space="0" w:color="auto"/>
            <w:right w:val="none" w:sz="0" w:space="0" w:color="auto"/>
          </w:divBdr>
        </w:div>
        <w:div w:id="169492988">
          <w:marLeft w:val="1134"/>
          <w:marRight w:val="0"/>
          <w:marTop w:val="0"/>
          <w:marBottom w:val="0"/>
          <w:divBdr>
            <w:top w:val="none" w:sz="0" w:space="0" w:color="auto"/>
            <w:left w:val="none" w:sz="0" w:space="0" w:color="auto"/>
            <w:bottom w:val="none" w:sz="0" w:space="0" w:color="auto"/>
            <w:right w:val="none" w:sz="0" w:space="0" w:color="auto"/>
          </w:divBdr>
        </w:div>
      </w:divsChild>
    </w:div>
    <w:div w:id="2129008805">
      <w:bodyDiv w:val="1"/>
      <w:marLeft w:val="0"/>
      <w:marRight w:val="0"/>
      <w:marTop w:val="0"/>
      <w:marBottom w:val="0"/>
      <w:divBdr>
        <w:top w:val="none" w:sz="0" w:space="0" w:color="auto"/>
        <w:left w:val="none" w:sz="0" w:space="0" w:color="auto"/>
        <w:bottom w:val="none" w:sz="0" w:space="0" w:color="auto"/>
        <w:right w:val="none" w:sz="0" w:space="0" w:color="auto"/>
      </w:divBdr>
      <w:divsChild>
        <w:div w:id="512233695">
          <w:marLeft w:val="851"/>
          <w:marRight w:val="0"/>
          <w:marTop w:val="0"/>
          <w:marBottom w:val="0"/>
          <w:divBdr>
            <w:top w:val="none" w:sz="0" w:space="0" w:color="auto"/>
            <w:left w:val="none" w:sz="0" w:space="0" w:color="auto"/>
            <w:bottom w:val="none" w:sz="0" w:space="0" w:color="auto"/>
            <w:right w:val="none" w:sz="0" w:space="0" w:color="auto"/>
          </w:divBdr>
        </w:div>
        <w:div w:id="1363440716">
          <w:marLeft w:val="1416"/>
          <w:marRight w:val="0"/>
          <w:marTop w:val="0"/>
          <w:marBottom w:val="0"/>
          <w:divBdr>
            <w:top w:val="none" w:sz="0" w:space="0" w:color="auto"/>
            <w:left w:val="none" w:sz="0" w:space="0" w:color="auto"/>
            <w:bottom w:val="none" w:sz="0" w:space="0" w:color="auto"/>
            <w:right w:val="none" w:sz="0" w:space="0" w:color="auto"/>
          </w:divBdr>
        </w:div>
        <w:div w:id="633756055">
          <w:marLeft w:val="1416"/>
          <w:marRight w:val="0"/>
          <w:marTop w:val="0"/>
          <w:marBottom w:val="0"/>
          <w:divBdr>
            <w:top w:val="none" w:sz="0" w:space="0" w:color="auto"/>
            <w:left w:val="none" w:sz="0" w:space="0" w:color="auto"/>
            <w:bottom w:val="none" w:sz="0" w:space="0" w:color="auto"/>
            <w:right w:val="none" w:sz="0" w:space="0" w:color="auto"/>
          </w:divBdr>
        </w:div>
        <w:div w:id="191890708">
          <w:marLeft w:val="1416"/>
          <w:marRight w:val="0"/>
          <w:marTop w:val="0"/>
          <w:marBottom w:val="0"/>
          <w:divBdr>
            <w:top w:val="none" w:sz="0" w:space="0" w:color="auto"/>
            <w:left w:val="none" w:sz="0" w:space="0" w:color="auto"/>
            <w:bottom w:val="none" w:sz="0" w:space="0" w:color="auto"/>
            <w:right w:val="none" w:sz="0" w:space="0" w:color="auto"/>
          </w:divBdr>
        </w:div>
        <w:div w:id="1534227283">
          <w:marLeft w:val="1416"/>
          <w:marRight w:val="0"/>
          <w:marTop w:val="0"/>
          <w:marBottom w:val="0"/>
          <w:divBdr>
            <w:top w:val="none" w:sz="0" w:space="0" w:color="auto"/>
            <w:left w:val="none" w:sz="0" w:space="0" w:color="auto"/>
            <w:bottom w:val="none" w:sz="0" w:space="0" w:color="auto"/>
            <w:right w:val="none" w:sz="0" w:space="0" w:color="auto"/>
          </w:divBdr>
        </w:div>
        <w:div w:id="1941259911">
          <w:marLeft w:val="1416"/>
          <w:marRight w:val="0"/>
          <w:marTop w:val="0"/>
          <w:marBottom w:val="0"/>
          <w:divBdr>
            <w:top w:val="none" w:sz="0" w:space="0" w:color="auto"/>
            <w:left w:val="none" w:sz="0" w:space="0" w:color="auto"/>
            <w:bottom w:val="none" w:sz="0" w:space="0" w:color="auto"/>
            <w:right w:val="none" w:sz="0" w:space="0" w:color="auto"/>
          </w:divBdr>
        </w:div>
        <w:div w:id="1325624997">
          <w:marLeft w:val="1416"/>
          <w:marRight w:val="0"/>
          <w:marTop w:val="0"/>
          <w:marBottom w:val="0"/>
          <w:divBdr>
            <w:top w:val="none" w:sz="0" w:space="0" w:color="auto"/>
            <w:left w:val="none" w:sz="0" w:space="0" w:color="auto"/>
            <w:bottom w:val="none" w:sz="0" w:space="0" w:color="auto"/>
            <w:right w:val="none" w:sz="0" w:space="0" w:color="auto"/>
          </w:divBdr>
        </w:div>
        <w:div w:id="1521122565">
          <w:marLeft w:val="1416"/>
          <w:marRight w:val="0"/>
          <w:marTop w:val="0"/>
          <w:marBottom w:val="0"/>
          <w:divBdr>
            <w:top w:val="none" w:sz="0" w:space="0" w:color="auto"/>
            <w:left w:val="none" w:sz="0" w:space="0" w:color="auto"/>
            <w:bottom w:val="none" w:sz="0" w:space="0" w:color="auto"/>
            <w:right w:val="none" w:sz="0" w:space="0" w:color="auto"/>
          </w:divBdr>
        </w:div>
        <w:div w:id="1287199362">
          <w:marLeft w:val="1416"/>
          <w:marRight w:val="0"/>
          <w:marTop w:val="0"/>
          <w:marBottom w:val="0"/>
          <w:divBdr>
            <w:top w:val="none" w:sz="0" w:space="0" w:color="auto"/>
            <w:left w:val="none" w:sz="0" w:space="0" w:color="auto"/>
            <w:bottom w:val="none" w:sz="0" w:space="0" w:color="auto"/>
            <w:right w:val="none" w:sz="0" w:space="0" w:color="auto"/>
          </w:divBdr>
        </w:div>
      </w:divsChild>
    </w:div>
    <w:div w:id="2131046483">
      <w:bodyDiv w:val="1"/>
      <w:marLeft w:val="0"/>
      <w:marRight w:val="0"/>
      <w:marTop w:val="0"/>
      <w:marBottom w:val="0"/>
      <w:divBdr>
        <w:top w:val="none" w:sz="0" w:space="0" w:color="auto"/>
        <w:left w:val="none" w:sz="0" w:space="0" w:color="auto"/>
        <w:bottom w:val="none" w:sz="0" w:space="0" w:color="auto"/>
        <w:right w:val="none" w:sz="0" w:space="0" w:color="auto"/>
      </w:divBdr>
    </w:div>
    <w:div w:id="2133749293">
      <w:bodyDiv w:val="1"/>
      <w:marLeft w:val="0"/>
      <w:marRight w:val="0"/>
      <w:marTop w:val="0"/>
      <w:marBottom w:val="0"/>
      <w:divBdr>
        <w:top w:val="none" w:sz="0" w:space="0" w:color="auto"/>
        <w:left w:val="none" w:sz="0" w:space="0" w:color="auto"/>
        <w:bottom w:val="none" w:sz="0" w:space="0" w:color="auto"/>
        <w:right w:val="none" w:sz="0" w:space="0" w:color="auto"/>
      </w:divBdr>
    </w:div>
    <w:div w:id="2140683970">
      <w:bodyDiv w:val="1"/>
      <w:marLeft w:val="0"/>
      <w:marRight w:val="0"/>
      <w:marTop w:val="0"/>
      <w:marBottom w:val="0"/>
      <w:divBdr>
        <w:top w:val="none" w:sz="0" w:space="0" w:color="auto"/>
        <w:left w:val="none" w:sz="0" w:space="0" w:color="auto"/>
        <w:bottom w:val="none" w:sz="0" w:space="0" w:color="auto"/>
        <w:right w:val="none" w:sz="0" w:space="0" w:color="auto"/>
      </w:divBdr>
      <w:divsChild>
        <w:div w:id="7263445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9231315">
              <w:marLeft w:val="0"/>
              <w:marRight w:val="0"/>
              <w:marTop w:val="0"/>
              <w:marBottom w:val="0"/>
              <w:divBdr>
                <w:top w:val="none" w:sz="0" w:space="0" w:color="auto"/>
                <w:left w:val="none" w:sz="0" w:space="0" w:color="auto"/>
                <w:bottom w:val="none" w:sz="0" w:space="0" w:color="auto"/>
                <w:right w:val="none" w:sz="0" w:space="0" w:color="auto"/>
              </w:divBdr>
              <w:divsChild>
                <w:div w:id="1426610940">
                  <w:marLeft w:val="1134"/>
                  <w:marRight w:val="0"/>
                  <w:marTop w:val="0"/>
                  <w:marBottom w:val="0"/>
                  <w:divBdr>
                    <w:top w:val="none" w:sz="0" w:space="0" w:color="auto"/>
                    <w:left w:val="none" w:sz="0" w:space="0" w:color="auto"/>
                    <w:bottom w:val="none" w:sz="0" w:space="0" w:color="auto"/>
                    <w:right w:val="none" w:sz="0" w:space="0" w:color="auto"/>
                  </w:divBdr>
                </w:div>
                <w:div w:id="1090391277">
                  <w:marLeft w:val="1134"/>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121463">
      <w:bodyDiv w:val="1"/>
      <w:marLeft w:val="0"/>
      <w:marRight w:val="0"/>
      <w:marTop w:val="0"/>
      <w:marBottom w:val="0"/>
      <w:divBdr>
        <w:top w:val="none" w:sz="0" w:space="0" w:color="auto"/>
        <w:left w:val="none" w:sz="0" w:space="0" w:color="auto"/>
        <w:bottom w:val="none" w:sz="0" w:space="0" w:color="auto"/>
        <w:right w:val="none" w:sz="0" w:space="0" w:color="auto"/>
      </w:divBdr>
      <w:divsChild>
        <w:div w:id="45834891">
          <w:marLeft w:val="851"/>
          <w:marRight w:val="0"/>
          <w:marTop w:val="0"/>
          <w:marBottom w:val="0"/>
          <w:divBdr>
            <w:top w:val="none" w:sz="0" w:space="0" w:color="auto"/>
            <w:left w:val="none" w:sz="0" w:space="0" w:color="auto"/>
            <w:bottom w:val="none" w:sz="0" w:space="0" w:color="auto"/>
            <w:right w:val="none" w:sz="0" w:space="0" w:color="auto"/>
          </w:divBdr>
        </w:div>
        <w:div w:id="49160317">
          <w:marLeft w:val="851"/>
          <w:marRight w:val="0"/>
          <w:marTop w:val="0"/>
          <w:marBottom w:val="0"/>
          <w:divBdr>
            <w:top w:val="none" w:sz="0" w:space="0" w:color="auto"/>
            <w:left w:val="none" w:sz="0" w:space="0" w:color="auto"/>
            <w:bottom w:val="none" w:sz="0" w:space="0" w:color="auto"/>
            <w:right w:val="none" w:sz="0" w:space="0" w:color="auto"/>
          </w:divBdr>
        </w:div>
        <w:div w:id="1620717651">
          <w:marLeft w:val="851"/>
          <w:marRight w:val="0"/>
          <w:marTop w:val="0"/>
          <w:marBottom w:val="0"/>
          <w:divBdr>
            <w:top w:val="none" w:sz="0" w:space="0" w:color="auto"/>
            <w:left w:val="none" w:sz="0" w:space="0" w:color="auto"/>
            <w:bottom w:val="none" w:sz="0" w:space="0" w:color="auto"/>
            <w:right w:val="none" w:sz="0" w:space="0" w:color="auto"/>
          </w:divBdr>
        </w:div>
      </w:divsChild>
    </w:div>
    <w:div w:id="2146265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rparraa@mag.enap.cl" TargetMode="External"/><Relationship Id="rId21" Type="http://schemas.openxmlformats.org/officeDocument/2006/relationships/image" Target="media/image2.emf"/><Relationship Id="rId42" Type="http://schemas.openxmlformats.org/officeDocument/2006/relationships/image" Target="media/image14.jpeg"/><Relationship Id="rId47" Type="http://schemas.microsoft.com/office/2007/relationships/hdphoto" Target="media/hdphoto8.wdp"/><Relationship Id="rId63" Type="http://schemas.microsoft.com/office/2007/relationships/hdphoto" Target="media/hdphoto16.wdp"/><Relationship Id="rId68" Type="http://schemas.microsoft.com/office/2007/relationships/hdphoto" Target="media/hdphoto18.wdp"/><Relationship Id="rId84" Type="http://schemas.microsoft.com/office/2007/relationships/hdphoto" Target="media/hdphoto25.wdp"/><Relationship Id="rId89" Type="http://schemas.microsoft.com/office/2007/relationships/hdphoto" Target="media/hdphoto27.wdp"/><Relationship Id="rId112" Type="http://schemas.microsoft.com/office/2011/relationships/people" Target="people.xml"/><Relationship Id="rId2" Type="http://schemas.openxmlformats.org/officeDocument/2006/relationships/customXml" Target="../customXml/item2.xml"/><Relationship Id="rId16" Type="http://schemas.openxmlformats.org/officeDocument/2006/relationships/settings" Target="settings.xml"/><Relationship Id="rId29" Type="http://schemas.openxmlformats.org/officeDocument/2006/relationships/image" Target="media/image6.jpeg"/><Relationship Id="rId107" Type="http://schemas.openxmlformats.org/officeDocument/2006/relationships/chart" Target="charts/chart3.xml"/><Relationship Id="rId11" Type="http://schemas.openxmlformats.org/officeDocument/2006/relationships/customXml" Target="../customXml/item11.xml"/><Relationship Id="rId24" Type="http://schemas.openxmlformats.org/officeDocument/2006/relationships/footer" Target="footer2.xml"/><Relationship Id="rId32" Type="http://schemas.microsoft.com/office/2007/relationships/hdphoto" Target="media/hdphoto1.wdp"/><Relationship Id="rId37" Type="http://schemas.microsoft.com/office/2007/relationships/hdphoto" Target="media/hdphoto3.wdp"/><Relationship Id="rId40" Type="http://schemas.openxmlformats.org/officeDocument/2006/relationships/image" Target="media/image13.jpeg"/><Relationship Id="rId45" Type="http://schemas.microsoft.com/office/2007/relationships/hdphoto" Target="media/hdphoto7.wdp"/><Relationship Id="rId53" Type="http://schemas.microsoft.com/office/2007/relationships/hdphoto" Target="media/hdphoto11.wdp"/><Relationship Id="rId58" Type="http://schemas.openxmlformats.org/officeDocument/2006/relationships/image" Target="media/image22.jpeg"/><Relationship Id="rId66" Type="http://schemas.microsoft.com/office/2007/relationships/hdphoto" Target="media/hdphoto17.wdp"/><Relationship Id="rId74" Type="http://schemas.openxmlformats.org/officeDocument/2006/relationships/image" Target="media/image29.jpeg"/><Relationship Id="rId79" Type="http://schemas.openxmlformats.org/officeDocument/2006/relationships/image" Target="media/image32.jpeg"/><Relationship Id="rId87" Type="http://schemas.microsoft.com/office/2007/relationships/hdphoto" Target="media/hdphoto26.wdp"/><Relationship Id="rId102" Type="http://schemas.microsoft.com/office/2007/relationships/hdphoto" Target="media/hdphoto33.wdp"/><Relationship Id="rId110" Type="http://schemas.openxmlformats.org/officeDocument/2006/relationships/theme" Target="theme/theme1.xml"/><Relationship Id="rId5" Type="http://schemas.openxmlformats.org/officeDocument/2006/relationships/customXml" Target="../customXml/item5.xml"/><Relationship Id="rId61" Type="http://schemas.microsoft.com/office/2007/relationships/hdphoto" Target="media/hdphoto15.wdp"/><Relationship Id="rId82" Type="http://schemas.microsoft.com/office/2007/relationships/hdphoto" Target="media/hdphoto24.wdp"/><Relationship Id="rId90" Type="http://schemas.openxmlformats.org/officeDocument/2006/relationships/image" Target="media/image37.jpeg"/><Relationship Id="rId95" Type="http://schemas.microsoft.com/office/2007/relationships/hdphoto" Target="media/hdphoto30.wdp"/><Relationship Id="rId19" Type="http://schemas.openxmlformats.org/officeDocument/2006/relationships/endnotes" Target="endnotes.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4.jpeg"/><Relationship Id="rId30" Type="http://schemas.openxmlformats.org/officeDocument/2006/relationships/image" Target="media/image7.jpeg"/><Relationship Id="rId35" Type="http://schemas.openxmlformats.org/officeDocument/2006/relationships/image" Target="media/image10.jpeg"/><Relationship Id="rId43" Type="http://schemas.microsoft.com/office/2007/relationships/hdphoto" Target="media/hdphoto6.wdp"/><Relationship Id="rId48" Type="http://schemas.openxmlformats.org/officeDocument/2006/relationships/image" Target="media/image17.jpeg"/><Relationship Id="rId56" Type="http://schemas.openxmlformats.org/officeDocument/2006/relationships/image" Target="media/image21.jpeg"/><Relationship Id="rId64" Type="http://schemas.openxmlformats.org/officeDocument/2006/relationships/hyperlink" Target="http://seia.sea.gob.cl/archivos/b52_Capitulo_I_Antecedentes_Generales.pdf" TargetMode="External"/><Relationship Id="rId69" Type="http://schemas.openxmlformats.org/officeDocument/2006/relationships/image" Target="media/image27.jpeg"/><Relationship Id="rId77" Type="http://schemas.openxmlformats.org/officeDocument/2006/relationships/image" Target="media/image31.jpeg"/><Relationship Id="rId100" Type="http://schemas.microsoft.com/office/2007/relationships/hdphoto" Target="media/hdphoto32.wdp"/><Relationship Id="rId105" Type="http://schemas.openxmlformats.org/officeDocument/2006/relationships/image" Target="media/image44.jpeg"/><Relationship Id="rId8" Type="http://schemas.openxmlformats.org/officeDocument/2006/relationships/customXml" Target="../customXml/item8.xml"/><Relationship Id="rId51" Type="http://schemas.microsoft.com/office/2007/relationships/hdphoto" Target="media/hdphoto10.wdp"/><Relationship Id="rId72" Type="http://schemas.microsoft.com/office/2007/relationships/hdphoto" Target="media/hdphoto20.wdp"/><Relationship Id="rId80" Type="http://schemas.microsoft.com/office/2007/relationships/hdphoto" Target="media/hdphoto23.wdp"/><Relationship Id="rId85" Type="http://schemas.openxmlformats.org/officeDocument/2006/relationships/chart" Target="charts/chart1.xml"/><Relationship Id="rId93" Type="http://schemas.microsoft.com/office/2007/relationships/hdphoto" Target="media/hdphoto29.wdp"/><Relationship Id="rId98" Type="http://schemas.microsoft.com/office/2007/relationships/hdphoto" Target="media/hdphoto31.wdp"/><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hyperlink" Target="mailto:cmunozr@enap.cl" TargetMode="External"/><Relationship Id="rId33" Type="http://schemas.openxmlformats.org/officeDocument/2006/relationships/image" Target="media/image9.jpeg"/><Relationship Id="rId38" Type="http://schemas.openxmlformats.org/officeDocument/2006/relationships/image" Target="media/image12.jpeg"/><Relationship Id="rId46" Type="http://schemas.openxmlformats.org/officeDocument/2006/relationships/image" Target="media/image16.jpeg"/><Relationship Id="rId59" Type="http://schemas.microsoft.com/office/2007/relationships/hdphoto" Target="media/hdphoto14.wdp"/><Relationship Id="rId67" Type="http://schemas.openxmlformats.org/officeDocument/2006/relationships/image" Target="media/image26.jpeg"/><Relationship Id="rId103" Type="http://schemas.openxmlformats.org/officeDocument/2006/relationships/image" Target="media/image43.jpeg"/><Relationship Id="rId108" Type="http://schemas.openxmlformats.org/officeDocument/2006/relationships/hyperlink" Target="http://seia.sea.gob.cl/pertinencia/verPertinencia.php?id_pertinencia=2129518327" TargetMode="External"/><Relationship Id="rId20" Type="http://schemas.openxmlformats.org/officeDocument/2006/relationships/image" Target="media/image1.emf"/><Relationship Id="rId41" Type="http://schemas.microsoft.com/office/2007/relationships/hdphoto" Target="media/hdphoto5.wdp"/><Relationship Id="rId54" Type="http://schemas.openxmlformats.org/officeDocument/2006/relationships/image" Target="media/image20.jpeg"/><Relationship Id="rId62" Type="http://schemas.openxmlformats.org/officeDocument/2006/relationships/image" Target="media/image24.jpeg"/><Relationship Id="rId70" Type="http://schemas.microsoft.com/office/2007/relationships/hdphoto" Target="media/hdphoto19.wdp"/><Relationship Id="rId75" Type="http://schemas.openxmlformats.org/officeDocument/2006/relationships/image" Target="media/image30.jpeg"/><Relationship Id="rId83" Type="http://schemas.openxmlformats.org/officeDocument/2006/relationships/image" Target="media/image34.jpeg"/><Relationship Id="rId88" Type="http://schemas.openxmlformats.org/officeDocument/2006/relationships/image" Target="media/image36.jpeg"/><Relationship Id="rId91" Type="http://schemas.microsoft.com/office/2007/relationships/hdphoto" Target="media/hdphoto28.wdp"/><Relationship Id="rId96" Type="http://schemas.openxmlformats.org/officeDocument/2006/relationships/chart" Target="charts/chart2.xml"/><Relationship Id="rId111"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customXml" Target="../customXml/item6.xml"/><Relationship Id="rId15" Type="http://schemas.microsoft.com/office/2007/relationships/stylesWithEffects" Target="stylesWithEffects.xml"/><Relationship Id="rId23" Type="http://schemas.openxmlformats.org/officeDocument/2006/relationships/header" Target="header1.xml"/><Relationship Id="rId28" Type="http://schemas.openxmlformats.org/officeDocument/2006/relationships/image" Target="media/image5.jpeg"/><Relationship Id="rId36" Type="http://schemas.openxmlformats.org/officeDocument/2006/relationships/image" Target="media/image11.jpeg"/><Relationship Id="rId49" Type="http://schemas.microsoft.com/office/2007/relationships/hdphoto" Target="media/hdphoto9.wdp"/><Relationship Id="rId57" Type="http://schemas.microsoft.com/office/2007/relationships/hdphoto" Target="media/hdphoto13.wdp"/><Relationship Id="rId106" Type="http://schemas.microsoft.com/office/2007/relationships/hdphoto" Target="media/hdphoto35.wdp"/><Relationship Id="rId10" Type="http://schemas.openxmlformats.org/officeDocument/2006/relationships/customXml" Target="../customXml/item10.xml"/><Relationship Id="rId31" Type="http://schemas.openxmlformats.org/officeDocument/2006/relationships/image" Target="media/image8.jpeg"/><Relationship Id="rId44" Type="http://schemas.openxmlformats.org/officeDocument/2006/relationships/image" Target="media/image15.jpeg"/><Relationship Id="rId52" Type="http://schemas.openxmlformats.org/officeDocument/2006/relationships/image" Target="media/image19.jpeg"/><Relationship Id="rId60" Type="http://schemas.openxmlformats.org/officeDocument/2006/relationships/image" Target="media/image23.jpeg"/><Relationship Id="rId65" Type="http://schemas.openxmlformats.org/officeDocument/2006/relationships/image" Target="media/image25.jpeg"/><Relationship Id="rId73" Type="http://schemas.openxmlformats.org/officeDocument/2006/relationships/hyperlink" Target="http://www2.inia.cl/medios/biblioteca/boletines/NR26103.pdf" TargetMode="External"/><Relationship Id="rId78" Type="http://schemas.microsoft.com/office/2007/relationships/hdphoto" Target="media/hdphoto22.wdp"/><Relationship Id="rId81" Type="http://schemas.openxmlformats.org/officeDocument/2006/relationships/image" Target="media/image33.jpeg"/><Relationship Id="rId86" Type="http://schemas.openxmlformats.org/officeDocument/2006/relationships/image" Target="media/image35.jpeg"/><Relationship Id="rId94" Type="http://schemas.openxmlformats.org/officeDocument/2006/relationships/image" Target="media/image39.jpeg"/><Relationship Id="rId99" Type="http://schemas.openxmlformats.org/officeDocument/2006/relationships/image" Target="media/image41.jpeg"/><Relationship Id="rId101" Type="http://schemas.openxmlformats.org/officeDocument/2006/relationships/image" Target="media/image42.jpeg"/><Relationship Id="rId4" Type="http://schemas.openxmlformats.org/officeDocument/2006/relationships/customXml" Target="../customXml/item4.xml"/><Relationship Id="rId9" Type="http://schemas.openxmlformats.org/officeDocument/2006/relationships/customXml" Target="../customXml/item9.xml"/><Relationship Id="rId13" Type="http://schemas.openxmlformats.org/officeDocument/2006/relationships/numbering" Target="numbering.xml"/><Relationship Id="rId18" Type="http://schemas.openxmlformats.org/officeDocument/2006/relationships/footnotes" Target="footnotes.xml"/><Relationship Id="rId39" Type="http://schemas.microsoft.com/office/2007/relationships/hdphoto" Target="media/hdphoto4.wdp"/><Relationship Id="rId109" Type="http://schemas.openxmlformats.org/officeDocument/2006/relationships/fontTable" Target="fontTable.xml"/><Relationship Id="rId34" Type="http://schemas.microsoft.com/office/2007/relationships/hdphoto" Target="media/hdphoto2.wdp"/><Relationship Id="rId50" Type="http://schemas.openxmlformats.org/officeDocument/2006/relationships/image" Target="media/image18.jpeg"/><Relationship Id="rId55" Type="http://schemas.microsoft.com/office/2007/relationships/hdphoto" Target="media/hdphoto12.wdp"/><Relationship Id="rId76" Type="http://schemas.microsoft.com/office/2007/relationships/hdphoto" Target="media/hdphoto21.wdp"/><Relationship Id="rId97" Type="http://schemas.openxmlformats.org/officeDocument/2006/relationships/image" Target="media/image40.jpeg"/><Relationship Id="rId104" Type="http://schemas.microsoft.com/office/2007/relationships/hdphoto" Target="media/hdphoto34.wdp"/><Relationship Id="rId7" Type="http://schemas.openxmlformats.org/officeDocument/2006/relationships/customXml" Target="../customXml/item7.xml"/><Relationship Id="rId71" Type="http://schemas.openxmlformats.org/officeDocument/2006/relationships/image" Target="media/image28.jpeg"/><Relationship Id="rId92" Type="http://schemas.openxmlformats.org/officeDocument/2006/relationships/image" Target="media/image38.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andy.morrison\Desktop\Medici&#243;n%20de%20cobertura%20vegeta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ndy.morrison\Desktop\Medici&#243;n%20de%20cobertura%20vegetal.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ndy.morrison\Desktop\Medici&#243;n%20de%20cobertura%20vegeta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2"/>
          <c:order val="2"/>
          <c:tx>
            <c:strRef>
              <c:f>'Rosal B - Carmelita A'!$E$2</c:f>
              <c:strCache>
                <c:ptCount val="1"/>
                <c:pt idx="0">
                  <c:v>Porcentaje de cobertura vegetal esperada al finalizar la segunda temporada de crecimiento de pastizales (60% de la cobertura base)</c:v>
                </c:pt>
              </c:strCache>
            </c:strRef>
          </c:tx>
          <c:spPr>
            <a:ln>
              <a:solidFill>
                <a:srgbClr val="FF0000"/>
              </a:solidFill>
            </a:ln>
          </c:spPr>
          <c:marker>
            <c:symbol val="none"/>
          </c:marker>
          <c:cat>
            <c:numRef>
              <c:f>'Rosal B - Carmelita A'!$B$3:$B$5</c:f>
              <c:numCache>
                <c:formatCode>General</c:formatCode>
                <c:ptCount val="3"/>
                <c:pt idx="0">
                  <c:v>876</c:v>
                </c:pt>
                <c:pt idx="1">
                  <c:v>3114</c:v>
                </c:pt>
                <c:pt idx="2">
                  <c:v>3360</c:v>
                </c:pt>
              </c:numCache>
            </c:numRef>
          </c:cat>
          <c:val>
            <c:numRef>
              <c:f>'Rosal B - Carmelita A'!$E$3:$E$5</c:f>
              <c:numCache>
                <c:formatCode>0%</c:formatCode>
                <c:ptCount val="3"/>
                <c:pt idx="0">
                  <c:v>0.55800000000000005</c:v>
                </c:pt>
                <c:pt idx="1">
                  <c:v>0.51600000000000001</c:v>
                </c:pt>
                <c:pt idx="2">
                  <c:v>0.51</c:v>
                </c:pt>
              </c:numCache>
            </c:numRef>
          </c:val>
          <c:smooth val="0"/>
        </c:ser>
        <c:dLbls>
          <c:showLegendKey val="0"/>
          <c:showVal val="0"/>
          <c:showCatName val="0"/>
          <c:showSerName val="0"/>
          <c:showPercent val="0"/>
          <c:showBubbleSize val="0"/>
        </c:dLbls>
        <c:marker val="1"/>
        <c:smooth val="0"/>
        <c:axId val="81653120"/>
        <c:axId val="81671680"/>
      </c:lineChart>
      <c:scatterChart>
        <c:scatterStyle val="lineMarker"/>
        <c:varyColors val="0"/>
        <c:ser>
          <c:idx val="0"/>
          <c:order val="0"/>
          <c:tx>
            <c:strRef>
              <c:f>'Rosal B - Carmelita A'!$C$2</c:f>
              <c:strCache>
                <c:ptCount val="1"/>
                <c:pt idx="0">
                  <c:v>Porcentaje de cobertura vegetal medida en área intervenida</c:v>
                </c:pt>
              </c:strCache>
            </c:strRef>
          </c:tx>
          <c:spPr>
            <a:ln w="28575">
              <a:noFill/>
            </a:ln>
          </c:spPr>
          <c:marker>
            <c:spPr>
              <a:solidFill>
                <a:schemeClr val="accent1">
                  <a:lumMod val="60000"/>
                  <a:lumOff val="40000"/>
                </a:schemeClr>
              </a:solidFill>
            </c:spPr>
          </c:marker>
          <c:dLbls>
            <c:dLbl>
              <c:idx val="0"/>
              <c:tx>
                <c:rich>
                  <a:bodyPr/>
                  <a:lstStyle/>
                  <a:p>
                    <a:r>
                      <a:rPr lang="en-US"/>
                      <a:t>M1</a:t>
                    </a:r>
                  </a:p>
                </c:rich>
              </c:tx>
              <c:dLblPos val="b"/>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M2</a:t>
                    </a:r>
                  </a:p>
                </c:rich>
              </c:tx>
              <c:dLblPos val="b"/>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M3</a:t>
                    </a:r>
                  </a:p>
                </c:rich>
              </c:tx>
              <c:dLblPos val="b"/>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M4</a:t>
                    </a:r>
                  </a:p>
                </c:rich>
              </c:tx>
              <c:dLblPos val="b"/>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M5</a:t>
                    </a:r>
                  </a:p>
                </c:rich>
              </c:tx>
              <c:dLblPos val="b"/>
              <c:showLegendKey val="0"/>
              <c:showVal val="1"/>
              <c:showCatName val="0"/>
              <c:showSerName val="0"/>
              <c:showPercent val="0"/>
              <c:showBubbleSize val="0"/>
              <c:extLst>
                <c:ext xmlns:c15="http://schemas.microsoft.com/office/drawing/2012/chart" uri="{CE6537A1-D6FC-4f65-9D91-7224C49458BB}"/>
              </c:extLst>
            </c:dLbl>
            <c:dLbl>
              <c:idx val="5"/>
              <c:tx>
                <c:rich>
                  <a:bodyPr/>
                  <a:lstStyle/>
                  <a:p>
                    <a:r>
                      <a:rPr lang="en-US"/>
                      <a:t>M6</a:t>
                    </a:r>
                  </a:p>
                </c:rich>
              </c:tx>
              <c:dLblPos val="b"/>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strRef>
              <c:f>'Rosal B - Carmelita A'!$A$3:$A$5</c:f>
              <c:strCache>
                <c:ptCount val="3"/>
                <c:pt idx="0">
                  <c:v>M1</c:v>
                </c:pt>
                <c:pt idx="1">
                  <c:v>M2</c:v>
                </c:pt>
                <c:pt idx="2">
                  <c:v>M3</c:v>
                </c:pt>
              </c:strCache>
            </c:strRef>
          </c:xVal>
          <c:yVal>
            <c:numRef>
              <c:f>'Rosal B - Carmelita A'!$C$3:$C$5</c:f>
              <c:numCache>
                <c:formatCode>0%</c:formatCode>
                <c:ptCount val="3"/>
                <c:pt idx="0">
                  <c:v>0.74</c:v>
                </c:pt>
                <c:pt idx="1">
                  <c:v>0.49</c:v>
                </c:pt>
                <c:pt idx="2">
                  <c:v>0.47</c:v>
                </c:pt>
              </c:numCache>
            </c:numRef>
          </c:yVal>
          <c:smooth val="0"/>
        </c:ser>
        <c:ser>
          <c:idx val="1"/>
          <c:order val="1"/>
          <c:tx>
            <c:strRef>
              <c:f>'Rosal B - Carmelita A'!$D$2</c:f>
              <c:strCache>
                <c:ptCount val="1"/>
                <c:pt idx="0">
                  <c:v>Porcentaje de cobertura vegetal medida en Testigo (Cobertura base)</c:v>
                </c:pt>
              </c:strCache>
            </c:strRef>
          </c:tx>
          <c:spPr>
            <a:ln w="28575">
              <a:noFill/>
            </a:ln>
          </c:spPr>
          <c:marker>
            <c:spPr>
              <a:solidFill>
                <a:srgbClr val="00B050"/>
              </a:solidFill>
            </c:spPr>
          </c:marker>
          <c:dLbls>
            <c:dLbl>
              <c:idx val="0"/>
              <c:tx>
                <c:rich>
                  <a:bodyPr/>
                  <a:lstStyle/>
                  <a:p>
                    <a:r>
                      <a:rPr lang="en-US"/>
                      <a:t>T1</a:t>
                    </a:r>
                  </a:p>
                </c:rich>
              </c:tx>
              <c:dLblPos val="t"/>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T2</a:t>
                    </a:r>
                  </a:p>
                </c:rich>
              </c:tx>
              <c:dLblPos val="t"/>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T3</a:t>
                    </a:r>
                  </a:p>
                </c:rich>
              </c:tx>
              <c:dLblPos val="t"/>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T4</a:t>
                    </a:r>
                  </a:p>
                </c:rich>
              </c:tx>
              <c:dLblPos val="t"/>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T5</a:t>
                    </a:r>
                  </a:p>
                </c:rich>
              </c:tx>
              <c:dLblPos val="t"/>
              <c:showLegendKey val="0"/>
              <c:showVal val="1"/>
              <c:showCatName val="0"/>
              <c:showSerName val="0"/>
              <c:showPercent val="0"/>
              <c:showBubbleSize val="0"/>
              <c:extLst>
                <c:ext xmlns:c15="http://schemas.microsoft.com/office/drawing/2012/chart" uri="{CE6537A1-D6FC-4f65-9D91-7224C49458BB}"/>
              </c:extLst>
            </c:dLbl>
            <c:dLbl>
              <c:idx val="5"/>
              <c:tx>
                <c:rich>
                  <a:bodyPr/>
                  <a:lstStyle/>
                  <a:p>
                    <a:r>
                      <a:rPr lang="en-US"/>
                      <a:t>T6</a:t>
                    </a:r>
                  </a:p>
                </c:rich>
              </c:tx>
              <c:dLblPos val="t"/>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strRef>
              <c:f>'Rosal B - Carmelita A'!$A$3:$A$5</c:f>
              <c:strCache>
                <c:ptCount val="3"/>
                <c:pt idx="0">
                  <c:v>M1</c:v>
                </c:pt>
                <c:pt idx="1">
                  <c:v>M2</c:v>
                </c:pt>
                <c:pt idx="2">
                  <c:v>M3</c:v>
                </c:pt>
              </c:strCache>
            </c:strRef>
          </c:xVal>
          <c:yVal>
            <c:numRef>
              <c:f>'Rosal B - Carmelita A'!$D$3:$D$5</c:f>
              <c:numCache>
                <c:formatCode>0%</c:formatCode>
                <c:ptCount val="3"/>
                <c:pt idx="0">
                  <c:v>0.93</c:v>
                </c:pt>
                <c:pt idx="1">
                  <c:v>0.86</c:v>
                </c:pt>
                <c:pt idx="2">
                  <c:v>0.85</c:v>
                </c:pt>
              </c:numCache>
            </c:numRef>
          </c:yVal>
          <c:smooth val="0"/>
        </c:ser>
        <c:dLbls>
          <c:showLegendKey val="0"/>
          <c:showVal val="0"/>
          <c:showCatName val="0"/>
          <c:showSerName val="0"/>
          <c:showPercent val="0"/>
          <c:showBubbleSize val="0"/>
        </c:dLbls>
        <c:axId val="81653120"/>
        <c:axId val="81671680"/>
      </c:scatterChart>
      <c:catAx>
        <c:axId val="81653120"/>
        <c:scaling>
          <c:orientation val="minMax"/>
        </c:scaling>
        <c:delete val="0"/>
        <c:axPos val="b"/>
        <c:title>
          <c:tx>
            <c:rich>
              <a:bodyPr/>
              <a:lstStyle/>
              <a:p>
                <a:pPr>
                  <a:defRPr sz="1100"/>
                </a:pPr>
                <a:r>
                  <a:rPr lang="es-CL" sz="1100"/>
                  <a:t>Distancia desde punto de inicio del ducto en pozo Rosal 2 (m)</a:t>
                </a:r>
              </a:p>
            </c:rich>
          </c:tx>
          <c:overlay val="0"/>
        </c:title>
        <c:numFmt formatCode="0" sourceLinked="0"/>
        <c:majorTickMark val="none"/>
        <c:minorTickMark val="out"/>
        <c:tickLblPos val="nextTo"/>
        <c:txPr>
          <a:bodyPr/>
          <a:lstStyle/>
          <a:p>
            <a:pPr>
              <a:defRPr sz="1000"/>
            </a:pPr>
            <a:endParaRPr lang="es-CL"/>
          </a:p>
        </c:txPr>
        <c:crossAx val="81671680"/>
        <c:crosses val="autoZero"/>
        <c:auto val="0"/>
        <c:lblAlgn val="ctr"/>
        <c:lblOffset val="250"/>
        <c:tickLblSkip val="1"/>
        <c:tickMarkSkip val="1"/>
        <c:noMultiLvlLbl val="0"/>
      </c:catAx>
      <c:valAx>
        <c:axId val="81671680"/>
        <c:scaling>
          <c:orientation val="minMax"/>
          <c:max val="1"/>
        </c:scaling>
        <c:delete val="0"/>
        <c:axPos val="l"/>
        <c:majorGridlines/>
        <c:title>
          <c:tx>
            <c:rich>
              <a:bodyPr rot="-5400000" vert="horz"/>
              <a:lstStyle/>
              <a:p>
                <a:pPr>
                  <a:defRPr sz="1100"/>
                </a:pPr>
                <a:r>
                  <a:rPr lang="en-US" sz="1100"/>
                  <a:t>Cobertura Vegetal (%)</a:t>
                </a:r>
              </a:p>
            </c:rich>
          </c:tx>
          <c:overlay val="0"/>
        </c:title>
        <c:numFmt formatCode="0%" sourceLinked="0"/>
        <c:majorTickMark val="out"/>
        <c:minorTickMark val="none"/>
        <c:tickLblPos val="nextTo"/>
        <c:crossAx val="81653120"/>
        <c:crossesAt val="1"/>
        <c:crossBetween val="between"/>
        <c:majorUnit val="0.2"/>
      </c:valAx>
    </c:plotArea>
    <c:legend>
      <c:legendPos val="b"/>
      <c:layout>
        <c:manualLayout>
          <c:xMode val="edge"/>
          <c:yMode val="edge"/>
          <c:x val="2.6094624628829732E-2"/>
          <c:y val="0.82822001846940607"/>
          <c:w val="0.94781060712144227"/>
          <c:h val="0.15423611784227054"/>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2"/>
          <c:order val="2"/>
          <c:tx>
            <c:strRef>
              <c:f>'RO ZG2 - RO ZG1'!$E$2</c:f>
              <c:strCache>
                <c:ptCount val="1"/>
                <c:pt idx="0">
                  <c:v>Porcentaje de cobertura vegetal esperada al finalizar la segunda temporada de crecimiento de pastizales (60% de la cobertura base)</c:v>
                </c:pt>
              </c:strCache>
            </c:strRef>
          </c:tx>
          <c:spPr>
            <a:ln>
              <a:solidFill>
                <a:srgbClr val="FF0000"/>
              </a:solidFill>
            </a:ln>
          </c:spPr>
          <c:marker>
            <c:symbol val="none"/>
          </c:marker>
          <c:cat>
            <c:numRef>
              <c:f>'RO ZG2 - RO ZG1'!$B$3:$B$5</c:f>
              <c:numCache>
                <c:formatCode>General</c:formatCode>
                <c:ptCount val="3"/>
                <c:pt idx="0">
                  <c:v>259</c:v>
                </c:pt>
                <c:pt idx="1">
                  <c:v>612</c:v>
                </c:pt>
                <c:pt idx="2">
                  <c:v>1287</c:v>
                </c:pt>
              </c:numCache>
            </c:numRef>
          </c:cat>
          <c:val>
            <c:numRef>
              <c:f>'RO ZG2 - RO ZG1'!$E$3:$E$5</c:f>
              <c:numCache>
                <c:formatCode>0%</c:formatCode>
                <c:ptCount val="3"/>
                <c:pt idx="0">
                  <c:v>0.53400000000000003</c:v>
                </c:pt>
                <c:pt idx="1">
                  <c:v>0.52200000000000002</c:v>
                </c:pt>
                <c:pt idx="2">
                  <c:v>0.55200000000000005</c:v>
                </c:pt>
              </c:numCache>
            </c:numRef>
          </c:val>
          <c:smooth val="0"/>
        </c:ser>
        <c:dLbls>
          <c:showLegendKey val="0"/>
          <c:showVal val="0"/>
          <c:showCatName val="0"/>
          <c:showSerName val="0"/>
          <c:showPercent val="0"/>
          <c:showBubbleSize val="0"/>
        </c:dLbls>
        <c:marker val="1"/>
        <c:smooth val="0"/>
        <c:axId val="82130432"/>
        <c:axId val="82132352"/>
      </c:lineChart>
      <c:scatterChart>
        <c:scatterStyle val="lineMarker"/>
        <c:varyColors val="0"/>
        <c:ser>
          <c:idx val="0"/>
          <c:order val="0"/>
          <c:tx>
            <c:strRef>
              <c:f>'RO ZG2 - RO ZG1'!$C$2</c:f>
              <c:strCache>
                <c:ptCount val="1"/>
                <c:pt idx="0">
                  <c:v>Porcentaje de cobertura vegetal medida en área intervenida</c:v>
                </c:pt>
              </c:strCache>
            </c:strRef>
          </c:tx>
          <c:spPr>
            <a:ln w="28575">
              <a:noFill/>
            </a:ln>
          </c:spPr>
          <c:marker>
            <c:spPr>
              <a:solidFill>
                <a:schemeClr val="accent1">
                  <a:lumMod val="60000"/>
                  <a:lumOff val="40000"/>
                </a:schemeClr>
              </a:solidFill>
            </c:spPr>
          </c:marker>
          <c:dLbls>
            <c:dLbl>
              <c:idx val="0"/>
              <c:tx>
                <c:rich>
                  <a:bodyPr/>
                  <a:lstStyle/>
                  <a:p>
                    <a:r>
                      <a:rPr lang="en-US"/>
                      <a:t>M1</a:t>
                    </a:r>
                  </a:p>
                </c:rich>
              </c:tx>
              <c:dLblPos val="b"/>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M2</a:t>
                    </a:r>
                  </a:p>
                </c:rich>
              </c:tx>
              <c:dLblPos val="b"/>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M3</a:t>
                    </a:r>
                  </a:p>
                </c:rich>
              </c:tx>
              <c:dLblPos val="b"/>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M4</a:t>
                    </a:r>
                  </a:p>
                </c:rich>
              </c:tx>
              <c:dLblPos val="b"/>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M5</a:t>
                    </a:r>
                  </a:p>
                </c:rich>
              </c:tx>
              <c:dLblPos val="b"/>
              <c:showLegendKey val="0"/>
              <c:showVal val="1"/>
              <c:showCatName val="0"/>
              <c:showSerName val="0"/>
              <c:showPercent val="0"/>
              <c:showBubbleSize val="0"/>
              <c:extLst>
                <c:ext xmlns:c15="http://schemas.microsoft.com/office/drawing/2012/chart" uri="{CE6537A1-D6FC-4f65-9D91-7224C49458BB}"/>
              </c:extLst>
            </c:dLbl>
            <c:dLbl>
              <c:idx val="5"/>
              <c:tx>
                <c:rich>
                  <a:bodyPr/>
                  <a:lstStyle/>
                  <a:p>
                    <a:r>
                      <a:rPr lang="en-US"/>
                      <a:t>M6</a:t>
                    </a:r>
                  </a:p>
                </c:rich>
              </c:tx>
              <c:dLblPos val="b"/>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strRef>
              <c:f>'RO ZG2 - RO ZG1'!$A$3:$A$5</c:f>
              <c:strCache>
                <c:ptCount val="3"/>
                <c:pt idx="0">
                  <c:v>M1</c:v>
                </c:pt>
                <c:pt idx="1">
                  <c:v>M2</c:v>
                </c:pt>
                <c:pt idx="2">
                  <c:v>M3</c:v>
                </c:pt>
              </c:strCache>
            </c:strRef>
          </c:xVal>
          <c:yVal>
            <c:numRef>
              <c:f>'RO ZG2 - RO ZG1'!$C$3:$C$5</c:f>
              <c:numCache>
                <c:formatCode>0%</c:formatCode>
                <c:ptCount val="3"/>
                <c:pt idx="0">
                  <c:v>0.28999999999999998</c:v>
                </c:pt>
                <c:pt idx="1">
                  <c:v>0.52</c:v>
                </c:pt>
                <c:pt idx="2">
                  <c:v>0.4</c:v>
                </c:pt>
              </c:numCache>
            </c:numRef>
          </c:yVal>
          <c:smooth val="0"/>
        </c:ser>
        <c:ser>
          <c:idx val="1"/>
          <c:order val="1"/>
          <c:tx>
            <c:strRef>
              <c:f>'RO ZG2 - RO ZG1'!$D$2</c:f>
              <c:strCache>
                <c:ptCount val="1"/>
                <c:pt idx="0">
                  <c:v>Porcentaje de cobertura vegetal medida en Testigo (Cobertura base)</c:v>
                </c:pt>
              </c:strCache>
            </c:strRef>
          </c:tx>
          <c:spPr>
            <a:ln w="28575">
              <a:noFill/>
            </a:ln>
          </c:spPr>
          <c:marker>
            <c:spPr>
              <a:solidFill>
                <a:srgbClr val="00B050"/>
              </a:solidFill>
            </c:spPr>
          </c:marker>
          <c:dLbls>
            <c:dLbl>
              <c:idx val="0"/>
              <c:tx>
                <c:rich>
                  <a:bodyPr/>
                  <a:lstStyle/>
                  <a:p>
                    <a:r>
                      <a:rPr lang="en-US"/>
                      <a:t>T1</a:t>
                    </a:r>
                  </a:p>
                </c:rich>
              </c:tx>
              <c:dLblPos val="t"/>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T2</a:t>
                    </a:r>
                  </a:p>
                </c:rich>
              </c:tx>
              <c:dLblPos val="t"/>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T3</a:t>
                    </a:r>
                  </a:p>
                </c:rich>
              </c:tx>
              <c:dLblPos val="t"/>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T4</a:t>
                    </a:r>
                  </a:p>
                </c:rich>
              </c:tx>
              <c:dLblPos val="t"/>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T5</a:t>
                    </a:r>
                  </a:p>
                </c:rich>
              </c:tx>
              <c:dLblPos val="t"/>
              <c:showLegendKey val="0"/>
              <c:showVal val="1"/>
              <c:showCatName val="0"/>
              <c:showSerName val="0"/>
              <c:showPercent val="0"/>
              <c:showBubbleSize val="0"/>
              <c:extLst>
                <c:ext xmlns:c15="http://schemas.microsoft.com/office/drawing/2012/chart" uri="{CE6537A1-D6FC-4f65-9D91-7224C49458BB}"/>
              </c:extLst>
            </c:dLbl>
            <c:dLbl>
              <c:idx val="5"/>
              <c:tx>
                <c:rich>
                  <a:bodyPr/>
                  <a:lstStyle/>
                  <a:p>
                    <a:r>
                      <a:rPr lang="en-US"/>
                      <a:t>T6</a:t>
                    </a:r>
                  </a:p>
                </c:rich>
              </c:tx>
              <c:dLblPos val="t"/>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strRef>
              <c:f>'RO ZG2 - RO ZG1'!$A$3:$A$5</c:f>
              <c:strCache>
                <c:ptCount val="3"/>
                <c:pt idx="0">
                  <c:v>M1</c:v>
                </c:pt>
                <c:pt idx="1">
                  <c:v>M2</c:v>
                </c:pt>
                <c:pt idx="2">
                  <c:v>M3</c:v>
                </c:pt>
              </c:strCache>
            </c:strRef>
          </c:xVal>
          <c:yVal>
            <c:numRef>
              <c:f>'RO ZG2 - RO ZG1'!$D$3:$D$5</c:f>
              <c:numCache>
                <c:formatCode>0%</c:formatCode>
                <c:ptCount val="3"/>
                <c:pt idx="0">
                  <c:v>0.89</c:v>
                </c:pt>
                <c:pt idx="1">
                  <c:v>0.87</c:v>
                </c:pt>
                <c:pt idx="2">
                  <c:v>0.92</c:v>
                </c:pt>
              </c:numCache>
            </c:numRef>
          </c:yVal>
          <c:smooth val="0"/>
        </c:ser>
        <c:dLbls>
          <c:showLegendKey val="0"/>
          <c:showVal val="0"/>
          <c:showCatName val="0"/>
          <c:showSerName val="0"/>
          <c:showPercent val="0"/>
          <c:showBubbleSize val="0"/>
        </c:dLbls>
        <c:axId val="82130432"/>
        <c:axId val="82132352"/>
      </c:scatterChart>
      <c:catAx>
        <c:axId val="82130432"/>
        <c:scaling>
          <c:orientation val="minMax"/>
        </c:scaling>
        <c:delete val="0"/>
        <c:axPos val="b"/>
        <c:title>
          <c:tx>
            <c:rich>
              <a:bodyPr/>
              <a:lstStyle/>
              <a:p>
                <a:pPr>
                  <a:defRPr sz="1100"/>
                </a:pPr>
                <a:r>
                  <a:rPr lang="es-CL" sz="1100"/>
                  <a:t>Distancia desde punto de inicio del ducto en pozo Río del Oro ZG-2 (m)</a:t>
                </a:r>
              </a:p>
            </c:rich>
          </c:tx>
          <c:overlay val="0"/>
        </c:title>
        <c:numFmt formatCode="0" sourceLinked="0"/>
        <c:majorTickMark val="none"/>
        <c:minorTickMark val="out"/>
        <c:tickLblPos val="nextTo"/>
        <c:txPr>
          <a:bodyPr/>
          <a:lstStyle/>
          <a:p>
            <a:pPr>
              <a:defRPr sz="1000"/>
            </a:pPr>
            <a:endParaRPr lang="es-CL"/>
          </a:p>
        </c:txPr>
        <c:crossAx val="82132352"/>
        <c:crosses val="autoZero"/>
        <c:auto val="0"/>
        <c:lblAlgn val="ctr"/>
        <c:lblOffset val="250"/>
        <c:tickLblSkip val="1"/>
        <c:tickMarkSkip val="1"/>
        <c:noMultiLvlLbl val="0"/>
      </c:catAx>
      <c:valAx>
        <c:axId val="82132352"/>
        <c:scaling>
          <c:orientation val="minMax"/>
          <c:max val="1"/>
        </c:scaling>
        <c:delete val="0"/>
        <c:axPos val="l"/>
        <c:majorGridlines/>
        <c:title>
          <c:tx>
            <c:rich>
              <a:bodyPr rot="-5400000" vert="horz"/>
              <a:lstStyle/>
              <a:p>
                <a:pPr>
                  <a:defRPr sz="1100"/>
                </a:pPr>
                <a:r>
                  <a:rPr lang="en-US" sz="1100"/>
                  <a:t>Cobertura Vegetal (%)</a:t>
                </a:r>
              </a:p>
            </c:rich>
          </c:tx>
          <c:overlay val="0"/>
        </c:title>
        <c:numFmt formatCode="0%" sourceLinked="0"/>
        <c:majorTickMark val="out"/>
        <c:minorTickMark val="none"/>
        <c:tickLblPos val="nextTo"/>
        <c:crossAx val="82130432"/>
        <c:crossesAt val="1"/>
        <c:crossBetween val="between"/>
        <c:majorUnit val="0.2"/>
      </c:valAx>
    </c:plotArea>
    <c:legend>
      <c:legendPos val="b"/>
      <c:layout>
        <c:manualLayout>
          <c:xMode val="edge"/>
          <c:yMode val="edge"/>
          <c:x val="2.6094673529659045E-2"/>
          <c:y val="0.81864705995969633"/>
          <c:w val="0.94781060712144227"/>
          <c:h val="0.15492743027648884"/>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2"/>
          <c:order val="2"/>
          <c:tx>
            <c:strRef>
              <c:f>'Nudo Lircay - Cabaña 2'!$E$2</c:f>
              <c:strCache>
                <c:ptCount val="1"/>
                <c:pt idx="0">
                  <c:v>Porcentaje de cobertura vegetal esperada al finalizar la segunda temporada de crecimiento de pastizales (60% de la cobertura base)</c:v>
                </c:pt>
              </c:strCache>
            </c:strRef>
          </c:tx>
          <c:spPr>
            <a:ln>
              <a:solidFill>
                <a:srgbClr val="FF0000"/>
              </a:solidFill>
            </a:ln>
          </c:spPr>
          <c:marker>
            <c:symbol val="none"/>
          </c:marker>
          <c:cat>
            <c:numRef>
              <c:f>'Nudo Lircay - Cabaña 2'!$B$3:$B$7</c:f>
              <c:numCache>
                <c:formatCode>General</c:formatCode>
                <c:ptCount val="5"/>
                <c:pt idx="0">
                  <c:v>2128</c:v>
                </c:pt>
                <c:pt idx="1">
                  <c:v>2491</c:v>
                </c:pt>
                <c:pt idx="2">
                  <c:v>4015</c:v>
                </c:pt>
                <c:pt idx="3">
                  <c:v>5027</c:v>
                </c:pt>
                <c:pt idx="4">
                  <c:v>5642</c:v>
                </c:pt>
              </c:numCache>
            </c:numRef>
          </c:cat>
          <c:val>
            <c:numRef>
              <c:f>'Nudo Lircay - Cabaña 2'!$E$3:$E$7</c:f>
              <c:numCache>
                <c:formatCode>0%</c:formatCode>
                <c:ptCount val="5"/>
                <c:pt idx="0">
                  <c:v>0.57599999999999996</c:v>
                </c:pt>
                <c:pt idx="1">
                  <c:v>0.57599999999999996</c:v>
                </c:pt>
                <c:pt idx="2">
                  <c:v>0.55200000000000005</c:v>
                </c:pt>
                <c:pt idx="3">
                  <c:v>0.51</c:v>
                </c:pt>
                <c:pt idx="4">
                  <c:v>0.56399999999999995</c:v>
                </c:pt>
              </c:numCache>
            </c:numRef>
          </c:val>
          <c:smooth val="0"/>
        </c:ser>
        <c:dLbls>
          <c:showLegendKey val="0"/>
          <c:showVal val="0"/>
          <c:showCatName val="0"/>
          <c:showSerName val="0"/>
          <c:showPercent val="0"/>
          <c:showBubbleSize val="0"/>
        </c:dLbls>
        <c:marker val="1"/>
        <c:smooth val="0"/>
        <c:axId val="82234752"/>
        <c:axId val="82535936"/>
      </c:lineChart>
      <c:scatterChart>
        <c:scatterStyle val="lineMarker"/>
        <c:varyColors val="0"/>
        <c:ser>
          <c:idx val="0"/>
          <c:order val="0"/>
          <c:tx>
            <c:strRef>
              <c:f>'Nudo Lircay - Cabaña 2'!$C$2</c:f>
              <c:strCache>
                <c:ptCount val="1"/>
                <c:pt idx="0">
                  <c:v>Porcentaje de cobertura vegetal medida en área intervenida</c:v>
                </c:pt>
              </c:strCache>
            </c:strRef>
          </c:tx>
          <c:spPr>
            <a:ln w="28575">
              <a:noFill/>
            </a:ln>
          </c:spPr>
          <c:marker>
            <c:spPr>
              <a:solidFill>
                <a:schemeClr val="accent1">
                  <a:lumMod val="60000"/>
                  <a:lumOff val="40000"/>
                </a:schemeClr>
              </a:solidFill>
            </c:spPr>
          </c:marker>
          <c:dLbls>
            <c:dLbl>
              <c:idx val="0"/>
              <c:tx>
                <c:rich>
                  <a:bodyPr/>
                  <a:lstStyle/>
                  <a:p>
                    <a:r>
                      <a:rPr lang="en-US"/>
                      <a:t>M1</a:t>
                    </a:r>
                  </a:p>
                </c:rich>
              </c:tx>
              <c:dLblPos val="b"/>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M2</a:t>
                    </a:r>
                  </a:p>
                </c:rich>
              </c:tx>
              <c:dLblPos val="b"/>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M3</a:t>
                    </a:r>
                  </a:p>
                </c:rich>
              </c:tx>
              <c:dLblPos val="b"/>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M4</a:t>
                    </a:r>
                  </a:p>
                </c:rich>
              </c:tx>
              <c:dLblPos val="b"/>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M5</a:t>
                    </a:r>
                  </a:p>
                </c:rich>
              </c:tx>
              <c:dLblPos val="b"/>
              <c:showLegendKey val="0"/>
              <c:showVal val="1"/>
              <c:showCatName val="0"/>
              <c:showSerName val="0"/>
              <c:showPercent val="0"/>
              <c:showBubbleSize val="0"/>
              <c:extLst>
                <c:ext xmlns:c15="http://schemas.microsoft.com/office/drawing/2012/chart" uri="{CE6537A1-D6FC-4f65-9D91-7224C49458BB}"/>
              </c:extLst>
            </c:dLbl>
            <c:dLbl>
              <c:idx val="5"/>
              <c:tx>
                <c:rich>
                  <a:bodyPr/>
                  <a:lstStyle/>
                  <a:p>
                    <a:r>
                      <a:rPr lang="en-US"/>
                      <a:t>M6</a:t>
                    </a:r>
                  </a:p>
                </c:rich>
              </c:tx>
              <c:dLblPos val="b"/>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strRef>
              <c:f>'Nudo Lircay - Cabaña 2'!$A$3:$A$7</c:f>
              <c:strCache>
                <c:ptCount val="5"/>
                <c:pt idx="0">
                  <c:v>M1</c:v>
                </c:pt>
                <c:pt idx="1">
                  <c:v>M2</c:v>
                </c:pt>
                <c:pt idx="2">
                  <c:v>M3</c:v>
                </c:pt>
                <c:pt idx="3">
                  <c:v>M4</c:v>
                </c:pt>
                <c:pt idx="4">
                  <c:v>M5</c:v>
                </c:pt>
              </c:strCache>
            </c:strRef>
          </c:xVal>
          <c:yVal>
            <c:numRef>
              <c:f>'Nudo Lircay - Cabaña 2'!$C$3:$C$7</c:f>
              <c:numCache>
                <c:formatCode>0%</c:formatCode>
                <c:ptCount val="5"/>
                <c:pt idx="0">
                  <c:v>0.75</c:v>
                </c:pt>
                <c:pt idx="1">
                  <c:v>0.56999999999999995</c:v>
                </c:pt>
                <c:pt idx="2">
                  <c:v>0.61</c:v>
                </c:pt>
                <c:pt idx="3">
                  <c:v>0.18</c:v>
                </c:pt>
                <c:pt idx="4">
                  <c:v>0.24</c:v>
                </c:pt>
              </c:numCache>
            </c:numRef>
          </c:yVal>
          <c:smooth val="0"/>
        </c:ser>
        <c:ser>
          <c:idx val="1"/>
          <c:order val="1"/>
          <c:tx>
            <c:strRef>
              <c:f>'Nudo Lircay - Cabaña 2'!$D$2</c:f>
              <c:strCache>
                <c:ptCount val="1"/>
                <c:pt idx="0">
                  <c:v>Porcentaje de cobertura vegetal medida en Testigo (Cobertura base)</c:v>
                </c:pt>
              </c:strCache>
            </c:strRef>
          </c:tx>
          <c:spPr>
            <a:ln w="28575">
              <a:noFill/>
            </a:ln>
          </c:spPr>
          <c:marker>
            <c:spPr>
              <a:solidFill>
                <a:srgbClr val="00B050"/>
              </a:solidFill>
            </c:spPr>
          </c:marker>
          <c:dLbls>
            <c:dLbl>
              <c:idx val="0"/>
              <c:tx>
                <c:rich>
                  <a:bodyPr/>
                  <a:lstStyle/>
                  <a:p>
                    <a:r>
                      <a:rPr lang="en-US"/>
                      <a:t>T1</a:t>
                    </a:r>
                  </a:p>
                </c:rich>
              </c:tx>
              <c:dLblPos val="t"/>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T2</a:t>
                    </a:r>
                  </a:p>
                </c:rich>
              </c:tx>
              <c:dLblPos val="t"/>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T3</a:t>
                    </a:r>
                  </a:p>
                </c:rich>
              </c:tx>
              <c:dLblPos val="t"/>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T4</a:t>
                    </a:r>
                  </a:p>
                </c:rich>
              </c:tx>
              <c:dLblPos val="t"/>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T5</a:t>
                    </a:r>
                  </a:p>
                </c:rich>
              </c:tx>
              <c:dLblPos val="t"/>
              <c:showLegendKey val="0"/>
              <c:showVal val="1"/>
              <c:showCatName val="0"/>
              <c:showSerName val="0"/>
              <c:showPercent val="0"/>
              <c:showBubbleSize val="0"/>
              <c:extLst>
                <c:ext xmlns:c15="http://schemas.microsoft.com/office/drawing/2012/chart" uri="{CE6537A1-D6FC-4f65-9D91-7224C49458BB}"/>
              </c:extLst>
            </c:dLbl>
            <c:dLbl>
              <c:idx val="5"/>
              <c:tx>
                <c:rich>
                  <a:bodyPr/>
                  <a:lstStyle/>
                  <a:p>
                    <a:r>
                      <a:rPr lang="en-US"/>
                      <a:t>T6</a:t>
                    </a:r>
                  </a:p>
                </c:rich>
              </c:tx>
              <c:dLblPos val="t"/>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strRef>
              <c:f>'Nudo Lircay - Cabaña 2'!$A$3:$A$7</c:f>
              <c:strCache>
                <c:ptCount val="5"/>
                <c:pt idx="0">
                  <c:v>M1</c:v>
                </c:pt>
                <c:pt idx="1">
                  <c:v>M2</c:v>
                </c:pt>
                <c:pt idx="2">
                  <c:v>M3</c:v>
                </c:pt>
                <c:pt idx="3">
                  <c:v>M4</c:v>
                </c:pt>
                <c:pt idx="4">
                  <c:v>M5</c:v>
                </c:pt>
              </c:strCache>
            </c:strRef>
          </c:xVal>
          <c:yVal>
            <c:numRef>
              <c:f>'Nudo Lircay - Cabaña 2'!$D$3:$D$7</c:f>
              <c:numCache>
                <c:formatCode>0%</c:formatCode>
                <c:ptCount val="5"/>
                <c:pt idx="0">
                  <c:v>0.96</c:v>
                </c:pt>
                <c:pt idx="1">
                  <c:v>0.96</c:v>
                </c:pt>
                <c:pt idx="2">
                  <c:v>0.92</c:v>
                </c:pt>
                <c:pt idx="3">
                  <c:v>0.85</c:v>
                </c:pt>
                <c:pt idx="4">
                  <c:v>0.94</c:v>
                </c:pt>
              </c:numCache>
            </c:numRef>
          </c:yVal>
          <c:smooth val="0"/>
        </c:ser>
        <c:dLbls>
          <c:showLegendKey val="0"/>
          <c:showVal val="0"/>
          <c:showCatName val="0"/>
          <c:showSerName val="0"/>
          <c:showPercent val="0"/>
          <c:showBubbleSize val="0"/>
        </c:dLbls>
        <c:axId val="82234752"/>
        <c:axId val="82535936"/>
      </c:scatterChart>
      <c:catAx>
        <c:axId val="82234752"/>
        <c:scaling>
          <c:orientation val="minMax"/>
        </c:scaling>
        <c:delete val="0"/>
        <c:axPos val="b"/>
        <c:title>
          <c:tx>
            <c:rich>
              <a:bodyPr/>
              <a:lstStyle/>
              <a:p>
                <a:pPr>
                  <a:defRPr sz="1100"/>
                </a:pPr>
                <a:r>
                  <a:rPr lang="es-CL" sz="1100"/>
                  <a:t>Distancia desde punto de inicio del ducto en Nudo Lircay (m)</a:t>
                </a:r>
              </a:p>
            </c:rich>
          </c:tx>
          <c:overlay val="0"/>
        </c:title>
        <c:numFmt formatCode="0" sourceLinked="0"/>
        <c:majorTickMark val="none"/>
        <c:minorTickMark val="out"/>
        <c:tickLblPos val="nextTo"/>
        <c:txPr>
          <a:bodyPr/>
          <a:lstStyle/>
          <a:p>
            <a:pPr>
              <a:defRPr sz="1000"/>
            </a:pPr>
            <a:endParaRPr lang="es-CL"/>
          </a:p>
        </c:txPr>
        <c:crossAx val="82535936"/>
        <c:crosses val="autoZero"/>
        <c:auto val="0"/>
        <c:lblAlgn val="ctr"/>
        <c:lblOffset val="250"/>
        <c:tickLblSkip val="1"/>
        <c:tickMarkSkip val="1"/>
        <c:noMultiLvlLbl val="0"/>
      </c:catAx>
      <c:valAx>
        <c:axId val="82535936"/>
        <c:scaling>
          <c:orientation val="minMax"/>
          <c:max val="1"/>
        </c:scaling>
        <c:delete val="0"/>
        <c:axPos val="l"/>
        <c:majorGridlines/>
        <c:title>
          <c:tx>
            <c:rich>
              <a:bodyPr rot="-5400000" vert="horz"/>
              <a:lstStyle/>
              <a:p>
                <a:pPr>
                  <a:defRPr sz="1100"/>
                </a:pPr>
                <a:r>
                  <a:rPr lang="en-US" sz="1100"/>
                  <a:t>Cobertura Vegetal (%)</a:t>
                </a:r>
              </a:p>
            </c:rich>
          </c:tx>
          <c:overlay val="0"/>
        </c:title>
        <c:numFmt formatCode="0%" sourceLinked="0"/>
        <c:majorTickMark val="out"/>
        <c:minorTickMark val="none"/>
        <c:tickLblPos val="nextTo"/>
        <c:crossAx val="82234752"/>
        <c:crossesAt val="1"/>
        <c:crossBetween val="between"/>
        <c:majorUnit val="0.2"/>
      </c:valAx>
    </c:plotArea>
    <c:legend>
      <c:legendPos val="b"/>
      <c:layout>
        <c:manualLayout>
          <c:xMode val="edge"/>
          <c:yMode val="edge"/>
          <c:x val="2.6094624628829732E-2"/>
          <c:y val="0.82822001846940607"/>
          <c:w val="0.94781060712144227"/>
          <c:h val="0.15423611784227054"/>
        </c:manualLayou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QmKtLM1XXzMm7+gG5gSosdsUyVI=</DigestValue>
    </Reference>
    <Reference URI="#idOfficeObject" Type="http://www.w3.org/2000/09/xmldsig#Object">
      <DigestMethod Algorithm="http://www.w3.org/2000/09/xmldsig#sha1"/>
      <DigestValue>9Voz2lOOedKlHskgjuiL27mGAf8=</DigestValue>
    </Reference>
    <Reference URI="#idSignedProperties" Type="http://uri.etsi.org/01903#SignedProperties">
      <Transforms>
        <Transform Algorithm="http://www.w3.org/TR/2001/REC-xml-c14n-20010315"/>
      </Transforms>
      <DigestMethod Algorithm="http://www.w3.org/2000/09/xmldsig#sha1"/>
      <DigestValue>ohV8laMNQwPLzqql18UtBUhfUaw=</DigestValue>
    </Reference>
    <Reference URI="#idValidSigLnImg" Type="http://www.w3.org/2000/09/xmldsig#Object">
      <DigestMethod Algorithm="http://www.w3.org/2000/09/xmldsig#sha1"/>
      <DigestValue>yoAe9QafKBChL1QSa0SGlWoZ/R4=</DigestValue>
    </Reference>
    <Reference URI="#idInvalidSigLnImg" Type="http://www.w3.org/2000/09/xmldsig#Object">
      <DigestMethod Algorithm="http://www.w3.org/2000/09/xmldsig#sha1"/>
      <DigestValue>/q7DfZZawal1Sx96kj3BUs0mB4A=</DigestValue>
    </Reference>
  </SignedInfo>
  <SignatureValue>AzbmRQut21W2XSirtLpF6JeLZvbYnqJbC1wr0EpVAupWcaBy3tgRRrUilg9KrkRBa0yEwT0SyHFo
Yt1jJdKGAOW68goLsqfaEWQR/VZP88HUOV3TuZnapkNP41BscFF8sRFRC2FuI/Phm5huDT2I35h2
+VVF5ENSE8cM53X3sHHBq4m8Sl7tLNbn+HJqfHtvCK/zOg0t8IbynbGtr1Me4Vu/EKY0D+nVja6m
ps9iLGy/gAlKtnRMNX0JRO3jGMgCd6f0dqbMdiob9lR828FT6I5iDucsSwZtqUCggxoFMBu1H272
UUdhiVMSB6d+q8pQNNiSfxjCN09PdDZFkU+URg==</SignatureValue>
  <KeyInfo>
    <X509Data>
      <X509Certificate>MIIHYDCCBkigAwIBAgIQZZqBD3sxwselctH0jIZxiTANBgkqhkiG9w0BAQsFADCB4DELMAkGA1UE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IGRlIENoaWxlIENBMR8wHQYJKoZIhvcNAQkBFhBlLXNpZ25AZS1zaWduLmNsMB4XDTE3MDQwMzAw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</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yYzmcdSyb4yVarxfPFO3nNqRtRI=</DigestValue>
      </Reference>
      <Reference URI="/word/media/image6.jpeg?ContentType=image/jpeg">
        <DigestMethod Algorithm="http://www.w3.org/2000/09/xmldsig#sha1"/>
        <DigestValue>NbGKHN4E+QYDTYOQqNe/FHnSHBE=</DigestValue>
      </Reference>
      <Reference URI="/word/media/image5.jpeg?ContentType=image/jpeg">
        <DigestMethod Algorithm="http://www.w3.org/2000/09/xmldsig#sha1"/>
        <DigestValue>AMQwWKbhCEpE5xm/Ywh0+vwtBVs=</DigestValue>
      </Reference>
      <Reference URI="/word/media/hdphoto10.wdp?ContentType=image/vnd.ms-photo">
        <DigestMethod Algorithm="http://www.w3.org/2000/09/xmldsig#sha1"/>
        <DigestValue>y2e06dwo2o85Cj2iWy8ggoMPXN8=</DigestValue>
      </Reference>
      <Reference URI="/word/media/hdphoto9.wdp?ContentType=image/vnd.ms-photo">
        <DigestMethod Algorithm="http://www.w3.org/2000/09/xmldsig#sha1"/>
        <DigestValue>2RaYggVwo3Ok1ST9uPXMDQ5eH4o=</DigestValue>
      </Reference>
      <Reference URI="/word/media/image7.jpeg?ContentType=image/jpeg">
        <DigestMethod Algorithm="http://www.w3.org/2000/09/xmldsig#sha1"/>
        <DigestValue>zKlq6cEtM4SruhrgcHo2Do51W3o=</DigestValue>
      </Reference>
      <Reference URI="/word/media/image8.jpeg?ContentType=image/jpeg">
        <DigestMethod Algorithm="http://www.w3.org/2000/09/xmldsig#sha1"/>
        <DigestValue>dvPzH8AUp4Lm+xX53DxrKLnk4AM=</DigestValue>
      </Reference>
      <Reference URI="/word/media/hdphoto1.wdp?ContentType=image/vnd.ms-photo">
        <DigestMethod Algorithm="http://www.w3.org/2000/09/xmldsig#sha1"/>
        <DigestValue>W88AyTaq7AwYfyCPGZyaWj7aQHU=</DigestValue>
      </Reference>
      <Reference URI="/word/media/image9.jpeg?ContentType=image/jpeg">
        <DigestMethod Algorithm="http://www.w3.org/2000/09/xmldsig#sha1"/>
        <DigestValue>4DoBZo9E4hyM6FBI7koOKIsfrQY=</DigestValue>
      </Reference>
      <Reference URI="/word/media/image4.jpeg?ContentType=image/jpeg">
        <DigestMethod Algorithm="http://www.w3.org/2000/09/xmldsig#sha1"/>
        <DigestValue>+CK88HkeCqCoGA4rMo9BCEEM6KI=</DigestValue>
      </Reference>
      <Reference URI="/word/media/image3.png?ContentType=image/png">
        <DigestMethod Algorithm="http://www.w3.org/2000/09/xmldsig#sha1"/>
        <DigestValue>DL142EyPdk3S0NuDNGFFCa4/4ls=</DigestValue>
      </Reference>
      <Reference URI="/word/media/hdphoto23.wdp?ContentType=image/vnd.ms-photo">
        <DigestMethod Algorithm="http://www.w3.org/2000/09/xmldsig#sha1"/>
        <DigestValue>6IDYThIGQaYl97qS6uBAsD4zkL8=</DigestValue>
      </Reference>
      <Reference URI="/word/media/hdphoto28.wdp?ContentType=image/vnd.ms-photo">
        <DigestMethod Algorithm="http://www.w3.org/2000/09/xmldsig#sha1"/>
        <DigestValue>TAzYntZyCRS+0U3iIKo1LxGUMI8=</DigestValue>
      </Reference>
      <Reference URI="/word/media/image37.jpeg?ContentType=image/jpeg">
        <DigestMethod Algorithm="http://www.w3.org/2000/09/xmldsig#sha1"/>
        <DigestValue>pi9QAUeckQ9O0UNjy27+KGXa3wI=</DigestValue>
      </Reference>
      <Reference URI="/word/media/image38.jpeg?ContentType=image/jpeg">
        <DigestMethod Algorithm="http://www.w3.org/2000/09/xmldsig#sha1"/>
        <DigestValue>2NCcT0H4wRZmMfKP/cgF4lxbo5Q=</DigestValue>
      </Reference>
      <Reference URI="/word/charts/chart1.xml?ContentType=application/vnd.openxmlformats-officedocument.drawingml.chart+xml">
        <DigestMethod Algorithm="http://www.w3.org/2000/09/xmldsig#sha1"/>
        <DigestValue>gTMncj/CIXN/xaVj9EnU4vpSuWc=</DigestValue>
      </Reference>
      <Reference URI="/word/media/hdphoto25.wdp?ContentType=image/vnd.ms-photo">
        <DigestMethod Algorithm="http://www.w3.org/2000/09/xmldsig#sha1"/>
        <DigestValue>P5tttcUHALAuB/WlJvuBSN5fwhw=</DigestValue>
      </Reference>
      <Reference URI="/word/media/image34.jpeg?ContentType=image/jpeg">
        <DigestMethod Algorithm="http://www.w3.org/2000/09/xmldsig#sha1"/>
        <DigestValue>k7Jo3mXEfOgsyZZCNfwftzsydbg=</DigestValue>
      </Reference>
      <Reference URI="/word/media/hdphoto24.wdp?ContentType=image/vnd.ms-photo">
        <DigestMethod Algorithm="http://www.w3.org/2000/09/xmldsig#sha1"/>
        <DigestValue>RQOnMkJ7vc9bdpiYyZ5f6OrQALk=</DigestValue>
      </Reference>
      <Reference URI="/word/media/image35.jpeg?ContentType=image/jpeg">
        <DigestMethod Algorithm="http://www.w3.org/2000/09/xmldsig#sha1"/>
        <DigestValue>BBts4tTy5Uw1jPB1qhJxBuKptYQ=</DigestValue>
      </Reference>
      <Reference URI="/word/media/hdphoto26.wdp?ContentType=image/vnd.ms-photo">
        <DigestMethod Algorithm="http://www.w3.org/2000/09/xmldsig#sha1"/>
        <DigestValue>mjlSToIvqB9y71AVCj0tB1l4uzE=</DigestValue>
      </Reference>
      <Reference URI="/word/media/image36.jpeg?ContentType=image/jpeg">
        <DigestMethod Algorithm="http://www.w3.org/2000/09/xmldsig#sha1"/>
        <DigestValue>AM+5OKO0C/u48HLu6sECL1zVyAc=</DigestValue>
      </Reference>
      <Reference URI="/word/media/hdphoto27.wdp?ContentType=image/vnd.ms-photo">
        <DigestMethod Algorithm="http://www.w3.org/2000/09/xmldsig#sha1"/>
        <DigestValue>Jz81D23OEMw3ZqDPX59na/MEtNE=</DigestValue>
      </Reference>
      <Reference URI="/word/media/image19.jpeg?ContentType=image/jpeg">
        <DigestMethod Algorithm="http://www.w3.org/2000/09/xmldsig#sha1"/>
        <DigestValue>+6VYio1YeM6y8oJBUemTtus0WNw=</DigestValue>
      </Reference>
      <Reference URI="/word/theme/theme1.xml?ContentType=application/vnd.openxmlformats-officedocument.theme+xml">
        <DigestMethod Algorithm="http://www.w3.org/2000/09/xmldsig#sha1"/>
        <DigestValue>aed2ly2g7prYFMNM9yD108Dh+QE=</DigestValue>
      </Reference>
      <Reference URI="/word/media/image1.emf?ContentType=image/x-emf">
        <DigestMethod Algorithm="http://www.w3.org/2000/09/xmldsig#sha1"/>
        <DigestValue>uBbavCBDuVMPfbnhUDlkpQNV/4o=</DigestValue>
      </Reference>
      <Reference URI="/word/media/hdphoto6.wdp?ContentType=image/vnd.ms-photo">
        <DigestMethod Algorithm="http://www.w3.org/2000/09/xmldsig#sha1"/>
        <DigestValue>jvjaKtqFy8+ZEJQOaSEenKI2mZs=</DigestValue>
      </Reference>
      <Reference URI="/word/media/hdphoto4.wdp?ContentType=image/vnd.ms-photo">
        <DigestMethod Algorithm="http://www.w3.org/2000/09/xmldsig#sha1"/>
        <DigestValue>6q4cfkV4ipba1e4vHbKOTpMPTes=</DigestValue>
      </Reference>
      <Reference URI="/word/media/image12.jpeg?ContentType=image/jpeg">
        <DigestMethod Algorithm="http://www.w3.org/2000/09/xmldsig#sha1"/>
        <DigestValue>squ6tPTvtuEqMklpNH19qwkVk+4=</DigestValue>
      </Reference>
      <Reference URI="/word/media/hdphoto3.wdp?ContentType=image/vnd.ms-photo">
        <DigestMethod Algorithm="http://www.w3.org/2000/09/xmldsig#sha1"/>
        <DigestValue>Jk8hHUs5it2sEmkfRi9NI8bTWhc=</DigestValue>
      </Reference>
      <Reference URI="/word/media/image13.jpeg?ContentType=image/jpeg">
        <DigestMethod Algorithm="http://www.w3.org/2000/09/xmldsig#sha1"/>
        <DigestValue>WzfvY61n2v7Ae01FlLcAYU4Jmyk=</DigestValue>
      </Reference>
      <Reference URI="/word/media/hdphoto5.wdp?ContentType=image/vnd.ms-photo">
        <DigestMethod Algorithm="http://www.w3.org/2000/09/xmldsig#sha1"/>
        <DigestValue>kGVqgO9ccG0qbgmhqsjMradLUS4=</DigestValue>
      </Reference>
      <Reference URI="/word/settings.xml?ContentType=application/vnd.openxmlformats-officedocument.wordprocessingml.settings+xml">
        <DigestMethod Algorithm="http://www.w3.org/2000/09/xmldsig#sha1"/>
        <DigestValue>NWzI7+/WmXdJbAYy9TO3JpFNUGA=</DigestValue>
      </Reference>
      <Reference URI="/word/fontTable.xml?ContentType=application/vnd.openxmlformats-officedocument.wordprocessingml.fontTable+xml">
        <DigestMethod Algorithm="http://www.w3.org/2000/09/xmldsig#sha1"/>
        <DigestValue>v6504ZX18QKtv5eGHrMsa3lq+VQ=</DigestValue>
      </Reference>
      <Reference URI="/word/stylesWithEffects.xml?ContentType=application/vnd.ms-word.stylesWithEffects+xml">
        <DigestMethod Algorithm="http://www.w3.org/2000/09/xmldsig#sha1"/>
        <DigestValue>J4kPvleDo35tTtZvu2haocUSXx8=</DigestValue>
      </Reference>
      <Reference URI="/word/styles.xml?ContentType=application/vnd.openxmlformats-officedocument.wordprocessingml.styles+xml">
        <DigestMethod Algorithm="http://www.w3.org/2000/09/xmldsig#sha1"/>
        <DigestValue>o6pkrOF+NzlOzD73Dg0pkIRlI24=</DigestValue>
      </Reference>
      <Reference URI="/word/media/image14.jpeg?ContentType=image/jpeg">
        <DigestMethod Algorithm="http://www.w3.org/2000/09/xmldsig#sha1"/>
        <DigestValue>jJJgua/BOb1Pf6p1ssWy0GPcFSg=</DigestValue>
      </Reference>
      <Reference URI="/word/media/image10.jpeg?ContentType=image/jpeg">
        <DigestMethod Algorithm="http://www.w3.org/2000/09/xmldsig#sha1"/>
        <DigestValue>kyYXJZ0jB7BbjsGmWVKRCmJsGwU=</DigestValue>
      </Reference>
      <Reference URI="/word/media/image15.jpeg?ContentType=image/jpeg">
        <DigestMethod Algorithm="http://www.w3.org/2000/09/xmldsig#sha1"/>
        <DigestValue>/ix/lzixPhnjbT7cAKYhpKmSHko=</DigestValue>
      </Reference>
      <Reference URI="/word/media/hdphoto2.wdp?ContentType=image/vnd.ms-photo">
        <DigestMethod Algorithm="http://www.w3.org/2000/09/xmldsig#sha1"/>
        <DigestValue>D0X/NXSw4speUMnfnczyFdA8jBc=</DigestValue>
      </Reference>
      <Reference URI="/word/media/image2.emf?ContentType=image/x-emf">
        <DigestMethod Algorithm="http://www.w3.org/2000/09/xmldsig#sha1"/>
        <DigestValue>zK9ludEX8VAWERc+x0ujKpylQEM=</DigestValue>
      </Reference>
      <Reference URI="/word/media/image11.jpeg?ContentType=image/jpeg">
        <DigestMethod Algorithm="http://www.w3.org/2000/09/xmldsig#sha1"/>
        <DigestValue>0Wd93/7aaEjfQHjr/XqTUhW/W4w=</DigestValue>
      </Reference>
      <Reference URI="/word/media/hdphoto7.wdp?ContentType=image/vnd.ms-photo">
        <DigestMethod Algorithm="http://www.w3.org/2000/09/xmldsig#sha1"/>
        <DigestValue>u1Pn/I2mUWGipTfNc/DaOtl0Bik=</DigestValue>
      </Reference>
      <Reference URI="/word/media/image16.jpeg?ContentType=image/jpeg">
        <DigestMethod Algorithm="http://www.w3.org/2000/09/xmldsig#sha1"/>
        <DigestValue>wUgbKTTGOM1/uB6o1e7X5HibuIg=</DigestValue>
      </Reference>
      <Reference URI="/word/media/hdphoto8.wdp?ContentType=image/vnd.ms-photo">
        <DigestMethod Algorithm="http://www.w3.org/2000/09/xmldsig#sha1"/>
        <DigestValue>Kh2tXDYTFP1GNCpYxg6fGeO+Zj8=</DigestValue>
      </Reference>
      <Reference URI="/word/media/image17.jpeg?ContentType=image/jpeg">
        <DigestMethod Algorithm="http://www.w3.org/2000/09/xmldsig#sha1"/>
        <DigestValue>LJULJxcFemOYFfycPx3Yyot3Xn0=</DigestValue>
      </Reference>
      <Reference URI="/word/charts/chart3.xml?ContentType=application/vnd.openxmlformats-officedocument.drawingml.chart+xml">
        <DigestMethod Algorithm="http://www.w3.org/2000/09/xmldsig#sha1"/>
        <DigestValue>kAT7pYPFILyUfiaPZ2XP6O1FKpw=</DigestValue>
      </Reference>
      <Reference URI="/word/media/image18.jpeg?ContentType=image/jpeg">
        <DigestMethod Algorithm="http://www.w3.org/2000/09/xmldsig#sha1"/>
        <DigestValue>IY2vIOP1t4ZDVdAnt3gQ1GfDkyw=</DigestValue>
      </Reference>
      <Reference URI="/word/webSettings.xml?ContentType=application/vnd.openxmlformats-officedocument.wordprocessingml.webSettings+xml">
        <DigestMethod Algorithm="http://www.w3.org/2000/09/xmldsig#sha1"/>
        <DigestValue>txRpIwBejCyxzIfSISqEU5wwpPw=</DigestValue>
      </Reference>
      <Reference URI="/word/media/hdphoto29.wdp?ContentType=image/vnd.ms-photo">
        <DigestMethod Algorithm="http://www.w3.org/2000/09/xmldsig#sha1"/>
        <DigestValue>xoX3i2X5tQ7xyZw1n6rWdC/d3wU=</DigestValue>
      </Reference>
      <Reference URI="/word/media/hdphoto33.wdp?ContentType=image/vnd.ms-photo">
        <DigestMethod Algorithm="http://www.w3.org/2000/09/xmldsig#sha1"/>
        <DigestValue>cC1s0aX4Et4lM6IB2kXK1pmjNYA=</DigestValue>
      </Reference>
      <Reference URI="/word/media/image31.jpeg?ContentType=image/jpeg">
        <DigestMethod Algorithm="http://www.w3.org/2000/09/xmldsig#sha1"/>
        <DigestValue>ocpC2UgedjK7466+4d6f/SlXBPk=</DigestValue>
      </Reference>
      <Reference URI="/word/media/hdphoto19.wdp?ContentType=image/vnd.ms-photo">
        <DigestMethod Algorithm="http://www.w3.org/2000/09/xmldsig#sha1"/>
        <DigestValue>/zFc4WB1pjCn6s20oAsLxXbDwRM=</DigestValue>
      </Reference>
      <Reference URI="/word/media/image32.jpeg?ContentType=image/jpeg">
        <DigestMethod Algorithm="http://www.w3.org/2000/09/xmldsig#sha1"/>
        <DigestValue>sMkKDval1ijBv28CX87vqn5Egi8=</DigestValue>
      </Reference>
      <Reference URI="/word/media/image30.jpeg?ContentType=image/jpeg">
        <DigestMethod Algorithm="http://www.w3.org/2000/09/xmldsig#sha1"/>
        <DigestValue>yNqfroiX1xEpIHxpM+cIZ90tTo8=</DigestValue>
      </Reference>
      <Reference URI="/word/media/image26.jpeg?ContentType=image/jpeg">
        <DigestMethod Algorithm="http://www.w3.org/2000/09/xmldsig#sha1"/>
        <DigestValue>s5hYF/wguXlcQAfsYQunkTa9LUE=</DigestValue>
      </Reference>
      <Reference URI="/word/media/hdphoto18.wdp?ContentType=image/vnd.ms-photo">
        <DigestMethod Algorithm="http://www.w3.org/2000/09/xmldsig#sha1"/>
        <DigestValue>kFLBRa04z1VC2czADVmA6Y0J5RA=</DigestValue>
      </Reference>
      <Reference URI="/word/media/image22.jpeg?ContentType=image/jpeg">
        <DigestMethod Algorithm="http://www.w3.org/2000/09/xmldsig#sha1"/>
        <DigestValue>4bt40rUs0cIQEwiQpGPyI5IgTcw=</DigestValue>
      </Reference>
      <Reference URI="/word/media/hdphoto13.wdp?ContentType=image/vnd.ms-photo">
        <DigestMethod Algorithm="http://www.w3.org/2000/09/xmldsig#sha1"/>
        <DigestValue>fJ0dxUfV9Nf8j9UjkgOggJ39cxc=</DigestValue>
      </Reference>
      <Reference URI="/word/media/image39.jpeg?ContentType=image/jpeg">
        <DigestMethod Algorithm="http://www.w3.org/2000/09/xmldsig#sha1"/>
        <DigestValue>IGotsy6SBfn5+SxBDPHCAUvP5gc=</DigestValue>
      </Reference>
      <Reference URI="/word/media/hdphoto21.wdp?ContentType=image/vnd.ms-photo">
        <DigestMethod Algorithm="http://www.w3.org/2000/09/xmldsig#sha1"/>
        <DigestValue>7qCroxBD/7JoJxGsuGnbvpLta3k=</DigestValue>
      </Reference>
      <Reference URI="/word/media/hdphoto22.wdp?ContentType=image/vnd.ms-photo">
        <DigestMethod Algorithm="http://www.w3.org/2000/09/xmldsig#sha1"/>
        <DigestValue>n/370QcoN9fjS9Q0+/n8uEPUzk0=</DigestValue>
      </Reference>
      <Reference URI="/word/media/image28.jpeg?ContentType=image/jpeg">
        <DigestMethod Algorithm="http://www.w3.org/2000/09/xmldsig#sha1"/>
        <DigestValue>8bYaqMJ40PW7fCVJ5ikMon1z5NQ=</DigestValue>
      </Reference>
      <Reference URI="/word/document.xml?ContentType=application/vnd.openxmlformats-officedocument.wordprocessingml.document.main+xml">
        <DigestMethod Algorithm="http://www.w3.org/2000/09/xmldsig#sha1"/>
        <DigestValue>THPIdU1Fbaax0JFn0kEKV3T235U=</DigestValue>
      </Reference>
      <Reference URI="/word/endnotes.xml?ContentType=application/vnd.openxmlformats-officedocument.wordprocessingml.endnotes+xml">
        <DigestMethod Algorithm="http://www.w3.org/2000/09/xmldsig#sha1"/>
        <DigestValue>ckAlD2APJoUJML7eYbH00XAywwA=</DigestValue>
      </Reference>
      <Reference URI="/word/header1.xml?ContentType=application/vnd.openxmlformats-officedocument.wordprocessingml.header+xml">
        <DigestMethod Algorithm="http://www.w3.org/2000/09/xmldsig#sha1"/>
        <DigestValue>dtUuOXz3jS/MEBVoJ1NO8DnCgRc=</DigestValue>
      </Reference>
      <Reference URI="/word/footer2.xml?ContentType=application/vnd.openxmlformats-officedocument.wordprocessingml.footer+xml">
        <DigestMethod Algorithm="http://www.w3.org/2000/09/xmldsig#sha1"/>
        <DigestValue>k51XC22zZe9jCn/7+NNbjrMLA9E=</DigestValue>
      </Reference>
      <Reference URI="/word/footer1.xml?ContentType=application/vnd.openxmlformats-officedocument.wordprocessingml.footer+xml">
        <DigestMethod Algorithm="http://www.w3.org/2000/09/xmldsig#sha1"/>
        <DigestValue>KtmD+0JQHsyvzYsy8qgvIjzPAn0=</DigestValue>
      </Reference>
      <Reference URI="/word/footnotes.xml?ContentType=application/vnd.openxmlformats-officedocument.wordprocessingml.footnotes+xml">
        <DigestMethod Algorithm="http://www.w3.org/2000/09/xmldsig#sha1"/>
        <DigestValue>FWf3hzGKbU0nb+mrtAA/lhy5/6M=</DigestValue>
      </Reference>
      <Reference URI="/word/media/hdphoto35.wdp?ContentType=image/vnd.ms-photo">
        <DigestMethod Algorithm="http://www.w3.org/2000/09/xmldsig#sha1"/>
        <DigestValue>+Zu3u6TpMF06/mocDUjray2S8cc=</DigestValue>
      </Reference>
      <Reference URI="/word/media/hdphoto20.wdp?ContentType=image/vnd.ms-photo">
        <DigestMethod Algorithm="http://www.w3.org/2000/09/xmldsig#sha1"/>
        <DigestValue>1jdvTuAc6jFxmzqNYiz/JXUStpY=</DigestValue>
      </Reference>
      <Reference URI="/word/media/image29.jpeg?ContentType=image/jpeg">
        <DigestMethod Algorithm="http://www.w3.org/2000/09/xmldsig#sha1"/>
        <DigestValue>ORk5G6LUKjCXNEcQExezk97ESHQ=</DigestValue>
      </Reference>
      <Reference URI="/word/media/hdphoto12.wdp?ContentType=image/vnd.ms-photo">
        <DigestMethod Algorithm="http://www.w3.org/2000/09/xmldsig#sha1"/>
        <DigestValue>FiAkJVcVxHictEK4J3B2yO7Up04=</DigestValue>
      </Reference>
      <Reference URI="/word/media/image21.jpeg?ContentType=image/jpeg">
        <DigestMethod Algorithm="http://www.w3.org/2000/09/xmldsig#sha1"/>
        <DigestValue>Nv/HwFaPFjinYrylb48RGBTMn1o=</DigestValue>
      </Reference>
      <Reference URI="/word/media/hdphoto14.wdp?ContentType=image/vnd.ms-photo">
        <DigestMethod Algorithm="http://www.w3.org/2000/09/xmldsig#sha1"/>
        <DigestValue>EpO+kqi5vJBcQHbpDxXl9biPYVk=</DigestValue>
      </Reference>
      <Reference URI="/word/media/image20.jpeg?ContentType=image/jpeg">
        <DigestMethod Algorithm="http://www.w3.org/2000/09/xmldsig#sha1"/>
        <DigestValue>Mpa+upl3kSQyUazIe62ojBdlutQ=</DigestValue>
      </Reference>
      <Reference URI="/word/media/hdphoto30.wdp?ContentType=image/vnd.ms-photo">
        <DigestMethod Algorithm="http://www.w3.org/2000/09/xmldsig#sha1"/>
        <DigestValue>7TMjwDL5lT1VT/pdMG5JE7hwhro=</DigestValue>
      </Reference>
      <Reference URI="/word/media/image41.jpeg?ContentType=image/jpeg">
        <DigestMethod Algorithm="http://www.w3.org/2000/09/xmldsig#sha1"/>
        <DigestValue>UpuzLTvhczJC6/r8XhOOxqszeio=</DigestValue>
      </Reference>
      <Reference URI="/word/media/hdphoto32.wdp?ContentType=image/vnd.ms-photo">
        <DigestMethod Algorithm="http://www.w3.org/2000/09/xmldsig#sha1"/>
        <DigestValue>EkcPskImbB8QD1K4AZRMcU7NdhI=</DigestValue>
      </Reference>
      <Reference URI="/word/media/image42.jpeg?ContentType=image/jpeg">
        <DigestMethod Algorithm="http://www.w3.org/2000/09/xmldsig#sha1"/>
        <DigestValue>ofqdpPnNj/rkwg+DNOQ4bmzQwnQ=</DigestValue>
      </Reference>
      <Reference URI="/word/media/image44.jpeg?ContentType=image/jpeg">
        <DigestMethod Algorithm="http://www.w3.org/2000/09/xmldsig#sha1"/>
        <DigestValue>cNv5rQVQ9gPeiGceKMGqXW4RPwI=</DigestValue>
      </Reference>
      <Reference URI="/word/media/hdphoto34.wdp?ContentType=image/vnd.ms-photo">
        <DigestMethod Algorithm="http://www.w3.org/2000/09/xmldsig#sha1"/>
        <DigestValue>pQRjAZJu2XSvw56NEidc8Zvr6VU=</DigestValue>
      </Reference>
      <Reference URI="/word/media/image43.jpeg?ContentType=image/jpeg">
        <DigestMethod Algorithm="http://www.w3.org/2000/09/xmldsig#sha1"/>
        <DigestValue>ooyQ1wQ5keENBeaYut2i/DPntA8=</DigestValue>
      </Reference>
      <Reference URI="/word/media/image40.jpeg?ContentType=image/jpeg">
        <DigestMethod Algorithm="http://www.w3.org/2000/09/xmldsig#sha1"/>
        <DigestValue>2Iqf0OefJbP4YcE/5+WuWW9dzVQ=</DigestValue>
      </Reference>
      <Reference URI="/word/charts/chart2.xml?ContentType=application/vnd.openxmlformats-officedocument.drawingml.chart+xml">
        <DigestMethod Algorithm="http://www.w3.org/2000/09/xmldsig#sha1"/>
        <DigestValue>MkXMzZrjRs46CorAOBwT8MpEsDk=</DigestValue>
      </Reference>
      <Reference URI="/word/media/image23.jpeg?ContentType=image/jpeg">
        <DigestMethod Algorithm="http://www.w3.org/2000/09/xmldsig#sha1"/>
        <DigestValue>vTh3lKR1UJhMzbnPYAvgfRyn83U=</DigestValue>
      </Reference>
      <Reference URI="/word/media/hdphoto15.wdp?ContentType=image/vnd.ms-photo">
        <DigestMethod Algorithm="http://www.w3.org/2000/09/xmldsig#sha1"/>
        <DigestValue>uAOgeRi+J8SapXuNHEkBT14veA4=</DigestValue>
      </Reference>
      <Reference URI="/word/media/hdphoto17.wdp?ContentType=image/vnd.ms-photo">
        <DigestMethod Algorithm="http://www.w3.org/2000/09/xmldsig#sha1"/>
        <DigestValue>qsoP8PqHf5i308Exl+pmNecDlH0=</DigestValue>
      </Reference>
      <Reference URI="/word/media/hdphoto31.wdp?ContentType=image/vnd.ms-photo">
        <DigestMethod Algorithm="http://www.w3.org/2000/09/xmldsig#sha1"/>
        <DigestValue>nAxlPjS+bMxJl4aDc/C7djpAuZ4=</DigestValue>
      </Reference>
      <Reference URI="/word/media/hdphoto16.wdp?ContentType=image/vnd.ms-photo">
        <DigestMethod Algorithm="http://www.w3.org/2000/09/xmldsig#sha1"/>
        <DigestValue>vM0fxVS+1s4XiD5kLLV4F42cHBM=</DigestValue>
      </Reference>
      <Reference URI="/word/media/image25.jpeg?ContentType=image/jpeg">
        <DigestMethod Algorithm="http://www.w3.org/2000/09/xmldsig#sha1"/>
        <DigestValue>t2WtSq2Y7P/wvVH3nvmcSeaWfOE=</DigestValue>
      </Reference>
      <Reference URI="/word/media/image27.jpeg?ContentType=image/jpeg">
        <DigestMethod Algorithm="http://www.w3.org/2000/09/xmldsig#sha1"/>
        <DigestValue>kGhDN9VJelyBK0cTZizGIpcjAM4=</DigestValue>
      </Reference>
      <Reference URI="/word/media/hdphoto11.wdp?ContentType=image/vnd.ms-photo">
        <DigestMethod Algorithm="http://www.w3.org/2000/09/xmldsig#sha1"/>
        <DigestValue>rtGJkxtno9c0Vq5D/cQ/GmuymmU=</DigestValue>
      </Reference>
      <Reference URI="/word/media/image33.jpeg?ContentType=image/jpeg">
        <DigestMethod Algorithm="http://www.w3.org/2000/09/xmldsig#sha1"/>
        <DigestValue>4vdb3w8AM3Dkjmq/9RmwGrPki04=</DigestValue>
      </Reference>
      <Reference URI="/word/media/image24.jpeg?ContentType=image/jpeg">
        <DigestMethod Algorithm="http://www.w3.org/2000/09/xmldsig#sha1"/>
        <DigestValue>/IAGKxCGvTYYWR+xynxMO0tMW5E=</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v/ex1wPaECbo6uIOzyeiBzfoKSw=</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charts/_rels/chart3.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z9XXCX8onmq2DiHDGOJ1+qhzFxk=</DigestValue>
      </Reference>
      <Reference URI="/word/charts/_rels/chart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z9XXCX8onmq2DiHDGOJ1+qhzFxk=</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charts/_rels/chart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z9XXCX8onmq2DiHDGOJ1+qhzFxk=</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21"/>
            <mdssi:RelationshipReference SourceId="rId42"/>
            <mdssi:RelationshipReference SourceId="rId47"/>
            <mdssi:RelationshipReference SourceId="rId63"/>
            <mdssi:RelationshipReference SourceId="rId68"/>
            <mdssi:RelationshipReference SourceId="rId84"/>
            <mdssi:RelationshipReference SourceId="rId89"/>
            <mdssi:RelationshipReference SourceId="rId16"/>
            <mdssi:RelationshipReference SourceId="rId29"/>
            <mdssi:RelationshipReference SourceId="rId107"/>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102"/>
            <mdssi:RelationshipReference SourceId="rId110"/>
            <mdssi:RelationshipReference SourceId="rId61"/>
            <mdssi:RelationshipReference SourceId="rId82"/>
            <mdssi:RelationshipReference SourceId="rId90"/>
            <mdssi:RelationshipReference SourceId="rId95"/>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100"/>
            <mdssi:RelationshipReference SourceId="rId105"/>
            <mdssi:RelationshipReference SourceId="rId51"/>
            <mdssi:RelationshipReference SourceId="rId72"/>
            <mdssi:RelationshipReference SourceId="rId80"/>
            <mdssi:RelationshipReference SourceId="rId85"/>
            <mdssi:RelationshipReference SourceId="rId93"/>
            <mdssi:RelationshipReference SourceId="rId98"/>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103"/>
            <mdssi:RelationshipReference SourceId="rId108"/>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9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06"/>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mdssi:RelationshipReference SourceId="rId94"/>
            <mdssi:RelationshipReference SourceId="rId99"/>
            <mdssi:RelationshipReference SourceId="rId101"/>
            <mdssi:RelationshipReference SourceId="rId13"/>
            <mdssi:RelationshipReference SourceId="rId18"/>
            <mdssi:RelationshipReference SourceId="rId39"/>
            <mdssi:RelationshipReference SourceId="rId109"/>
            <mdssi:RelationshipReference SourceId="rId34"/>
            <mdssi:RelationshipReference SourceId="rId50"/>
            <mdssi:RelationshipReference SourceId="rId55"/>
            <mdssi:RelationshipReference SourceId="rId76"/>
            <mdssi:RelationshipReference SourceId="rId97"/>
            <mdssi:RelationshipReference SourceId="rId104"/>
            <mdssi:RelationshipReference SourceId="rId71"/>
            <mdssi:RelationshipReference SourceId="rId92"/>
          </Transform>
          <Transform Algorithm="http://www.w3.org/TR/2001/REC-xml-c14n-20010315"/>
        </Transforms>
        <DigestMethod Algorithm="http://www.w3.org/2000/09/xmldsig#sha1"/>
        <DigestValue>xbUKAI/AItacuGmR4E+56gaTmuw=</DigestValue>
      </Reference>
    </Manifest>
    <SignatureProperties>
      <SignatureProperty Id="idSignatureTime" Target="#idPackageSignature">
        <mdssi:SignatureTime>
          <mdssi:Format>YYYY-MM-DDThh:mm:ssTZD</mdssi:Format>
          <mdssi:Value>2017-07-26T13:14:49Z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udc753/3//f/9//3//f/9//3//f/9//3//f/9//3//f/9//3//f/9//3//f/9//3//f/9//3//f/9//3//f/9//3//f/9//3//f/9//3//f/9//3//f/9//3//f/9//3//f/9//3//f/9//3//f/9//3//f/9//3//f/9//3//f/9//3//f/9//3//f/9//3//f/9//3//f/9//3//f/9//3//f/9//3//f/9//3//f/9//3//f/9//3//f/9//3//f/9//3//f/9//3//f/9//3//f/9//3//f/9//3//f/9//3//f/9//3//f/9//3//f/9//3//f/9//3//f/9//3//f/9//3//f/9//3//f/9//3//f/9//3//f/9//3//f/9//3//f/9//3//f/9//3//f/9//3//f/9//3//f/9//3//f/9//3//f/9//3//f/9//3//f/9//3//f/9//3//f/9//3//f/9//3//f/9//3//f/9//3//f/9//3//f/9//3//f/9//3//f/9//3//f/9//3//f/9//3//f/9//3//f/9//3//f/9//3//f/9//3//f/9//3//f/9//3//f/9//3//f/9//3//f/9//3//f/9//3//f/9//3//f/9//3//f/9//3//f/9//3//f/9//3//f/9//3+/d31vVEq/d/9//3//f/9/33v/f/9//3/9f/5//Xv/f/9//3//f/9//3//f/9//3//f/9//3//f/9//3//f/9//3//f/9//3//f/9//3//f/9//3//f/9//3//f/9//3//f/9//3//f/9//3//f/9//3//f/9//3//f/9//3//f/9//3//f/9//3//f/9//3//f/9//3//f/9//3//f/9//3//f/9//3//f/9//3//f/9//3//f/9//3//f/9//3//f/9//3//f/9//3//f/9//3//f/9//3//f/9//3//f/9//3//f/9//3//f/9//3//f/9//3//f/9//3//f/9//3//f/9//3//f/9//3//f/9//3//f/9//3//f/9//3//f/9//3//f/9//3//f/9//3//f/9//3//f/9//3//f/9//3//f/9//3//f/9//3//f/9//3//f/9//3//f/9//3//f/9//3//f/9//3//f/9//3//f/9//3//f/9//3//f/9//3//f/9//3//f/9//3//f/9//3//f/9//3//f/9//3//f/9//3//f/9//3//f/9//3//f/9//3//f/9//3//f/9//3//f/9//3//f/9//3//f/9//3//f/9//3//f/9//3//f/9//3//f/9//3//f/9//3//f/9//3//f/9//3+PNY8x/3//f99//3//f/9/3nv+f9t3/X/+f/9//3//f/9//3//f/9//3//f/9//3//f/9//3//f/9//3//f/9//3//f/9//3//f/9//3//f/9//3//f/9//3//f/9//3//f/9//3//f/9//3//f/9//3//f/9//3//f/9//3//f/9//3//f/9//3//f/9//3//f/9//3//f/9//3//f/9//3//f/9//3//f/9//3//f/9//3//f/9//3//f/9//3//f/9//3//f/9//3//f/9//3//f/9//3//f/9//3//f/9//3//f/9//3//f/9//3//f/9//3//f/9//3//f/9//3//f/9//3//f/9//3//f/9//3//f/9//3//f/9//3//f/9//3//f/9//3//f/9//3//f/9//3//f/9//3//f/9//3//f/9//3//f/9//3//f/9//3//f/9//3//f/9//3//f/9//3//f/9//3//f/9//3//f/9//3//f/9//3//f/9//3//f/9//3//f/9//3//f/9//3//f/9//3//f/9//3//f/9//3//f/9//3//f/9//3//f/9//3//f/9//3//f/9//3//f/9//3//f/9//3//f/9//3//f/9//3//f/9//3//f/9//3//f/9//3//f/9//3//f/9/v3v/f99/TS2wOb93/3//f997/3//f/9//n/8e/5//3//f/9//3//f/9//3//f/9//3//f/9//3//f/9//3//f/9//3//f/9//3//f/9//3//f/9//3//f/9//3//f/9//3//f/9//3//f/9//3//f/9//3//f/9//3//f/9//3//f/9//3//f/9//3//f/9//3//f/9//3//f/9//3//f/9//3//f/9//3//f/9//3//f/9//3//f/9//3//f/9//3//f/9//3//f/9//3//f/9//3//f/9//3//f/9//3//f/9//3//f/9//3//f/9//3//f/9//3//f/9//3//f/9//3//f/9//3//f/9//3//f/9//3//f/9//3//f/9//3//f/9//3//f/9//3//f/9//3//f/9//3//f/9//3//f/9//3//f/9//3//f/9//3//f/9//3//f/9//3//f/9//3//f/9//3//f/9//3//f/9//3//f/9//3//f/9//3//f/9//3//f/9//3//f/9//3//f/9//3//f/9//3//f/9//3//f/9//3//f/9//3//f/9//3//f/9//3//f/9//3//f/9//3//f/9//3//f/9//3//f/9//3//f/9//3//f/9//3//f/9//3//f/9//3//f/9//3//f/9/33v/f/9//3/ffzRGpxT/f/9//3//f753/3//f/9/3Xf/f/9//3//f/9//3//f/9//3//f/9//3//f/9//3//f/9//3//f/9//3//f/9//3//f/9//3//f/9//3//f/9//3//f/9//3//f/9//3//f/9//3//f/9//3//f/9//3//f/9//3//f/9//3//f/9//3//f/9//3//f/9//3//f/9//3//f/9//3//f/9//3//f/9//3//f/9//3//f/9//3//f/9//3//f/9//3//f/9//3//f/9//3//f/9//3//f/9//3//f/9//3//f/9//3//f/9//3//f/9//3//f/9//3//f/9//3//f/9//3//f/9//3//f/9//3//f/9//3//f/9//3//f/9//3//f/9//3//f/9//3//f/9//3//f/9//3//f/9//3//f/9//3//f/9//3//f/9//3//f/9//3//f/9//3//f/9//3//f/9//3//f/9//3//f/9//3//f/9//3//f/9//3//f/9//3//f/9//3//f/9//3//f/9//3//f/9//3//f/9//3//f/9//3//f/9//3//f/9//3//f/9//3//f/9//3//f/9//3//f/9//3//f/9//3//f/9//3//f/9//3//f/9//3//f/9//3//f/9//3//f753/3//f/9/33tVTiwln3ffe797/3//f/9/33v/f/9//3//f/9//3//f/9//3//f/9//3//f/9//3//f/9//3//f/9//3//f/9//3//f/9//3//f/9//3//f/9//3//f/9//3//f/9//3//f/9//3//f/9//3//f/9//3//f/9//3//f/9//3//f/9//3//f/9//3//f/9//3//f/9//3//f/9//3//f/9//3//f/9//3//f/9//3//f/9//3//f/9//3//f/9//3//f/9//3//f/9//3//f/9//3//f/9//3//f/9//3//f/9//3//f/9//3//f/9//3//f/9//3//f/9//3//f/9//3//f/9//3//f/9//3//f/9//3//f/9//3//f/9//3//f/9//3//f/9//3//f/9//3//f/9//3//f/9//3//f/9//3//f/9//3//f/9//3//f/9//3//f/9//3//f/9//3//f/9//3//f/9//3//f/9//3//f/9//3//f/9//3//f/9//3//f/9//3//f/9//3//f/9//3//f/9//3//f/9//3//f/9//3//f/9//3//f/9//3//f/9//3//f/9//3//f/9//3//f/9//3//f/9//3//f/9//3//f/9//3//f/9//3//f/9//3//f/9//3//f/9//3/fe/9/33//f/9/8T2oGP9/33u/e/9//3//f/9//3//f/9//3//f/9//3//f/9//3//f/9//3//f/9//3//f/9//3//f/9//3//f/9//3//f/9//3//f/9//3//f/9//3//f/9//3//f/9//3//f/9//3//f/9//3//f/9//3//f/9//3//f/9//3//f/9//3//f/9//3//f/9//3//f/9//3//f/9//3//f/9//3//f/9//3//f/9//3//f/9//3//f/9//3//f/9//3//f/9//3//f/9//3//f/9//3//f/9//3//f/9//3//f/9//3//f/9//3//f/9//3//f/9//3//f/9//3//f/9//3//f/9//3//f/9//3//f/9//3//f/9//3//f/9//3//f/9//3//f/9//3//f/9//3//f/9//3//f/9//3//f/9//3//f/9//3//f/9//3//f/9//3//f/9//3//f/9//3//f/9//3//f/9//3//f/9//3//f/9//3//f/9//3//f/9//3//f/9//3//f/9//3//f/9//3//f/9//3//f/9//3//f/9//3//f/9//3//f/9//3//f/9//3//f/9//3//f/9//3//f/9//3//f/9//3//f/9//3//f/9//3//f/9//3//f/9//3//f/9//3//f/9/3nv/f/9/v3f/fztnJAT/f997/3//f99//3//f/9//3//f/9//3//f/9//3//f/9//3//f/9//3//f/9//3//f/9//3//f/9//3//f/9//3//f/9//3//f/9//3//f/9//3//f/9//3//f/9//3//f/9//3//f/9//3//f/9//3//f/9//3//f/9//3//f/9//3//f/9//3//f/9//3//f/9//3//f/9//3//f/9//3//f/9//3//f/9//3//f/9//3//f/9//3//f/9//3//f/9//3//f/9//3//f/9//3//f/9//3//f/9//3//f/9//3//f/9//3//f/9//3//f/9//3//f/9//3//f/9//3//f/9//3//f/9//3//f/9//3//f/9//3//f/9//3//f/9//3//f/9//3//f/9//3//f/9//3//f/9//3//f/9//3//f/9//3//f/9//3//f/9//3//f/9//3//f/9//3//f/9//3//f/9//3//f/9//3//f/9//3//f/9//3//f/9//3//f/9//3//f/9//3//f/9//3//f/9//3//f/9//3//f/9//3//f/9//3//f/9//3//f/9//3//f/9//3//f/9//3//f/9//3//f/9//3//f/9//3//f/9//3//f/9//3//f/9//3//f/9/3Xv/f/9//3//f797/388Z2YQXm//f/9/v3v/f/9//3//f/9//3//f/9//3//f/9//3//f/9//3//f/9//3//f/9//3//f/9//3//f/9//3//f/9//3//f/9//3//f/9//3//f/9//3//f/9//3//f/9//3//f/9//3//f/9//3//f/9//3//f/9//3//f/9//3//f/9//3//f/9//3//f/9//3//f/9//3//f/9//3//f/9//3//f/9//3//f/9//3//f/9//3//f/9//3//f/9//3//f/9//3//f/9//3//f/9//3//f/9//3//f/9//3//f/9//3//f/9//3//f/9//3//f/9//3//f/9//3//f/9//3//f/9//3//f/9//3//f/9//3//f/9//3//f/9//3//f/9//3//f/9//3//f/9//3//f/9//3//f/9//3//f/9//3//f/9//3//f/9//3//f/9//3//f/9//3//f/9//3//f/9//3//f/9//3//f/9//3//f/9//3//f/9//3//f/9//3//f/9//3//f/9//3//f/9//3//f/9//3//f/9//3//f/9//3//f/5//3//f/9//3/+f/9//3//f/9//3//f/9//3//f/9//3//f/9//3//f/9//3//f/9//3//f/9//3//f/9//3//f/9//3//f/9//3//f/9/n3cMJdE9/3/ff/9//3//f997/3//f/9//3//f/9//3//f/9//3//f/9//3//f/9//3//f/9//3//f/9//3//f/9//3//f/9//3//f/9//3//f/9//3//f/9//3//f/9//3//f/9//3//f/9//3//f/9//3//f/9//3//f/9//3//f/9//3//f/9//3//f/9//3//f/9//3//f/9//3//f/9//3//f/9//3//f/9//3//f/9//3//f/9//3//f/9//3//f/9//3//f/9//3//f/9//3//f/9//3//f/9//3//f/9//3//f/9//3//f/9//3//f/9//3//f/9//3//f/9//3//f/9//3//f/9//3//f/9//3//f/9//3//f/9//3//f/9//3//f/9//3//f/9//3//f/9//3//f/9//3//f/9//3//f/9//3//f/9//3//f/9//3//f/9//3//f/9//3//f/9//3//f/9//3//f/9//3//f/9//3//f/9//3//f/9//3//f/9//3//f/9//3//f/9//3//f/9//3//f/9//3//f/9//3//f/9//3//f/9//3//f/9//3//f/9//3//f/9//3//f/9//3//f/9//3//f/9//3//f/9//3//f/9//3//f/9//n//f/9//3//f/9//3//f/9/33//f11rTS3yPf9//3+ec/9/vnf/f/9//3//f/9//3//f/9//3//f/9//3//f/9//3//f/9//3//f/9//3//f/9//3//f/9//3//f/9//3//f/9//3//f/9//3//f/9//3//f/9//3//f/9//3//f/9//3//f/9//3//f/9//3//f/9//3//f/9//3//f/9//3//f/9//3//f/9//3//f/9//3//f/9//3//f/9//3//f/9//3//f/9//3//f/9//3//f/9//3//f/9//3//f/9//3//f/9//3//f/9//3//f/9//3//f/9//3//f/9//3//f/9//3//f/9//3//f/9//3//f/9//3//f/9//3//f/9//3//f/9//3//f/9//3//f/9//3//f/9//3//f/9//3//f/9//3//f/9//3//f/9//3//f/9//3//f/9//3//f/9//3//f/9//3//f/9//3//f/9//3//f/9//3//f/9//3//f/9//3//f/9//3//f/9//3//f/9//3//f/9//3//f/9//3//f/9//3//f/9//3//f/9//3//f/9//3//f/9//3//f/9//3//f/9//3//f/9//3//f/9//3//f/9//3//f/9//3//f/9//3//f/9//3//f/9//3//f/5//3//f/9//3//f/9//3//f/9//39+c7A1jzG/e/9//3/fe/9//3//f/9//3//f/9//3//f/9//3//f/9//3//f/9//3//f/9//3//f/9//3//f/9//3//f/9//3//f/9//3//f/9//3//f/9//3//f/9//3//f/9//3//f/9//3//f/9//3//f/9//3//f/9//3//f/9//3//f/9//3//f/9//3//f/9//3//f/9//3//f/9//3//f/9//3//f/9//3//f/9//3//f/9//3//f/9//3//f/9//3//f/9//3//f/9//3//f/9//3//f/9//3//f/9//3//f/9//3//f/9//3//f/9//3//f/9//3//f/9//3//f/9//3//f/9//3//f/9//3//f/9//3//f/9//3//f/9//3//f/9//3//f/9//3//f/9//3//f/9//3//f/9//3//f/9//3//f/9//3//f/9//3//f/9//3//f/9//3//f/9//3//f/9//3//f/9//3//f/9//3//f/9//3//f/9//3//f/9//3//f/9//3//f/9//3//f/9//3//f/9//3//f/9/33//f/9//3//f/9/3nu+d/9//3//f/9//3//f/9//3//f/9//3//f/9//3//f/9//3//f/9//3//f/9//3//f/9//3//f/9//3//f/9//3//f/9//3//f/9/nnMzRrA1PWv/f/9/33v/f/9/vXf/f/9//3//f/9//3//f/9//3//f/9//3//f/9//3//f/9//3//f/9//3//f/9//3//f/9//3//f/9//3//f/9//3//f/9//3//f/9//3//f/9//3//f/9//3//f/9//3//f/9//3//f/9//3//f/9//3//f/9//3//f/9//3//f/9//3//f/9//3//f/9//3//f/9//3//f/9//3//f/9//3//f/9//3//f/9//3//f/9//3//f/9//3//f/9//3//f/9//3//f/9//3//f/9//3//f/9//3//f/9//3//f/9//3//f/9//3//f/9//3//f/9//3//f/9//3//f/9//3//f/9//3//f/9//3//f/9//3//f/9//3//f/9//3//f/9//3//f/9//3//f/9//3//f/9//3//f/9//3//f/9//3//f/9//3//f/9//3//f/9//3//f/9//3//f/9//3//f/9//3//f/9//3//f/9//3//f/9//3//f/9//3//f/9//3//f/9//3//f/9//3//f/9//3//f/9/33//f/9//3//f/9//3//f/9//3//f/9//3//f/9//3//f/9//3//f/9//3//f/9//3//f/9//3//f/9//3//f/9//3//f/9//3/fe/9//3//f/9/8kHsIJ9333v/f/9/nnf/f/9//3//f/9//3//f/9//3//f/9//3//f/9//3//f/9//3//f/9//3//f/9//3//f/9//3//f/9//3//f/9//3//f/9//3//f/9//3//f/9//3//f/9//3//f/9//3//f/9//3//f/9//3//f/9//3//f/9//3//f/9//3//f/9//3//f/9//3//f/9//3//f/9//3//f/9//3//f/9//3//f/9//3//f/9//3//f/9//3//f/9//3//f/9//3//f/9//3//f/9//3//f/9//3//f/9//3//f/9//3//f/9//3//f/9//3//f/9//3//f/9//3//f/9//3//f/9//3//f/9//3//f/9//3//f/9//3//f/9//3//f/9//3//f/9//3//f/9//3//f/9//3//f/9//3//f/9//3//f/9//3//f/9//3//f/9//3//f/9//3//f/9//3//f/9//3//f/9//3//f/9//3//f/9//3//f/9//3//f/9//3//f/9//3//f/9//3//f/9//3//f/9//3//f99//3//f/9/33v/f/9//3//f/9//3//f/9//3//f/9//3//f/9//3//f/9//3//f/9//3//f/9//3//f/9//3//f/9//3//f/9//3//f51z/3//f99733v/f/xeihQeZ/9/fm//f/9//3//f/9//3//f/9//3//f/9//3//f/9//3//f/9//3//f/9//3//f/9//3//f/9//3//f/9//3//f/9//3//f/9//3//f/9//3//f/9//3//f/9//3//f/9//3//f/9//3//f/9//3//f/9//3//f/9//3//f/9//3//f/9//3//f/9//3//f/9//3//f/9//3//f/9//3//f/9//3//f/9//3//f/9//3//f/9//3//f/9//3//f/9//3//f/9//3//f/9//3//f/9//3//f/9//3//f/9//3//f/9//3//f/9//3//f/9//3//f/9//3//f/9//3//f/9//3//f/9//3//f/9//3//f/9//3//f/9//3//f/9//3//f/9//3//f/9//3//f/9//3//f/9//3//f/9//3//f/9//3//f/9//3//f/9//3//f/9//3//f/9//3//f/9//3//f/9//3//f/9//3//f/9//3//f/9//3//f/9//3//f/9//3//f/9//3//f/9//3//f/9/dk53UhxnXW//f/9//3//f/9//3//f/9//3//f/9//3//f/9//3//f/9//3//f/9//3//f/9//3//f/9//3//f/9//3//f/9//3//f/9//3//f/9//3//f997/3//f/9//38eZ3ExN0r/f997/3//f/9//3//f/9//3//f/9//3//f/9//3//f/9//3//f/9//3//f/9//3//f/9//3//f/9//3//f/9//3//f/9//3//f/9//3//f/9//3//f/9//3//f/9//3//f/9//3//f/9//3//f/9//3//f/9//3//f/9//3//f/9//3//f/9//3//f/9//3//f/9//3//f/9//3//f/9//3//f/9//3//f/9//3//f/9//3//f/9//3//f/9//3//f/9//3//f/9//3//f/9//3//f/9//3//f/9//3//f/9//3//f/9//3//f/9//3//f/9//3//f/9//3//f/9//3//f/9//3//f/9//3//f/9//3//f/9//3//f/9//3//f/9//3//f/9//3//f/9//3//f/9//3//f/9//3//f/9//3//f/9//3//f/9//3//f/9//3//f/9//3//f/9//3//f/9//3//f/9//3//f/9//3//f/9//3//f/9//3//f/9//3//f/9//3//f/9//3//f/9//3//f99/fnM0So4xbS2WUp5333//f/9//3//f/9//3//f/9//3//f/9//3//f/9//3//f/9//3//f/9//3//f/9//3//f/9//3//f/9//n//f/9//3/ee/9//3//f/9//3/ff/9/f3MuKTZK/3//f/9//3//f/9//3//f/9//3//f/9//3//f/9//3//f/9//3//f/9//3//f/9//3//f/9//3//f/9//3//f/9//3//f/9//3//f/9//3//f/9//3//f/9//3//f/9//3//f/9//3//f/9//3//f/9//3//f/9//3//f/9//3//f/9//3//f/9//3//f/9//3//f/9//3//f/9//3//f/9//3//f/9//3//f/9//3//f/9//3//f/9//3//f/9//3//f/9//3//f/9//3//f/9//3//f/9//3//f/9//3//f/9//3//f/9//3//f/9//3//f/9//3//f/9//3//f/9//3//f/9//3//f/9//3//f/9//3//f/9//3//f/9//3//f/9//3//f/9//3//f/9//3//f/9//3//f/9//3//f/9//3//f/9//3//f/9//3//f/9//3//f/9//3//f/9//3//f/9//3//f/9//3//f/9//3//f/9//3//f/9//3//f/9//3//f/9//3//f/9//3//f/9//3//f/9//3+/dzxr2Fq3VvJBFEZ2UrlaPWv/f99//3//f/9/33//f/9//3//f/9//3//f/9//3//f/9//3/+f/5//3/9f/5//n//f/5//n/+f/9//3//f/9//3//f/9/v3f/f39zTimyOd9//3//f997/3//f/9//Xv+f/5//3//f/9//3//f/9//3//f/9//3//f/9//3//f/9//3//f/9//3//f/9//3//f/9//3//f/9//3//f/9//3//f/9//3//f/9//3//f/9//3//f/9//3//f/9//3//f/9//3//f/9//3//f/9//3//f/9//3//f/9//3//f/9//3//f/9//3//f/9//3//f/9//3//f/9//3//f/9//3//f/9//3//f/9//3//f/9//3//f/9//3//f/9//3//f/9//3//f/9//3//f/9//3//f/9//3//f/9//3//f/9//3//f/9//3//f/9//3//f/9//3//f/9//3//f/9//3//f/9//3//f/9//3//f/9//3//f/9//3//f/9//3//f/9//3//f/9//3//f/9//3//f/9//3//f/9//3//f/9//3//f/9//3//f/9//3//f/9//3//f/9//3//f/9//3//f/9//3//f/9//3//f/9//3//f/9//3//f/9//3//f/9//3//f/9//3//f/9/33/fe/9/33/ff39zVkqxOXAxLSXzQdpev3f/f793v3vfe/9//3//f997/3//f/9//3//f/9//n/9e/9//n//f/5//3//f/9//3//f/9//3//f/9//3//f797/3//fxRC7CB/c99//3//f9973nv/f/x//X//f/9//3//f/9//3//f/9//3//f/9//3//f/9//3//f/9//3//f/9//3//f/9//3//f/9//3//f/9//3//f/9//3//f/9//3//f/9//3//f/9//3//f/9//3//f/9//3//f/9//3//f/9//3//f/9//3//f/9//3//f/9//3//f/9//3//f/9//3//f/9//3//f/9//3//f/9//3//f/9//3//f/9//3//f/9//3//f/9//3//f/9//3//f/9//3//f/9//3//f/9//3//f/9//3//f/9//3//f/9//3//f/9//3//f/9//3//f/9//3//f/9//3//f/9//3//f/9//3//f/9//3//f/9//3//f/9//3//f/9//3//f/9//3//f/9//3//f/9//3//f/9//3//f/9//3//f/9//3//f/9//3//f/9//3//f/9//3//f/9//3//f/9//3//f/9//3//f/9//3//f/9//3//f/9//3//f/9//3//f/9//3//f/9//3//f/9//3//f/9//3+/e/9//3//f/9//3/fe59zHGd2Uo8xTSmvNXZO2V7/f/9//3//f/9//3//f/9//3/ee/9//3//f99//3//f/9//3//f/9//3//f/9//3/+f/9//3+/d/9//3+YVgwlv3f/f/9//3//f/9//3/+f/9//3//f/9//3//f/9//3//f/9//3//f/9//3//f/9//3//f/9//3//f/9//3//f/9//3//f/9//3//f/9//3//f/9//3//f/9//3//f/9//3//f/9//3//f/9//3//f/9//3//f/9//3//f/9//3//f/9//3//f/9//3//f/9//3//f/9//3//f/9//3//f/9//3//f/9//3//f/9//3//f/9//3//f/9//3//f/9//3//f/9//3//f/9//3//f/9//3//f/9//3//f/9//3//f/9//3//f/9//3//f/9//3//f/9//3//f/9//3//f/9//3//f/9//3//f/9//3//f/9//3//f/9//3//f/9//3//f/9//3//f/9//3//f/9//3//f/9//3//f/9//3//f/9//3//f/9//3//f/9//3//f/9//3//f/9//3//f/9//3//f/9//3//f/9//3//f/9//3//f/9//3//f/9//3//f/9//3//f/9//3//f/9//3//f/9//3//f997/3//f/9/33v/f99//3//f/9/33v/f/9//3//f793t1bxPW0t8T1VTthaGmN9b797/3//f/9//3//f/9//3//f99//3//f/9//3//f/9//3//f/5/3Xv+e/9//3//f55zG2PJGPle33v/f/9/33v/e/9//3//f/9//3//f/9//3//f/9//3//f/9//3//f/9//3//f/9//3//f/9//3//f/9//3//f/9//3//f/9//3//f/9//3//f/9//3//f/9//3//f/9//3//f/9//3//f/9//3//f/9//3//f/9//3//f/9//3//f/9//3//f/9//3//f/9//3//f/9//3//f/9//3//f/9//3//f/9//3//f/9//3//f/9//3//f/9//3//f/9//3//f/9//3//f/9//3//f/9//3//f/9//3//f/9//3//f/9//3//f/9//3//f/9//3//f/9//3//f/9//3//f/9//3//f/9//3//f/9//3//f/9//3//f/9//3//f/9//3//f/9//3//f/9//3//f/9//3//f/9//3//f/9//3//f/9//3//f/9//3//f/9//3//f/9//3//f/9//3//f/9//3//f/9//3//f/9//3//f/9//3//f/9//3//f/9//3//f/9//3//f/9//3//f/9//3//f/9//3//f/9//3//f/9//3//f/9//3//f/9//3/ff/9//3//f/9//3//f997O2uWUrA5bS0sJf1if3P/f/9/v3u/e/9//3//f99//3//f/9//3//f/9//nv+f/9//3//f/9//3//f997yBgzRp9zv3f/f/9//3//f/9//3//f/9//3//f/9//3//f/9//3//f/9//3//f/9//3//f/9//3//f/9//3//f/9//3//f/9//3//f/9//3//f/9//3//f/9//3//f/9//3//f/9//3//f/9//3//f/9//3//f/9//3//f/9//3//f/9//3//f/9//3//f/9//3//f/9//3//f/9//3//f/9//3//f/9//3//f/9//3//f/9//3//f/9//3//f/9//3//f/9//3//f/9//3//f/9//3//f/9//3//f/9//3//f/9//3//f/9//3//f/9//3//f/9//3//f/9//3//f/9//3//f/9//3//f/9//3//f/9//3//f/9//3//f/9//3//f/9//3//f/9//3//f/9//3//f/9//3//f/9//3//f/9//3//f/9//3//f/9//3//f/9//3//f/9//3//f/9//3//f/9//3//f/9//3//f/9//3//f/9//3//f/9//3//f/9//3//f/9//3/+f/9//3//f/9//3//f/9//n//f/9//3//f/9//3//f757/3//f/9/33v/f/9//3/fe/9/33//f99/33uec35vWE72QdU9eVL9Yn9zn3ffe997/3//f/9//3//f/9//3//f7tz3Xf/f957/3//f997/3/fe9A5uFbfe35v/3//f/9//3//f/9//3//f/9//3//f/9//3//f/9//3//f/9//3//f/9//3//f/9//3//f/9//3//f/9//3//f/9//3//f/9//3//f/9//3//f/9//3//f/9//3//f/9//3//f/9//3//f/9//3//f/9//3//f/9//3//f/9//3//f/9//3//f/9//3//f/9//3//f/9//3//f/9//3//f/9//3//f/9//3//f/9//3//f/9//3//f/9//3//f/9//3//f/9//3//f/9//3//f/9//3//f/9//3//f/9//3//f/9//3//f/9//3//f/9//3//f/9//3//f/9//3//f/9//3//f/9//3//f/9//3//f/9//3//f/9//3//f/9//3//f/9//3//f/9//3//f/9//3//f/9//3//f/9//3//f/9//3//f/9//3//f/9//3//f/9//3//f/9//3//f/9//3//f/9//3//f/9//3//f/9//3//f/9//3//f/9//3//f/9//3//f/9//3//f/9//3//f/9//n/de/9//3//f/5//3//f/9//3//f/9//3//f/9//3//f/9//3//f/9/v3vff/9/338eZxVGLylxMRZGv3u/e/9//3//f997/3//f/97/3//f/9//3//f/9//3/fe/9/33tMKdE5/3/ff/9//3//f/9//3//f/9//3//f/9//3//f/9//3//f/9//3//f/9//3//f/9//3//f/9//3//f/9//3//f/9//3//f/9//3//f/9//3//f/9//3//f/9//3//f/9//3//f/9//3//f/9//3//f/9//3//f/9//3//f/9//3//f/9//3//f/9//3//f/9//3//f/9//3//f/9//3//f/9//3//f/9//3//f/9//3//f/9//3//f/9//3//f/9//3//f/9//3//f/9//3//f/9//3//f/9//3//f/9//3//f/9//3//f/9//3//f/9//3//f/9//3//f/9//3//f/9//3//f/9//3//f/9//3//f/9//3//f/9//3//f/9//3//f/9//3//f/9//3//f/9//3//f/9//3//f/9//3//f/9//3//f/9//3//f/9//3//f/9//3//f/9//3//f/9//3//f/9//3//f/9//3//f/9//3//f/9//3//f/9//3//f/9//3//f/9//3//f/9//3//f917/3//f/9//3//f/5//3//f/9//3//f/9//3//f/9//3//f/9//3//f/9//3//f/9//3//f/9/33+/e/xiV04VRpE1by1VSn1v/3//f/9//3//f99//3//f/9//3/fe/9//3//f/9/NEZOLfxi/3//f/9//3//f/9//3//f/9//3//f/9//3//f/9//3//f/9//3//f/9//3//f/9//3//f/9//3//f/9//3//f/9//3//f/9//3//f/9//3//f/9//3//f/9//3//f/9//3//f/9//3//f/9//3//f/9//3//f/9//3//f/9//3//f/9//3//f/9//3//f/9//3//f/9//3//f/9//3//f/9//3//f/9//3//f/9//3//f/9//3//f/9//3//f/9//3//f/9//3//f/9//3//f/9//3//f/9//3//f/9//3//f/9//3//f/9//3//f/9//3//f/9//3//f/9//3//f/9//3//f/9//3//f/9//3//f/9//3//f/9//3//f/9//3//f/9//3//f/9//3//f/9//3//f/9//3//f/9//3//f/9//3//f/9//3//f/9//3//f/9//3//f/9//3//f/9//3//f/9//3//f/9//3//f/9//3//f/9//3//f/9//3//f/9//3//f/9//3//f/9//3//f/9//3//f/9//3//f/9//3//f/9//3//f/9//3//f/9//3//f/9//3//f/9//3//f/9//3//f/9//3//f/9//3+/e7dWkDVOLRVG216/d99//3//f/9/33v/f/9//3//f/9//3//f9peby13Uv9//3//f757/3//f/9//3//f/9//3//f/9//3//f/9//3//f/9//3//f/9//3//f/9//3//f/9//3//f/9//3//f/9//3//f/9//3//f/9//3//f/9//3//f/9//3//f/9//3//f/9//3//f/9//3//f/9//3//f/9//3//f/9//3//f/9//3//f/9//3//f/9//3//f/9//3//f/9//3//f/9//3//f/9//3//f/9//3//f/9//3//f/9//3//f/9//3//f/9//3//f/9//3//f/9//3//f/9//3//f/9//3//f/9//3//f/9//3//f/9//3//f/9//3//f/9//3//f/9//3//f/9//3//f/9//3//f/9//3//f/9//3//f/9//3//f/9//3//f/9//3//f/9//3//f/9//3//f/9//3//f/9//3//f/9//3//f/9//3//f/9//3//f/9//3//f/9//3//f/9//3//f/9//3//f/9//3//f/9//3//f/9//3//f/9//3//f/9//3//f/9//3//f/9//3//f/9//3//f/9//3//f/9//3//f/9//3//f/9//3//f/9//3//f/9//3//f/9//3//f/9/3nv/f/9//3+/e39zHWPcXlAtcTHUPdtev3v/f/9//3//f/9//3//f997/3+fcwwhuFr/f/9//3+/e99//3/fe/9//3//f/9//3//f/9//3//f/9//3//f/9//3//f/9//3//f/9//3//f/9//3//f/9//3//f/9//3//f/9//3//f/9//3//f/9//3//f/9//3//f/9//3//f/9//3//f/9//3//f/9//3//f/9//3//f/9//3//f/9//3//f/9//3//f/9//3//f/9//3//f/9//3//f/9//3//f/9//3//f/9//3//f/9//3//f/9//3//f/9//3//f/9//3//f/9//3//f/9//3//f/9//3//f/9//3//f/9//3//f/9//3//f/9//3//f/9//3//f/9//3//f/9//3//f/9//3//f/9//3//f/9//3//f/9//3//f/9//3//f/9//3//f/9//3//f/9//3//f/9//3//f/9//3//f/9//3//f/9//3//f/9//3//f/9//3//f/9//3//f/9//3//f/9//3//f/9//3//f/9//3//f/9//3//f/9//3//f/9//3//f/9//3//f/9//3//f/9//3//f/9//3//f/9//3//f/9//3//f/9//3//f/9//3//f/5//X/+f/5//3//f/9//3//f/9//3//f/9//3//f99/v3tfb9xe9EGQMdI5+17fe99/v3vfe/9//3+/d/9/n3dNKbA1/3/ff/9//3//f/9//3//f/9//3//f/9//3//f/9//3//f/9//3//f/9//3//f/9//3//f/9//3//f/9//3//f/9//3//f/9//3//f/9//3//f/9//3//f/9//3//f/9//3//f/9//3//f/9//3//f/9//3//f/9//3//f/9//3//f/9//3//f/9//3//f/9//3//f/9//3//f/9//3//f/9//3//f/9//3//f/9//3//f/9//3//f/9//3//f/9//3//f/9//3//f/9//3//f/9//3//f/9//3//f/9//3//f/9//3//f/9//3//f/9//3//f/9//3//f/9//3//f/9//3//f/9//3//f/9//3//f/9//3//f/9//3//f/9//3//f/9//3//f/9//3//f/9//3//f/9//3//f/9//3//f/9//3//f/9//3//f/9//3//f/9//3//f/9//3//f/9//3//f/9//3//f/9//3//f/9//3//f/9//3//f/9//3//f/9//3//f/9//3//f/9//3//f/9//3//f/9//3//f/9//3//f/9//3//f/9//3//f/9//3//f/9//X/9f/1//n/+f/9//3//f997/3//f/9//3//f/9//3//f/9/33v/f/9/n3NWSm4t8j00Rlxr33//f/9/v3v/f/9/NkpwMd9/33//f99/33v/f/9//3//f/9//3//f/9//3//f/9//3//f/9//3//f/9//3//f/9//3//f/9//3//f/9//3//f/9//3//f/9//3//f/9//3//f/9//3//f/9//3//f/9//3//f/9//3//f/9//3//f/9//3//f/9//3//f/9//3//f/9//3//f/9//3//f/9//3//f/9//3//f/9//3//f/9//3//f/9//3//f/9//3//f/9//3//f/9//3//f/9//3//f/9//3//f/9//3//f/9//3//f/9//3//f/9//3//f/9//3//f/9//3//f/9//3//f/9//3//f/9//3//f/9//3//f/9//3//f/9//3//f/9//3//f/9//3//f/9//3//f/9//3//f/9//3//f/9//3//f/9//3//f/9//3//f/9//3//f/9//3//f/9//3//f/9//3//f/9//3//f/9//3//f/9//3//f/9//3//f/9//3//f/9//3//f/9//3//f/9//3//f/9//3//f/9//3//f/9//3//f/9//3//f/9//3//f/9//3//f/9//3//f/9//3//f/9//3/+f/9//3//f/9//3//f/9//3//f/9//3/fe/9//3//f/9//3/fe/9//39da1VKVUqwNY812Vq/e/9/33+/exZGLynff/9//3//f/9//3//f/9//3//f/9//3//f/9//3//f/9//3//f/9//3//f/9//3//f/9//3//f/9//3//f/9//3//f/9//3//f/9//3//f/9//3//f/9//3//f/9//3//f/9//3//f/9//3//f/9//3//f/9//3//f/9//3//f/9//3//f/9//3//f/9//3//f/9//3//f/9//3//f/9//3//f/9//3//f/9//3//f/9//3//f/9//3//f/9//3//f/9//3//f/9//3//f/9//3//f/9//3//f/9//3//f/9//3//f/9//3//f/9//3//f/9//3//f/9//3//f/9//3//f/9//3//f/9//3//f/9//3//f/9//3//f/9//3//f/9//3//f/9//3//f/9//3//f/9//3//f/9//3//f/9//3//f/9//3//f/9//3//f/9//3//f/9//3//f/9//3//f/9//3//f/9//3//f/9//3//f/9//3//f/9//3//f/9//3//f/9//3//f/9//3//f/9//3//f/9//3//f/9//3//f/9//3//f/9//3//f/9//3//f/9//3//f/9//3//f/5//3/+f/9//n//f/9//3//f/9//3//f/9//3//f/9//3//f/9//3/fe997PGfyQdE5E0K7Wh9rn3e7WlAtP2u/e/9//3//f/9//3//f/9//3//f/9//3//f/9//3//f/9//3//f/9//3//f/9//3//f/9//3//f/9//3//f/9//3//f/9//3//f/9//3//f/9//3//f/9//3//f/9//3//f/9//3//f/9//3//f/9//3//f/9//3//f/9//3//f/9//3//f/9//3//f/9//3//f/9//3//f/9//3//f/9//3//f/9//3//f/9//3//f/9//3//f/9//3//f/9//3//f/9//3//f/9//3//f/9//3//f/9//3//f/9//3//f/9//3//f/9//3//f/9//3//f/9//3//f/9//3//f/9//3//f/9//3//f/9//3//f/9//3//f/9//3//f/9//3//f/9//3//f/9//3//f/9//3//f/9//3//f/9//3//f/9//3//f/9//3//f/9//3//f/9//3//f/9//3//f/9//3//f/9//3//f/9//3//f/9//3//f/9//3//f/9//3//f/9//3//f/9//3//f/9//3//f/9//3//f/9//3//f/9//3//f/9//3//f/9//3//f/9//3//f/9//3//f/9//3//f957/n//f/9//3//f/9//n/+f/1//n/+f/9//3//f/9/v3v/f99/v3f/f/9/v3ufd7xa90G1OTlKF0bNHLpa33/ff/9//3//f/9//3//f/9//3//f/9//3//f/9//3//f/9//3//f/9//3//f/9//3//f/9//3//f/9//3//f/9//3//f/9//3//f/9//3//f/9//3//f/9//3//f/9//3//f/9//3//f/9//3//f/9//3//f/9//3//f/9//3//f/9//3//f/9//3//f/9//3//f/9//3//f/9//3//f/9//3//f/9//3//f/9//3//f/9//3//f/9//3//f/9//3//f/9//3//f/9//3//f/9//3//f/9//3//f/9//3//f/9//3//f/9//3//f/9//3//f/9//3//f/9//3//f/9//3//f/9//3//f/9//3//f/9//3//f/9//3//f/9//3//f/9//3//f/9//3//f/9//3//f/9//3//f/9//3//f/9//3//f/9//3//f/9//3//f/9//3//f/9//3//f/9//3//f/9//3//f/9//3//f/5//3/+f/9//3//f/9//3//f/9//3//f/9//3//f/9//3//f/9//3//f/9//3//f/9//3//f/9//3//f/9//3//f/9//3//f/9//3//f/9//3//f957/n/+f/9//n/+f/x7/X/9f/9//3//f/9//3//f793/3//f793/3//f/9/33//fx9nWE6aVtQ9yxx4Tn9zv3v/f/9//3//f/9//3//f/9//3//f/9//3//f/9//3//f/9//3//f/9//3//f/9//3//f/9//3//f/9//3//f/9//3//f/9//3//f/9//3//f/9//3//f/9//3//f/9//3//f/9//3//f/9//3//f/9//3//f/9//3//f/9//3//f/9//3//f/9//3//f/9//3//f/9//3//f/9//3//f/9//3//f/9//3//f/9//3//f/9//3//f/9//3//f/9//3//f/9//3//f/9//3//f/9//3//f/9//3//f/9//3//f/9//3//f/9//3//f/9//3//f/9//3//f/9//3//f/9//3//f/9//3//f/9//3//f/9//3//f/9//3//f/9//3//f/9//3//f/9//3//f/9//3//f/9//3//f/9//3//f/9//3//f/9//3//f/9//3//f/9//3//f/9//3//f/9//3//f/9//3//f/9//3//f/9//3//f/9//3//f/9//3//f/9//3//f/9//3//f/9//3//f/9//3//f/9//3//f/9//3//f/9//3//f/9//3//f/9//3//f/9//3//f/9//3//f/9//3//f/9//3//f/9//3//f/9//3//f/9//3//f/9//3//f/9//3//f/9//3//f/9/n3d5UlAtzRy0OV9vv3v/f99//3/ff/9//3//f/9//3//f/9//3//f/9//3//f/9//3//f/9//3//f/9//3//f/9//3//f/9//3//f/9//3//f/9//3//f/9//3//f/9//3//f/9//3//f/9//3//f/9//3//f/9//3//f/9//3//f/9//3//f/9//3//f/9//3//f/9//3//f/9//3//f/9//3//f/9//3//f/9//3//f/9//3//f/9//3//f/9//3//f/9//3//f/9//3//f/9//3//f/9//3//f/9//3//f/9//3//f/9//3//f/9//3//f/9//3//f/9//3//f/9//3//f/9//3//f/9//3//f/9//3//f/9//3//f/9//3//f/9//3//f/9//3//f/9//3//f/9//3//f/9//3//f/9//3//f/9//3//f/9//3//f/9//3//f/9//3//f/9//3//f/9//3//f/9//3//f/9//3//f/9//3//f/9//3//f/9//3//f/9//3//f/9//3//f/9//3//f/9//3//f/9//3//f/9//3//f/9//3//f/9//3//f/9//3//f/9//3//f/9//3//f/9//3//f/9//3//f/9//3//f/9//3//f/9//3//f/9//3//f/9//3//f/9//3//f/9//3//f/9/3384SjEtF0ZYTtU9FUa6Wv9//3/ee/9//3++d/9//3//f/9//3/fe/9//3//f/5//n//f/9//3//f/9//3//f/9//3//f/9//3//f/9//3//f/9//3//f/9//3//f/9//3//f/9//3//f/9//3//f/9//3//f/9//3//f/9//3//f/9//3//f/9//3//f/9//3//f/9//3//f/9//3//f/9//3//f/9//3//f/9//3//f/9//3//f/9//3//f/9//3//f/9//3//f/9//3//f/9//3//f/9//3//f/9//3//f/9//3//f/9//3//f/9//3//f/9//3//f/9//3//f/9//3//f/9//3//f/9//3//f/9//3//f/9//3//f/9//3//f/9//3//f/9//3//f/9//3//f/9//3//f/9//3//f/9//3//f/9//3//f/9//3//f/9//3//f/9//3//f/9//3//f/9//3//f/9//3//f/9//3//f/9//3//f/9//3//f/9//3//f/9//3//f/9//3//f/9//3//f/9//3//f/9//3//f/9//3//f/9//3//f/9//3//f/9//3//f/9//3//f/9//3//f/9//3//f/9//3//f/9//3//f/9//3//f/9//3//f/9//3//f/9//3//f/9//3/fe99//3//f/9/mlZxMf1i/3/bXtM90j2WUp1znXP/f/9//3//f/9//3//f/9//3//f/9//3//f/9//3//f/9//3//f/9//3//f/9//3//f/9//3//f/9//3//f/9//3//f/9//3//f/9//3//f/9//3//f/9//3//f/9//3//f/9//3//f/9//3//f/9//3//f/9//3//f/9//3//f/9//3//f/9//3//f/9//3//f/9//3//f/9//3//f/9//3//f/9//3//f/9//3//f/9//3//f/9//3//f/9//3//f/9//3//f/9//3//f/9//3//f/9//3//f/9//3//f/9//3//f/9//3//f/9//3//f/9//3//f/9//3//f/9//3//f/9//3//f/9//3//f/9//3//f/9//3//f/9//3//f/9//3//f/9//3//f/9//3//f/9//3//f/9//3//f/9//3//f/9//3//f/9//3//f/9//3//f/9//3//f/9//3//f/9//3//f/9//3//f/9//3//f/9//3//f/9//3//f/9//3//f/9//3//f/9//3//f/9//3//f/9//3//f/9//3//f/9//3//f/9//3//f/9//3//f/9//3//f/9//3//f/9//3//f/9//3//f/9//3//f/9//3/de/9//3//f/9//3//f997v3v/f19vcDHTPf9/v3v/f35zl1bROTNGE0J+b/9//3+/e/9//3//f/9//3//f997/3//f/9//3//f/9//3//f/9//3//f/9//3//f/9//3//f/9//3//f/9//3//f/9//3//f/9//3//f/9//3//f/9//3//f/9//3//f/9//3//f/9//3//f/9//3//f/9//3//f/9//3//f/9//3//f/9//3//f/9//3//f/9//3//f/9//3//f/9//3//f/9//3//f/9//3//f/9//3//f/9//3//f/9//3//f/9//3//f/9//3//f/9//3//f/9//3//f/9//3//f/9//3//f/9//3//f/9//3//f/9//3//f/9//3//f/9//3//f/9//3//f/9//3//f/9//3//f/9//3//f/9//3//f/9//3//f/9//3//f/9//3//f/9//3//f/9//3//f/9//3//f/9//3//f/9//3//f/9//3//f/9//3//f/9//3//f/9//3//f/9//3//f/9//3//f/9//3//f/9//3//f/9//3//f/9//3//f/9//3//f/9//3//f/9//3//f/9//3//f/9//3//f/9//3//f/9//3//f/9//3//f/9//3//f/9//3//f/9//3//f/9//3//f/9//3//f/9//3//f/9//3//f/9//3//fxRCTy37Yv9//3/ff/9/+2LZWndSCyFca55zv3f/f/9//3/fe/9//3//f/9//3//f/9//3//f/9//3//f/9//3//f/9//3//f/9//3//f/9//3//f/9//3//f/9//3//f/9//3//f/9//3//f/9//3//f/9//3//f/9//3//f/9//3//f/9//3//f/9//3//f/9//3//f/9//3//f/9//3//f/9//3//f/9//3//f/9//3//f/9//3//f/9//3//f/9//3//f/9//3//f/9//3//f/9//3//f/9//3//f/9//3//f/9//3//f/9//3//f/9//3//f/9//3//f/9//3//f/9//3//f/9//3//f/9//3//f/9//3//f/9//3//f/9//3//f/9//3//f/9//3//f/9//3//f/9//3//f/9//3//f/9//3//f/9//3//f/9//3//f/9//3//f/9//3//f/9//3//f/9//3//f/9//3//f/9//3//f/9//3//f/9//3//f/9//3//f/9//3//f/9//3//f/9//3//f/9//3//f/9//3//f/9//3//f/9//3//f/9//3//f/9//3//f/9//3//f/9//3//f/9//3//f/9//3//f/9//3//f/9//3//f/9//3//f/9//3/ee95733v/f/9//3//f797/389Z04tulq/e/9//3/ff99//3+fd593llLxPfE9GmP/f/9//3//f/9//3//f/9//3//f/9//3//f/9//3//f/5//3/+f/9//3//f/9//3//f/9//3//f/9//3//f/9//3//f/9//3//f/9//3//f/9//3//f/9//3//f/9//3//f/9//3//f/9//3//f/9//3//f/9//3//f/9//3//f/9//3//f/9//3//f/9//3//f/9//3//f/9//3//f/9//3//f/9//3//f/9//3//f/9//3//f/9//3//f/9//3//f/9//3//f/9//3//f/9//3//f/9//3//f/9//3//f/9//3//f/9//3//f/9//3//f/9//3//f/9//3//f/9//3//f/9//3//f/9//3//f/9//3//f/9//3//f/9//3//f/9//3//f/9//3//f/9//3//f/9//3//f/9//3//f/9//3//f/9//3//f/9//3//f/9//3//f/9//3//f/9//3//f/9//3//f/9//3//f/9//3//f/9//3//f/9//3//f/9//3//f/9//3//f/9//3//f/9//3//f/9//3//f/9//3//f/9//3//f/9//3//f/9//3//f/9//3//f/9//3//f/9//3//f/9//3//f/9//3//f/9//3+9d/9//3/fe99/n3dwMVhOn3f/f797/3/fe/9/v3v/f797fG/XWlRKM0bZXp9z/3//f/9//3//f997/3//f/9//3//f/9//3//f/9//3//f/9//3//f/9//3//f/9//3//f/9//3//f/9//3//f/9//3//f/9//3//f/9//3//f/9//3//f/9//3//f/9//3//f/9//3//f/9//3//f/9//3//f/9//3//f/9//3//f/9//3//f/9//3//f/9//3//f/9//3//f/9//3//f/9//3//f/9//3//f/9//3//f/9//3//f/9//3//f/9//3//f/9//3//f/9//3//f/9//3//f/9//3//f/9//3//f/9//3//f/9//3//f/9//3//f/9//3//f/9//3//f/9//3//f/9//3//f/9//3//f/9//3//f/9//3//f/9//3//f/9//3//f/9//3//f/9//3//f/9//3//f/9//3//f/9//3//f/9//3//f/9//3//f/9//3//f/9//3//f/9//3//f/9//3//f/9//3//f/9//3//f/9//3//f/9//3//f/9//3//f/9//3//f/9//3//f/9//3//f/9//3//f/9//3//f/9//3//f/9//3//f/9//3//f/9//3//f/9//3/+f/9//n//f/1//X/9f/5//3//f/9//3/fe/9/kjXMHN97/3//f/9/v3f/f/9//3//f99//3//f/pisDWPNXVSfG//f/9//3//f/9//3//f/9//3//f/9//3//f/9//3//f/9//3//f/9//3//f/9//3//f/9//3//f/9//3//f/9//3//f/9//3//f/9//3//f/9//3//f/9//3//f/9//3//f/9//3//f/9//3//f/9//3//f/9//3//f/9//3//f/9//3//f/9//3//f/9//3//f/9//3//f/9//3//f/9//3//f/9//3//f/9//3//f/9//3//f/9//3//f/9//3//f/9//3//f/9//3//f/9//3//f/9//3//f/9//3//f/9//3//f/9//3//f/9//3//f/9//3//f/9//3//f/9//3//f/9//3//f/9//3//f/9//3//f/9//3//f/9//3//f/9//3//f/9//3//f/9//3//f/9//3//f/9//3//f/9//3//f/9//3//f/9//3//f/9//3//f/9//3//f/9//3//f/9//3//f/9//3//f/9//3//f/9//3//f/9//3//f/9//3//f/9//3//f/9//3//f/9//3//f/9//3//f/9//3//f/9//3//f/9//3//f/9//3//f/9//3//f/9//3//f/5//n/9f/5//n//f/9//3//f/9//3//f9pesTW4Vv9//3//f/9/33v/f/9//3//f/9//3+/d793PGe3VhNGNErYWr93/3//f/9//3//f/9//3//f/9//3//f/9//3//f/9//3//f/9//3//f/9//3//f/9//3//f/9//3//f/9//3//f/9//3//f/9//3//f/9//3//f/9//3//f/9//3//f/9//3//f/9//3//f/9//3//f/9//3//f/9//3//f/9//3//f/9//3//f/9//3//f/9//3//f/9//3//f/9//3//f/9//3//f/9//3//f/9//3//f/9//3//f/9//3//f/9//3//f/9//3//f/9//3//f/9//3//f/9//3//f/9//3//f/9//3//f/9//3//f/9//3//f/9//3//f/9//3//f/9//3//f/9//3//f/9//3//f/9//3//f/9//3//f/9//3//f/9//3//f/9//3//f/9//3//f/9//3//f/9//3//f/9//3//f/9//3//f/9//3//f/9//3//f/9//3//f/9//3//f/9//3//f/9//3//f/9//3//f/9//3//f/9//3//f/9//3//f/9//3//f/9//3//f/9//3//f/9//3//f/9//3//f/9//3//f/9//3//f/9//3//f/5//n/9f/5//X/+f/5//3//f/9//3//f/9//39daysl8T3/f753/3//f/9/vnv/f95733v/f/9/33v/f/9/v3v6YpdSdU6WUl1vfW+/d/9//3//f/9//3//f/9/33v/f/9//3//f/9//3//f/9//3//f/9//3//f/9//3//f/9//3//f/9//3//f/9//3//f/9//3//f/9//3//f/9//3//f/9//3//f/9//3//f/9//3//f/9//3//f/9//3//f/9//3//f/9//3//f/9//3//f/9//3//f/9//3//f/9//3//f/9//3//f/9//3//f/9//3//f/9//3//f/9//3//f/9//3//f/9//3//f/9//3//f/9//3//f/9//3//f/9//3//f/9//3//f/9//3//f/9//3//f/9//3//f/9//3//f/9//3//f/9//3//f/9//3//f/9//3//f/9//3//f/9//3//f/9//3//f/9//3//f/9//3//f/9//3//f/9//3//f/9//3//f/9//3//f/9//3//f/9//3//f/9//3//f/9//3//f/9//3//f/9//3//f/9//3//f/9//3//f/9//3//f/9//3//f/9//3//f/9//3//f/9//3//f/9//3//f/9//3//f/9//3//f/9//3//f/9//3//f/9//3/+f/5//n/+f/5//3//f/9//3//f/9//3+/e997/3/wPUwt/3//f997/3//f/9//3//f/9/vnv/f/9//3//f/9/33//f99/t1bRPRJCl1b/f/9//3//f997/3//f/9/33vfe/9//3//f/9//3//f/9/3nv+f/9//3//f/9//3//f/9//3//f/9//3//f/9//3//f/9//3//f/9//3//f/9//3//f/9//3//f/9//3//f/9//3//f/9//3//f/9//3//f/9//3//f/9//3//f/9//3//f/9//3//f/9//3//f/9//3//f/9//3//f/9//3//f/9//3//f/9//3//f/9//3//f/9//3//f/9//3//f/9//3//f/9//3//f/9//3//f/9//3//f/9//3//f/9//3//f/9//3//f/9//3//f/9//3//f/9//3//f/9//3//f/9//3//f/9//3//f/9//3//f/9//3//f/9//3//f/9//3//f/9//3//f/9//3//f/9//3//f/9//3//f/9//3//f/9//3//f/9//3//f/9//3//f/9//3//f/9//3//f/9//3//f/9//3//f/9//3//f/9//3//f/9//3//f/9//3//f/9//3//f/9//3//f/9//3//f/9//3//f/9//3//f/9//3//f/9//3//f/9//n/+f/5//3//f/9//3//f/9//3//f/9//3/ff99711oqJbZW/3//f99//3//f957vXf/f/9//3//f/9//3//f/9/33v/f997nnP5XjRK0DlVShtn/3//f99733v/f/9//3//f/9//3//f/9//3//f/9//3//f/9//3//f/9//3//f/9//3//f/9//3//f/9//3//f/9//3//f/9//3//f/9//3//f/9//3//f/9//3//f/9//3//f/9//3//f/9//3//f/9//3//f/9//3//f/9//3//f/9//3//f/9//3//f/9//3//f/9//3//f/9//3//f/9//3//f/9//3//f/9//3//f/9//3//f/9//3//f/9//3//f/9//3//f/9//3//f/9//3//f/9//3//f/9//3//f/9//3//f/9//3//f/9//3//f/9//3//f/9//3//f/9//3//f/9//3//f/9//3//f/9//3//f/9//3//f/9//3//f/9//3//f/9//3//f/9//3//f/9//3//f/9//3//f/9//3//f/9//3//f/9//3//f/9//3//f/9//3//f/9//3//f/9//3//f/9//3//f/9//3//f/9//3//f/9//3//f/9//3//f/9//3//f/9//3//f/9//3//f/9//3//f/9//3//f/9//3//f/9//3//f/9//3//f/9//3//f/9//3//f/9//3/ffxtjTSl+b35v/3//f/9//3//f/5/vnfff/9//3//f/9//3//f/9//3//f/9//3+/e9haEkKOMbdS33v/f/9//3//f997/3//f/9//3v/f/9//3/ee/9//3//f/9//3//f/9//3//f/9//3//f/9//3//f/9//3//f/9//3//f/9//3//f/9//3//f/9//3//f/9//3//f/9//3//f/9//3//f/9//3//f/9//3//f/9//3//f/9//3//f/9//3//f/9//3//f/9//3//f/9//3//f/9//3//f/9//3//f/9//3//f/9//3//f/9//3//f/9//3//f/9//3//f/9//3//f/9//3//f/9//3//f/9//3//f/9//3//f/9//3//f/9//3//f/9//3//f/9//3//f/9//3//f/9//3//f/9//3//f/9//3//f/9//3//f/9//3//f/9//3//f/9//3//f/9//3//f/9//3//f/9//3//f/9//3//f/9//3//f/9//3//f/9//3//f/9//3//f/9//3//f/9//3//f/9//3//f/9//3//f/9//3//f/9//3//f/9//3//f/9//3//f/9//3//f/9//3//f/9//3//f/9//3//f/9//3//f/9//3//f/9//3//f/9//3//f/9//n+8d/9//3/ff/9//3+fc7I580Hff/9/vnfee/9//3//f/9//3//f957/3//f/9//3//f797/3//f/9//3+/d/9/v3fYWjRGNEb6Xt97/3+/d/9//3//f/97/3//f/9//3//f/9//3//f/9//3//f/9//3//f/9//3//f/9//3//f/9//3//f/9//3//f/9//3//f/9//3//f/9//3//f/9//3//f/9//3//f/9//3//f/9//3//f/9//3//f/9//3//f/9//3//f/9//3//f/9//3//f/9//3//f/9//3//f/9//3//f/9//3//f/9//3//f/9//3//f/9//3//f/9//3//f/9//3//f/9//3//f/9//3//f/9//3//f/9//3//f/9//3//f/9//3//f/9//3//f/9//3//f/9//3//f/9//3//f/9//3//f/9//3//f/9//3//f/9//3//f/9//3//f/9//3//f/9//3//f/9//3//f/9//3//f/9//3//f/9//3//f/9//3//f/9//3//f/9//3//f/9//3//f/9//3//f/9//3//f/9//3//f/9//3//f/9//3//f/9//3//f/9//3//f/9//3//f/9//3//f/9//3//f/9//3//f/9//3//f/9//3//f/9//3//f/9//3//f/9//3//f/17/3/ff/9//3/ff/9/33+yOdI92Vr/f/9//3//f/5/3Hv9f/5//3//f/9//n//f/9//3//f/9//3//f/9/v3ffe/9/v3cbY1VK8j2xNX5vfW/fe/9//3//f/9//3//f/9//3//f/9//3//f/9//3//f/9//3//f/9//3//f/9//3//f/9//3//f/9//3//f/9//3//f/9//3//f/9//3//f/9//3//f/9//3//f/9//3//f/9//3//f/9//3//f/9//3//f/9//3//f/9//3//f/9//3//f/9//3//f/9//3//f/9//3//f/9//3//f/9//3//f/9//3//f/9//3//f/9//3//f/9//3//f/9//3//f/9//3//f/9//3//f/9//3//f/9//3//f/9//3//f/9//3//f/9//3//f/9//3//f/9//3//f/9//3//f/9//3//f/9//3//f/9//3//f/9//3//f/9//3//f/9//3//f/9//3//f/9//3//f/9//3//f/9//3//f/9//3//f/9//3//f/9//3//f/9//3//f/9//3//f/9//3//f/9//3//f/9//3//f/9//3//f/9//3//f/9//3//f/9//3//f/9//3//f/9//3//f/9//3//f/9//3//f/9//3//f/9//3//f/9//3//f9x7/3/+e997/3//f997/3/ff/9/HGdvMfpi/3+/e/9//3//f/9//3/+f/5//n//f/9//n//f/9//3/fe/9//3//f/9//3//f/9//3+/d793dk7QObA1+V7/f/9/33/ff/9//3//f/9//3//f/9//3//f/9//3//f/9//3//f/9//3//f/9//3//f/9//3//f/9//3//f/9//3//f/9//3//f/9//3//f/9//3//f/9//3//f/9//3//f/9//3//f/9//3//f/9//3//f/9//3//f/9//3//f/9//3//f/9//3//f/9//3//f/9//3//f/9//3//f/9//3//f/9//3//f/9//3//f/9//3//f/9//3//f/9//3//f/9//3//f/9//3//f/9//3//f/9//3//f/9//3//f/9//3//f/9//3//f/9//3//f/9//3//f/9//3//f/9//3//f/9//3//f/9//3//f/9//3//f/9//3//f/9//3//f/9//3//f/9//3//f/9//3//f/9//3//f/9//3//f/9//3//f/9//3//f/9//3//f/9//3//f/9//3//f/9//3//f/9//3//f/9//3//f/9//3//f/9//3//f/9//3//f/9//3//f/9//3//f/9//3//f/9//3//f/9//3//f/9//3//f/9//3//f/9//3//f/9//3//f/9/v3v/fzxnjzEURv9//3//f/9/vnf/f/9//3/+f/9//3//f/9//3//f/9//3//f/9//3//f/9//3//f/9/33v/f/9/XWtWSrI5szmbVj9r33//f/9//3//f/9//3/+f/9//3//f/9//3/+f/9//n//f/9//3//f/9//3//f/9//3//f/9//3//f/9//3//f/9//3//f/9//3//f/9//3//f/9//3//f/9//3//f/9//3//f/9//3//f/9//3//f/9//3//f/9//3//f/9//3//f/9//3//f/9//3//f/9//3//f/9//3//f/9//3//f/9//3//f/9//3//f/9//3//f/9//3//f/9//3//f/9//3//f/9//3//f/9//3//f/9//3//f/9//3//f/9//3//f/9//3//f/9//3//f/9//3//f/9//3//f/9//3//f/9//3//f/9//3//f/9//3//f/9//3//f/9//3//f/9//3//f/9//3//f/9//3//f/9//3//f/9//3//f/9//3//f/9//3//f/9//3//f/9//3//f/9//3//f/9//3//f/9//3//f/9//3//f/9//3//f/9//3//f/9//3//f/9//3//f/9//3//f/9//3//f/9//3//f/9//3//f/9//3//f/9//3//f/9//3//f/9/3nv/f/9//3+fd9I5cDG/d/9//3//f997/3//f/9//n/+f/9//n//f/9//3//f/9//3//f75333v/f753/3//f/9//3//f/9/339/c71aOUqTNXlSf2/ff/9//3//f/9//3//f/5//Xv+e/9//3//f957/3//f/9/3nvee/9//3//f/9//3//f/9//3//f/9//3//f/9//3//f/9//3//f/9//3//f/9//3//f/9//3//f/9//3//f/9//3//f/9//3//f/9//3//f/9//3//f/9//3//f/9//3//f/9//3//f/9//3//f/9//3//f/9//3//f/9//3//f/9//3//f/9//3//f/9//3//f/9//3//f/9//3//f/9//3//f/9//3//f/9//3//f/9//3//f/9//3//f/9//3//f/9//3//f/9//3//f/9//3//f/9//3//f/9//3//f/9//3//f/9//3//f/9//3//f/9//3//f/9//3//f/9//3//f/9//3//f/9//3//f/9//3//f/9//3//f/9//3//f/9//3//f/9//3//f/9//3//f/9//3//f/9//3//f/9//3//f/9//3//f/9//3//f/9//3//f/9//3//f/9//3//f/9//3//f/9//3//f/9//3//f/9//3//f/9//3//f/9//3//f/9//3+/e/9/339WTpE1HGfff/9//3//f/9//3//f/9//3//f/9//3//f/9//3//f/9//3/ff/9//3//f/5//3//f/9//3//f/9//3/fe11v+V52TvM9Nkb8Xt97/3//f/9//3//f/9//3//f/9//3//f/9//3//f/9//3//f/9//3//f/9//3//f/9//3//f/9//3//f/9//3//f/9//3//f/9//3//f/9//3//f/9//3//f/9//3//f/9//3//f/9//3//f/9//3//f/9//3//f/9//3//f/9//3//f/9//3//f/9//3//f/9//3//f/9//3//f/9//3//f/9//3//f/9//3//f/9//3//f/9//3//f/9//3//f/9//3//f/9//3//f/9//3//f/9//3//f/9//3//f/9//3//f/9//3//f/9//3//f/9//3//f/9//3//f/9//3//f/9//3//f/9//3//f/9//3//f/9//3//f/9//3//f/9//3//f/9//3//f/9//3//f/9//3//f/9//3//f/9//3//f/9//3//f/9//3//f/9//3//f/9//3//f/9//3//f/9//3//f/9//3//f/9//3//f/9//3//f/9//3//f/9//3//f/9//3//f/9//3//f/9//3//f/9//3//f/9//3//f/9/3nv/f/9/33//f/9/d1ILJV1rv3v/f99//3//f/9//3//f/9//3//f/9//3//f95733v/f/9//3//f713/3/+f/9//n//f95733v/f/9//3//f/9/v3vaXldOFUY1Sp9zv3vff/9/33u/e99//3+/d/9//3//f/9//3//f/9//3//f/9//3/+f/9//n/+f/9//3//f/9//3//f/9//3//f/9//3//f/9//3//f/9//3//f/9//3//f/9//3//f/9//3//f/9//3//f/9//3//f/9//3//f/9//3//f/9//3//f/9//3//f/9//3//f/9//3//f/9//3//f/9//3//f/9//3//f/9//3//f/9//3//f/9//3//f/9//3//f/9//3//f/9//3//f/9//3//f/9//3//f/9//3//f/9//3//f/9//3//f/9//3//f/9//3//f/9//3//f/9//3//f/9//3//f/9//3//f/9//3//f/9//3//f/9//3//f/9//3//f/9//3//f/9//3//f/9//3//f/9//3//f/9//3//f/9//3//f/9//3//f/9//3//f/9//3//f/9//3//f/9//3//f/9//3//f/9//3//f/9//3//f/9//3//f/9//3//f/9//3//f/9//3//f/9//3//f/9//3//f/9//3//f/9//3//f99//3//f/peTS0aY593/3//f99/33//f/9//3//f/9//3//f/9//3//f/9/33v/f997/3//f/9//X/+f/1//3//f/9/vnv/f/9//3//f/9//3+fc/ti9UHVPVlOP2v/f/9//3/fe/9//3//f997/3//f/9//3//f/9//3/+f/5//n/+f/5//3//f/9//3//f/9//3//f/9//3//f/9//3//f/9//3//f/9//3//f/9//3//f/9//3//f/9//3//f/9//3//f/9//3//f/9//3//f/9//3//f/9//3//f/9//3//f/9//3//f/9//3//f/9//3//f/9//3//f/9//3//f/9//3//f/9//3//f/9//3//f/9//3//f/9//3//f/9//3//f/9//3//f/9//3//f/9//3//f/9//3//f/9//3//f/9//3//f/9//3//f/9//3//f/9//3//f/9//3//f/9//3//f/9//3//f/9//3//f/9//3//f/9//3//f/9//3//f/9//3//f/9//3//f/9//3//f/9//3//f/9//3//f/9//3//f/9//3//f/9//3//f/9//3//f/9//3//f/9//3//f/9//3//f/9//3//f/9//3//f/9//3//f/9//3//f/9//3//f/9//3//f/9//3//f/9//3//f/9//3//f/9/33//f0wp0Dn/f997/3//f/9//3//f/9//3//f/9//3//f3VS/3//f99//3//f957/n/9f/x7/X/+f/9//3//f/9//3//f/9//3//f/9//3//f797/2I4SpIx0jnZWt97v3v/f/9//3//f/9//3//f/9//3//f/9//n/+f/1//n//f/9//3//f/9//3//f/9//3//f/9//3//f/9//3//f/9//3//f/9//3//f/9//3//f/9//3//f/9//3//f/9//3//f/9//3//f/9//3//f/9//3//f/9//3//f/9//3//f/9//3//f/9//3//f/9//3//f/9//3//f/9//3//f/9//3//f/9//3//f/9//3//f/9//3//f/9//3//f/9//3//f/9//3//f/9//3//f/9//3//f/9//3//f/9//3//f/9//3//f/9//3//f/9//3//f/9//3//f/9//3//f/9//3//f/9//3//f/9//3//f/9//3//f/9//3//f/9//3//f/9//3//f/9//3//f/9//3//f/9//3//f/9//3//f/9//3//f/9//3//f/9//3//f/9//3//f/9//3//f/9//3//f/9//3//f/9//3//f/9//3//f/9//3//f/9//3//f/9//3//f/9//3//f/9/3Xv/f/9//3/ee/9//3//f/9//39USuocn3P/f/9//3//f/9//3//f/9//3//f/9/ZRDxQf9//3//f997/3//f/9//3/+f/9//n//f/9//3/+f9173nv/f/9//3//f/9/33/fe99//39fb1dKLik1Shtn/3//f/9/33v/f/9//3//f/9//3//f/9//3//f/9//3//f/9//3//f/9//3//f/9//3//f/9//3//f/9//3//f/9//3//f/9//3//f/9//3//f/9//3//f/9//3//f/9//3//f/9//3//f/9//3//f/9//3//f/9//3//f/9//3//f/9//3//f/9//3//f/9//3//f/9//3//f/9//3//f/9//3//f/9//3//f/9//3//f/9//3//f/9//3//f/9//3//f/9//3//f/9//3//f/9//3//f/9//3//f/9//3//f/9//3//f/9//3//f/9//3//f/9//3//f/9//3//f/9//3//f/9//3//f/9//3//f/9//3//f/9//3//f/9//3//f/9//3//f/9//3//f/9//3//f/9//3//f/9//3//f/9//3//f/9//3//f/9//3//f/9//3//f/9//3//f/9//3//f/9//3//f/9//3//f/9//3//f/9//3//f/9//3//f/9//3//f/9//n//f/9/3nv/f/9//3//f/9//3/ff/9/PGstKRRG/3//f/9//3//f/9//3//f/9/33vfe4YQPGfff/9//3//f/9//3//f/9//3//f/9//3//f/9//3//f/9//3//f/9/33v/f/9//3//f/9/v3ufc9ladU7ROfE9t1a/e/9//3//f/9//3//f/9//3//f/9//3//f/9//3//f/9//3//f/9//3//f/9//3//f/9//3//f/9//3//f/9//3//f/9//3//f/9//3//f/9//3//f/9//3//f/9//3//f/9//3//f/9//3//f/9//3//f/9//3//f/9//3//f/9//3//f/9//3//f/9//3//f/9//3//f/9//3//f/9//3//f/9//3//f/9//3//f/9//3//f/9//3//f/9//3//f/9//3//f/9//3//f/9//3//f/9//3//f/9//3//f/9//3//f/9//3//f/9//3//f/9//3//f/9//3//f/9//3//f/9//3//f/9//3//f/9//3//f/9//3//f/9//3//f/9//3//f/9//3//f/9//3//f/9//3//f/9//3//f/9//3//f/9//3//f/9//3//f/9//3//f/9//3//f/9//3//f/9//3//f/9//3//f/9//3//f/9//3//f/9//3//f/9//3//f/9//3//f/9//3//f/9//3//f/9//3//f9pe80EUQt9//3//f/9//3//f/9//3//f/9/NEpGCJ93/3//f797/3//f/9//3//f793/3//f797/3/fe/9//3/ee/9//n/+f7pz/n/+f/9//3//f/9//3/ff99/nnOWUm0t0Tn6Xr9733v/f/9//3//f/9//3//f/9//3//f/9//3//f/9//3//f/9//3//f/9//3//f/9//3//f/9//3//f/9//3//f/9//3//f/9//3//f/9//3//f/9//3//f/9//3//f/9//3//f/9//3//f/9//3//f/9//3//f/9//3//f/9//3//f/9//3//f/9//3//f/9//3//f/9//3//f/9//3//f/9//3//f/9//3//f/9//3//f/9//3//f/9//3//f/9//3//f/9//3//f/9//3//f/9//3//f/9//3//f/9//3//f/9//3//f/9//3//f/9//3//f/9//3//f/9//3//f/9//3//f/9//3//f/9//3//f/9//3//f/9//3//f/9//3//f/9//3//f/9//3//f/9//3//f/9//3//f/9//3//f/9//3//f/9//3//f/9//3//f/9//3//f/9//3//f/9//3//f/9//3//f/9//3//f/9//3//f/9//3//f/9//3//f/9//3//f/9//3//f/9//3+/d/9//39eb1ZOTi2/e31v/3+/d/9//3//f/9//3+/e28x0z3/f593/3/fe593/3+fd99//38/a797f2//f/9/33v/f/9/23v9f9p3/X/bd/9//3//f793/3//f/9//3//f/9/33uec11vLCWxOXdSX2/ff/9//3/ff/9//3/ff99//3//f/9//3//f/9//3//f957/3//f/9//3//f/9//3//f/9//3//f/9//3//f/9//3//f/9//3//f/9//3//f/9//3//f/9//3//f/9//3//f/9//3//f/9//3//f/9//3//f/9//3//f/9//3//f/9//3//f/9//3//f/9//3//f/9//3//f/9//3//f/9//3//f/9//3//f/9//3//f/9//3//f/9//3//f/9//3//f/9//3//f/9//3//f/9//3//f/9//3//f/9//3//f/9//3//f/9//3//f/9//3//f/9//3//f/9//3//f/9//3//f/9//3//f/9//3//f/9//3//f/9//3//f/9//3//f/9//3//f/9//3//f/9//3//f/9//3//f/9//3//f/9//3//f/9//3//f/9//3//f/9//3//f/9//3//f/9//3//f/9//3//f/9//3//f/9//3//f/9//3//f/9//3//f/9//3//f/9//3//f/9//3//f/9/n3PZWgshO2f/f/9/v3v/f/9/33//f/9//39pEHpS/3+8Wu8k3V7ffxdGF0Zfb1tOEimNGDlK/3//f917/X/9f9p3/n/+f/9/nHP/f/9//3//f/9//3//f/9//3//f/9/v3v/f59zmFKyObI5V04eZ19v33//f/9//3//f/9//3//f/9//3//f/9//3//f/9/vXf/f/9//3//f/9//3//f/9//3//f/9//3//f/9//3//f/9//3//f/9//3//f/9//3//f/9//3//f/9//3//f/9//3//f/9//3//f/9//3//f/9//3//f/9//3//f/9//3//f/9//3//f/9//3//f/9//3//f/9//3//f/9//3//f/9//3//f/9//3//f/9//3//f/9//3//f/9//3//f/9//3//f/9//3//f/9//3//f/9//3//f/9//3//f/9//3//f/9//3//f/9//3//f/9//3//f/9//3//f/9//3//f/9//3//f/9//3//f/9//3//f/9//3//f/9//3//f/9//3//f/9//3//f/9//3//f/9//3//f/9//3//f/9//3//f/9//3//f/9//3//f/9//3//f/9//3//f/9//3//f/9//3//f/9//3//f/9//3//f/9//3//f/9//3//f/9//3/ee/9//3//f753/3//f593/38rJTNG/3//f/9/v3v/f/9//3//f/1iLymcWt9/7yScWvZBvVqUOc8g/2KVNfAgUi2zOd97/3//f/9//3//f7x3/3//f997/3+9d/9//3//f/9//3/fe997/3//f/9//3//f99/n3M/a3lS8z24Vjxnv3f/f/9//3/ff/9/33v/f/9//3/fe/9//3//f/9//3//f/9//3//f/9//3//f/9//3//f/9//3//f/9//3//f/9//3//f/9//3//f/9//3//f/9//3//f/9//3//f/9//3//f/9//3//f/9//3//f/9//3//f/9//3//f/9//3//f/9//3//f/9//3//f/9//3//f/9//3//f/9//3//f/9//3//f/9//3//f/9//3//f/9//3//f/9//3//f/9//3//f/9//3//f/9//3//f/9//3//f/9//3//f/9//3//f/9//3//f/9//3//f/9//3//f/9//3//f/9//3//f/9//3//f/9//3//f/9//3//f/9//3//f/9//3//f/9//3//f/9//3//f/9//3//f/9//3//f/9//3//f/9//3//f/9//3//f/9//3//f/9//3//f/9//3//f/9//3//f/9//3//f/9//3//f/9//3//f/9//3//f/9//3//f957/3//f/9//3//f997/3+/d997EkItKZ93/3//f99//3+/d/9//39xMTApm1bVPf9//mLtIHpSf3MXRtU9/3+/exdG9kH/f39z3F7fe997/3//f1tr/3//f/9/33v/f/9//3//f/9//3//f/9//3//f/9/33v/f/9//3/ff9laNEryPTRKPGf/f/9//3//f/9//3//f/9//3//f997/3//f/9//3//f/9//3//f/9//3//f/9//3//f/9//3//f/9//3//f/9//3//f/9//3//f/9//3//f/9//3//f/9//3//f/9//3//f/9//3//f/9//3//f/9//3//f/9//3//f/9//3//f/9//3//f/9//3//f/9//3//f/9//3//f/9//3//f/9//3//f/9//3//f/9//3//f/9//3//f/9//3//f/9//3//f/9//3//f/9//3//f/9//3//f/9//3//f/9//3//f/9//3//f/9//3//f/9//3//f/9//3//f/9//3//f/9//3//f/9//3//f/9//3//f/9//3//f/9//3//f/9//3//f/9//3//f/9//3//f/9//3//f/9//3//f/9//3//f/9//3//f/9//3//f/9//3//f/9//3//f/9//3//f/9//3//f/9//3//f/9//3//f/9//3//f/9//3//f/9//3//f/9//3++d/9/33/ff5hWqhgdY99//3//f/9//3/ff/VBkjUPJbM5n3f/f793v3fff99//3+fd/9/338xKb9e/2aVNXxSv3u6Vr97NEZVSv9/33v/f99//3//f/9//3//f/9//3/fe/9//3//f/9//3//f/9//3//f797+l7RPbA1VU5db/9//3/fe/9//3//f/9//3//f/9//3//f/9//3//f/9//3//f/9//3//f/9//3//f/9//3//f/9//3//f/9//3//f/9//3//f/9//3//f/9//3//f/9//3//f/9//3//f/9//3//f/9//3//f/9//3//f/9//3//f/9//3//f/9//3//f/9//3//f/9//3//f/9//3//f/9//3//f/9//3//f/9//3//f/9//3//f/9//3//f/9//3//f/9//3//f/9//3//f/9//3//f/9//3//f/9//3//f/9//3//f/9//3//f/9//3//f/9//3//f/9//3//f/9//3//f/9//3//f/9//3//f/9//3//f/9//3//f/9//3//f/9//3//f/9//3//f/9//3//f/9//3//f/9//3//f/9//3//f/9//3//f/9//3//f/9//3//f/9//3//f/9//3//f/9//3//f/9//3//f/9//3//f/9//3//f/9//3//f/5//3//f/9//3/fe/9//38+a1AtNkr/f997/3//f/9//3+yOb97/3/fe/9//3//f/9/33v/f7paDiUYRnMx32I/bzYtf1ZfUpg5MynffzZG8j3/f997/3//f/9//3//f/9//3//f/9//3//f/5//3//f/9//3//f/9//3//f797PGfZXpdW8T2XVp53/3//f/9//3//f/9//3//f/9//3//f/9//3//f/9//3//f/9//3//f/9//3//f/9//3//f/9//3//f/9//3//f/9//3//f/9//3//f/9//3//f/9//3//f/9//3//f/9//3//f/9//3//f/9//3//f/9//3//f/9//3//f/9//3//f/9//3//f/9//3//f/9//3//f/9//3//f/9//3//f/9//3//f/9//3//f/9//3//f/9//3//f/9//3//f/9//3//f/9//3//f/9//3//f/9//3//f/9//3//f/9//3//f/9//3//f/9//3//f/9//3//f/9//3//f/9//3//f/9//3//f/9//3//f/9//3//f/9//3//f/9//3//f/9//3//f/9//3//f/9//3//f/9//3//f/9//3//f/9//3//f/9//3//f/9//3//f/9//3//f/9//3//f/9//3//f/9//3//f/9//3//f/9//3/ee/9//3/+f/9/3nv/f/9//3//f/9/f3NOLY4xv3ffe/9/v3vff9xeeFLfe/9//3//f797/3//f/9/33v0PWoQMClbTn93EyVfcxUp0hx+VvhBeVKpGP9//3//f/9/33v/f/9//3/ff/9//3//f/5//3//f/9//n//f/9//3//f/9//3//f/9//3/fe9darjWuNZZSn3f/f/9//3//f/9//3//f/9//3//f/9//3//f/9//3//f/9//3//f/9//3//f/9//3//f/9//3//f/9//3//f/9//3//f/9//3//f/9//3//f/9//3//f/9//3//f/9//3//f/9//3//f/9//3//f/9//3//f/9//3//f/9//3//f/9//3//f/9//3//f/9//3//f/9//3//f/9//3//f/9//3//f/9//3//f/9//3//f/9//3//f/9//3//f/9//3//f/9//3//f/9//3//f/9//3//f/9//3//f/9//3//f/9//3//f/9//3//f/9//3//f/9//3//f/9//3//f/9//3//f/9//3//f/9//3//f/9//3//f/9//3//f/9//3//f/9//3//f/9//3//f/9//3//f/9//3//f/9//3//f/9//3//f/9//3//f/9//3//f/9//3//f/9//3//f/9//3//f/9//3//f/9//3//f/9//3//f/9//3//f/9//3//f/9/l1LJHL9333v/f797/382Sr93/3//f/9//3//f/9//3//f/9/v3d/czdK7iDOIHtSv39SLZM13F7KGJ9z33//f/9//3//f5M1czE5Sr97/3//f957/3//f/9//3/+f/9//3/fe/9/vnf/f/9/vHf/f/9//n//f/9/GmNVSi0l2l6fc/9//3/fe/9//3//f/9//3/ee/9//3//f/5//n/+f/9//3//f/9//3//f/9//3//f/9//3//f/9//3//f/9//3//f/9//3//f/9//3//f/9//3//f/9//3//f/9//3//f/9//3//f/9//3//f/9//3//f/9//3//f/9//3//f/9//3//f/9//3//f/9//3//f/9//3//f/9//3//f/9//3//f/9//3//f/9//3//f/9//3//f/9//3//f/9//3//f/9//3//f/9//3//f/9//3//f/9//3//f/9//3//f/9//3//f/9//3//f/9//3//f/9//3//f/9//3//f/9//3//f/9//3//f/9//3//f/9//3//f/9//3//f/9//3//f/9//3//f/9//3//f/9//3//f/9//3//f/9//3//f/9//3//f/9//3//f/9//3//f/9//3//f/9//3//f/9//3//f/9//3//f/9//3//f/9//3//f/9//3//f/9//3/ff11ryhwVRp93/3//f/9/0jnff/9//3//f/9/3nv/f997/3/fe/9/v3sdZ5lSX2//f7paHGf/f7hW/3/ff/9/v3ufdw8lUy3QHDIpUS2yNZdS/3+/e/9/33v/f/9//3//f/9/v3v/f957/3//f/9/3Xv/f/9//3/fe/9/n3c+a1VKVUq4Vn1v/3//f793/3//f/9//3/+f/9//3/+f/9//n//f/9/3nv/f/9//3//f/9//3//f/9//3//f/9//3//f/9//3//f/9//3//f/9//3//f/9//3//f/9//3//f/9//3//f/9//3//f/9//3//f/9//3//f/9//3//f/9//3//f/9//3//f/9//3//f/9//3//f/9//3//f/9//3//f/9//3//f/9//3//f/9//3//f/9//3//f/9//3//f/9//3//f/9//3//f/9//3//f/9//3//f/9//3//f/9//3//f/9//3//f/9//3//f/9//3//f/9//3//f/9//3//f/9//3//f/9//3//f/9//3//f/9//3//f/9//3//f/9//3//f/9//3//f/9//3//f/9//3//f/9//3//f/9//3//f/9//3//f/9//3//f/9//3//f/9//3//f/9//3//f/9//3//f/9//3//f/9//3//f/9//3//f/9//3//f/9/n3P/f9I9LSmfc59zn3dOLZdS/3//f/9//3//f/9//3//f/9//3//f/9/33//f/9/33//f/9//3//f/9//3//fx1nzyA/a/dBP2vff3lS7iDNHJ9zf3P/f997/39vMfle/3//f/9//3//f/9//3//f/9/v3efd/9//3//f/9//3+/d/tekDGxNdpan3P/f997/3//f957/3//f/9//3//f/9//3//f/5//n//f/9//3//f/9//3//f/9//3//f/9//3//f/9//3//f/9//3//f/9//3//f/9//3//f/9//3//f/9//3//f/9//3//f/9//3//f/9//3//f/9//3//f/9//3//f/9//3//f/9//3//f/9//3//f/9//3//f/9//3//f/9//3//f/9//3//f/9//3//f/9//3//f/9//3//f/9//3//f/9//3//f/9//3//f/9//3//f/9//3//f/9//3//f/9//3//f/9//3//f/9//3//f/9//3//f/9//3//f/9//3//f/9//3//f/9//3//f/9//3//f/9//3//f/9//3//f/9//3//f/9//3//f/9//3//f/9//3//f/9//3//f/9//3//f/9//3//f/9//3//f/9//3//f/9//3//f/9//3//f/9//3//f/9//3//f/9//3//f/9/33v/f/9/33/aXgwhmFb/fy0p8j2ec/9//3//f/9//3//f/9//3/fe99//3/ff/9/33//f/9/33v/f/9//3//f/9/eFKTNd9/qxhxMXExn3fff1tSyxgtKX1v/3/OHF9v+2IrKdha33//f5E1Nkr/f79733//f/9/n3f/f/9/v3f/f/9//3//f39z216RNbE52Fp9c/9//3//f/9//3//f/9//3//f/9//3/+f/5//3//f/9//3//f/9//3//f/9//3//f/9//3//f/9//3//f/9//3//f/9//3//f/9//3//f/9//3//f/9//3//f/9//3//f/9//3//f/9//3//f/9//3//f/9//3//f/9//3//f/9//3//f/9//3//f/9//3//f/9//3//f/9//3//f/9//3//f/9//3//f/9//3//f/9//3//f/9//3//f/9//3//f/9//3//f/9//3//f/9//3//f/9//3//f/9//3//f/9//3//f/9//3//f/9//3//f/9//3//f/9//3//f/9//3//f/9//3//f/9//3//f/9//3//f/9//3//f/9//3//f/9//3//f/9//3//f/9//3//f/9//3//f/9//3//f/9//3//f/9//3//f/9//3//f/9//3//f/9//3//f/9//3//f/9//3//f/9//3//f/9//3//f/9/v3dNKesgTS36Yv9//3//f/9/vXf/f/5//3//f/9//3//f/9//3//f/9//3//f/9//3//f/9//3/TPTVK/3+/d+0gf3cZRp1W/3/ff3dOiBR5UvAgn3fff/9/FUZ4Up93/WJRLQ8lvFpfb/9//3//f/9/O2v/f/9/v3v/f99//3//f797/381RtQ9V04+a59zv3v/f753/3//f99733//f/9//3//f/9//n/+f/5//3//f/9//3//f/9//3//f/9//3//f/9//3//f/9//3//f/9//3//f/9//3//f/9//3//f/9//3//f/9//3//f/9//3//f/9//3//f/9//3//f/9//3//f/9//3//f/9//3//f/9//3//f/9//3//f/9//3//f/9//3//f/9//3//f/9//3//f/9//3//f/9//3//f/9//3//f/9//3//f/9//3//f/9//3//f/9//3//f/9//3//f/9//3//f/9//3//f/9//3//f/9//3//f/9//3//f/9//3//f/9//3//f/9//3//f/9//3//f/9//3//f/9//3//f/9//3//f/9//3//f/9//3//f/9//3//f/9//3//f/9//3//f/9//3//f/9//3//f/9//3//f/9//3//f/9//3//f/9//3//f/9//3//f/9/vnf/f/9/XGv/f997nnP6Yr97/3//f/9//3/ee/9//n/+f/5//3//f/9//3//f/9//3//f/9/3Xv/f/5//3/ffzZGbS3/f/9/1T3wIJ97n3s3Sj1nv3u/dzApjRh8Ur97/3//f19vUS3/f/ZB/3+fd9Q99EHfe99/339uMescX2//f/9//3/fe/9//3//f997v3tfb/5i0z30Qb97/3+/e/9//3//f99//3//f/9//3//f/5//n/+f/9//3//f/9//3//f/9//3//f/9//3//f/9//3//f/9//3//f/9//3//f/9//3//f/9//3//f/9//3//f/9//3//f/9//3//f/9//3//f/9//3//f/9//3//f/9//3//f/9//3//f/9//3//f/9//3//f/9//3//f/9//3//f/9//3//f/9//3//f/9//3//f/9//3//f/9//3//f/9//3//f/9//3//f/9//3//f/9//3//f/9//3//f/9//3//f/9//3//f/9//3//f/9//3//f/9//3//f/9//3//f/9//3//f/9//3//f/9//3//f/9//3//f/9//3//f/9//3//f/9//3//f/9//3//f/9//3//f/9//3//f/9//3//f/9//3//f/9//3//f/9//3//f/9//3//f/9//3//f/9//3//f/9//3//f/9//3//f/9//3/fe/9/33vfe/9//3/fe/9//3//f/5//3/de/9//n//f/9//3/ee/9//3/9e/17/3//f/9/215MKf9//3+/ezpK+EH/f99/n3M9Z/9/33/3Qa0Y10Ffb797/3/ff1dKVk5VSv9//388Z3dSd06YVtM9Vk6PNTVK+17/f/9/vFp6UldOHWf/f/9//3+fc7pWOEoPJdtePWe/e/9//3//f/9//3//f/9//3//f/9//3/+f/5//3//f/9//3//f/9//3//f/9//3//f/9//3//f/9//3//f/9//3//f/9//3//f/9//3//f/9//3//f/9//3//f/9//3//f/9//3//f/9//3//f/9//3//f/9//3//f/9//3//f/9//3//f/9//3//f/9//3//f/9//3//f/9//3//f/9//3//f/9//3//f/9//3//f/9//3//f/9//3//f/9//3//f/9//3//f/9//3//f/9//3//f/9//3//f/9//3//f/9//3//f/9//3//f/9//3//f/9//3//f/9//3//f/9//3//f/9//3//f/9//3//f/9//3//f/9//3//f/9//3//f/9//3//f/9//3//f/9//3//f/9//3//f/9//3//f/9//3//f/9//3//f/9//3//f/9//3//f/9//3/+f/9//3//f/9//3++d/9/nnf/f/9//3//f/9//3//f/5//n/+f/5//3//f/9//3//f917/3//f/9//n/+f/9/v3teb8gY/3/fe/9/n3dyMdta33//f/9/ulq/d5ExHmP4RTIptTm/e99//3+XUo4xfG//f/9//3//f39zf3P/f793O2cMIcscLymSNTdKFUJnEDxnv3v/f/9/33/ff99/1D1PLZA1XGv/f/9/v3f/f/9//3//f/9//3//f/5//3//f/9//3//f/9//3//f/9//3//f/9//3//f/9//3//f/9//3//f/9//3//f/9//3//f/9//3//f/9//3//f/9//3//f/9//3//f/9//3//f/9//3//f/9//3//f/9//3//f/9//3//f/9//3//f/9//3//f/9//3//f/9//3//f/9//3//f/9//3//f/9//3//f/9//3//f/9//3//f/9//3//f/9//3//f/9//3//f/9//3//f/9//3//f/9//3//f/9//3//f/9//3//f/9//3//f/9//3//f/9//3//f/9//3//f/9//3//f/9//3//f/9//3//f/9//3//f/9//3//f/9//3//f/9//3//f/9//3//f/9//3//f/9//3//f/9//3//f/9//3//f/9//3//f/9//3//f/9//3//f/9//3//f/9//3//f/9//3//f/9//3//f/9//3//f/9//3//f/9//3//f/9//3//f/9//3//f/9//3//f/9//3//f797yxybVv9//3/fe59zqRR/c/9/33v/f55z/3/ff79/v3ubVpI1mVb/f/9/fG/fe997/3//f/9/v3vff/9//3//f99/n3e/d997/3//f19vsjkuKXlS33/ff99//3//f99/X294TtM99EH8Yt9//3//f/9//3//f/9/v3v/f/9//3//f/9//3//f/9//3//f/9//3//f/9//3//f/9//3//f/9//3//f/9//3//f/9//3//f/9//3//f/9//3//f/9//3//f/9//3//f/9//3//f/9//3//f/9//3//f/9//3//f/9//3//f/9//3//f/9//3//f/9//3//f/9//3//f/9//3//f/9//3//f/9//3//f/9//3//f/9//3//f/9//3//f/9//3//f/9//3//f/9//3//f/9//3//f/9//3//f/9//3//f/9//3//f/9//3//f/9//3//f/9//3//f/9//3//f/9//3//f/9//3//f/9//3//f/9//3//f/9//3//f/9//3//f/9//3//f/9//3//f/9//3//f/9//3//f/9//3//f/9//3//f/9//3//f/9//3//f/9//3//f/9//3//f/9//3//f/9//3//f/9//3//f/9//3//f/9//3//f/9//3//f/9//3//f/9//3//f/9//3//f/5//39yMZU533//f/9/vnd9b2YMv3f/f/9/3nv/f997/3+/e997/GJOLfI9nnP/f/9//3//f99/33v/f/9/v3v/f/9//3//f957/3//f/9//3//fz5rcTFPLRtj/3//f797/3//f/9/f3PcXtM9Lil2Un1v/3//f/9//3//f997/3//f957/3//f/9//3//f/9//3//f/9//n//f/5//3//f/9//3//f/9//3//f/9//3//f/9//3//f/9//3//f/9//3//f/9//3//f/9//3//f/9//3//f/9//3//f/9//3//f/9//3//f/9//3//f/9//3//f/9//3//f/9//3//f/9//3//f/9//3//f/9//3//f/9//3//f/9//3//f/9//3//f/9//3//f/9//3//f/9//3//f/9//3//f/9//3//f/9//3//f/9//3//f/9//3//f/9//3//f/9//3//f/9//3//f/9//3//f/9//3//f/9//3//f/9//3//f/9//3//f/9//3//f/9//3//f/9//3//f/9//3//f/9//3//f/9//3//f/9//3//f/9//3//f/9//3//f/9//3//f/9//3//f/9//3//f/9//3//f/9//3//f/9//3//f/9//3//f/9//3//f/9//3//f/9//3//f/9//3//f/9//3//f/9/7yCTNZ93/3//f/9/dU7qHP9//3//f/9//3/fe/9//3/ff/9/G2OxNdI9Xm//f/9/33//f/9//3//f/9//3//f/9//3//f/9//3//f/9//3//f31zNEqPMU8tX2+fd/9//3//f99/33/fe593kTEuJRVG33//f/9//3//f/9//3//f/9//3//f/9//3//f/9//3//f/5//3/+f/9//3//f/9//3//f/9//3//f/9//3//f/9//3//f/9//3//f/9//3//f/9//3//f/9//3//f/9//3//f/9//3//f/9//3//f/9//3//f/9//3//f/9//3//f/9//3//f/9//3//f/9//3//f/9//3//f/9//3//f/9//3//f/9//3//f/9//3//f/9//3//f/9//3//f/9//3//f/9//3//f/9//3//f/9//3//f/9//3//f/9//3//f/9//3//f/9//3//f/9//3//f/9//3//f/9//3//f/9//3//f/9//3//f/9//3//f/9//3//f/9//3//f/9//3//f/9//3//f/9//3//f/9//3//f/9//3//f/9//3//f/9//3//f/9//3//f/9//3//f/9//3//f/9//3//f/9//3//f/9//3//f/9//3//f/9//3//f/9//3//f/9//3//f/9//3//f/9/339fa2kQP2ufd/9/vHP/f1RKCyHfe/9/33v/f/5/vHfee/9/33//f39zNkqRNfxi33v/f/9//3/+f/9//X//f/9//3//f/9//3//f/9//3//f/9//3//f997HGMVRjdKmFIcZ55z/3//f/9/33//fx5nN0pxMZhWXWv/f997/3/ff/9/33//f/9//3//f/9//3//f/5//3/+f/9//3//f/9//3//f/9//3//f/9//3//f/9//3//f/9//3//f/9//3//f/9//3//f/9//3//f/9//3//f/9//3//f/9//3//f/9//3//f/9//3//f/9//3//f/9//3//f/9//3//f/9//3//f/9//3//f/9//3//f/9//3//f/9//3//f/9//3//f/9//3//f/9//3//f/9//3//f/9//3//f/9//3//f/9//3//f/9//3//f/9//3//f/9//3//f/9//3//f/9//3//f/9//3//f/9//3//f/9//3//f/9//3//f/9//3//f/9//3//f/9//3//f/9//3//f/9//3//f/9//3//f/9//3//f/9//3//f/9//3//f/9//3//f/9//3//f/9//3//f/9//3//f/9//3//f/9//3//f/9//3//f/9//3//f/9//3//f/9//3//f/9//3//f/9//3//f/9//3//e/9/2lqKFP9/33v/f/9//3+wNQ4lv3v/f/9/3Hf+f/9//3//f/9/33+/e593LinTPf9//3//f/9/3nv/f/9//3//f/9//3//f/9//3//f99//3//f/9//3/fe/9//3+ec7hW80ETQvti33//f99/33v/f793ulrTPZE1f3Pff/9//3//f/9//3/fe/9//3//f/9//3//f/9//3//f/9//3//f/9//3//f/9//3//f/9//3//f/9//3//f/9//3//f/9//3//f/9//3//f/9//3//f/9//3//f/9//3//f/9//3//f/9//3//f/9//3//f/9//3//f/9//3//f/9//3//f/9//3//f/9//3//f/9//3//f/9//3//f/9//3//f/9//3//f/9//3//f/9//3//f/9//3//f/9//3//f/9//3//f/9//3//f/9//3//f/9//3//f/9//3//f/9//3//f/9//3//f/9//3//f/9//3//f/9//3//f/9//3//f/9//3//f/9//3//f/9//3//f/9//3//f/9//3//f/9//3//f/9//3//f/9//3//f/9//3//f/9//3//f/9//3//f/9//3//f/9//3//f/9//3//f/9//3//f/9//3//f/9//3//f/9//3//f/9//3//f/9//3//f/9//3//f/9/3nv/fzVGJwi/d/9//3//f9970z1xMb93/3//f/5//n//f/9//3/fe/9//3+/e1ZKjzGXUt9//3//f/9//3//f/9//n//f/9//3++e/9//3//f/9//3//f/9//3//f/9//3+/e11rl1ITRlVOllL6Yp5z/3//f99/X28VRrI50z3fe/9//39+c/9//3//f/9//3//f/9//3//f/9//3//f/9//3//f/9//3//f/9//3//f/9//3//f/9//3//f/9//3//f/9//3//f/9//3//f/9//3//f/9//3//f/9//3//f/9//3//f/9//3//f/9//3//f/9//3//f/9//3//f/9//3//f/9//3//f/9//3//f/9//3//f/9//3//f/9//3//f/9//3//f/9//3//f/9//3//f/9//3//f/9//3//f/9//3//f/9//3//f/9//3//f/9//3//f/9//3//f/9//3//f/9//3//f/9//3//f/9//3//f/9//3//f/9//3//f/9//3//f/9//3//f/9//3//f/9//3//f/9//3//f/9//3//f/9//3//f/9//3//f/9//3//f/9//3//f/9//3//f/9//3//f/9//3//f/9//3//f/9//3//f/9//3//f/9//3//f/9//3//f/9//3//f/9//3//e/9//3/ee997/39fbwYEHme/d/9//3//f9M9lDWfd99/vXf/f/9//3//f/9//3//f/9//388Z28tsjmfc/9//3//f/9//3//f/9//3//f/9/33//f/9//3//f/9//3//f/9//3//f/9//3//f/9//3//f11rNUo1SlZOn3e/d79733+7WtM9kTVfb/9//3//f/9//3//f/9//3//f/9//3//f/9//3//f/9//3//f/9//3//f/9//3//f/9//3//f/9//3//f/9//3//f/9//3//f/9//3//f/9//3//f/9//3//f/9//3//f/9//3//f/9//3//f/9//3//f/9//3//f/9//3//f/9//3//f/9//3//f/9//3//f/9//3//f/9//3//f/9//3//f/9//3//f/9//3//f/9//3//f/9//3//f/9//3//f/9//3//f/9//3//f/9//3//f/9//3//f/9//3//f/9//3//f/9//3//f/9//3//f/9//3//f/9//3//f/9//3//f/9//3//f/9//3//f/9//3//f/9//3//f/9//3//f/9//3//f/9//3//f/9//3//f/9//3//f/9//3//f/9//3//f/9//3//f/9//3//f/9//3//f/9//3//f/9//3//f/9//3//f/9//3//f/9//3//f/57/3//f/9//3//f793X29JDL97/3//f/9/v3tTLbU5/3//f/9/33//f/9//3//f757/3/ff/9//394UnAxuVr/f/9//3//f/9//3//f/9//3//f/9//3//f/9//3//f/9//3//f/9//3//f/9//3/fe/9/v3v/f79733t9b/peeFKZVppWn3fbXlhOszl4Tv9//3//f/9//3//f/9//3//f/9//3//f/9//3//f/9//3//f/9//3//f/9//3//f/9//3//f/9//3//f/9//3//f/9//3//f/9//3//f/9//3//f/9//3//f/9//3//f/9//3//f/9//3//f/9//3//f/9//3//f/9//3//f/9//3//f/9//3//f/9//3//f/9//3//f/9//3//f/9//3//f/9//3//f/9//3//f/9//3//f/9//3//f/9//3//f/9//3//f/9//3//f/9//3//f/9//3//f/9//3//f/9//3//f/9//3//f/9//3//f/9//3//f/9//3//f/9//3//f/9//3//f/9//3//f/9//3//f/9//3//f/9//3//f/9//3//f/9//3//f/9//3//f/9//3//f/9//3//f/9//3//f/9//3//f/9//3//f/9//3//f/9//3//f/9//3//f/9//3//f/9//3//f/9//3//f/9//3//f/9//3//f39zRgi5Wv9//3//f/9/1T1xMZ93/3//f/9//3//f/9//3//f/9//3//f/9/PGuPNTRGv3v/f/9/33v/f/9//3//f/9//3//f/9//3//f/9//3//f/9//3//f/9//3//f/9//3//f/9//3//f/9//3//f/9/nnO5WnhSeVJZTtZBczEXRh9nv3v/f/9//3//f/9//X/9f/1//3//f957/3//f/9//3/ff/9//3//f/9//3//f/9//3//f/9//3//f/9//3//f/9//3//f/9//3//f/9//3//f/9//3//f/9//3//f/9//3//f/9//3//f/9//3//f/9//3//f/9//3//f/9//3//f/9//3//f/9//3//f/9//3//f/9//3//f/9//3//f/9//3//f/9//3//f/9//3//f/9//3//f/9//3//f/9//3//f/9//3//f/9//3//f/9//3//f/9//3//f/9//3//f/9//3//f/9//3//f/9//3//f/9//3//f/9//3//f/9//3//f/9//3//f/9//3//f/9//3//f/9//3//f/9//3//f/9//3//f/9//3//f/9//3//f/9//3//f/9//3//f/9//3//f/9//3//f/9//3//f/9//3//f/9//3//f/9//3//f/9//3//f/9//3//f/9//3//f/9//3//f24tsTnff99//3//fzdK1D2/e/9/33v/f/9//3//f/9//3//f997/3//f/9/mFZOKV5vn3f/f793/3//f/9//3//f/9//3/fe/9//3//f/9//3//f/9//3//f/9//3//f/9//3//f/9//3//f/5//3//f/9/v3vff39zH2edVtY97yAwKXlS/3//f/9//3//f/9//3/+f/9//3//f957/3//f/9//3//f/9//3//f/9//3//f/9//3//f/9//3//f/9//3//f/9//3//f/9//3//f/9//3//f/9//3//f/9//3//f/9//3//f/9//3//f/9//3//f/9//3//f/9//3//f/9//3//f/9//3//f/9//3//f/9//3//f/9//3//f/9//3//f/9//3//f/9//3//f/9//3//f/9//3//f/9//3//f/9//3//f/9//3//f/9//3//f/9//3//f/9//3//f/9//3//f/9//3//f/9//3//f/9//3//f/9//3//f/9//3//f/9//3//f/9//3//f/9//3//f/9//3//f/9//3//f/9//3//f/9//3//f/9//3//f/9//3//f/9//3//f/9//3//f/9//3//f/9//3//f/9//3//f/9//3//f/9//3//f/9//3//f/9//3//f/9//3//f/9//3//f/9/XW8URpA1v3v/f593v3tXTm8xv3v/f/9//3//f/9/33v/f/9//3//f/9//3/fe39zTim5Wt97/3//f997/3//f/9//3//f/9//3//f/9//3//f/9//3//f/9//3//f/9//3//f/9//3//f/9//3//f/9//3//f/9//3+/e/9/X28/az5rFEKIFLA133v/f/9//3+/e/9//3+9d917/3/+f/9//3//f/5//3//f/9//3//f/9//3//f/9//3//f/9//3//f/9//3//f/9//3//f/9//3//f/9//3//f/9//3//f/9//3//f/9//3//f/9//3//f/9//3//f/9//3//f/9//3//f/9//3//f/9//3//f/9//3//f/9//3//f/9//3//f/9//3//f/9//3//f/9//3//f/9//3//f/9//3//f/9//3//f/9//3//f/9//3//f/9//3//f/9//3//f/9//3//f/9//3//f/9//3//f/9//3//f/9//3//f/9//3//f/9//3//f/9//3//f/9//3//f/9//3//f/9//3//f/9//3//f/9//3//f/9//3//f/9//3//f/9//3//f/9//3//f/9//3//f/9//3//f/9//3//f/9//3//f/9//3//f/9//3//f/9//3//f/9//3//f/9//3//f/9/v3v/f997NEayOYkU/3//f/9/uFYsKZ93/3++d/9//3//f/9/33/fe/9//3//f/9//3//f9E5LSn/f/9//3/ff/9//3//f957/3//f/9//3//f/9//3//f/9//3//f/9//3//f/9//3//f/9//3//f/9//3//f/9//3/ff/9//3//f99/33v/f/9/llKpGDEp/2I/a99//3/fe/9//3//f/9//n//f/9//3//f/5//n/+f/5//n/+f/9//n//f/9//3//f/9//3//f/9//3//f/9//3//f/9//3//f/9//3//f/9//3//f/9//3//f/9//3//f/9//3//f/9//3//f/9//3//f/9//3//f/9//3//f/9//3//f/9//3//f/9//3//f/9//3//f/9//3//f/9//3//f/9//3//f/9//3//f/9//3//f/9//3//f/9//3//f/9//3//f/9//3//f/9//3//f/9//3//f/9//3//f/9//3//f/9//3//f/9//3//f/9//3//f/9//3//f/9//3//f/9//3//f/9//3//f/9//3//f/9//3//f/9//3//f/9//3//f/9//3//f/9//3//f/9//3//f/9//3//f/9//3//f/9//3//f/9//3//f/9//3//f/9//3//f/9//3//f/9//3//f/9//3/fe/9//3//f9978j2oFP9/v3v/f31vKyXZXv9//3/fe/9//3/ff/9//3//f/9//3//f99/3389aywlfW/fe/9//3//f/9//3/+f/5//3//f/9//3//f/9//3//f/9//3//f/9//3//f/9//3//f/9//3//f/9//3//f/9//3//f/9//3//f/9//3//f/9/f3OVNVItcjGbVv9//3//f/9//3//f/97/3//f/9//n//f/5//3/+f/9//n//f/9//3//f/9//3//f/9//3//f/9//3//f/9//3//f/9//3//f/9//3//f/9//3//f/9//3//f/9//3//f/9//3//f/9//3//f/9//3//f/9//3//f/9//3//f/9//3//f/9//3//f/9//3//f/9//3//f/9//3//f/9//3//f/9//3//f/9//3//f/9//3//f/9//3//f/9//3//f/9//3//f/9//3//f/9//3//f/9//3//f/9//3//f/9//3//f/9//3//f/9//3//f/9//3//f/9//3//f/9//3//f/9//3//f/9//3//f/9//3//f/9//3//f/9//3//f/9//3//f/9//3//f/9//3//f/9//3//f/9//3//f/9//3//f/9//3//f/9//3//f/9//3//f/9//3//f/9//3//f/9//3/ee/9//3++d/9//3+/d/pi33v/f/9//399c481uFrff99//3//f/9//3//f753/3//f/9//3//f997v3uPMXZSnnP/f/9//3/+f/9//n/9e/9//3//f/9//3//f/9//3//f/9//3//f/9//3//f/9//3//f/9//3//f/9//3//f/9//3//f/9//3//f/9//3//f/9/HmN5TlEt7Rw3Sj9rf2/fe/9//3//f/9//3//f/5//3/+f/9//n//f/9//3//f/9//3//f/9//3//f/9//3//f/9//3//f/9//3//f/9//3//f/9//3//f/9//3//f/9//3//f/9//3//f/9//3//f/9//3//f/9//3//f/9//3//f/9//3//f/9//3//f/9//3//f/9//3//f/9//3//f/9//3//f/9//3//f/9//3//f/9//3//f/9//3//f/9//3//f/9//3//f/9//3//f/9//3//f/9//3//f/9//3//f/9//3//f/9//3//f/9//3//f/9//3//f/9//3//f/9//3//f/9//3//f/9//3//f/9//3//f/9//3//f/9//3//f/9//3//f/9//3//f/9//3//f/9//3//f/9//3//f/9//3//f/9//3//f/9//3//f/9//3//f/9//3//f/9//3//f/9//3//f/9/33v/f/9//3//f/9//3//f/9//3/fe/9//380Stla/3//f/9/33v/f/9//3//f/9/33vfe/9//3+fd99/dlI0Rn1v/3//f7133nv/f/9//3//f/9//3//f/9//3//f/9//3//f/9//3//f/9//3//f/9//3//f/9//3//f/9//n//f/9//3//f/9//3//f/9//3//f/97/39fa5IxMCVZTppSP2f/e/9/33vfe/97/3//f/9//3//f/9//3//f/9//3//f/9//3//f/9//3//f/9//3//f/9//3//f/9//3//f/9//3//f/9//3//f/9//3//f/9//3//f/9//3//f/9//3//f/9//3//f/9//3//f/9//3//f/9//3//f/9//3//f/9//3//f/9//3//f/9//3//f/9//3//f/9//3//f/9//3//f/9//3//f/9//3//f/9//3//f/9//3//f/9//3//f/9//3//f/9//3//f/9//3//f/9//3//f/9//3//f/9//3//f/9//3//f/9//3//f/9//3//f/9//3//f/9//3//f/9//3//f/9//3//f/9//3//f/9//3//f/9//3//f/9//3//f/9//3//f/9//3//f/9//3//f/9//3//f/9//3//f/9//3//f/9//3//f/9//3//f/9//3//f/9//3//f/9//3//f/9//n//f/9//3//f99/dk4UQn5v/3//f/9//3//f/9//n//f/9/vnf/f/9/33vfe1VOE0KWUt9//3//f753/3//f/9//3//f/9//3/+f/9//3//f/9//3//f/9//3//f997/3//f/9//3//f/5//n/+f/5//n//f/9//3//f/9//n//f/9//3/fe/9733dfa1hGkjFRKVlK/2Jfa59z/3//f/9//3//f/9//3//f/9//3//f/9//3//f/9//3//f/9//3//f/9//3//f/9//3//f/9//3//f/9//3//f/9//3//f/9//3//f/9//3//f/9//3//f/9//3//f/9//3//f/9//3//f/9//3//f/9//3//f/9//3//f/9//3//f/9//3//f/9//3//f/9//3//f/9//3//f/9//3//f/9//3//f/9//3//f/9//3//f/9//3//f/9//3//f/9//3//f/9//3//f/9//3//f/9//3//f/9//3//f/9//3//f/9//3//f/9//3//f/9//3//f/9//3//f/9//3//f/9//3//f/9//3//f/9//3//f/9//3//f/9//3//f/9//3//f/9//3//f/9//3//f/9//3//f/9//3//f/9//3//f/9//3//f/9//3//f/9//3//f/9//3//f/9//3//f/9//3//f/9//3//f/9//3//f1ZKNEq/e793/3//f/9//n//f/5//n/+f/9//3//f/9//3+4Vk0p+l7/f99//3//f/9//3/ee/9//3//f/9//3//f/9//3//f/9//3//f/9//3//f/9//3//f/9//3/+f/9//n//f/9//3//f/9//3//f/5//3//f/9//3//f/9//3//fxVC7hzWPZ1SO0r/Xv9/33//f/9//3//f/9/33vfe/9//3//f/9//3//f/9//3//f/9//3//f/9//3//f/9//3//f/9//3//f/9//3//f/9//3//f/9//3//f/9//3//f/9//3//f/9//3//f/9//3//f/9//3//f/9//3//f/9//3//f/9//3//f/9//3//f/9//3//f/9//3//f/9//3//f/9//3//f/9//3//f/9//3//f/9//3//f/9//3//f/9//3//f/9//3//f/9//3//f/9//3//f/9//3//f/9//3//f/9//3//f/9//3//f/9//3//f/9//3//f/9//3//f/9//3//f/9//3//f/9//3//f/9//3//f/9//3//f/9//3//f/9//3//f/9//3//f/9//3//f/9//3//f/9//3//f/9//3//f/9//3//f/9//3//f/9//3//f/9//3//f/9//3//f/9//3/+f/9//3//f/9//3//f/9//38bZ6gYv3u/e/9//3//f9x3/X/+f/9//3//f/9/33/fe79733tvMTVK/3+/d/9//3/fe/9//3/ee/9//nv/f/9//3//f/9//3//f/9//3//f/9//3//f/9//3//f/9//n//f/9//3//f/9//3//f/9//3/+f/5//n/+f/5//3//e/9/33v/fz9ntjnxINg9Wk56Uv5iv3/ff797v3v/f/9//3/fe/9//3//f/5//n//f/9//3//f/9//3//f/9//3//f/9//3//f/9//3//f/9//3//f/9//3//f/9//3//f/9//3//f/9//3//f/9//3//f/9//3//f/9//3//f/9//3//f/9//3//f/9//3//f/9//3//f/9//3//f/9//3//f/9//3//f/9//3//f/9//3//f/9//3//f/9//3//f/9//3//f/9//3//f/9//3//f/9//3//f/9//3//f/9//3//f/9//3//f/9//3//f/9//3//f/9//3//f/9//3//f/9//3//f/9//3//f/9//3//f/9//3//f/9//3//f/9//3//f/9//3//f/9//3//f/9//3//f/9//3//f/9//3//f/9//3//f/9//3//f/9//3//f/9//3//f/9//3//f/9//3//f/9//3//f/9//3//f/9//3//f/9//3//f99//38rJfli/3/fe/9//n/9f/5//n/+f713/3//f/9//3//f99/cDH0Qf9/33vff/9//3//f/9/vXf/f917/3//f/9//3//f/9//3//f/9//3//f/9//3//f/9//3//f/9//3//f/9//3//f/9//3//f/9//3//f/9//3//f/9//3v/f997/3//f19rszUxKXMxtT05Tn9z/3//f/9/v3ffe/9//3//f9x3/3/+f/9//3//f/9//3//f/9//3//f/9//3//f/9//3//f/9//3//f/9//3//f/9//3//f/9//3//f/9//3//f/9//3//f/9//3//f/9//3//f/9//3//f/9//3//f/9//3//f/9//3//f/9//3//f/9//3//f/9//3//f/9//3//f/9//3//f/9//3//f/9//3//f/9//3//f/9//3//f/9//3//f/9//3//f/9//3//f/9//3//f/9//3//f/9//3//f/9//3//f/9//3//f/9//3//f/9//3//f/9//3//f/9//3//f/9//3//f/9//3//f/9//3//f/9//3//f/9//3//f/9//3//f/9//3//f/9//3//f/9//3//f/9//3//f/9//3//f/9//3//f/9//3//f/9//3//f/9//3//f/9//3//f/9//3//f/9//3//f/9//3+/d/9/jTGOMf9//3//f7x3/n/+f/5//3+9d/9//3//f99//3//f5E1kTW/e/9//3//f/9/33v/f/9//3//f/9//3//f/9//3//f/9//3//f/9//3//f/9//3//f/9//3//f/9//3//f/9//3//f/9//3//f/9//3//f/9//3//f/9//3/fe997/3//f7973l61PZM1kzVQLRRC33//f/9/33vee/9//3/+f/5//3//f/9//3//f/9//3//f/9//3//f/9//3//f/9//3//f/9//3//f/9//3//f/9//3//f/9//3//f/9//3//f/9//3//f/9//3//f/9//3//f/9//3//f/9//3//f/9//3//f/9//3//f/9//3//f/9//3//f/9//3//f/9//3//f/9//3//f/9//3//f/9//3//f/9//3//f/9//3//f/9//3//f/9//3//f/9//3//f/9//3//f/9//3//f/9//3//f/9//3//f/9//3//f/9//3//f/9//3//f/9//3//f/9//3//f/9//3//f/9//3//f/9//3//f/9//3//f/9//3//f/9//3//f/9//3//f/9//3//f/9//3//f/9//3//f/9//3//f/9//3//f/9//3//f/9//3//f/9//3//f/9//3//f/9//3//f/9//3//f99/v3f/f3ZSTS19b/9//3//f/9//3//f/9/3Xv/f753/3//f99/v3vSOdM9n3f/f/9/v3f/f/9//3//f/9//3//f/9//3//f/9//3//f/9//3//f/9//3//f/9//3//f/9//3//f/9//3//f/9//3//f/9//3//f/9//3//f997/3//f/9/3Xv9f/9//3//f797f3MdZ5AxiBTJHLdW/3//f957/3//f/9//3//f/9//3//f/9//3//f/9//3//f/9//3//f/9//3//f/9//3//f/9//3//f/9//3//f/9//3//f/9//3//f/9//3//f/9//3//f/9//3//f/9//3//f/9//3//f/9//3//f/9//3//f/9//3//f/9//3//f/9//3//f/9//3//f/9//3//f/9//3//f/9//3//f/9//3//f/9//3//f/9//3//f/9//3//f/9//3//f/9//3//f/9//3//f/9//3//f/9//3//f/9//3//f/9//3//f/9//3//f/9//3//f/9//3//f/9//3//f/9//3//f/9//3//f/9//3//f/9//3//f/9//3//f/9//3//f/9//3//f/9//3//f/9//3//f/9//3//f/9//3//f/9//3//f/9//3//f/9//3//f/9//3//f/9//3//f/9//3//f/9//3//f793/39da24td1Lff99//3/fe5xz/3/+f/5//3//f/9//3/ff/9/0z2QMZ93/3//f/9/33v/f/9//3//f/9//3//f/9//3//f/9//3//f/9//3//f/9//3//f/9//3//f/9//3//f/9//3//f/9//3//f/9//3//f59z/3//f957/3//f/5//3+/d/9//3+/e/9//3+XVkwpTCmed/9//3//f9573Xv/f/9//3//f/9//3//f/9//3//f/9//3//f/9//3//f/9//3//f/9//3//f/9//3//f/9//3//f/9//3//f/9//3//f/9//3//f/9//3//f/9//3//f/9//3//f/9//3//f/9//3//f/9//3//f/9//3//f/9//3//f/9//3//f/9//3//f/9//3//f/9//3//f/9//3//f/9//3//f/9//3//f/9//3//f/9//3//f/9//3//f/9//3//f/9//3//f/9//3//f/9//3//f/9//3//f/9//3//f/9//3//f/9//3//f/9//3//f/9//3//f/9//3//f/9//3//f/9//3//f/9//3//f/9//3//f/9//3//f/9//3//f/9//3//f/9//3//f/9//3//f/9//3//f/9//3//f/9//3//f/9//3//f/9//3//f/9//3//f/9//3/ee997/3/fe/9/33/UPbM533/ff/9//3+8d/5//n/+f/9//3//f/9//3/ff9M9sjmfd/9//3//f99//3//f/9//3//f/9//3//f/9//3/+f/9//3//f/9//3//f/9//3//f/9//3//f/9//3//f/9//3//f/9//3//f/9//3//f/9//3//f/9//3//f/9//3//f/9//3//f/9//3/fe/9//3//f/9//3//f/9//3//f/9//3//f/9//3//f/9//3//f/9//3//f/9//3//f/9//3//f/9//3//f/9//3//f/9//3//f/9//3//f/9//3//f/9//3//f/9//3//f/9//3//f/9//3//f/9//3//f/9//3//f/9//3//f/9//3//f/9//3//f/9//3//f/9//3//f/9//3//f/9//3//f/9//3//f/9//3//f/9//3//f/9//3//f/9//3//f/9//3//f/9//3//f/9//3//f/9//3//f/9//3//f/9//3//f/9//3//f/9//3//f/9//3//f/9//3//f/9//3//f/9//3//f/9//3//f/9//3//f/9//3//f/9//3//f/9//3//f/9//3//f/9//3//f/9//3//f/9//3//f/9//3//f/9//3//f/9//3//f/9//3//f/9//3//f/9/3Xv/f/9//3/fe/9//3//f/9/3F6RNRxn/3+/e/9//3//f/9//n/ee/9//3/fe/9//3+QMW4tv3f/f997/3//f/9//3//f/9//3//f/9//3/+f/5//n//f/9//3//f/9//3//f/9//3//f/9//n//f/9//3//f/9//3//f/9//3/+f/9//3//f997/3//f/9//3//f99//3//f/9//3//f/9/33vee/9//3//f/9/33v/f/9//3//f/9//3//f/9//3//f/9//3//f/9//3//f/9//3//f/9//3//f/9//3//f/9//3//f/9//3//f/9//3//f/9//3//f/9//3//f/9//3//f/9//3//f/9//3//f/9//3//f/9//3//f/9//3//f/9//3//f/9//3//f/9//3//f/9//3//f/9//3//f/9//3//f/9//3//f/9//3//f/9//3//f/9//3//f/9//3//f/9//3//f/9//3//f/9//3//f/9//3//f/9//3//f/9//3//f/9//3//f/9//3//f/9//3//f/9//3//f/9//3//f/9//3//f/9//3//f/9//3//f/9//3//f/9//3//f/9//3//f/9//3//f/9//3//f/9//3//f/9//3//f/9//3//f/9//3//f/9//3//f/9//3//f/9//3//f/9//3//f/9//3//f/9/33//f39v80E0Rp9z/3//f/9//3//f957/3//f/5//3//f/9/EkLRPf9//3//f997/3//f/9//3//f/9//3//f/9//3//f/9//3//f/9//3//f/9//3//f/9//3//f/9//3//f/9//3//f/9//3//f/9//3//f/9//3//f/9//3//f/9//3//f/9//3//f/9//3//f/9//3//f/9//3//f/9//3//f/9//3//f/9//3//f/9//3//f/9//3//f/9//3//f/9//3//f/9//3//f/9//3//f/9//3//f/9//3//f/9//3//f/9//3//f/9//3//f/9//3//f/9//3//f/9//3//f/9//3//f/9//3//f/9//3//f/9//3//f/9//3//f/9//3//f/9//3//f/9//3//f/9//3//f/9//3//f/9//3//f/9//3//f/9//3//f/9//3//f/9//3//f/9//3//f/9//3//f/9//3//f/9//3//f/9//3//f/9//3//f/9//3//f/9//3//f/9//3//f/9//3//f/9//3//f/9//3//f/9//3//f/9//3//f/9//3//f/9//3//f/9//3//f/9//3//f/9//3//f/9//3//f/9//3//f/9//3//f/9//3//f/9//3//f/9//3//f/9//3//f/9//3//f/9//3/fe1VOTS00Rv9//3//f/9//3/fe/9//3//f/9//3++d/I98j2fd/9//3//f/9//3//f/9//3//f/9//3//f/9//3//f/9//3//f/9//3//f/9//3//f/9//3//f/9//3//f/9//3//f/9//3//f/9//3//f/9//3//f/9//3//f/9//3//f/9//3//f/9//3//f/9//3//f/9//3//f/9//3//f/9//3//f/9//3//f/9//3//f/9//3//f/9//3//f/9//3//f/9//3//f/9//3//f/9//3//f/9//3//f/9//3//f/9//3//f/9//3//f/9//3//f/9//3//f/9//3//f/9//3//f/9//3//f/9//3//f/9//3//f/9//3//f/9//3//f/9//3//f/9//3//f/9//3//f/9//3//f/9//3//f/9//3//f/9//3//f/9//3//f/9//3//f/9//3//f/9//3//f/9//3//f/9//3//f/9//3//f/9//3//f/9//3//f/9//3//f/9//3//f/9//3//f/9//3//f/9//3//f/9//3//f/9//3//f/9//3//f/9//3//f/9//3//f/9//3//f/9//3//f/9//3//f/9//3//f/9//3//f/9//3//f/9//3//f/9//3//f/9//3//f/9//3//f/9//3+ec3VOTS3fe997v3vfe/9//3/fe/9//3++d/9//38LIRxn/3//f/9//3//f/9//3//f/9//3//f/9//3//f/9//3//f/9//3//f/9//3//f/9//3//f/9//3//f/9//3//f/9//3//f/9//3//f/9//3//f/9//3//f/9//3//f/9//3//f/9//3//f/9//3//f/9//3//f/9//3//f/9//3//f/9//3//f/9//3//f/9//3//f/9//3//f/9//3//f/9//3//f/9//3//f/9//3//f/9//3//f/9//3//f/9//3//f/9//3//f/9//3//f/9//3//f/9//3//f/9//3//f/9//3//f/9//3//f/9//3//f/9//3//f/9//3//f/9//3//f/9//3//f/9//3//f/9//3//f/9//3//f/9//3//f/9//3//f/9//3//f/9//3//f/9//3//f/9//3//f/9//3//f/9//3//f/9//3//f/9//3//f/9//3//f/9//3//f/9//3//f/9//3//f/9//3//f/9//3//f/9//3//f/9//3//f/9//3//f/9//3//f/9//3//f/9//3//f/9//3//f/9//3//f/9//3//f/9//3//f/9//3//f/9//3//f/9//3//f/9//3//f/9//3//f/9//3/fe/9/v3d9b44xjzUaY/9//3//f/9//3/fe/9//3/fe/9/iBT7Xv9//3//f/9//3//f/9//3//f/9//3//f/9//3//f/9//3//f/9//3//f/9//3//f/9//3//f/9//3//f/9//3//f/9//3//f/9//3//f/9//3//f/9//3//f/9//3//f/9//3//f/9//3//f/9//3//f/9//3//f/9//3//f/9//3//f/9//3//f/9//3//f/9//3//f/9//3//f/9//3//f/9//3//f/9//3//f/9//3//f/9//3//f/9//3//f/9//3//f/9//3//f/9//3//f/9//3//f/9//3//f/9//3//f/9//3//f/9//3//f/9//3//f/9//3//f/9//3//f/9//3//f/9//3//f/9//3//f/9//3//f/9//3//f/9//3//f/9//3//f/9//3//f/9//3//f/9//3//f/9//3//f/9//3//f/9//3//f/9//3//f/9//3//f/9//3//f/9//3//f/9//3//f/9//3//f/9//3//f/9//3//f/9//3//f/9//3//f/9//3//f/9//3//f/9//3//f/9//3//f/9//3//f/9//3//f/9//3//f/9//3//f/9//3//f/9//3//f/9//3//f/9//3/+f917/n//f/9//3//f/9//3+4WpA18kF/c/9//3/ff/9/v3v/f997/389a+sgv3v/f/9//3//f/9//3//f/9//3//f/9//3//f/9//3//f/9//3//f/9//3//f/9//3//f/9//3//f/9//3//f/9//3//f/9//3//f/9//3//f/9//3//f/9//3//f/9//3//f/9//3//f/9//3//f/9//3//f/9//3//f/9//3//f/9//3//f/9//3//f/9//3//f/9//3//f/9//3//f/9//3//f/9//3//f/9//3//f/9//3//f/9//3//f/9//3//f/9//3//f/9//3//f/9//3//f/9//3//f/9//3//f/9//3//f/9//3//f/9//3//f/9//3//f/9//3//f/9//3//f/9//3//f/9//3//f/9//3//f/9//3//f/9//3//f/9//3//f/9//3//f/9//3//f/9//3//f/9//3//f/9//3//f/9//3//f/9//3//f/9//3//f/9//3//f/9//3//f/9//3//f/9//3//f/9//3//f/9//3//f/9//3//f/9//3//f/9//3//f/9//3//f/9//3//f/9//3//f/9//3//f/9//3//f/9//3//f/9//3//f/9//3//f/9//3//f/9//3//f/9//3//f9x7/n/+f/5/vHf/f/9//3//f997v3scZ28xbzEcZ/9//3/ff/9//3+/e/9/d1KwOf9//3//f/9//3//f/9//3//f/9//3//f/9//3//f/9//3//f/9//3//f/9//3//f/9//3//f/9//3//f/9//3//f/9//3//f/9//3//f/9//3//f/9//3//f/9//3//f/9//3//f/9//3//f/9//3//f/9//3//f/9//3//f/9//3//f/9//3//f/9//3//f/9//3//f/9//3//f/9//3//f/9//3//f/9//3//f/9//3//f/9//3//f/9//3//f/9//3//f/9//3//f/9//3//f/9//3//f/9//3//f/9//3//f/9//3//f/9//3//f/9//3//f/9//3//f/9//3//f/9//3//f/9//3//f/9//3//f/9//3//f/9//3//f/9//3//f/9//3//f/9//3//f/9//3//f/9//3//f/9//3//f/9//3//f/9//3//f/9//3//f/9//3//f/9//3//f/9//3//f/9//3//f/9//3//f/9//3//f/9//3//f/9//3//f/9//3//f/9//3//f/9//3//f/9//3//f/9//3//f/9//3//f/9//3//f/9//3//f/9//3//f/9//3//f/9//3//f/9//3//f/9//3/9f/1//n//f/9//3//f/9//3//f/9//3+5WrE1bi3YWn5v/3+/d/9/v3u5Wskcv3f/f/9//3//f/9//3//f/9//3//f/9//3//f/9//3//f/9//3//f/9//3//f/9//3//f/9//3//f/9//3//f/9//3//f/9//3//f/9//3//f/9//3//f/9//3//f/9//3//f/9//3//f/9//3//f/9//3//f/9//3//f/9//3//f/9//3//f/9//3//f/9//3//f/9//3//f/9//3//f/9//3//f/9//3//f/9//3//f/9//3//f/9//3//f/9//3//f/9//3//f/9//3//f/9//3//f/9//3//f/9//3//f/9//3//f/9//3//f/9//3//f/9//3//f/9//3//f/9//3//f/9//3//f/9//3//f/9//3//f/9//3//f/9//3//f/9//3//f/9//3//f/9//3//f/9//3//f/9//3//f/9//3//f/9//3//f/9//3//f/9//3//f/9//3//f/9//3//f/9//3//f/9//3//f/9//3//f/9//3//f/9//3//f/9//3//f/9//3//f/9//3//f/9//3//f/9//3//f/9//3//f/9//3//f/9//3//f/9//3//f/9//3//f/9//3//f/9//3//f/9//3/+f/9//3//f/9//3//f/9//3//f99//3//f/9/v3v/f6816iDqHF1r/3//f797qBg7a957/3//f/9//3//f/9//3//f/9//3//f/9//3//f/9//3//f/9//3//f/9//3//f/9//3//f/9//3//f/9//3//f/9//3//f/9//3//f/9//3//f/9//3//f/9//3//f/9//3//f/9//3//f/9//3//f/9//3//f/9//3//f/9//3//f/9//3//f/9//3//f/9//3//f/9//3//f/9//3//f/9//3//f/9//3//f/9//3//f/9//3//f/9//3//f/9//3//f/9//3//f/9//3//f/9//3//f/9//3//f/9//3//f/9//3//f/9//3//f/9//3//f/9//3//f/9//3//f/9//3//f/9//3//f/9//3//f/9//3//f/9//3//f/9//3//f/9//3//f/9//3//f/9//3//f/9//3//f/9//3//f/9//3//f/9//3//f/9//3//f/9//3//f/9//3//f/9//3//f/9//3//f/9//3//f/9//3//f/9//3//f/9//3//f/9//3//f/9//3//f/9//3//f/9//3//f/9//3//f/9//3//f/9//3//f/9//3//f/9//3//f/9//3//f/9//3//f/9//3//f/9//3//f/9//3//f/9//3//f/9//3//f/9//3//f/9/33vffztnsDUMIU4tby3qHP9//3//f/9//3//f/9//3//f/9//3//f/9//3//f/9//3//f/9//3//f/9//3//f/9//3//f/9//3//f/9//3//f/9//3//f/9//3//f/9//3//f/9//3//f/9//3//f/9//3//f/9//3//f/9//3//f/9//3//f/9//3//f/9//3//f/9//3//f/9//3//f/9//3//f/9//3//f/9//3//f/9//3//f/9//3//f/9//3//f/9//3//f/9//3//f/9//3//f/9//3//f/9//3//f/9//3//f/9//3//f/9//3//f/9//3//f/9//3//f/9//3//f/9//3//f/9//3//f/9//3//f/9//3//f/9//3//f/9//3//f/9//3//f/9//3//f/9//3//f/9//3//f/9//3//f/9//3//f/9//3//f/9//3//f/9//3//f/9//3//f/9//3//f/9//3//f/9//3//f/9//3//f/9//3//f/9//3//f/9//3//f/9//3//f/9//3//f/9//3//f/9//3//f/9//3//f/9//3//f/9//3//f/9//3//f/9//3//f/9//3//f/9//3//f/9//3//f/9//3//f/9//3//f/9//3//f/9//3//f/9//3//f/9//3//f/9//3//f99/v3v/f793HGcbY55z33//f/9//3//f/9//3//f/9//3//f/9//3//f/9//3//f/9//3//f/9//3//f/9//3//f/9//3//f/9//3//f/9//3//f/9//3//f/9//3//f/9//3//f/9//3//f/9//3//f/9//3//f/9//3//f/9//3//f/9//3//f/9//3//f/9//3//f/9//3//f/9//3//f/9//3//f/9//3//f/9//3//f/9//3//f/9//3//f/9//3//f/9//3//f/9//3//f/9//3//f/9//3//f/9//3//f/9//3//f/9//3//f/9//3//f/9//3//f/9//3//f/9//3//f/9//3//f/9//3//f/9//3//f/9//3//f/9//3//f/9//3//f/9//3//f/9//3//f/9//3//f/9//3//f/9//3//f/9//3//f/9//3//f/9//3//f/9//3//f/9//3//f/9//3//f/9//3//f/9//3//f/9//3//f/9//3//f/9//3//f/9//3//f/9//3//f/9//3//f/9//3//f/9//3//f/9//3//f/9//3//f/9//3//f/9//3//f/9//3//f/9//3//f/9//3//f/9//3//f/9//3//f/9//3//f/9//3//f/9//3//f/9//3//f/9//3//f/9/33v/f/9//3/ff/9//3//f/9//3//f/9//3//f/9//3//f/9//3//f/9//3//f/9//3//f/9//3//f/9//3//f/9//3//f/9//3//f/9//3//f/9//3//f/9//3//f/9//3//f/9//3//f/9//3//f/9//3//f/9//3//f/9//3//f/9//3//f/9//3//f/9//3//f/9//3//f/9//3//f/9//3//f/9//3//f/9//3//f/9//3//f/9//3//f/9//3//f/9//3//f/9//3//f/9//3//f/9//3//f/9//3//f/9//3//f/9//3//f/9//3//f/9//3//f/9//3//f/9//3//f/9//3//f/9//3//f/9//3//f/9//3//f/9//3//f/9//3//f/9//3//f/9//3//f/9//3//f/9//3//f/9//3//f/9//3//f/9//3//f/9//3//f/9//3//f/9//3//f/9//3//f/9//3//f/9//3//f/9//3//f/9//3//f/9//3//f/9//3//f/9//3//f/9//3//f/9//3//f/9//3//f/9//3//f/9//3//f/9//3//f/9//3//f/9//3//f/9//3//f/9//3//f/9//3//f/9//3//f/9//3//f/9//3//f/9//3//f/9//n//f/9//3//f/9//n//f/9/33u/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5//X/+f/9//3//f/9//3//f/9//3//f/9//3//f/9//3//f/9//3//f/9//3//f/9//3//f/9//3//f/9//3//f/9//3//f/9//3//f/9//3//f/9//3//f/9//3//f/9//3//f/9//3//f/9//3//f/9//3//f/9//3//f/9//3//f/9//3//f/9//3//f/9//3//f/9//3//f/9//3//f/9//3//f/9//3//f/9//3//f/9//3//f/9//3//f/9//3//f/9//3//f/9//3//f/9//3//f/9//3//f/9//3//f/9//3//f/9//3//f/9//3//f/9//3//f/9//3//f/9//3//f/9//3//f/9//3//f/9//3//f/9//3//f/9//3//f/9//3//f/9//3//f/9//3//f/9//3//f/9//3//f/9//3//f/9//3//f/9//3//f/9//3//f/9//3//f/9//3//f/9//3//f/9//3//f/9//3//f/9//3//f/9//3//f/9//3//f/9//3//f/9//3//f/9//3//f/9//3//f/9//3//f/9//3//f/9//3//f/9//3//f/9//3//f/9//3//f/9//3//f/9//3//f/9//3//f/9//3//f/9//3//f/9//3//f/9//3//f/9//3//f/9//3//f/9//n/+f/9/3nv/f/9//3//f/9//3//f/9//3//f/9//3//f/9//3//f/9//3//f/9//3//f/9//3//f/9//3//f/9//3//f/9//3//f/9//3//f/9//3//f/9//3//f/9//3//f/9//3//f/9//3//f/9//3//f/9//3//f/9//3//f/9//3//f/9//3//f/9//3//f/9//3//f/9//3//f/9//3//f/9//3//f/9//3//f/9//3//f/9//3//f/9//3//f/9//3//f/9//3//f/9//3//f/9//3//f/9//3//f/9//3//f/9//3//f/9//3//f/9//3//f/9//3//f/9//3//f/9//3//f/9//3//f/9//3//f/9//3//f/9//3//f/9//3//f/9//3//f/9//3//f/9//3//f/9//3//f/9//3//f/9//3//f/9//3//f/9//3//f/9//3//f/9//3//f/9//3//f/9//3//f/9//3//f/9//3//f/9//3//f/9//3//f/9//3//f/9//3//f/9//3//f/9//3//f/9//3//f/9//3//f/9//3//f/9//3//f/9//3//f/9//3//f/9//3//f/9//3//f/9//3//f/9//3//f/9//3//f/5//3/+f/9//n//f/9//3//f/9//3//f/9//3/+f/5//n//f/9//3//f/9//3//f/9//3//f/9//3//f/9//3//f/9//3//f/9//3//f/9//3//f/9//3//f/9//3//f/9//3//f/9//3//f/9//3//f/9//3//f/9//3//f/9//3//f/9//3//f/9//3//f/9//3//f/9//3//f0wAAABkAAAAAAAAAAAAAAB6AAAANgAAAAAAAAAAAAAAewAAADc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2017-07-26T13:14:49Z</xd:SigningTime>
          <xd:SigningCertificate>
            <xd:Cert>
              <xd:CertDigest>
                <DigestMethod Algorithm="http://www.w3.org/2000/09/xmldsig#sha1"/>
                <DigestValue>ybFWok5f1Hp9kjP8i/M0wuPFfZc=</DigestValue>
              </xd:CertDigest>
              <xd:IssuerSerial>
                <X509IssuerName>E=e-sign@e-sign.cl, CN=E-Sign Firma Electronica Avanzada para Estado de Chile CA, OU=Class 2 Managed PKI Individual Subscriber CA, OU=Symantec Trust Network, O=E-Sign S.A., C=CL</X509IssuerName>
                <X509SerialNumber>135054258947878988792636092295533719945</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rAEB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hjdGorAOqGzWM42/VjAQAAAGQ18WOINfJjIENNAjjb9WMBAAAAZDXxY3w18WMAQFUCAEBVArxqKwBvachjAKz1YwEAAABkNfFjyGorAIABeHYOXHN24FtzdshqKwBkAQAAAAAAAAAAAACNYkZ3jWJGd2A3OQAACAAAAAIAAAAAAADwaisAImpGdwAAAAAAAAAAIGwrAAYAAAAUbCsABgAAAAAAAAAAAAAAFGwrAChrKwDu6kV3AAAAAAACAAAAACsABgAAABRsKwAGAAAATBJHdwAAAAAAAAAAFGwrAAYAAAAAZEECVGsrAJUuRXcAAAAAAAIAABRsKw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nv/f/9//3//f/9//3//f/9//3//f/9//3//f/9//3//f/9//3//f/9//3//f/9//3//f/9//3//f/9//3//f/9//3//f/9//3//f/9//3//f/9//3//f/9//3//f/9//3//f/9//3//f/9//3//f/9//3//f/9//3//f/9//3//f/9//3//f/9//3//f/9//3//f/9//3//f/9//3//f/9//3//f/9//3//f/9//3//f/9//3//f/9//3//f/9//3//f/9//3//f/9//3//f/9//3//f/9//3//f/9//3//f/9//3//f/9//3//f/9//3//f/9//3//f/9//3//f/9//3//f/9//3//f/9//3//f/9//3//f/9//3//f/9//3//f/9//3//f/9//3//f/9//3//f/9//3//f/9//3//f/9//3//f/9//3//f/9//3//f/9//3//f/9//3//f/9//3//f/9//3//f/9//3//f/9//3//f/9//3//f/9//3//f/9//3//f/9//3//f/9//3//f/9//3//f/9//3//f/9//3//f/9//3//f/9//3//f/9//3//fwAA/3//f/9//3//f/9//3//f/9//3//f/9//3//f/9//3//f/9//3//f/9//3//f/9//3//f/9//3//f/9//3//f/9/3nu+d753/3//f/9//3//f/9//3//f/9//3//f/9//3//f/9//3//f/9//3//f/9//3//f/9//3//f/9//3//f/9//3//f/9//3//f/9//3//f/9//3//f/9//3//f/9//3//f/9//3//f/9//3//f/9//3//f/9//3//f/9//3//f/9//3//f/9//3//f/9//3//f/9//3//f/9//3//f/9//3//f/9//3//f/9//3//f/9//3//f/9//3//f/9//3//f/9//3//f/9//3//f/9//3//f/9//3//f/9//3//f/9//3//f/9//3//f/9//3//f/9//3//f/9//3//f/9//3//f/9//3//f/9//3//f/9//3//f/9//3//f/9//3//f/9//3//f/9//3//f/9//3//f/9//3//f/9//3//f/9//3//f/9//3//f/9//3//f/9//3//f/9//3//f/9//3//f/9//3//f/9//3//f/9//3//f/9//3//f/9//3//f/9//3//f/9//3//f/9//3//f/9//3//f/9//3//f/9//3//f/9//3//f/9//3//f/9//3//f/9/AAD/f/9//3//f/9//3//f/9//3//f/9//3//f/9//3//f/9//3//f/9//3//f/9//3//f/9//3//f/9//3//f/9//3+/d1xvVEqec/9//3//f/9/33vee/9//n/+f/1//X//f/9//3//f/9//3//f/9//3//f/9//3//f/9//3//f/9//3//f/9//3//f/9//3//f/9//3//f/9//3//f/9//3//f/9//3//f/9//3//f/9//3//f/9//3//f/9//3//f/9//3//f/9//3//f/9//3//f/9//3//f/9//3//f/9//3//f/9//3//f/9//3//f/9//3//f/9//3//f/9//3//f/9//3//f/9//3//f/9//3//f/9//3//f/9//3//f/9//3//f/9//3//f/9//3//f/9//3//f/9//3//f/9//3//f/9//3//f/9//3//f/9//3//f/9//3//f/9//3//f/9//3//f/9//3//f/9//3//f/9//3//f/9//3//f/9//3//f/9//3//f/9//3//f/9//3//f/9//3//f/9//3//f/9//3//f/9//3//f/9//3//f/9//3//f/9//3//f/9//3//f/9//3//f/9//3//f/9//3//f/9//3//f/9//3//f/9//3//f/9//3//f/9//3//f/9//38AAP9//3//f/9//3//f/9//3//f/9//3//f/9//3//f/9//3//f/9//3//f/9//3//f/9//3//f/9//3//f/9//3//f/9//3+PMZA1/3//f997/3/ff/9/3Xv/f9t3/n/+f/9//3//f/9//3//f/9//3//f/9//3//f/9//3//f/9//3//f/9//3//f/9//3//f/9//3//f/9//3//f/9//3//f/9//3//f/9//3//f/9//3//f/9//3//f/9//3//f/9//3//f/9//3//f/9//3//f/9//3//f/9//3//f/9//3//f/9//3//f/9//3//f/9//3//f/9//3//f/9//3//f/9//3//f/9//3//f/9//3//f/9//3//f/9//3//f/9//3//f/9//3//f/9//3//f/9//3//f/9//3//f/9//3//f/9//3//f/9//3//f/9//3//f/9//3//f/9//3//f/9//3//f/9//3//f/9//3//f/9//3//f/9//3//f/9//3//f/9//3//f/9//3//f/9//3//f/9//3//f/9//3//f/9//3//f/9//3//f/9//3//f/9//3//f/9//3//f/9//3//f/9//3//f/9//3//f/9//3//f/9//3//f/9//3//f/9//3//f/9//3//f/9//3//f/9//3//fwAA/3//f/9//3//f/9//3//f/9//3//f/9//3//f/9//3//f/9//3//f/9//3//f/9//3//f/9//3//f/9//3//f/9/33v/f/9/LCnROZ93/3//f99//3//f/9//3/cd/5//3//f/9//3//f/9//3//f/9//3//f/9//3//f/9//3//f/9//3//f/9//3//f/9//3//f/9//3//f/9//3//f/9//3//f/9//3//f/9//3//f/9//3//f/9//3//f/9//3//f/9//3//f/9//3//f/9//3//f/9//3//f/9//3//f/9//3//f/9//3//f/9//3//f/9//3//f/9//3//f/9//3//f/9//3//f/9//3//f/9//3//f/9//3//f/9//3//f/9//3//f/9//3//f/9//3//f/9//3//f/9//3//f/9//3//f/9//3//f/9//3//f/9//3//f/9//3//f/9//3//f/9//3//f/9//3//f/9//3//f/9//3//f/9//3//f/9//3//f/9//3//f/9//3//f/9//3//f/9//3//f/9//3//f/9//3//f/9//3//f/9//3//f/9//3//f/9//3//f/9//3//f/9//3//f/9//3//f/9//3//f/9//3//f/9//3//f/9//3//f/9//3//f/9//3//f/9/AAD/f/9//3//f/9//3//f/9//3//f/9//3//f/9//3//f/9//3//f/9//3//f/9//3//f/9//3//f/9//3//f/9/33//f/9//3//fzNGqBj/f/9//3//f753/3//f/9/vHf/f/9//3//f/9//3//f/9//3//f/9//3//f/9//3//f/9//3//f/9//3//f/9//3//f/9//3//f/9//3//f/9//3//f/9//3//f/9//3//f/9//3//f/9//3//f/9//3//f/9//3//f/9//3//f/9//3//f/9//3//f/9//3//f/9//3//f/9//3//f/9//3//f/9//3//f/9//3//f/9//3//f/9//3//f/9//3//f/9//3//f/9//3//f/9//3//f/9//3//f/9//3//f/9//3//f/9//3//f/9//3//f/9//3//f/9//3//f/9//3//f/9//3//f/9//3//f/9//3//f/9//3//f/9//3//f/9//3//f/9//3//f/9//3//f/9//3//f/9//3//f/9//3//f/9//3//f/9//3//f/9//3//f/9//3//f/9//3//f/9//3//f/9//3//f/9//3//f/9//3//f/9//3//f/9//3//f/9//3//f/9//3//f/9//3//f/9//3//f/9//3//f/9//3//f/9//38AAP9//3//f/9//3//f/9//3//f/9//3//f/9//3//f/9//3//f/9//3//f/9//3//f/9//3//f/9//3//f/9//3//f753/3//f/9/33s0SiwpnnPff793/3/fe/9/3nv/f/9//3//f/9//3//f/9//3//f/9//3//f/9//3//f/9//3//f/9//3//f/9//3//f/9//3//f/9//3//f/9//3//f/9//3//f/9//3//f/9//3//f/9//3//f/9//3//f/9//3//f/9//3//f/9//3//f/9//3//f/9//3//f/9//3//f/9//3//f/9//3//f/9//3//f/9//3//f/9//3//f/9//3//f/9//3//f/9//3//f/9//3//f/9//3//f/9//3//f/9//3//f/9//3//f/9//3//f/9//3//f/9//3//f/9//3//f/9//3//f/9//3//f/9//3//f/9//3//f/9//3//f/9//3//f/9//3//f/9//3//f/9//3//f/9//3//f/9//3//f/9//3//f/9//3//f/9//3//f/9//3//f/9//3//f/9//3//f/9//3//f/9//3//f/9//3//f/9//3//f/9//3//f/9//3//f/9//3//f/9//3//f/9//3//f/9//3//f/9//3//f/9//3//f/9//3//fwAA/3//f/9//3//f/9//3//f/9//3//f/9//3//f/9//3//f/9//3//f/9//3//f/9//3//f/9//3//f/9//3//f/9//3//f997/3//f/9/0T3JHP9//3+/d/9//3//f/9//3//f/9//3//f/9//3//f/9//3//f/9//3//f/9//3//f/9//3//f/9//3//f/9//3//f/9//3//f/9//3//f/9//3//f/9//3//f/9//3//f/9//3//f/9//3//f/9//3//f/9//3//f/9//3//f/9//3//f/9//3//f/9//3//f/9//3//f/9//3//f/9//3//f/9//3//f/9//3//f/9//3//f/9//3//f/9//3//f/9//3//f/9//3//f/9//3//f/9//3//f/9//3//f/9//3//f/9//3//f/9//3//f/9//3//f/9//3//f/9//3//f/9//3//f/9//3//f/9//3//f/9//3//f/9//3//f/9//3//f/9//3//f/9//3//f/9//3//f/9//3//f/9//3//f/9//3//f/9//3//f/9//3//f/9//3//f/9//3//f/9//3//f/9//3//f/9//3//f/9//3//f/9//3//f/9//3//f/9//3//f/9//3//f/9//3//f/9//3//f/9//3//f/9//3//f/9/AAD/f/9//3//f/9//3//f/9//3//f/9//3//f/9//3//f/9//3//f/9//3//f/9//3//f/9//3//f/9//3//f/9/3nv/f/9/3nv/f/9/nnf/fxtjJATff99//3//f797/3//f/9//3//f/9//3//f/9//3//f/9//3//f/9//3//f/9//3//f/9//3//f/9//3//f/9//3//f/9//3//f/9//3//f/9//3//f/9//3//f/9//3//f/9//3//f/9//3//f/9//3//f/9//3//f/9//3//f/9//3//f/9//3//f/9//3//f/9//3//f/9//3//f/9//3//f/9//3//f/9//3//f/9//3//f/9//3//f/9//3//f/9//3//f/9//3//f/9//3//f/9//3//f/9//3//f/9//3//f/9//3//f/9//3//f/9//3//f/9//3//f/9//3//f/9//3//f/9//3//f/9//3//f/9//3//f/9//3//f/9//3//f/9//3//f/9//3//f/9//3//f/9//3//f/9//3//f/9//3//f/9//3//f/9//3//f/9//3//f/9//3//f/9//3//f/9//3//f/9//3//f/9//3//f/9//3//f/9//3//f/9//3//f/9//3//f/9//3//f/9//3//f/9//3//f/9//38AAP9//3//f/9//3//f/9//3//f/9//3//f/9//3//f/9//3//f/9//3//f/9//3//f/9//3//f/9//3//f/9//3//f/9//n//f/9//3//f797/388Z4cQXm//f/9/33//f/9//3//f/9//3//f/9//3//f/9//3//f/9//3//f/9//3//f/9//3//f/9//3//f/9//3//f/9//3//f/9//3//f/9//3//f/9//3//f/9//3//f/9//3//f/9//3//f/9//3//f/9//3//f/9//3//f/9//3//f/9//3//f/9//3//f/9//3//f/9//3//f/9//3//f/9//3//f/9//3//f/9//3//f/9//3//f/9//3//f/9//3//f/9//3//f/9//3//f/9//3//f/9//3//f/9//3//f/9//3//f/9//3//f/9//3//f/9//3//f/9//3//f/9//3//f/9//3//f/9//3//f/9//3//f/9//3//f/9//3//f/9//3//f/9//3//f/9//3//f/9//3//f/9//3//f/9//3//f/9//3//f/9//3//f/9//3//f/9//3//f/9//3//f/9//3//f/9//3//f/9//3//f/9//3//f/9//3//f/9//3//f/9//3//f/9//3//f/9//3//f/9//3//f/9//3//fwAA/3//f957/3//f/9/3nv/f/9//3//f/9//3//f/9//3//f/9//3//f/9//3//f/9//3//f/9//3//f/9//3//f/9//3//f/9//3//f/9//3/ff/9/f3MMJbE5/3+/e/9//3//f957/3//f/9//n//f/9//3//f/9//3//f/9//3//f/9//3//f/9//3//f/9//3//f/9//3//f/9//3//f/9//3//f/9//3//f/9//3//f/9//3//f/9//3//f/9//3//f/9//3//f/9//3//f/9//3//f/9//3//f/9//3//f/9//3//f/9//3//f/9//3//f/9//3//f/9//3//f/9//3//f/9//3//f/9//3//f/9//3//f/9//3//f/9//3//f/9//3//f/9//3//f/9//3//f/9//3//f/9//3//f/9//3//f/9//3//f/9//3//f/9//3//f/9//3//f/9//3//f/9//3//f/9//3//f/9//3//f/9//3//f/9//3//f/9//3//f/9//3//f/9//3//f/9//3//f/9//3//f/9//3//f/9//3//f/9//3//f/9//3//f/9//3//f/9//3//f/9//3//f/9//3//f/9//3//f/9//3//f/9//3//f/9//3//f/9//3//f/9//3//f/9//3//f/9/AAD/f/9//3//f/9//3//f/9//3//f/9//3//f/9//3//f/9//3//f/9//3//f/9//3//f/9//3//f/9//3//f/9//3//f/9//3//f/9//3//f/9/33//fz1rbi3yPf9//3+/d/9/33v/f/9/3nv/f/9//3//f/9//3//f/9//3//f/9//3//f/9//3//f/9//3//f/9//3//f/9//3//f/9//3//f/9//3//f/9//3//f/9//3//f/9//3//f/9//3//f/9//3//f/9//3//f/9//3//f/9//3//f/9//3//f/9//3//f/9//3//f/9//3//f/9//3//f/9//3//f/9//3//f/9//3//f/9//3//f/9//3//f/9//3//f/9//3//f/9//3//f/9//3//f/9//3//f/9//3//f/9//3//f/9//3//f/9//3//f/9//3//f/9//3//f/9//3//f/9//3//f/9//3//f/9//3//f/9//3//f/9//3//f/9//3//f/9//3//f/9//3//f/9//3//f/9//3//f/9//3//f/9//3//f/9//3//f/9//3//f/9//3//f/9//3//f/9//3//f/9//3//f/9//3//f/9//3//f/9//3//f/9//3//f/9//3//f/9//3//f/9//3//f/9//3//f/9//38AAP9//3/fe/9/33v/f/9//3//f/9//3//f/9//3//f/9//3//f/9//3//f/9//3//f/9//3//f/9//3//f/9//3/+f/9//3//f/9//3//f/9//3//f/9//39+b7A1bjHfe/9//3+/d/9//3//f/9//3//f/9//3//f/9//3//f/9//3//f/9//3//f/9//3//f/9//3//f/9//3//f/9//3//f/9//3//f/9//3//f/9//3//f/9//3//f/9//3//f/9//3//f/9//3//f/9//3//f/9//3//f/9//3//f/9//3//f/9//3//f/9//3//f/9//3//f/9//3//f/9//3//f/9//3//f/9//3//f/9//3//f/9//3//f/9//3//f/9//3//f/9//3//f/9//3//f/9//3//f/9//3//f/9//3//f/9//3//f/9//3//f/9//3//f/9//3//f/9//3//f/9//3//f/9//3//f/9//3//f/9//3//f/9//3//f/9//3//f/9//3//f/9//3//f/9//3//f/9//3//f/9//3//f/9//3//f/9//3//f/9//3//f/9//3//f/9//3//f/9//3//f/9//3//f/9//3//f/9//3//f/9//3//f/9//3//f/9//3//f/9//3//f/9//3//f/9//3//fwAA/3//f/9//3//f/9/33++d/9//3//f/9//3//f/9//3//f/9//3//f/9//3//f/9//3//f/9//3//f/9//3//f/9//3//f/9//3//f/9//3//f/9//3//f/9/fnNUSpA1XWv/f/9/33v/f/9/3nv/f/9//3//f/9//3//f/9//3//f/9//3//f/9//3//f/9//3//f/9//3//f/9//3//f/9//3//f/9//3//f/9//3//f/9//3//f/9//3//f/9//3//f/9//3//f/9//3//f/9//3//f/9//3//f/9//3//f/9//3//f/9//3//f/9//3//f/9//3//f/9//3//f/9//3//f/9//3//f/9//3//f/9//3//f/9//3//f/9//3//f/9//3//f/9//3//f/9//3//f/9//3//f/9//3//f/9//3//f/9//3//f/9//3//f/9//3//f/9//3//f/9//3//f/9//3//f/9//3//f/9//3//f/9//3//f/9//3//f/9//3//f/9//3//f/9//3//f/9//3//f/9//3//f/9//3//f/9//3//f/9//3//f/9//3//f/9//3//f/9//3//f/9//3//f/9//3//f/9//3//f/9//3//f/9//3//f/9//3//f/9//3//f/9//3//f/9//3//f/9/AADff/9//3//f997/3//f/9//3//f/9//3//f/9//3//f/9//3//f/9//3//f/9//3//f/9//3//f/9//3//f/9//3//f/9//3//f/9//3//f997/3+/d/9//3//f/9/EkLrHJ93v3v/f/9/vnffe/9//3//f/9//3//f/9//3//f/9//3//f/9//3//f/9//3//f/9//3//f/9//3//f/9//3//f/9//3//f/9//3//f/9//3//f/9//3//f/9//3//f/9//3//f/9//3//f/9//3//f/9//3//f/9//3//f/9//3//f/9//3//f/9//3//f/9//3//f/9//3//f/9//3//f/9//3//f/9//3//f/9//3//f/9//3//f/9//3//f/9//3//f/9//3//f/9//3//f/9//3//f/9//3//f/9//3//f/9//3//f/9//3//f/9//3//f/9//3//f/9//3//f/9//3//f/9//3//f/9//3//f/9//3//f/9//3//f/9//3//f/9//3//f/9//3//f/9//3//f/9//3//f/9//3//f/9//3//f/9//3//f/9//3//f/9//3//f/9//3//f/9//3//f/9//3//f/9//3//f/9//3//f/9//3//f/9//3//f/9//3//f/9//3//f/9//3//f/9//38AAP9//3//f997/3//f/9/v3v/f/9//3//f/9//3//f/9//3//f/9//3//f/9//3//f/9//3//f/9//3//f/9//3//f/9//3//f/9//3//f/9//3//f753/3//f99733//f/1iihQ+a/9/n3P/f/9//3//f/9//3//f/9//3//f/9//3//f/9//3//f/9//3//f/9//3//f/9//3//f/9//3//f/9//3//f/9//3//f/9//3//f/9//3//f/9//3//f/9//3//f/9//3//f/9//3//f/9//3//f/9//3//f/9//3//f/9//3//f/9//3//f/9//3//f/9//3//f/9//3//f/9//3//f/9//3//f/9//3//f/9//3//f/9//3//f/9//3//f/9//3//f/9//3//f/9//3//f/9//3//f/9//3//f/9//3//f/9//3//f/9//3//f/9//3//f/9//3//f/9//3//f/9//3//f/9//3//f/9//3//f/9//3//f/9//3//f/9//3//f/9//3//f/9//3//f/9//3//f/9//3//f/9//3//f/9//3//f/9//3//f/9//3//f/9//3//f/9//3//f/9//3//f/9//3//f/9//3//f/9//3//f/9//3//f/9//3//f/9//3//f/9//3//f/9//3//fwAAVk6XUhtjXW//f/9//3//f/9//3//f/9//3//f/9//3//f/9//3//f/9//3//f/9//3//f/9//3//f/9//3//f/9//3//f/9//3//f/9//3//f/9//3//f957/3/ff/9//38eZ3ExV07/f997/3//f/9//3//f/9//3//f/9//3//f/9//3//f/9//3//f/9//3//f/9//3//f/9//3//f/9//3//f/9//3//f/9//3//f/9//3//f/9//3//f/9//3//f/9//3//f/9//3//f/9//3//f/9//3//f/9//3//f/9//3//f/9//3//f/9//3//f/9//3//f/9//3//f/9//3//f/9//3//f/9//3//f/9//3//f/9//3//f/9//3//f/9//3//f/9//3//f/9//3//f/9//3//f/9//3//f/9//3//f/9//3//f/9//3//f/9//3//f/9//3//f/9//3//f/9//3//f/9//3//f/9//3//f/9//3//f/9//3//f/9//3//f/9//3//f/9//3//f/9//3//f/9//3//f/9//3//f/9//3//f/9//3//f/9//3//f/9//3//f/9//3//f/9//3//f/9//3//f/9//3//f/9//3//f/9//3//f/9//3//f/9//3//f/9//3//f/9//3//f/9/AAD/f997n3c0So81TS23Vp53/3//f/9//3//f/9//3//f/9//3//f/9//3//f/9//3//f/9//3//f/9//3//f/9//3//f/9//3//f/9//3//f/9//3//f/9//3/fe/9//3//f/9/n3MuKVZO/3//f/9//3//f/9//3//f/9//3//f/9//3//f/9//3//f/9//3//f/9//3//f/9//3//f/9//3//f/9//3//f/9//3//f/9//3//f/9//3//f/9//3//f/9//3//f/9//3//f/9//3//f/9//3//f/9//3//f/9//3//f/9//3//f/9//3//f/9//3//f/9//3//f/9//3//f/9//3//f/9//3//f/9//3//f/9//3//f/9//3//f/9//3//f/9//3//f/9//3//f/9//3//f/9//3//f/9//3//f/9//3//f/9//3//f/9//3//f/9//3//f/9//3//f/9//3//f/9//3//f/9//3//f/9//3//f/9//3//f/9//3//f/9//3//f/9//3//f/9//3//f/9//3//f/9//3//f/9//3//f/9//3//f/9//3//f/9//3//f/9//3//f/9//3//f/9//3//f/9//3//f/9//3//f/9//3//f/9//3//f/9//3//f/9//3//f/9//3//f/9//38AAP9//3//f/9//3+/dztn2VqXUvJBE0J3UphWXWvff99/33v/f/9/33/ff/9//3//f99//3//f/9/33//f/9//3/de/9//n/+f/17/n/+f/5//Xv/f/9//3//f/9//3//f/9/v3f/f59zLinSOb97/3//f99733v/f/9//X/9f/5//3//f/9//3//f/9//3//f/9//3//f/9//3//f/9//3//f/9//3//f/9//3//f/9//3//f/9//3//f/9//3//f/9//3//f/9//3//f/9//3//f/9//3//f/9//3//f/9//3//f/9//3//f/9//3//f/9//3//f/9//3//f/9//3//f/9//3//f/9//3//f/9//3//f/9//3//f/9//3//f/9//3//f/9//3//f/9//3//f/9//3//f/9//3//f/9//3//f/9//3//f/9//3//f/9//3//f/9//3//f/9//3//f/9//3//f/9//3//f/9//3//f/9//3//f/9//3//f/9//3//f/9//3//f/9//3//f/9//3//f/9//3//f/9//3//f/9//3//f/9//3//f/9//3//f/9//3//f/9//3//f/9//3//f/9//3//f/9//3//f/9//3//f/9//3//f/9//3//f/9//3//f/9//3//f/9//3//f/9//3//fwAA/3//f/9//3//f/9//3/fe/9/33//f39zd06xNZAxDSUURtpev3vff997v3fff/9//3//f/9//3//f/9//3//f/9//n/+f/5//3//f/5//n//f/9//3/+f/9//3//f957/3//f997/3//fxRCDSF/c/9//3//f997/3/+f/1//Hv/f/9//3//f/9//3//f/9//3//f/9//3//f/9//3//f/9//3//f/9//3//f/9//3//f/9//3//f/9//3//f/9//3//f/9//3//f/9//3//f/9//3//f/9//3//f/9//3//f/9//3//f/9//3//f/9//3//f/9//3//f/9//3//f/9//3//f/9//3//f/9//3//f/9//3//f/9//3//f/9//3//f/9//3//f/9//3//f/9//3//f/9//3//f/9//3//f/9//3//f/9//3//f/9//3//f/9//3//f/9//3//f/9//3//f/9//3//f/9//3//f/9//3//f/9//3//f/9//3//f/9//3//f/9//3//f/9//3//f/9//3//f/9//3//f/9//3//f/9//3//f/9//3//f/9//3//f/9//3//f/9//3//f/9//3//f/9//3//f/9//3//f/9//3//f/9//3//f/9//3//f/9//3//f/9//3//f/9//3//f/9/AAD/f/9//3//f/9//3//f/9//3/fe/9//3//f/9//3/fe35zPGdVTo81LCWwNVVO2V7/f/9//3//f/9//3//f/9//3/ee957/3//f/9//3//f997/3//f/9//n//f/5//3/+e/9//3/fe/9//3+XUi0ln3P/f/9//3/fe/9//3/+f/9//3//f/9//3//f/9//3//f/9//3//f/9//3//f/9//3//f/9//3//f/9//3//f/9//3//f/9//3//f/9//3//f/9//3//f/9//3//f/9//3//f/9//3//f/9//3//f/9//3//f/9//3//f/9//3//f/9//3//f/9//3//f/9//3//f/9//3//f/9//3//f/9//3//f/9//3//f/9//3//f/9//3//f/9//3//f/9//3//f/9//3//f/9//3//f/9//3//f/9//3//f/9//3//f/9//3//f/9//3//f/9//3//f/9//3//f/9//3//f/9//3//f/9//3//f/9//3//f/9//3//f/9//3//f/9//3//f/9//3//f/9//3//f/9//3//f/9//3//f/9//3//f/9//3//f/9//3//f/9//3//f/9//3//f/9//3//f/9//3//f/9//3//f/9//3//f/9//3//f/9//3//f/9//3//f/9//3//f/9//38AAP9//3//f/9//3//f/9//3//f99//3//f/9//3//f/9/33/ff/9//3//f5932FrxPY4x0T12UthaG2ddb99//3//f/9//3//f/9//3//f99//3//f/9//3//f/9//3//f/9/3Hf/f/9//3//f793G2PqHNle/3//f/9/33v/f/9//3//f/9//3//f/9//3//f/9//3//f/9//3//f/9//3//f/9//3//f/9//3//f/9//3//f/9//3//f/9//3//f/9//3//f/9//3//f/9//3//f/9//3//f/9//3//f/9//3//f/9//3//f/9//3//f/9//3//f/9//3//f/9//3//f/9//3//f/9//3//f/9//3//f/9//3//f/9//3//f/9//3//f/9//3//f/9//3//f/9//3//f/9//3//f/9//3//f/9//3//f/9//3//f/9//3//f/9//3//f/9//3//f/9//3//f/9//3//f/9//3//f/9//3//f/9//3//f/9//3//f/9//3//f/9//3//f/9//3//f/9//3//f/9//3//f/9//3//f/9//3//f/9//3//f/9//3//f/9//3//f/9//3//f/9//3//f/9//3//f/9//3//f/9//3//f/9//3//f/9//3//f/9//3//f/9//3//f/9//3//fwAA/n//f/9//3//f/9//3//f/9//3//f/9//3//f/9//3//f/9//3//f99//3//f/9/33//f797XGt1TtA5TCktKdxen3fff/9/v3ffe/9//3//f/9/3nv/f/9//3//f/9/3Xv/f/5//3/+e/9//3//f997yRwSQr93nnP/f/9//3//f/9//3//f/9//3//f/9//3//f/9//3//f/9//3//f/9//3//f/9//3//f/9//3//f/9//3//f/9//3//f/9//3//f/9//3//f/9//3//f/9//3//f/9//3//f/9//3//f/9//3//f/9//3//f/9//3//f/9//3//f/9//3//f/9//3//f/9//3//f/9//3//f/9//3//f/9//3//f/9//3//f/9//3//f/9//3//f/9//3//f/9//3//f/9//3//f/9//3//f/9//3//f/9//3//f/9//3//f/9//3//f/9//3//f/9//3//f/9//3//f/9//3//f/9//3//f/9//3//f/9//3//f/9//3//f/9//3//f/9//3//f/9//3//f/9//3//f/9//3//f/9//3//f/9//3//f/9//3//f/9//3//f/9//3//f/9//3//f/9//3//f/9//3//f/9//3//f/9//3//f/9//3//f/9//3//f/9//3//f/9/AAD/f/9//3//f/9//3//f/9//3//f/9//3//f/9//3//f997/3//f/9//3//f/9//3//f99//3//f/9/33ufd35veVL2QfZBWU4dZ39zv3ffe/9//3//f/9//3//f/9//3//f7tz3Xv/f/5//3//f997/3/fe9E5t1b/f35v/3//f/9//3//f/9//3//f/9//3//f/9//3//f/9//3//f/9//3//f/9//3//f/9//3//f/9//3//f/9//3//f/9//3//f/9//3//f/9//3//f/9//3//f/9//3//f/9//3//f/9//3//f/9//3//f/9//3//f/9//3//f/9//3//f/9//3//f/9//3//f/9//3//f/9//3//f/9//3//f/9//3//f/9//3//f/9//3//f/9//3//f/9//3//f/9//3//f/9//3//f/9//3//f/9//3//f/9//3//f/9//3//f/9//3//f/9//3//f/9//3//f/9//3//f/9//3//f/9//3//f/9//3//f/9//3//f/9//3//f/9//3//f/9//3//f/9//3//f/9//3//f/9//3//f/9//3//f/9//3//f/9//3//f/9//3//f/9//3//f/9//3//f/9//3//f/9//3//f/9//3//f/9//3//f/9//3//f/9//3//f/9//38AAP9//3//f/9//n//f/9//3//f/9/3nvde/9//3//f/9//3//f/9//3//f/9//3//f/9//3//f/9//3//f99/33vfe/9/33s+a/RBLylxMRZGn3e/e997/3/fe997/3//f957/3//f/9//3//f/9//3+/d/9/v3tNKbA1/3+/e/9//3//f/9//3//f/9//3//f/9//3//f/9//3//f/9//3//f/9//3//f/9//3//f/9//3//f/9//3//f/9//3//f/9//3//f/9//3//f/9//3//f/9//3//f/9//3//f/9//3//f/9//3//f/9//3//f/9//3//f/9//3//f/9//3//f/9//3//f/9//3//f/9//3//f/9//3//f/9//3//f/9//3//f/9//3//f/9//3//f/9//3//f/9//3//f/9//3//f/9//3//f/9//3//f/9//3//f/9//3//f/9//3//f/9//3//f/9//3//f/9//3//f/9//3//f/9//3//f/9//3//f/9//3//f/9//3//f/9//3//f/9//3//f/9//3//f/9//3//f/9//3//f/9//3//f/9//3//f/9//3//f/9//3//f/9//3//f/9//3//f/9//3//f/9//3//f/9//3//f/9//3//f/9//3//f/9//3//f/9//3//fwAA/3//f/9//3//f/9//3/+f957/3//f/9//3//f/9//3//f/9//3//f/9//3//f/9//3//f/9//3//f/9//3//f/9//3//f/9//3+/ex1nV04WRpE1kDFVSn5z/3//f99//3//f/9//3//f/9//3/fe/9/33v/f/9/NUpOKR1n/3//f/9//3//f/9//3//f/9//3//f/9//3//f/9//3//f/9//3//f/9//3//f/9//3//f/9//3//f/9//3//f/9//3//f/9//3//f/9//3//f/9//3//f/9//3//f/9//3//f/9//3//f/9//3//f/9//3//f/9//3//f/9//3//f/9//3//f/9//3//f/9//3//f/9//3//f/9//3//f/9//3//f/9//3//f/9//3//f/9//3//f/9//3//f/9//3//f/9//3//f/9//3//f/9//3//f/9//3//f/9//3//f/9//3//f/9//3//f/9//3//f/9//3//f/9//3//f/9//3//f/9//3//f/9//3//f/9//3//f/9//3//f/9//3//f/9//3//f/9//3//f/9//3//f/9//3//f/9//3//f/9//3//f/9//3//f/9//3//f/9//3//f/9//3//f/9//3//f/9//3//f/9//3//f/9//3//f/9//3//f/9/AAD/f/9//3//f/9//3//f/9//3//f/9//3//f/9//3//f/9//3//f/9//3//f/9//3//f/9//3//f/9//3//f/9//3//f/9//3//f/9//3//f/9//3+/d7hWjzFOLfRB216fd99//3//f99/33/ff/9//3//f/9//3//f/teTi2XUv9//3//f957/3//f957/3//f/9//3//f/9//3//f/9//3//f/9//3//f/9//3//f/9//3//f/9//3//f/9//3//f/9//3//f/9//3//f/9//3//f/9//3//f/9//3//f/9//3//f/9//3//f/9//3//f/9//3//f/9//3//f/9//3//f/9//3//f/9//3//f/9//3//f/9//3//f/9//3//f/9//3//f/9//3//f/9//3//f/9//3//f/9//3//f/9//3//f/9//3//f/9//3//f/9//3//f/9//3//f/9//3//f/9//3//f/9//3//f/9//3//f/9//3//f/9//3//f/9//3//f/9//3//f/9//3//f/9//3//f/9//3//f/9//3//f/9//3//f/9//3//f/9//3//f/9//3//f/9//3//f/9//3//f/9//3//f/9//3//f/9//3//f/9//3//f/9//3//f/9//3//f/9//3//f/9//3//f/9//38AAP9//3//f/9//3//f/9//3//f/9//3//f/9//3//f/9//3//f/9//3//f/9//3//f/9//3//f/9//3//f/9//3//f/9//3//f/9//3//f/9//3//f/9//3/ff39zHWe7WnEtcTH0Qdpa33//f/9/33v/f/9//3/fe/9//3+fdwsh2V7/f/9//3/fe99//3++e/9//3//f/9//3//f/9//3//f/9//3//f/9//3//f/9//3//f/9//3//f/9//3//f/9//3//f/9//3//f/9//3//f/9//3//f/9//3//f/9//3//f/9//3//f/9//3//f/9//3//f/9//3//f/9//3//f/9//3//f/9//3//f/9//3//f/9//3//f/9//3//f/9//3//f/9//3//f/9//3//f/9//3//f/9//3//f/9//3//f/9//3//f/9//3//f/9//3//f/9//3//f/9//3//f/9//3//f/9//3//f/9//3//f/9//3//f/9//3//f/9//3//f/9//3//f/9//3//f/9//3//f/9//3//f/9//3//f/9//3//f/9//3//f/9//3//f/9//3//f/9//3//f/9//3//f/9//3//f/9//3//f/9//3//f/9//3//f/9//3//f/9//3//f/9//3//f/9//3//f/9//3//fwAA/3//f/9//3//f/9//3//f/9//3//f/9//3//f/9//3//f/9//3//f/9//3//f/9//3//f/9//3//f/9//3//f/1//X/9f/9//3//f/9//3//f/9/33//f/9//3//f/9/n3d/b7ta9EFwLdI92l7fe99733u/e/9/33+/e/9/v3ctKbA533//f/9//3//f/9//3//f/9//3//f/9//3//f/9//3//f/9//3//f/9//3//f/9//3//f/9//3//f/9//3//f/9//3//f/9//3//f/9//3//f/9//3//f/9//3//f/9//3//f/9//3//f/9//3//f/9//3//f/9//3//f/9//3//f/9//3//f/9//3//f/9//3//f/9//3//f/9//3//f/9//3//f/9//3//f/9//3//f/9//3//f/9//3//f/9//3//f/9//3//f/9//3//f/9//3//f/9//3//f/9//3//f/9//3//f/9//3//f/9//3//f/9//3//f/9//3//f/9//3//f/9//3//f/9//3//f/9//3//f/9//3//f/9//3//f/9//3//f/9//3//f/9//3//f/9//3//f/9//3//f/9//3//f/9//3//f/9//3//f/9//3//f/9//3//f/9//3//f/9//3//f/9//3//f/9//3//f/9/AAD/f/9//3//f/9//3//f/9//3//f/9//3//f/9//3//f/9//3//f/9//3//f/9//3//f/9//3//f/9//3//f/9//X/8f/5//n//f/9//3//f99//3//f/9//3/ff/9//3//f/9//3//f/9/f3N2Tm4tE0IzRn1v33//f/9/33v/f/9/FUaRNd9//3//f/9/33v/f/9//3//f/9//3//f/9//3//f/9//3//f/9//3//f/9//3//f/9//3//f/9//3//f/9//3//f/9//3//f/9//3//f/9//3//f/9//3//f/9//3//f/9//3//f/9//3//f/9//3//f/9//3//f/9//3//f/9//3//f/9//3//f/9//3//f/9//3//f/9//3//f/9//3//f/9//3//f/9//3//f/9//3//f/9//3//f/9//3//f/9//3//f/9//3//f/9//3//f/9//3//f/9//3//f/9//3//f/9//3//f/9//3//f/9//3//f/9//3//f/9//3//f/9//3//f/9//3//f/9//3//f/9//3//f/9//3//f/9//3//f/9//3//f/9//3//f/9//3//f/9//3//f/9//3//f/9//3//f/9//3//f/9//3//f/9//3//f/9//3//f/9//3//f/9//3//f/9//3//f/9//38AAP9//3//f/9//3//f/9//3//f/9//3//f/9//3//f/9//3//f/9//3//f/9//3//f/9//3//f/9//3//f/9//3//f/9//n//f/5//3/+f/9//3//f/9//3//f/9/33/ff997/3//f/9/33vff99//388Z1VONEqwOY4x2Vq/d/9/v3u/e/VBLym/e/9/33//f/9//3//f/9//3//f/9//3//f/9//3//f/9//3//f/9//3//f/9//3//f/9//3//f/9//3//f/9//3//f/9//3//f/9//3//f/9//3//f/9//3//f/9//3//f/9//3//f/9//3//f/9//3//f/9//3//f/9//3//f/9//3//f/9//3//f/9//3//f/9//3//f/9//3//f/9//3//f/9//3//f/9//3//f/9//3//f/9//3//f/9//3//f/9//3//f/9//3//f/9//3//f/9//3//f/9//3//f/9//3//f/9//3//f/9//3//f/9//3//f/9//3//f/9//3//f/9//3//f/9//3//f/9//3//f/9//3//f/9//3//f/9//3//f/9//3//f/9//3//f/9//3//f/9//3//f/9//3//f/9//3//f/9//3//f/9//3//f/9//3//f/9//3//f/9//3//f/9//3//f/9//3//fwAA/3//f/9//3//f/9//3//f/9//3//f/9//3//f/9//3//f/9//3//f/9//3//f/9//3//f/9//3//f/9//3//f/9//3//f/9//3//f/9//n//f/9//3//f/9//3//f/9//3//f/9//3//f/9//3/fe/9//3/ff997XWvyPfE980HcXh9nv3ubVnExP2vff/9//3//f/9//3//f/9//3//f/9//3//f/9//3//f/9//3//f/9//3//f/9//3//f/9//3//f/9//3//f/9//3//f/9//3//f/9//3//f/9//3//f/9//3//f/9//3//f/9//3//f/9//3//f/9//3//f/9//3//f/9//3//f/9//3//f/9//3//f/9//3//f/9//3//f/9//3//f/9//3//f/9//3//f/9//3//f/9//3//f/9//3//f/9//3//f/9//3//f/9//3//f/9//3//f/9//3//f/9//3//f/9//3//f/9//3//f/9//3//f/9//3//f/9//3//f/9//3//f/9//3//f/9//3//f/9//3//f/9//3//f/9//3//f/9//3//f/9//3//f/9//3//f/9//3//f/9//3//f/9//3//f/9//3//f/9//3//f/9//3//f/9//3//f/9//3//f/9//3//f/9//3//f/9/AAD+f/9//n//f/5//3//f/9//3//f/9//3//f/9//3//f/9//3//f/9//3//f/9//3//f/9//3//f/9//3//f/9//3//f/9//3//f/9//3//f917/3//f/9//3//f/5//n/9f/5//X//f/9//3//f/9/v3f/f797v3f/f/9/v3e/d5tW+EGUNTlK9kHNHJpW/3/fe/9//3//f/9//3//f/9//3//f/9//3//f/9//3//f/9//3//f/9//3//f/9//3//f/9//3//f/9//3//f/9//3//f/9//3//f/9//3//f/9//3//f/9//3//f/9//3//f/9//3//f/9//3//f/9//3//f/9//3//f/9//3//f/9//3//f/9//3//f/9//3//f/9//3//f/9//3//f/9//3//f/9//3//f/9//3//f/9//3//f/9//3//f/9//3//f/9//3//f/9//3//f/9//3//f/9//3//f/9//3//f/9//3//f/9//3//f/9//3//f/9//3//f/9//3//f/9//3//f/9//3//f/9//3//f/9//3//f/9//3//f/9//3//f/9//3//f/9//3//f/9//3//f/9//3//f/9//3//f/9//3//f/9//3//f/9//3//f/9//3//f/9//3//f/9//3//f/9//3//f/9//38AAP9//3//f/9//3//f/9//3//f/9//3//f/9//3//f/9//3//f/9//3//f/9//3//f/9//3//f/9//3//f/9//3//f/9//3//f/9//3//f/9//3//f/9//n//f/9//3/+f/1//X/+f/5//3//f/9//3//f793/3//f997/3//f/9//3//fz9rWE67WtQ9zBxYTp93v3v/f/9//3//f/9//3//f/9//3//f/9//3//f/9//3//f/9//3//f/9//3//f/9//3//f/9//3//f/9//3//f/9//3//f/9//3//f/9//3//f/9//3//f/9//3//f/9//3//f/9//3//f/9//3//f/9//3//f/9//3//f/9//3//f/9//3//f/9//3//f/9//3//f/9//3//f/9//3//f/9//3//f/9//3//f/9//3//f/9//3//f/9//3//f/9//3//f/9//3//f/9//3//f/9//3//f/9//3//f/9//3//f/9//3//f/9//3//f/9//3//f/9//3//f/9//3//f/9//3//f/9//3//f/9//3//f/9//3//f/9//3//f/9//3//f/9//3//f/9//3//f/9//3//f/9//3//f/9//3//f/9//3//f/9//3//f/9//3//f/9//3//f/9//3//f/9//3//f/9//3//fwAA/3//f/9//3//f/9//3//f/9//3//f/9//3//f/9//3//f/9//3//f/9//3//f/9//3//f/9//3//f/9//3//f/9//3//f/9//3//f/9//3//f/9//3//f/9//3//f/9//3//f/9//3//f/9//3//f/9//3//f/9//3//f/9//3//f/9//3//f/9/v3t5UlEtrBi0OV9vv3v/f99//3//f957/3/ee/9//3//f99//3//f/9//3//f/5//3/+f/9//3//f/9//3//f/9//3//f/9//3//f/9//3//f/9//3//f/9//3//f/9//3//f/9//3//f/9//3//f/9//3//f/9//3//f/9//3//f/9//3//f/9//3//f/9//3//f/9//3//f/9//3//f/9//3//f/9//3//f/9//3//f/9//3//f/9//3//f/9//3//f/9//3//f/9//3//f/9//3//f/9//3//f/9//3//f/9//3//f/9//3//f/9//3//f/9//3//f/9//3//f/9//3//f/9//3//f/9//3//f/9//3//f/9//3//f/9//3//f/9//3//f/9//3//f/9//3//f/9//3//f/9//3//f/9//3//f/9//3//f/9//3//f/9//3//f/9//3//f/9//3//f/9//3//f/9//3//f/9/AAD/f/9//3//f/9//3//f/9//3//f/9//3//f/9//3//f/9//3//f/9//3//f/9//3//f/9//3//f/9//3//f/9//3//f/9//3//f/9//3//f/9//3//f/9//3//f/9//3//f/9//3//f/9//3//f/9//3//f/9//3//f/9//3//f/9//3//f/9//3//f/9/339ZTjApF0Y4SvVBFUbbXv9//3/de/9//3/fe/9//3//f/9//3//f/9//3//f/9//n//f/9//3//f/9//3//f/9//3//f/9//3//f/9//3//f/9//3//f/9//3//f/9//3//f/9//3//f/9//3//f/9//3//f/9//3//f/9//3//f/9//3//f/9//3//f/9//3//f/9//3//f/9//3//f/9//3//f/9//3//f/9//3//f/9//3//f/9//3//f/9//3//f/9//3//f/9//3//f/9//3//f/9//3//f/9//3//f/9//3//f/9//3//f/9//3//f/9//3//f/9//3//f/9//3//f/9//3//f/9//3//f/9//3//f/9//3//f/9//3//f/9//3//f/9//3//f/9//3//f/9//3//f/9//3//f/9//3//f/9//3//f/9//3//f/9//3//f/9//3//f/9//3//f/9//3//f/9//38AAP9//3//f/9//3//f/9//3//f/9//3//f/9//3//f/9//3//f/9//3//f/9//3//f/9//3//f/9//3//f/9//3//f/9//3//f/9//3//f/9//3//f/9//3//f/9//3//f/9//3//f/9//3//f/9//3//f/9//3//f/9//3//f/9//n//f/9//3+/d99//3//f99/mlZRLR1n/3/bXtI50j11Tp13fG//f/9//3//f/9//3//f99//3/fe/9//3//f957/3//f/9//3//f/9//3//f/9//3//f/9//3//f/9//3//f/9//3//f/9//3//f/9//3//f/9//3//f/9//3//f/9//3//f/9//3//f/9//3//f/9//3//f/9//3//f/9//3//f/9//3//f/9//3//f/9//3//f/9//3//f/9//3//f/9//3//f/9//3//f/9//3//f/9//3//f/9//3//f/9//3//f/9//3//f/9//3//f/9//3//f/9//3//f/9//3//f/9//3//f/9//3//f/9//3//f/9//3//f/9//3//f/9//3//f/9//3//f/9//3//f/9//3//f/9//3//f/9//3//f/9//3//f/9//3//f/9//3//f/9//3//f/9//3//f/9//3//f/9//3//f/9//3//f/9//3//fwAA/3//f/9//3//f/9//3//f/9//3//f/9//3//f/9//3//f/9//3//f/9//3//f/9//3//f/9//3//f/9//3//f/9//3//f/9//3//f/9//3//f/9//3//f/9//3//f/9//3//f/9//3//f/9//3//f/9//3//f/9//3//f/9//3/+f/9//3//f/9//3//f99733//f39zby3zPf9/33//f59zllLyPRNGE0Z9b/9/33/fe/9//3//f/9//3//f997/3//f/9//3//f/9//3//f/9//3//f/9//3//f/9//3//f/9//3//f/9//3//f/9//3//f/9//3//f/9//3//f/9//3//f/9//3//f/9//3//f/9//3//f/9//3//f/9//3//f/9//3//f/9//3//f/9//3//f/9//3//f/9//3//f/9//3//f/9//3//f/9//3//f/9//3//f/9//3//f/9//3//f/9//3//f/9//3//f/9//3//f/9//3//f/9//3//f/9//3//f/9//3//f/9//3//f/9//3//f/9//3//f/9//3//f/9//3//f/9//3//f/9//3//f/9//3//f/9//3//f/9//3//f/9//3//f/9//3//f/9//3//f/9//3//f/9//3//f/9//3//f/9//3//f/9//3//f/9/AAD/f/9//3//f/9//3//f/9//3//f/9//3//f/9//3//f/9//3//f/9//3//f/9//3//f/9//3//f/9//3//f/9//3//f/9//3//f/9//3//f/9//3//f/9//3//f/9//3//f/9//3//f/9//3//f/9//3//f/9//3//f/9//3//f/9//3//f/9//3//f/9//3//f/9//3//f/NBby3bXv9/33/ff/9/+2K5WndS6iBca35zv3ffe/9/33/fe997/3//f/9//3//f/9//3//f/9//3//f/9//3//f/9//n//f/9//3//f/9//3//f/9//3//f/9//3//f/9//3//f/9//3//f/9//3//f/9//3//f/9//3//f/9//3//f/9//3//f/9//3//f/9//3//f/9//3//f/9//3//f/9//3//f/9//3//f/9//3//f/9//3//f/9//3//f/9//3//f/9//3//f/9//3//f/9//3//f/9//3//f/9//3//f/9//3//f/9//3//f/9//3//f/9//3//f/9//3//f/9//3//f/9//3//f/9//3//f/9//3//f/9//3//f/9//3//f/9//3//f/9//3//f/9//3//f/9//3//f/9//3//f/9//3//f/9//3//f/9//3//f/9//3//f/9//3//f/9//38AAP9//3//f/9//3//f/9//3//f/9//3//f/9//3//f/9//3//f/9//3//f/9//3//f/9//3//f/9//3//f/9//3//f/9//3//f/9//3//f/9//3//f/9//3//f/9//3//f/9//3//f/9//3//f/9//3//f/9//3//f/9//3//f/9//3//f/9//3//f957/3//f/9//3//f793/388Z08tulrff/9//3+/e/9//3+/d59zl1bxPfFBGmP/f/9//3//f/9//3//f/9//3//f/9//3//f/9//3//f/9//3//f/9//3//f/9//3//f/9//3//f/9//3//f/9//3//f/9//3//f/9//3//f/9//3//f/9//3//f/9//3//f/9//3//f/9//3//f/9//3//f/9//3//f/9//3//f/9//3//f/9//3//f/9//3//f/9//3//f/9//3//f/9//3//f/9//3//f/9//3//f/9//3//f/9//3//f/9//3//f/9//3//f/9//3//f/9//3//f/9//3//f/9//3//f/9//3//f/9//3//f/9//3//f/9//3//f/9//3//f/9//3//f/9//3//f/9//3//f/9//3//f/9//3//f/9//3//f/9//3//f/9//3//f/9//3//f/9//3//f/9//3//f/9//3//fwAA/3//f/9//3//f/9//3//f/9//3//f/9//3//f/9//3//f/9//3//f/9//3//f/9//3//f/9//3//f/9//3//f/9//3//f/9//3//f/9//3//f/9//3//f/9//3//f/9//3//f/9//3//f/9//3//f/9//3//f/9//3//f/9//3/ee/9//3//f/9//3//f/9//3+9d/9//3+/d99/n3NwMTdKn3fff797/3/ff/9/v3v/f997XGvYWjNGNEbYWp93/3//f/9//3//f/9//3//f/9//3//f/9//3//f/9//3//f/9//3//f/9//3//f/9//3//f/9//3//f/9//3//f/9//3//f/9//3//f/9//3//f/9//3//f/9//3//f/9//3//f/9//3//f/9//3//f/9//3//f/9//3//f/9//3//f/9//3//f/9//3//f/9//3//f/9//3//f/9//3//f/9//3//f/9//3//f/9//3//f/9//3//f/9//3//f/9//3//f/9//3//f/9//3//f/9//3//f/9//3//f/9//3//f/9//3//f/9//3//f/9//3//f/9//3//f/9//3//f/9//3//f/9//3//f/9//3//f/9//3//f/9//3//f/9//3//f/9//3//f/9//3//f/9//3//f/9//3//f/9/AAD/f/9//3//f/9//3//f/9//3//f/9//3//f/9//3//f/9//3//f/9//3//f/9//3//f/9//3//f/9//3//f/9//3//f/9//3//f/9//3//f/9//3//f/9//3//f/9//3//f/9//3//f/9//3//f/9//3//f/9//3//f/9//3//f/9//3//f/9//3/+f/5//X/+f/17/3//f/9//3/ff/9/sjnLHN9//3//f/9/v3v/f/9//3//f99//3//fxtnsDWvNXVOfXP/f/9//3//f/9//3//f/9//3//f/9//3//f/9//3//f/9//3//f/9//3//f/9//3//f/9//3//f/9//3//f/9//3//f/9//3//f/9//3//f/9//3//f/9//3//f/9//3//f/9//3//f/9//3//f/9//3//f/9//3//f/9//3//f/9//3//f/9//3//f/9//3//f/9//3//f/9//3//f/9//3//f/9//3//f/9//3//f/9//3//f/9//3//f/9//3//f/9//3//f/9//3//f/9//3//f/9//3//f/9//3//f/9//3//f/9//3//f/9//3//f/9//3//f/9//3//f/9//3//f/9//3//f/9//3//f/9//3//f/9//3//f/9//3//f/9//3//f/9//3//f/9//3//f/9//38AAP9//3//f/9//3//f/9//3//f/9//3//f/9//3//f/9//3//f/9//3//f/9//3//f/9//3//f/9//3//f/9//3//f/9//3//f/9//3//f/9//3//f/9//3//f/9//3//f/9//3//f/9//3//f/9//3//f/9//3//f/9//3//f/9//3//f/9//3/+f/5//X/+f/5//3//f/9//3//f/9//3//f9tekDG5Wv9//3//f/9/vnv/f997/3//f/9/33u/d593PGuWUjNGE0bYWp53/3/fe/9//3//f99//3//f/9//3//f/9//3//f/9//3//f/9//3//f/9//3//f/9//3//f/9//3//f/9//3//f/9//3//f/9//3//f/9//3//f/9//3//f/9//3//f/9//3//f/9//3//f/9//3//f/9//3//f/9//3//f/9//3//f/9//3//f/9//3//f/9//3//f/9//3//f/9//3//f/9//3//f/9//3//f/9//3//f/9//3//f/9//3//f/9//3//f/9//3//f/9//3//f/9//3//f/9//3//f/9//3//f/9//3//f/9//3//f/9//3//f/9//3//f/9//3//f/9//3//f/9//3//f/9//3//f/9//3//f/9//3//f/9//3//f/9//3//f/9//3//fwAA/3//f/9//3//f/9//3//f/9//3//f/9//3//f/9//3//f/9//3//f/9//3//f/9//3//f/9//3//f/9//3//f/9//3//f/9//3//f/9//3//f/9//3//f/9//3//f/9//3//f/9//3//f/9//3//f/9//3//f/9//3//f/9//3//f/9//3//f/9//n/+f/1//n/+f/9//3//f/9//3//f/9//399bwslEkL/f997/3//f/9/33v/f99/33v/f/9//3//f/9/v3cbZ5ZSdlJ2Un1vfW+/e99//3//f/9//3//f/9//3/fe/9//3//f/9//3//f/9//3//f/9//3//f/9//3//f/9//3//f/9//3//f/9//3//f/9//3//f/9//3//f/9//3//f/9//3//f/9//3//f/9//3//f/9//3//f/9//3//f/9//3//f/9//3//f/9//3//f/9//3//f/9//3//f/9//3//f/9//3//f/9//3//f/9//3//f/9//3//f/9//3//f/9//3//f/9//3//f/9//3//f/9//3//f/9//3//f/9//3//f/9//3//f/9//3//f/9//3//f/9//3//f/9//3//f/9//3//f/9//3//f/9//3//f/9//3//f/9//3//f/9//3//f/9//3//f/9//3//f/9/AAD/f/9//3//f/9//3//f/9//3//f/9//3//f/9//3//f/9//3//f/9//3//f/9//3//f/9//3//f/9//3//f/9//3//f/9//3//f/9//3//f/9//3//f/9//3//f/9//3//f/9//3//f/9//3//f/9//3//f/9//3//f/9//3//f/9//3//f/9//n/+f/5//n/+f/5//3//f/9//3//f/9//3/fe793/3/QPWwt/3//f753/3//f/9//3//f/9/33v/f/9//3//f99/33/fe/9/l1LxPfJBt1b/f/9//3//f793/3//f/9/v3ffe997/3//f/9//3//f/9//nvee/9//3//f/9//3//f/9//3//f/9//3//f/9//3//f/9//3//f/9//3//f/9//3//f/9//3//f/9//3//f/9//3//f/9//3//f/9//3//f/9//3//f/9//3//f/9//3//f/9//3//f/9//3//f/9//3//f/9//3//f/9//3//f/9//3//f/9//3//f/9//3//f/9//3//f/9//3//f/9//3//f/9//3//f/9//3//f/9//3//f/9//3//f/9//3//f/9//3//f/9//3//f/9//3//f/9//3//f/9//3//f/9//3//f/9//3//f/9//3//f/9//3//f/9//3//f/9//38AAP9//3//f/9//3//f/9//3//f/9//3//f/9//3//f/9//3//f/9//3//f/9//3//f/9//3//f/9//3//f/9//3//f/9//3//f/9//3//f/9//3//f/9//3//f/9//3//f/9//3//f/9//3//f/9//3//f/9//3//f/9//3//f/9//3//f/9//3//f/5//3/+f/9//3//f/9//3//f/9//3//f/9//3/fe/9/11pLKbZW/3//f/9//3//f9573nv/f/9//3//f/9//3//f/9/33v/f997v3f5XlRKsDl2Thpj/3//f/9/33v/f/9//3/ff/9//3//f/9//3//f/9//3//f/9//3//f/9//3//f/9//3//f/9//3//f/9//3//f/9//3//f/9//3//f/9//3//f/9//3//f/9//3//f/9//3//f/9//3//f/9//3//f/9//3//f/9//3//f/9//3//f/9//3//f/9//3//f/9//3//f/9//3//f/9//3//f/9//3//f/9//3//f/9//3//f/9//3//f/9//3//f/9//3//f/9//3//f/9//3//f/9//3//f/9//3//f/9//3//f/9//3//f/9//3//f/9//3//f/9//3//f/9//3//f/9//3//f/9//3//f/9//3//f/9//3//f/9//3//fwAA/3//f/9//3//f/9//3//f/9//3//f/9//3//f/9//3//f/9//3//f/9//3//f/9//3//f/9//3//f/9//3//f/9//3//f/9//3//f/9//3//f/9//3//f/9//3//f/9//3//f/9//3//f/9//3//f/9//3//f/9//3//f/9//3//f/9//3//f/9//3//f/9//3//f/9//3//f/9//3//f/9//3/ee/9//3//f/piTSldb35z33v/f/9//3//f/9/vXf/f/9//3//f/9//3//f/9//3/fe/9//3/fe7dWEkKOMbdWv3f/f/9//3//e/9//3//f/9//3v/f/9//3/+e/9//3//f/9//3//f/9//3//f/9//3//f/9//3//f/9//3//f/9//3//f/9//3//f/9//3//f/9//3//f/9//3//f/9//3//f/9//3//f/9//3//f/9//3//f/9//3//f/9//3//f/9//3//f/9//3//f/9//3//f/9//3//f/9//3//f/9//3//f/9//3//f/9//3//f/9//3//f/9//3//f/9//3//f/9//3//f/9//3//f/9//3//f/9//3//f/9//3//f/9//3//f/9//3//f/9//3//f/9//3//f/9//3//f/9//3//f/9//3//f/9//3//f/9//3//f/9/AAD/f/9//3//f/9//3//f/9//3//f/9//3//f/9//3//f/9//3//f/9//3//f/9//3//f/9//3//f/9//3//f/9//3//f/9//3//f/9//3//f/9//3//f/9//3//f/9//3//f/9//3//f/9//3//f/9//3//f/9//3//f/9//3//f/9//3//f/9//3//f/9//3//f/9//3//f/9//3//f/9//3+8d/9//3//f/9//39/c9M980H/f/9/33u+e/9//3//f/9//3//f/9//3//f/9//3//f997/3//f/9//3+/d/9/v3PZWjNGVUr6Xt97/3/fe/9//3//f/9//3//f/9//3//f/9//3//f/9//3//f/9//3//f/9//3//f/9//3//f/9//3//f/9//3//f/9//3//f/9//3//f/9//3//f/9//3//f/9//3//f/9//3//f/9//3//f/9//3//f/9//3//f/9//3//f/9//3//f/9//3//f/9//3//f/9//3//f/9//3//f/9//3//f/9//3//f/9//3//f/9//3//f/9//3//f/9//3//f/9//3//f/9//3//f/9//3//f/9//3//f/9//3//f/9//3//f/9//3//f/9//3//f/9//3//f/9//3//f/9//3//f/9//3//f/9//3//f/9//38AAP9//3//f/9//3//f/9//3//f/9//3//f/9//3//f/9//3//f/9//3//f/9//3//f/9//3//f/9//3//f/9//3//f/9//3//f/9//3//f/9//3//f/9//3//f/9//3//f/9//3//f/9//3//f/9//3//f/9//3//f/9//3//f/9//3//f/9//3//f/9//3//f/9//3//f/9//3//f/9//3/+f/1//3//f997/3+/e/9/v3uyObI52V7/f/9//3//f9173Xvde/9//3//f/9//3/ee/9//3//f997/3//f/9/nnP/f/9/33v6XlZK0jnROV1rfm+/d/9//3//f/9//3//f/9//3//f/9//3//f/9//3//f/9//3//f/9//3//f/9//3//f/9//3//f/9//3//f/9//3//f/9//3//f/9//3//f/9//3//f/9//3//f/9//3//f/9//3//f/9//3//f/9//3//f/9//3//f/9//3//f/9//3//f/9//3//f/9//3//f/9//3//f/9//3//f/9//3//f/9//3//f/9//3//f/9//3//f/9//3//f/9//3//f/9//3//f/9//3//f/9//3//f/9//3//f/9//3//f/9//3//f/9//3//f/9//3//f/9//3//f/9//3//f/9//3//f/9//3//fwAA/3//f/9//3//f/9//3//f/9//3//f/9//3//f/9//3//f/9//3//f/9//3//f/9//3//f/9//3//f/9//3//f/9//3//f/9//3//f/9//3//f/9//3//f/9//3//f/9//3//f/9//3//f/9//3//f/9//3//f/9//3//f/9//3//f/9//3//f/9//3//f/9//3//f/9//3//f/9//3//f/17/3//f997/3//f/9//3/ff/9/PWtuMRtj/3/ff/9//3//f/9//3/+f917/3//f/9//nv/f/9//3/fe/9//3//f/9//3//f/9//3/fe793llKwNdE5+V7/f/9//3/fe/9//3//f/9//3//f/9//3//f/9//3//f/9//3//f/9//3//f/9//3//f/9//3//f/9//3//f/9//3//f/9//3//f/9//3//f/9//3//f/9//3//f/9//3//f/9//3//f/9//3//f/9//3//f/9//3//f/9//3//f/9//3//f/9//3//f/9//3//f/9//3//f/9//3//f/9//3//f/9//3//f/9//3//f/9//3//f/9//3//f/9//3//f/9//3//f/9//3//f/9//3//f/9//3//f/9//3//f/9//3//f/9//3//f/9//3//f/9//3//f/9//3//f/9//3//f/9/AAD/f/9//3//f/9//3//f/9//3//f/9//3//f/9//3//f/9//3//f/9//3//f/9//3//f/9//3//f/9//3//f/9//3//f/9//3//f/9//3//f/9//3//f/9//3//f/9//3//f/9//3//f/9//3//f/9//3//f/9//3//f/9//3//f/9//3//f/9//3//f/9//3//f/9//3//f/9//3//f/9//3//f/9//3//f/9//3//f/9/33v/fzxrbi00Rv9//3//f/9/nnP/f/9//3/de/9//n//f/5//3//f/9//3//f/9//3//f/9/33//f/9//3//f/9/PGtWTpE1szl6Ul9vv3v/f/9//3//f/9//3/+f/5//3//f/9//n//f/5//n//f/9//3//f/9//3//f/9//3//f/9//3//f/9//3//f/9//3//f/9//3//f/9//3//f/9//3//f/9//3//f/9//3//f/9//3//f/9//3//f/9//3//f/9//3//f/9//3//f/9//3//f/9//3//f/9//3//f/9//3//f/9//3//f/9//3//f/9//3//f/9//3//f/9//3//f/9//3//f/9//3//f/9//3//f/9//3//f/9//3//f/9//3//f/9//3//f/9//3//f/9//3//f/9//3//f/9//3//f/9//38AAP9//3//f/9//3//f/9//3//f/9//3//f/9//3//f/9//3//f/9//3//f/9//3//f/9//3//f/9//3//f/9//3//f/9//3//f/9//3//f/9//3//f/9//3//f/9//3//f/9//3//f/9//3//f/9//3//f/9//3//f/9//3//f/9//3//f/9//3//f/9//3//f/9//3//f/9//3//f/9//3//f/9//3//f/9//3//f/9//3//f/9//3+/e9I5cDGfd/9/33//f997/3//f/9//n//f/9//3//f/9//3//f/9//3//f957vnv/f753/3//f/9//3//f/9//39fc71eGUqzOXlSf3Pfe/9//3//f/9//3//f/5/3Xv/f/9//3/+f/5//3//f/9//3/ee/9//3//f/9//3//f/9//3//f/9//3//f/9//3//f/9//3//f/9//3//f/9//3//f/9//3//f/9//3//f/9//3//f/9//3//f/9//3//f/9//3//f/9//3//f/9//3//f/9//3//f/9//3//f/9//3//f/9//3//f/9//3//f/9//3//f/9//3//f/9//3//f/9//3//f/9//3//f/9//3//f/9//3//f/9//3//f/9//3//f/9//3//f/9//3//f/9//3//f/9//3//f/9//3//fwAA/3//f/9//3//f/9//3//f/9//3//f/9//3//f/9//3//f/9//3//f/9//3//f/9//3//f/9//3//f/9//3//f/9//3//f/9//3//f/9//3//f/9//3//f/9//3//f/9//3//f/9//3//f/9//3//f/9//3//f/9//3//f/9//3//f/9//3//f/9//3//f/9//3//f/9//3//f/9//3//f/9//3//f/9//3//f/9//3/ee/9//3/fe/9/3382SrE1+2L/f99//3//f/9//3//f/9//3//f/9//3//f/9//3//f/9//3//f/9//3//f/9//3//f/9//3//f/9//3/ff1xr+V5VSvM9FUb8Yr97/3/fe/9//3//f/9//3//f/9//3//f/9//3//f/9//3//f/9//3//f/9//3//f/9//3//f/9//3//f/9//3//f/9//3//f/9//3//f/9//3//f/9//3//f/9//3//f/9//3//f/9//3//f/9//3//f/9//3//f/9//3//f/9//3//f/9//3//f/9//3//f/9//3//f/9//3//f/9//3//f/9//3//f/9//3//f/9//3//f/9//3//f/9//3//f/9//3//f/9//3//f/9//3//f/9//3//f/9//3//f/9//3//f/9//3//f/9//3//f/9/AAD/f/9//3//f/9//3//f/9//3//f/9//3//f/9//3//f/9//3//f/9//3//f/9//3//f/9//3//f/9//3//f/9//3//f/9//3//f/9//3//f/9//3//f/9//3//f/9//3//f/9//3//f/9//3//f/9//3//f/9//3//f/9//3//f/9//3//f/9//3//f/9//3//f/9//3//f/9//3//f/9//3//f/9//3//f/9//3//f/9/3nv/f/9//3//f/9/d1IsJTxr33v/f/9//3//f/9//3//f/9//3//f/9//3//f9973nv/f/9//3//f957/3/+f/5//3//f99733v/f/9//3//f/9/v3f7XldONko1Rr93v3f/f/9//3+/d/9//3/fe/9//3//f/9//3//f/9//3//f/9//3//f/5//3/+f/9//3//f/9//3//f/9//3//f/9//3//f/9//3//f/9//3//f/9//3//f/9//3//f/9//3//f/9//3//f/9//3//f/9//3//f/9//3//f/9//3//f/9//3//f/9//3//f/9//3//f/9//3//f/9//3//f/9//3//f/9//3//f/9//3//f/9//3//f/9//3//f/9//3//f/9//3//f/9//3//f/9//3//f/9//3//f/9//3//f/9//3//f/9//38AAP9//3//f/9//3//f/9//3//f/9//3//f/9//3//f/9//3//f/9//3//f/9//3//f/9//3//f/9//3//f/9//3//f/9//3//f/9//3//f/9//3//f/9//3//f/9//3//f/9//3//f/9//3//f/9//3//f/9//3//f/9//3//f/9//3//f/9//3//f/9//3//f/9//3//f/9//3//f/9//3//f/9//3//f/9//3//f/9//3//f/9//3/fe/9//3//f9lebS36Xp93/3//f997/3//f/9//3//f/9//3//f/9/33//f/9/33//f997/3//f/5//n/9f/5//n//f9573nv/f/9/33v/f/9//39+c/xi1D31QVhKX2v/f/9//3/fe/9//3/ff99733v/f/9//3//f/9//n/+f/5//n/9f/5//3//f/9//3//f/9//3//f/9//3//f/9//3//f/9//3//f/9//3//f/9//3//f/9//3//f/9//3//f/9//3//f/9//3//f/9//3//f/9//3//f/9//3//f/9//3//f/9//3//f/9//3//f/9//3//f/9//3//f/9//3//f/9//3//f/9//3//f/9//3//f/9//3//f/9//3//f/9//3//f/9//3//f/9//3//f/9//3//f/9//3//f/9//3//fwAA/3//f/9//3//f/9//3//f/9//3//f/9//3//f/9//3//f/9//3//f/9//3//f/9//3//f/9//3//f/9//3//f/9//3//f/9//3//f/9//3//f/9//3//f/9//3//f/9//3//f/9//3//f/9//3//f/9//3//f/9//3//f/9//3//f/9//3//f/9//3//f/9//3//f/9//3//f/9//3//f/9//3//f/9//3//f/9//3//f/9//3/ee/9//3//f/9//3//f00tsDn/f997/3//f/9//3//f/9//3//f/9//3//f3VS/3//f/9//3//f917/3/9f/x//H//f/5//3//f/9//3//f/9//3//f/9//3//f797H2cXRrM10jnZXr9333//f/9//3//f/9//3//f/9//3//f/5//3/+f/5//n//f/9//3//f/9//3//f/9//3//f/9//3//f/9//3//f/9//3//f/9//3//f/9//3//f/9//3//f/9//3//f/9//3//f/9//3//f/9//3//f/9//3//f/9//3//f/9//3//f/9//3//f/9//3//f/9//3//f/9//3//f/9//3//f/9//3//f/9//3//f/9//3//f/9//3//f/9//3//f/9//3//f/9//3//f/9//3//f/9//3//f/9//3//f/9/AAD/f/9//3//f/9//3//f/9//3//f/9//3//f/9//3//f/9//3//f/9//3//f/9//3//f/9//3//f/9//3//f/9//3//f/9//3//f/9//3//f/9//3//f/9//3//f/9//3//f/9//3//f/9//3//f/9//3//f/9//3//f/9//3//f/9//3//f/9//3//f/9//3//f/9//3//f/9//3//f/9//3//f/9//3//f/9//3//f/5/3Xv/f/9//3/fe/9//3//f/9//39VSskcn3P/f/9//3//f/9//3//f/9//3//f/9/hRDRPf9//3//f753/3/+f/9//n//f/5//3//f/9//3/+f7133nv/f/9//3//f/9//3+/e/9/339/bzZKTik0Rjxn/3//f/9/33vfe/9//3//f/9//3//f/9//3//f/9//3//f/9//3//f/9//3//f/9//3//f/9//3//f/9//3//f/9//3//f/9//3//f/9//3//f/9//3//f/9//3//f/9//3//f/9//3//f/9//3//f/9//3//f/9//3//f/9//3//f/9//3//f/9//3//f/9//3//f/9//3//f/9//3//f/9//3//f/9//3//f/9//3//f/9//3//f/9//3//f/9//3//f/9//3//f/9//3//f/9//3//f/9//38AAP9//3//f/9//3//f/9//3//f/9//3//f/9//3//f/9//3//f/9//3//f/9//3//f/9//3//f/9//3//f/9//3//f/9//3//f/9//3//f/9//3//f/9//3//f/9//3//f/9//3//f/9//3//f/9//3//f/9//3//f/9//3//f/9//3//f/9//3//f/9//3//f/9//3//f/9//3//f/9//3//f/9//3//f/9//3//f/9//3//f/9/3nv/f/9//3//f/9//3//f/9/XWstJTVG/3//f/9//3//f/9//3//f/9/33u/d4cUHGf/f/9//3//f/9//3//f/9//3//f/9//3//f/9//3//f/9//3//f/9//3//f/9//3//f/9/33+fc/peVU7xPfE92Fq/d/9//3//f/9//3//f/9//3//f/9//3//f/9//3//f/9//3//f/9//3//f/9//3//f/9//3//f/9//3//f/9//3//f/9//3//f/9//3//f/9//3//f/9//3//f/9//3//f/9//3//f/9//3//f/9//3//f/9//3//f/9//3//f/9//3//f/9//3//f/9//3//f/9//3//f/9//3//f/9//3//f/9//3//f/9//3//f/9//3//f/9//3//f/9//3//f/9//3//f/9//3//f/9//3//fwAA/3//f/9//3//f/9//3//f/9//3//f/9//3//f/9//3//f/9//3//f/9//3//f/9//3//f/9//3//f/9//3//f/9//3//f/9//3//f/9//3//f/9//3//f/9//3//f/9//3//f/9//3//f/9//3//f/9//3//f/9//3//f/9//3//f/9//3//f/9//3//f/9//3//f/9//3//f/9//3//f/9//3//f/9//3//f/9//3//f/9//n//f/9//3//f/9//3//f99//3//f9pe0j0URr97/3//f/9//3//f/9//3/fe/9/NEZGDH9z/3//f99733v/f99//3//f79733//f793/3+/d/9/33vee/9//n/9f7p3/X/+f997/3//f/9//3/ff997nnd2Um0tsDn6Yr9333vff/9//3//f/9//3/fe/9//3//f/9//3//f/9//3//f/9//3//f/9//3//f/9//3//f/9//3//f/9//3//f/9//3//f/9//3//f/9//3//f/9//3//f/9//3//f/9//3//f/9//3//f/9//3//f/9//3//f/9//3//f/9//3//f/9//3//f/9//3//f/9//3//f/9//3//f/9//3//f/9//3//f/9//3//f/9//3//f/9//3//f/9//3//f/9//3//f/9//3//f/9/AAD/f/9//3//f/9//3//f/9//3//f/9//3//f/9//3//f/9//3//f/9//3//f/9//3//f/9//3//f/9//3//f/9//3//f/9//3//f/9//3//f/9//3//f/9//3//f/9//3//f/9//3//f/9//3//f/9//3//f/9//3//f/9//3//f/9//3//f/9//3//f/9//3//f/9//3//f/9//3//f/9//3//f/9//3//f/9//3//f/9//3//f/9//3//f/9//3//f/9//3++d/9//39/c1ZKby2/e35z/3/fe/9//3//f/9/33/fe28t9EH/f797/3/ff593/39/c/9//39fb593f3P/f/9/v3v/f/9//Hv9f/p7/X/ce/5//3//f797/3//f/9//3//f/9/33ufd11rTSmxOZhWXm//f/9//3/ff/9//3//f997/3//f/9//3//f/9//3//f/9//3//f/9//3//f/9//3//f/9//3//f/9//3//f/9//3//f/9//3//f/9//3//f/9//3//f/9//3//f/9//3//f/9//3//f/9//3//f/9//3//f/9//3//f/9//3//f/9//3//f/9//3//f/9//3//f/9//3//f/9//3//f/9//3//f/9//3//f/9//3//f/9//3//f/9//3//f/9//3//f/9//38AAP9//3//f/9//3//f/9//3//f/9//3//f/9//3//f/9//3//f/9//3//f/9//3//f/9//3//f/9//3//f/9//3//f/9//3//f/9//3//f/9//3//f/9//3//f/9//3//f/9//3//f/9//3//f/9//3//f/9//3//f/9//3//f/9//3//f/9//3//f/9//3//f/9//3//f/9//3//f/9//3//f/9//3//f/9//3//f/9//3//f/9//3//f/9//3//f/9//3//f/9//3//f/9/n3O4VgslG2P/f/9/33vfe/9/33v/f/9//39IDHpS33+8Wu4g3V6/exdG90FfbzpKMimNFDlK/3//f7x3/n/8f/p7/X/+f/9/nHP/e/9//3//f957/3//f/9//3//f/9/33v/f59zd1KyOZI1WE79Yl9v33v/f/9//3//f/9//3//f/9//3//f/9//3//f/9/3nv/f/9//3//f/9//3//f/9//3//f/9//3//f/9//3//f/9//3//f/9//3//f/9//3//f/9//3//f/9//3//f/9//3//f/9//3//f/9//3//f/9//3//f/9//3//f/9//3//f/9//3//f/9//3//f/9//3//f/9//3//f/9//3//f/9//3//f/9//3//f/9//3//f/9//3//f/9//3//fwAA/3//f/9//3//f/9//3//f/9//3//f/9//3//f/9//3//f/9//3//f/9//3//f/9//3//f/9//3//f/9//3//f/9//3//f/9//3//f/9//3//f/9//3//f/9//3//f/9//3//f/9//3//f/9//3//f/9//3//f/9//3//f/9//3//f/9//3//f/9//3//f/9//3//f/9//3//f/9//3//f/9//3//f/9//3//f/9//3//f/9//3//f/9//3//f/9//3/ee/9//3//f553/3//f793/39MKRNG/3//f/9/v3v/f99//3//fx5nDyW9Xt9/ECWbVhdGvFq1Oc4cH2eVNRElMSnUPd97/3//f/9//3//f5xz/3//f/9//3/ee/9//3//f/9//3/ff997/3//f/9//3//f99/n3c+a5pW8z25Wjtn33v/f/9/33//f/9/33vff/9//3//f/9//3//f/9//3//f/9//3//f/9//3//f/9//3//f/9//3//f/9//3//f/9//3//f/9//3//f/9//3//f/9//3//f/9//3//f/9//3//f/9//3//f/9//3//f/9//3//f/9//3//f/9//3//f/9//3//f/9//3//f/9//3//f/9//3//f/9//3//f/9//3//f/9//3//f/9//3//f/9//3//f/9/AAD/f/9//3//f/9//3//f/9//3//f/9//3//f/9//3//f/9//3//f/9//3//f/9//3//f/9//3//f/9//3//f/9//3//f/9//3//f/9//3//f/9//3//f/9//3//f/9//3//f/9//3//f/9//3//f/9//3//f/9//3//f/9//3//f/9//3//f/9//3//f/9//3//f/9//3//f/9//3//f/9//3//f/9//3//f/9//3//f/9//3//f/9//3//f/9//3//f/9//3//f997/3//f99//3+/d797E0IsJZ93/3//f997/3+fd/9/339yMQ8lm1a0Of9//WLtIHlSf3P2QdU9/3/fe/ZB9kHff39z21rfe793/3//e3tr/3//f/9//3//f/9//3//f/9//3/ff/9/33//f/9/33vff/9//3/ff7hWNErROTRKG2f/f/9//3//f/9//3//f/9//3//f997/3//f/9//3//f/9//3//f/9//3//f/9//3//f/9//3//f/9//3//f/9//3//f/9//3//f/9//3//f/9//3//f/9//3//f/9//3//f/9//3//f/9//3//f/9//3//f/9//3//f/9//3//f/9//3//f/9//3//f/9//3//f/9//3//f/9//3//f/9//3//f/9//3//f/9//3//f/9//38AAP9//3//f/9//3//f/9//3//f/9//3//f/9//3//f/9//3//f/9//3//f/9//3//f/9//3//f/9//3//f/9//3//f/9//3//f/9//3//f/9//3//f/9//3//f/9//3//f/9//3//f/9//3//f/9//3//f/9//3//f/9//3//f/9//3//f/9//3//f/9//3//f/9//3//f/9//3//f/9//3//f/9//3//f/9//3//f/9//3//f/9//3//f/9//3//f/9//3//f/9//3//f/9/3nvfe/9//3/fe7laqhgdZ797/3//f/9//3//f9U9szkOJdQ9n3f/f59333vff/9//3+/e99//38RKd9e/2KWOXtS33+aVt97M0Z2Tv9//3//f/9//3//f/9//3//f/9//3//f/9//3//f/9//3//f997/3//f99/+l7yQbA1dk5ca/9/33//f99//3//f/9//3//f/9//3//f/9//3//f/9//3//f/9//3//f/9//3//f/9//3//f/9//3//f/9//3//f/9//3//f/9//3//f/9//3//f/9//3//f/9//3//f/9//3//f/9//3//f/9//3//f/9//3//f/9//3//f/9//3//f/9//3//f/9//3//f/9//3//f/9//3//f/9//3//f/9//3//f/9//3//fwAA/3//f/9//3//f/9//3//f/9//3//f/9//3//f/9//3//f/9//3//f/9//3//f/9//3//f/9//3//f/9//3//f/9//3//f/9//3//f/9//3//f/9//3//f/9//3//f/9//3//f/9//3//f/9//3//f/9//3//f/9//3//f/9//3//f/9//3//f/9//3//f/9//3//f/9//3//f/9//3//f/9//3//f/9//3//f/9//3//f/9//3//f/9//3//f/9//3//f/9//3//f/5//n//f/9//3+/d/9/339fa1AtNkrff/9//3//f/9//3+RNd97/3/fe99//3//f/9/v3f/f5lWLiUXRnQx315fbzUpf1Y+Trg5EinffxVG8z3/f997/3//f/9//3//f/9//3//f/9//3/+f/9//n//f/9//3//f/9//3//f793PGu5WrdW0TmXVn5z/3//f/9//3//f/9//3//f/9//3//f/9//3//f/9//3//f/9//3//f/9//3//f/9//3//f/9//3//f/9//3//f/9//3//f/9//3//f/9//3//f/9//3//f/9//3//f/9//3//f/9//3//f/9//3//f/9//3//f/9//3//f/9//3//f/9//3//f/9//3//f/9//3//f/9//3//f/9//3//f/9//3//f/9/AAD/f/9//3//f/9//3//f/9//3//f/9//3//f/9//3//f/9//3//f/9//3//f/9//3//f/9//3//f/9//3//f/9//3//f/9//3//f/9//3//f/9//3//f/9//3//f/9//3//f/9//3//f/9//3//f/9//3//f/9//3//f/9//3//f/9//3//f/9//3//f/9//3//f/9//3//f/9//3//f/9//3//f/9//3//f/9//3//f/9//3//f/9//3//f/9//3//f/9//3/de/9//3//f/9//n//f/9//3//f99/n3dOLY41vnf/f/9/33+/e/xieFLff/9//3//f997/3//f/9//3/TPYoUECV7Un9zNClfcxUpsRyfWvhBelKpFP9//3//f99//3//f/9//3//f/9//3//f/9//3//f/9//n//f/9/33//f/9//3//f/9//3//f9dazzmuNZZWnnP/f/9//3//f/9//3//f/9//3//f/9//3//f/9//3//f/9//3//f/9//3//f/9//3//f/9//3//f/9//3//f/9//3//f/9//3//f/9//3//f/9//3//f/9//3//f/9//3//f/9//3//f/9//3//f/9//3//f/9//3//f/9//3//f/9//3//f/9//3//f/9//3//f/9//3//f/9//3//f/9//38AAP9//3//f/9//3//f/9//3//f/9//3//f/9//3//f/9//3//f/9//3//f/9//3//f/9//3//f/9//3//f/9//3//f/9//3//f/9//3//f/9//3//f/9//3//f/9//3//f/9//3//f/9//3//f/9//3//f/9//3//f/9//3//f/9//3//f/9//3//f/9//3//f/9//3//f/9//3//f/9//3//f/9//3//f/9//3//f/9//3//f/9//3//f/9//3//f/9//3//f/9//3//f/9//3//f/9//3//f/9//3//f/9/dlLKHJ9z33//f797/383Sp93/3/ff/9/33v/f/9//3//f/9/n3d/czdK7iDNHHtWn3tSLXIx3F6qGJ9333v/f/9//3//f5M1Ui05Sp93/3//f957/3//f/9//3/de/9//3/ff/9/vnf/f/9/m3P/f/9//n/ee/9/+mJVSgwl2l5+c/9//3/ff/9//3//f/9//3//f/9//3/+f/9//n/+f/9//3//f/9//3//f/9//3//f/9//3//f/9//3//f/9//3//f/9//3//f/9//3//f/9//3//f/9//3//f/9//3//f/9//3//f/9//3//f/9//3//f/9//3//f/9//3//f/9//3//f/9//3//f/9//3//f/9//3//f/9//3//fwAA/3//f/9//3//f/9//3//f/9//3//f/9//3//f/9//3//f/9//3//f/9//3//f/9//3//f/9//3//f/9//3//f/9//3//f/9//3//f/9//3//f/9//3//f/9//3//f/9//3//f/9//3//f/9//3//f/9//3//f/9//3//f/9//3//f/9//3//f/9//3//f/9//3//f/9//3//f/9//3//f/9//3//f/9//3//f/9//3//f/9//3//f/9//3//f/9//3//f/9//3//f/9//3//f/9//3//f/9//3//f/9//3//fz1r6yAURr97/3//f/9/8z3ff/9/33//f/9//3//f/9//3//f/9/33scZ5lWX2//f7paHWf/f9la/3//f/9/33+fdxAlUy3xIDIpUS2RNbhW/3/fe99//3//f/9//3//f/9/33v/f/9//n//f/9//n//f/9//3//f/9/n3c9a3ZOVUq4Wl1v/3//f997/3//f/9//3/+e/9//3/+f/9//3//f/9/3nv/f/9//3/fe/9//3//f/9//3//f/9//3//f/9//3//f/9//3//f/9//3//f/9//3//f/9//3//f/9//3//f/9//3//f/9//3//f/9//3//f/9//3//f/9//3//f/9//3//f/9//3//f/9//3//f/9//3//f/9/AAD/f/9//3//f/9//3//f/9//3//f/9//3//f/9//3//f/9//3//f/9//3//f/9//3//f/9//3//f/9//3//f/9//3//f/9//3//f/9//3//f/9//3//f/9//3//f/9//3//f/9//3//f/9//3//f/9//3//f/9//3//f/9//3//f/9//3//f/9//3//f/9//3//f/9//3//f/9//3//f/9//3//f/9//3//f/9//3//f/9//3//f/9//3//f/9//3//f/9//3//f/9//3//f/9//3//f/9//3//f/9//3//f/9/n3f/f9I9DCWfd39zn3cuKZdS33//f/9//3/ee/9//3//f99//3//f/9/v3v/f/9/33//f/9//3//f/9//3/fex1nzhw/a9Y9P2u/e3lS7SDtIH9zn3P/f99/339wMdla/3//f/9/33//f99//3//f/9/n3efd/9//3/ff/9//3+/d9pekDWQNdpef3P/f793/3//f/57/3//f/9//3//f/9//3//f/5//3//f/9//3//f/9//3//f/9//3//f/9//3//f/9//3//f/9//3//f/9//3//f/9//3//f/9//3//f/9//3//f/9//3//f/9//3//f/9//3//f/9//3//f/9//3//f/9//3//f/9//3//f/9//3//f/9//38AAP9//3//f/9//3//f/9//3//f/9//3//f/9//3//f/9//3//f/9//3//f/9//3//f/9//3//f/9//3//f/9//3//f/9//3//f/9//3//f/9//3//f/9//3//f/9//3//f/9//3//f/9//3//f/9//3//f/9//3//f/9//3//f/9//3//f/9//3//f/9//3//f/9//3//f/9//3//f/9//3//f/9//3//f/9//3//f/9//3//f/9//3//f/9//3//f/9//3//f/9//3//f/9//3//f/9//3//f/9//3//f/9//3//f/9/33/7XusguVr/f04t0T2/d/9//3//f/9//3//f/9//3/fe/9//3//f/9//3//f/9/33v/f/9//3//f/9/eFK0Od9/rBhxMZI1n3f/f1pOzBwtKX1v33/uID9rG2MrJdle33//f3AxV07/f99/33//f/9/v3v/f/9/v3f/f/9//3//f59z2l6xObE52V59b/9//3//f/9//3//f/9//3//f/9//3/+f/9//3//f/9//3//f/9//3//f/9//3//f/9//3//f/9//3//f/9//3//f/9//3//f/9//3//f/9//3//f/9//3//f/9//3//f/9//3//f/9//3//f/9//3//f/9//3//f/9//3//f/9//3//f/9//3//fwAA/3//f/9//3//f/9//3//f/9//3//f/9//3//f/9//3//f/9//3//f/9//3//f/9//3//f/9//3//f/9//3//f/9//3//f/9//3//f/9//3//f/9//3//f/9//3//f/9//3//f/9//3//f/9//3//f/9//3//f/9//3//f/9//3//f/9//3//f/9//3//f/9//3//f/9//3//f/9//3//f/9//3//f/9//3//f/9//3//f/9//3//f/9//3//f/9//3//f/9//3//f/9//3//f/9//3//f/9//3//f/9//3//f/9/33v/f/9/v3ssKQshTSkaY/9//3//f/9/vXf/f/5//3//f/9//3//f/9//3/fe/9/33//f/9//3//f/9/33vTPRRG/3+fdw4hf3MaSnxW/3+/e3dSZxCZUs8gn3u/e/9/FEKYUp9z/mIwKQ8pu1pfb99//3/fe/9/Omf/f/9/v3vff99//3//f593/38VRvQ9Nko+a39z33v/f753/3//f757/3//f/9//3//f/9//3/+f/5//n//f/9//3//f/9//3//f/9//3//f/9//3//f/9//3//f/9//3//f/9//3//f/9//3//f/9//3//f/9//3//f/9//3//f/9//3//f/9//3//f/9//3//f/9//3//f/9//3//f/9/AAD/f/9//3//f/9//3//f/9//3//f/9//3//f/9//3//f/9//3//f/9//3//f/9//3//f/9//3//f/9//3//f/9//3//f/9//3//f/9//3//f/9//3//f/9//3//f/9//3//f/9//3//f/9//3//f/9//3//f/9//3//f/9//3//f/9//3//f/9//3//f/9//3//f/9//3//f/9//3//f/9//3//f/9//3//f/9//3//f/9//3//f/9//3//f/9//3//f/9//3//f/9//3//f/9//3//f/9//3//f/9//3//f/9/vnf/f/9/fW//f99/fnMbZ797/3//f/9//3/fe/9//3/9f/9//3//f/9//3//f/9//3//f/9//n//f/9/33v/fxVGbS3/f/9/1T3xJJ93v383Rj5rv3ffezAprhhbUt9//3//f19vcTH/fxZG/3+/e9M9FUa/e/9/33+PNcocf3P/f/9/33//f/9//3//f99/v3t/c/1i9D30Qd97/3/fe/9//3//f/9//3//f/9//3//f/9//n//f/9//3//f/9//3//f/9//3//f/9//3//f/9//3//f/9//3//f/9//3//f/9//3//f/9//3//f/9//3//f/9//3//f/9//3//f/9//3//f/9//3//f/9//3//f/9//3//f/9//38AAP9//3//f/9//3//f/9//3//f/9//3//f/9//3//f/9//3//f/9//3//f/9//3//f/9//3//f/9//3//f/9//3//f/9//3//f/9//3//f/9//3//f/9//3//f/9//3//f/9//3//f/9//3//f/9//3//f/9//3//f/9//3//f/9//3//f/9//3//f/9//3//f/9//3//f/9//3//f/9//3//f/9//3//f/9//3//f/9//3//f/9//3//f/9//3//f/9//3//f/9//3//f/9//3//f/9//3//f/9//3//f/9//3//f99//3//f/9//3/fe/9/33+/e/9//3/fe/9//3/+f/5//n/9e/9//n//f/9//3/+f/9//3/de/1//n//f/9/+14rJf9/33+/exlG+UXff/9/f3M9Z/9//3/2Qa4c1j1fb597/3/ff1dONkpWSv9//38bZ3dSVk6YVtI5V05vMVVK2l7/f99/3F5ZTlhOHGP/f/9//39/c7paF0oPJbtaPWufd/9//3//f/9//3//f/9//3//f/9//3/+f/5//3//f/9//3//f/9//3//f/9//3//f/9//3//f/9//3//f/9//3//f/9//3//f/9//3//f/9//3//f/9//3//f/9//3//f/9//3//f/9//3//f/9//3//f/9//3//fwAA/3//f/9//3//f/9//3//f/9//3//f/9//3//f/9//3//f/9//3//f/9//3//f/9//3//f/9//3//f/9//3//f/9//3//f/9//3//f/9//3//f/9//3//f/9//3//f/9//3//f/9//3//f/9//3//f/9//3//f/9//3//f/9//3//f/9//3//f/9//3//f/9//3//f/9//3//f/9//3//f/9//3//f/9//3//f/9//3//f/9//3//f/9//3//f/9//3//f/9//3//f/9//3//f/9//3//f/9//3//f/9//3//f/9//3/fe/9//3/fe/9/vnf/f/9//3//f/9//3//f/9//n//f/5//3//f/9//3//f713/3//f/9//n//f/9/33tda+kc/3/ff/9/n3dyMdte33v/f99/216fd5I1/mIZRhEp1j2/e/9//3+4Vo4xfW//f/9//3//f39zn3f/f797G2csJcscUC1xMVhO9UGIFBxn33//f/9/v3v/f99/9UEuKbE5XGv/f/9/33v/f/9//3//f/9//3//f/9//3//f/9//3//f/9//3//f/9//3//f/9//3//f/9//3//f/9//3//f/9//3//f/9//3//f/9//3//f/9//3//f/9//3//f/9//3//f/9//3//f/9//3//f/9//3//f/9/AAD/f/9//3//f/9//3//f/9//3//f/9//3//f/9//3//f/9//3//f/9//3//f/9//3//f/9//3//f/9//3//f/9//3//f/9//3//f/9//3//f/9//3//f/9//3//f/9//3//f/9//3//f/9//3//f/9//3//f/9//3//f/9//3//f/9//3//f/9//3//f/9//3//f/9//3//f/9//3//f/9//3//f/9//3//f/9//3//f/9//3//f/9//3//f/9//3//f/9//3//f/9//3//f/9//3//f/9//3//f/9//3//f/9//3//f/9//3//f/9//3//f/9//3//f/9//3//f/9//3//f/9//3//f/9//3//f/9//3//f/9//3//f/9//3//f997qhibVt9//3+/d593iBCfc/9/33v/f55z33vff797v3t6VpI1eFL/f/9/fW/fe99//3//f/9/33vfe/9//3//f797v3eed99//3//f15rsjkOJXlSv3v/f797/3//f/9/Xmt4UrM59EHbXv9//3//f997/3/fe/9/v3f/f997/3//f/9//3//f/9//3//f/9//3//f/9//3//f/9//3//f/9//3//f/9//3//f/9//3//f/9//3//f/9//3//f/9//3//f/9//3//f/9//3//f/9//3//f/9//38AAP9//3//f/9//3//f/9//3//f/9//3//f/9//3//f/9//3//f/9//3//f/9//3//f/9//3//f/9//3//f/9//3//f/9//3//f/9//3//f/9//3//f/9//3//f/9//3//f/9//3//f/9//3//f/9//3//f/9//3//f/9//3//f/9//3//f/9//3//f/9//3//f/9//3//f/9//3//f/9//3//f/9//3//f/9//3//f/9//3//f/9//3//f/9//3//f/9//3//f/9//3//f/9//3//f/9//3//f/9//3//f/9//3//f/9//3//f/9//3//f/9//3//f/9//3//f/9//3//f/9//3//f/9//3//f/9//3//f/9//3//f/9//3//f/9//3+SNZQ1/3//f/9/vneec2YMv3v/f/9/3nf/f997/3+/e99/+2JvMfI9n3f/f/9//3//f997/3//f/9/v3f/f/9//3/fe/9//3//f/9//3//fz9rcDFwMRtj/3/ff99//3//f/9/n3e8WtQ9LSmXUn1v/3//f/9//3//f797/3//f/9//3//f/9//3//f/9//3//f/9//3//f/9//3//f/9//3//f/9//3//f/9//3//f/9//3//f/9//3//f/9//3//f/9//3//f/9//3//f/9//3//f/9//3//fwAA/3//f/9//3//f/9//3//f/9//3//f/9//3//f/9//3//f/9//3//f/9//3//f/9//3//f/9//3//f/9//3//f/9//3//f/9//3//f/9//3//f/9//3//f/9//3//f/9//3//f/9//3//f/9//3//f/9//3//f/9//3//f/9//3//f/9//3//f/9//3//f/9//3//f/9//3//f/9//3//f/9//3//f/9//3//f/9//3//f/9//3//f/9//3//f/9//3//f/9//3//f/9//3//f/9//3//f/9//3//f/9//3//f/9//3//f/9//3//f/9//3//f/9//3//f/9//3//f/9//3//f/9//3//f/9//3//f/9//3//f/9//3//f/9//3//f99/DyVzMb93/3//f/9/lVLJHP9//3//f957/3++d/9//3//f/9/HGOQMfM9PWv/f/9/33//f/9/3nv/f/9//3//f/9//3//f/9//3//f/9//3//f31vNEpvMW8tX2+fd/9//3//f99/v3vfe39zkTUNJRVGv3v/f997/3//f/9//3//f/9//3//f/9//3//f/9//3/+f/9//n//f/9//3//f/9//3//f/9//3//f/9//3//f/9//3//f/9//3//f/9//3//f/9//3//f/9//3//f/9//3//f/9/AAD/f/9//3//f/9//3//f/9//3//f/9//3//f/9//3//f/9//3//f/9//3//f/9//3//f/9//3//f/9//3//f/9//3//f/9//3//f/9//3//f/9//3//f/9//3//f/9//3//f/9//3//f/9//3//f/9//3//f/9//3//f/9//3//f/9//3//f/9//3//f/9//3//f/9//3//f/9//3//f/9//3//f/9//3//f/9//3//f/9//3//f/9//3//f/9//3//f/9//3//f/9//3//f/9//3//f/9//3//f/9//3//f/9//3//f/9//3//f/9//3//f/9//3//f/9//3//f/9//3//f/9//3//f/9//3//f/9//3//f/9//3//f/9//3//f/9//38/a4oQP2u/d/9/vXf/f3VOCyHff/9//3//f/9/vHf/f/9//3//f593NkqyNfxi/3//f/9//3//f/9//n/+f/9//3//f/9//3//f/9//3//f/9//3//f/9/HGMVRjZKuVYbZ793/3//f/9//3//fz9rNkqRNZhWfW//f99//3//f/9//3//f/9//3//f/9//3//f/9//n//f/9//3//f/9//3//f/9//3//f/9//3//f/9//3//f/9//3//f/9//3//f/9//3//f/9//3//f/9//3//f/9//38AAP9//3//f/9//3//f/9//3//f/9//3//f/9//3//f/9//3//f/9//3//f/9//3//f/9//3//f/9//3//f/9//3//f/9//3//f/9//3//f/9//3//f/9//3//f/9//3//f/9//3//f/9//3//f/9//3//f/9//3//f/9//3//f/9//3//f/9//3//f/9//3//f/9//3//f/9//3//f/9//3//f/9//3//f/9//3//f/9//3//f/9//3//f/9//3//f/9//3//f/9//3//f/9//3//f/9//3//f/9//3//f/9//3//f/9//3//f/9//3//f/9//3//f/9//3//f/9//3//f/9//3//f/9//3//f/9//3//f/9//3//f/9//3//f997/3/ee/9/uVqKFP9/33/fe/9//3+wNQ0h33v/f/9/u3f+f/9//3//f/9/33u/e59zLynSOf9//3//f/9//nv/f/9//3//f/5//3//f/9//3//f997/3//f/9/33v/f/9//39+c7hW8j0UQvpe/3//f99/v3v/f593ulqyObE1f2//f99//3/ff/9//3/fe/9//3//f/9//3//f/5//3//f/9//3//f/9//3//f/9//3//f/9//3//f/9//3//f/9//3//f/9//3//f/9//3//f/9//3//f/9//3//fwAA/3//f/9//3//f/9//3//f/9//3//f/9//3//f/9//3//f/9//3//f/9//3//f/9//3//f/9//3//f/9//3//f/9//3//f/9//3//f/9//3//f/9//3//f/9//3//f/9//3//f/9//3//f/9//3//f/9//3//f/9//3//f/9//3//f/9//3//f/9//3//f/9//3//f/9//3//f/9//3//f/9//3//f/9//3//f/9//3//f/9//3//f/9//3//f/9//3//f/9//3//f/9//3//f/9//3//f/9//3//f/9//3//f/9//3//f/9//3//f/9//3//f/9//3//f/9//3//f/9//3//f/9//3//f/9//3//f/9//3//f/9//3//f/9//3//e/9/3nv/fxVGRwifd/9//3//f9979EFxMb97/3//f/5//3/ee/9//3//f/9//3+/e1ZOjzG4Vt9//3//f/9//3//f/5//3/+f/9//3/fe/9//3//f/9//3//f/9//3//f/9//3/ffz1rl1YTQnVOllIaY35z/3//f/9/P2s2SrI19EG/e/9//3+fc/9//3//f/9//3//f/9//3//f/9//3//f/9//3//f/9//3//f/9//3//f/9//3//f/9//3//f/9//3//f/9//3//f/9//3//f/9//3//f/9/AAD/f/9//3//f/9//3//f/9//3//f/9//3//f/9//3//f/9//3//f/9//3//f/9//3//f/9//3//f/9//3//f/9//3//f/9//3//f/9//3//f/9//3//f/9//3//f/9//3//f/9//3//f/9//3//f/9//3//f/9//3//f/9//3//f/9//3//f/9//3//f/9//3//f/9//3//f/9//3//f/9//3//f/9//3//f/9//3//f/9//3//f/9//3//f/9//3//f/9//3//f/9//3//f/9//3//f/9//3//f/9//3//f/9//3//f/9//3//f/9//3//f/9//3//f/9//3//f/9//3//f/9//3//f/9//3//f/9//3//f/9//3//f/9//3/ee/9//3/ee793/38+awYE/mK/e/9//3/fe/M9czGfd997vXf/f/9//3//f/9//3//f/9//389Z04t0jl/c/9//3//f/9//3//f/9//3//f/9//3//f/9//3//f/9//3//f/9//3//f/9//3//f/9//3//fzxrNUoURlZOf3O/e59333+aVtQ9cDFfb99//3//f/9//3//f/9//3//f/9//3//f/9//3//f/9//3//f/9//3//f/9//3//f/9//3//f/9//3//f/9//3//f/9//3//f/9//3//f/9//38AAP9//3//f/9//3//f/9//3//f/9//3//f/9//3//f/9//3//f/9//3//f/9//3//f/9//3//f/9//3//f/9//3//f/9//3//f/9//3//f/9//3//f/9//3//f/9//3//f/9//3//f/9//3//f/9//3//f/9//3//f/9//3//f/9//3//f/9//3//f/9//3//f/9//3//f/9//3//f/9//3//f/9//3//f/9//3//f/9//3//f/9//3//f/9//3//f/9//3//f/9//3//f/9//3//f/9//3//f/9//3//f/9//3//f/9//3//f/9//3//f/9//3//f/9//3//f/9//3//f/9//3//f/9//3//f/9//3//f/9//3//f/9//3//f/9//3//f/9//3//f997X29pEL97/3/ff/9/v3dzMbU5/3//f/9/33v/f/9//3//f997/3//f/9//393TpE1uVr/f/9//3//f/9//3//f/9//3//f/9//3//f/9//3//f/9//3//f/9//3//f/9//3//f/9/33v/f997v3uec/peeFJ5Urpan3fcXldO0z1YTv9//3//f/9//3//f/9//3//f/9//3//f/9//3//f/9//3//f/9//3//f/9//3//f/9//3//f/9//3//f/9//3//f/9//3//f/9//3//fwAA/3//f/9//3//f/9//3//f/9//3//f/9//3//f/9//3//f/9//3//f/9//3//f/9//3//f/9//3//f/9//3//f/9//3//f/9//3//f/9//3//f/9//3//f/9//3//f/9//3//f/9//3//f/9//3//f/9//3//f/9//3//f/9//3//f/9//3//f/9//3//f/9//3//f/9//3//f/9//3//f/9//3//f/9//3//f/9//3//f/9//3//f/9//3//f/9//3//f/9//3//f/9//3//f/9//3//f/9//3//f/9//3//f/9//3//f/9//3//f/9//3//f/9//3//f/9//3//f/9//3//f/9//3//f/9//3//f/9//3//f/9//3//f/9//3//f/9//3//f/9//3//f35vRgyYVv9/33//f99/1kFwMZ93/3//f99//3//f/9//3//f/9//3//f/9/O2evNRNCv3vff/9/v3f/f/9//3//f/9//3//f/9//3//f/9//3//f/9//3//f/9//3//f/9//3//f/9//3//f/9//3//f/9/fm+5WldOeVI4SvZBUi0XRv5iv3v/f/9/33//f/5//X/9f/1//3//f713/3//f/9//3/ff/9//3//f/9//3//f/9//3//f/9//3//f/9//3//f/9//3//f/9/AAD/f/9//3//f/9//3//f/9//3//f/9//3//f/9//3//f/9//3//f/9//3//f/9//3//f/9//3//f/9//3//f/9//3//f/9//3//f/9//3//f/9//3//f/9//3//f/9//3//f/9//3//f/9//3//f/9//3//f/9//3//f/9//3//f/9//3//f/9//3//f/9//3//f/9//3//f/9//3//f/9//3//f/9//3//f/9//3//f/9//3//f/9//3//f/9//3//f/9//3//f/9//3//f/9//3//f/9//3//f/9//3//f/9//3//f/9//3//f/9//3//f/9//3//f/9//3//f/9//3//f/9//3//f/9//3//f/9//3//f/9//3//f/9//3//f/9//3//f/9//3//f/9//3//f28xsTX/f99//3/ff1hO1D3ff/9//3//f/9//3//f/9//3//f/9//3//f99/uVpOKX5vn3f/f753/3//f/9//3//f/9//3/fe/9//3//f/9//3//f/9//3//f/9//3//f/9//3//f/9//3//f/9//3//f99/33+/e39z/2a9WtY9DyUwKZpW/3//f/9//3//f/9//3//f/9//3//f99//3//f/9//3//f/9//3//f/9//3//f/9//3//f/9//3//f/9//3//f/9//38AAP9//3//f/9//3//f/9//3//f/9//3//f/9//3//f/9//3//f/9//3//f/9//3//f/9//3//f/9//3//f/9//3//f/9//3//f/9//3//f/9//3//f/9//3//f/9//3//f/9//3//f/9//3//f/9//3//f/9//3//f/9//3//f/9//3//f/9//3//f/9//3//f/9//3//f/9//3//f/9//3//f/9//3//f/9//3//f/9//3//f/9//3//f/9//3//f/9//3//f/9//3//f/9//3//f/9//3//f/9//3//f/9//3//f/9//3//f/9//3//f/9//3//f/9//3//f/9//3//f/9//3//f/9//3//f/9//3//f/9//3//f/9//3//f/9//3//f/9//3//f/9//3/fe/9/XWsURnAxv3v/f593v3t3Tk4t33v/f/9//3//f/9/33v/f/9//3//f/9//3+/e59zLSW5Wr93/3/fe997/3//f/9//3//f/9//3//f/9//3//f/9//3//f/9//3//f/9//3//f/9//3//f/9//n//f/9//3//f/9/33+/e99/X28eZz9r80GoFI8133/ff/9//3+/e/9//3+9d957/n/+f/5//3/+f/5//3//f/9//3//f/9//3//f/9//3//f/9//3//f/9//3//fwAA/3//f/9//3//f/9//3//f/9//3//f/9//3//f/9//3//f/9//3//f/9//3//f/9//3//f/9//3//f/9//3//f/9//3//f/9//3//f/9//3//f/9//3//f/9//3//f/9//3//f/9//3//f/9//3//f/9//3//f/9//3//f/9//3//f/9//3//f/9//3//f/9//3//f/9//3//f/9//3//f/9//3//f/9//3//f/9//3//f/9//3//f/9//3//f/9//3//f/9//3//f/9//3//f/9//3//f/9//3//f/9//3//f/9//3//f/9//3//f/9//3//f/9//3//f/9//3//f/9//3//f/9//3//f/9//3//f/9//3//f/9//3//f/9//3//f/9//3//f/9//3//f/9/v3f/f997NUqxOaoY/3//f/9/uVosKb93/3/fe/9//3//f/9/33v/f/9//3//f/9//3//f9E5TS3/f/9//3//f/9//3//f/5//n//f/9//3//f/9//3//f/9//3//f/9//3//f/9//3//f/9//3//f/9//3//f/9/33//f/9//3//f/9/33v/f/9/t1apGFEt/2Jfb99//3+/d/9//3//f/5//n//f/9//3//f/5//3/+f/9//n//f/9//3//f/9//3//f/9//3//f/9/AAD/f/9//3//f/9//3//f/9//3//f/9//3//f/9//3//f/9//3//f/9//3//f/9//3//f/9//3//f/9//3//f/9//3//f/9//3//f/9//3//f/9//3//f/9//3//f/9//3//f/9//3//f/9//3//f/9//3//f/9//3//f/9//3//f/9//3//f/9//3//f/9//3//f/9//3//f/9//3//f/9//3//f/9//3//f/9//3//f/9//3//f/9//3//f/9//3//f/9//3//f/9//3//f/9//3//f/9//3//f/9//3//f/9//3//f/9//3//f/9//3//f/9//3//f/9//3//f/9//3//f/9//3//f/9//3//f/9//3//f/9//3//f/9//3//f/9//3//f/9//3//f/9//3/fe/9//3//f99/0T2oFP9/33v/f31vCyX5Xv9//3+/e/9//3//f997/3//f/9//3//f7973388ZywpXWvff/9//3//f/9//3//f/1//3//f/9//3//f/9//3//f/9//3//f/9//3//f/9//3//f/9//3//f/9//3//f/9//3//f/9/33v/f/9//3//f/9/X2+VNTEpczF6Uv9//3//f/9//3//f/9//3//f/9//n/+f/5//n/+f/5//3/+f/9//3//f/9//3//f/9//38AAP9//3//f/9//3//f/9//3//f/9//3//f/9//3//f/9//3//f/9//3//f/9//3//f/9//3//f/9//3//f/9//3//f/9//3//f/9//3//f/9//3//f/9//3//f/9//3//f/9//3//f/9//3//f/9//3//f/9//3//f/9//3//f/9//3//f/9//3//f/9//3//f/9//3//f/9//3//f/9//3//f/9//3//f/9//3//f/9//3//f/9//3//f/9//3//f/9//3//f/9//3//f/9//3//f/9//3//f/9//3//f/9//3//f/9//3//f/9//3//f/9//3//f/9//3//f/9//3//f/9//3//f/9//3//f/9//3//f/9//3//f/9//3//f/9//3//f/9//3//f/9//3//f/9//3+ed/9//3/fe/le33//f/9//3+ed4812Frfe/9//3//f/9//3//f997/3//f/9//3//f/9/v3evNXVOn3f/f/9//3//f/9//3/de/9//3//f/9//3//f/9//3//f/9//3//f/9//3//f/9//3//f/9//3//f/9//3//f/9//3//f/9//3//f/9//3//f/9/P2d5TnIx7RxYSj9nn3Pfe/9//3//f/9//3//f/9//3//f/5//3//f/9//3//f/9//3//f/9//3//fwAA/3//f/9//3//f/9//3//f/9//3//f/9//3//f/9//3//f/9//3//f/9//3//f/9//3//f/9//3//f/9//3//f/9//3//f/9//3//f/9//3//f/9//3//f/9//3//f/9//3//f/9//3//f/9//3//f/9//3//f/9//3//f/9//3//f/9//3//f/9//3//f/9//3//f/9//3//f/9//3//f/9//3//f/9//3//f/9//3//f/9//3//f/9//3//f/9//3//f/9//3//f/9//3//f/9//3//f/9//3//f/9//3//f/9//3//f/9//3//f/9//3//f/9//3//f/9//3//f/9//3//f/9//3//f/9//3//f/9//3//f/9//3//f/9//3//f/9//3//f/9//3//f/9//3//f/9//3//f997/3//f/9//3/fe/9//38zRtla/3//f99/33v/f/9//3//f/9/33++d/9//3+fd997llITRn5z/3//f51z3nv/f/9//3//f/9//3//f/9//3//f/9//3//f/9//3//f/9//3//f/9//3//f/9//3//f/9/3Xv/f/9//3/ee/9//3//f/97/3//f/97/39fa3EtMCVYSptSH2f/f/9//3u/d/97/3//f/9//3//f/9//3//f/9//3//f/9//3//f/9/AAD/f/9//3//f/9//3//f/9//3//f/9//3//f/9//3//f/9//3//f/9//3//f/9//3//f/9//3//f/9//3//f/9//3//f/9//3//f/9//3//f/9//3//f/9//3//f/9//3//f/9//3//f/9//3//f/9//3//f/9//3//f/9//3//f/9//3//f/9//3//f/9//3//f/9//3//f/9//3//f/9//3//f/9//3//f/9//3//f/9//3//f/9//3//f/9//3//f/9//3//f/9//3//f/9//3//f/9//3//f/9//3//f/9//3//f/9//3//f/9//3//f/9//3//f/9//3//f/9//3//f/9//3//f/9//3//f/9//3//f/9//3//f/9//3//f/9//3//f/9//3//f/9//3/+f/9//3//f/9//3//f/9//n//f/9//3//f/9/Vk4URl5v/3/ff/9//3//f/9//3//f/9/vXf/f/9//3/fe3ZO8kGXVt9//3//f997/3//f/9//3//f/9//3//f/9//3//f/9//3//f/9//3//f/9//3//f/9//3//f/9//n//f/5//3//f/9//3//f/9//3//f/9//3//e/97/3tfa1hKci1yLVlKH2M/Z793/3//f/9//3//f/9//3//f/9//3//f/9//3//f/9//38AAP9//3//f/9//3//f/9//3//f/9//3//f/9//3//f/9//3//f/9//3//f/9//3//f/9//3//f/9//3//f/9//3//f/9//3//f/9//3//f/9//3//f/9//3//f/9//3//f/9//3//f/9//3//f/9//3//f/9//3//f/9//3//f/9//3//f/9//3//f/9//3//f/9//3//f/9//3//f/9//3//f/9//3//f/9//3//f/9//3//f/9//3//f/9//3//f/9//3//f/9//3//f/9//3//f/9//3//f/9//3//f/9//3//f/9//3//f/9//3//f/9//3//f/9//3//f/9//3//f/9//3//f/9//3//f/9//3//f/9//3//f/9//3//f/9//3//f/9//3//f/9//3//f/9//3//f/9//3//f/9//3//f/9//3//f/9//3//fzVKNUqfd793/3//f997/3/+f/5//X//f/9//3/fe/9//3+4Vi0p+l7/f/9//3//f/9//3/ee/9//3//f/9//3//f/9//3//f/9//3//f/9//3//f/9//3//f/9//3//f/5//3/+f/9//3//f/9//3//f/9//nv/f/9//3//e/9//3v/f/Q9DiHWOZ1SG0b/Yt9/33/ff/9//3//f/9/33+/d/9//3//f/9//3//fwAA/3//f/9//3//f/9//3//f/9//3//f/9//3//f/9//3//f/9//3//f/9//3//f/9//3//f/9//3//f/9//3//f/9//3//f/9//3//f/9//3//f/9//3//f/9//3//f/9//3//f/9//3//f/9//3//f/9//3//f/9//3//f/9//3//f/9//3//f/9//3//f/9//3//f/9//3//f/9//3//f/9//3//f/9//3//f/9//3//f/9//3//f/9//3//f/9//3//f/9//3//f/9//3//f/9//3//f/9//3//f/9//3//f/9//3//f/9//3//f/9//3//f/9//3//f/9//3//f/9//3//f/9//3//f/9//3//f/9//3//f/9//3//f/9//3//f/9//3//f/9//3//f/9//3//f/9//3//f/9//3//f/9//3//f/9//3//f/9//38bZ8kYv3fff/9//3//f/17/X/+f/5//3//f/9/33v/f793339vLVZO/3+/e/9//3/fe/9//3//f/9//n//f/9//3//f/9//3//f/9//3//f/9//3//f/9//3//f/9//3//f/9//3//f/9//3//f/9//3//f/5//3/+f/9//3//f/9//3//f19rtjXxINg9e1J6Uh9nv3v/f79733//f/9//3//f/9//3//f/9/AAD/f/9//3//f/9//3//f/9//3//f/9//3//f/9//3//f/9//3//f/9//3//f/9//3//f/9//3//f/9//3//f/9//3//f/9//3//f/9//3//f/9//3//f/9//3//f/9//3//f/9//3//f/9//3//f/9//3//f/9//3//f/9//3//f/9//3//f/9//3//f/9//3//f/9//3//f/9//3//f/9//3//f/9//3//f/9//3//f/9//3//f/9//3//f/9//3//f/9//3//f/9//3//f/9//3//f/9//3//f/9//3//f/9//3//f/9//3//f/9//3//f/9//3//f/9//3//f/9//3//f/9//3//f/9//3//f/9//3//f/9//3//f/9//3//f/9//3//f/9//3//f/9//3//f/9//3//f/9//3//f/9//3//f/9//3//f/9//3//f/9//38sKfhe/3+/e/9//Xv+f/5//3/de913/3//f/9//3/fe/9/Ty30Qf9/33/fe/9/33//f/9/3Xv/f957/3//f/9//3//f/9//3//f/9//3//f/9//3//f/9//3//f/9//3//f/9//3//f/9//3//f/9//3/+f/9//3//f/9//3v/f/97/3//fz9nszUQJXQ1tTlZTl9v/3//f/9/n3fff/9//3/+f917/n8AAP9//3//f/9//3//f/9//3//f/9//3//f/9//3//f/9//3//f/9//3//f/9//3//f/9//3//f/9//3//f/9//3//f/9//3//f/9//3//f/9//3//f/9//3//f/9//3//f/9//3//f/9//3//f/9//3//f/9//3//f/9//3//f/9//3//f/9//3//f/9//3//f/9//3//f/9//3//f/9//3//f/9//3//f/9//3//f/9//3//f/9//3//f/9//3//f/9//3//f/9//3//f/9//3//f/9//3//f/9//3//f/9//3//f/9//3//f/9//3//f/9//3//f/9//3//f/9//3//f/9//3//f/9//3//f/9//3//f/9//3//f/9//3//f/9//3//f/9//3//f/9//3//f/9//3//f/9//3//f/9//3//f/9//3//f/9//3//f/9/33/fe/9/jjFtMf9//3//f7x3/3/+f/9//3/ee/9//3//f/9//3//f3Axsjm/e/9/33//f/9//3//f/9//3//f/9//3//f/9//3//f/9//3//f/9//3//f/9//3//f/9//3//f/9//3//f/9//3//f/9//3//f/9//3//f/9//3/fe/9//3//f997/3//f7973l7WPZM1szlPLTVG33//f/9//3/ee/9//3//fwAA/3//f/9//3//f/9//3//f/9//3//f/9//3//f/9//3//f/9//3//f/9//3//f/9//3//f/9//3//f/9//3//f/9//3//f/9//3//f/9//3//f/9//3//f/9//3//f/9//3//f/9//3//f/9//3//f/9//3//f/9//3//f/9//3//f/9//3//f/9//3//f/9//3//f/9//3//f/9//3//f/9//3//f/9//3//f/9//3//f/9//3//f/9//3//f/9//3//f/9//3//f/9//3//f/9//3//f/9//3//f/9//3//f/9//3//f/9//3//f/9//3//f/9//3//f/9//3//f/9//3//f/9//3//f/9//3//f/9//3//f/9//3//f/9//3//f/9//3//f/9//3//f/9//3//f/9//3//f/9//3//f/9//3//f/9//3//f/9/33v/f997v3v/f5ZSLCl+c/9//3/fe/9//3//f/9/3nv/f957/3//f79733uyOdM9f3P/f/9/v3f/f/9//3//f/9//3//f/9//3//f/9//3//f/9//3//f/9//3//f/9//3//f/9//3//f/9//3//f/5//3//f/9//3//f/9//3//f99/33//f/9/3Xvce/9//3//f593f3P8YpA1ZxDJHJZS/3//f957/3//f/5/AAD/f/9//3//f/9//3//f/9//3//f/9//3//f/9//3//f/9//3//f/9//3//f/9//3//f/9//3//f/9//3//f/9//3//f/9//3//f/9//3//f/9//3//f/9//3//f/9//3//f/9//3//f/9//3//f/9//3//f/9//3//f/9//3//f/9//3//f/9//3//f/9//3//f/9//3//f/9//3//f/9//3//f/9//3//f/9//3//f/9//3//f/9//3//f/9//3//f/9//3//f/9//3//f/9//3//f/9//3//f/9//3//f/9//3//f/9//3//f/9//3//f/9//3//f/9//3//f/9//3//f/9//3//f/9//3//f/9//3//f/9//3//f/9//3//f/9//3//f/9//3//f/9//3//f/9//3//f/9//3//f/9//3//f/9//3//f/9//3//f/9//3//f997/399b00tmFbff/9//3//f5xz/3/de/9//3//f/9//3/fe/9/0j2xNZ9z/3//f/9/33v/f957/3//f/9//3//f/9//3//f/9//3//f/9//3//f/9//3//f/9//3//f/9//3//f/9//3//f/9//3//f/9//3//f793/3//f957/3//f/5//n/fe/9//3+/d/9//3+4VkwpbS2ed/9//3//f9573nsAAP9//3//f/9//3//f/9//3//f/9//3//f/9//3//f/9//3//f/9//3//f/9//3//f/9//3//f/9//3//f/9//3//f/9//3//f/9//3//f/9//3//f/9//3//f/9//3//f/9//3//f/9//3//f/9//3//f/9//3//f/9//3//f/9//3//f/9//3//f/9//3//f/9//3//f/9//3//f/9//3//f/9//3//f/9//3//f/9//3//f/9//3//f/9//3//f/9//3//f/9//3//f/9//3//f/9//3//f/9//3//f/9//3//f/9//3//f/9//3//f/9//3//f/9//3//f/9//3//f/9//3//f/9//3//f/9//3//f/9//3//f/9//3//f/9//3//f/9//3//f/9//3//f/9//3//f/9//3//f/9//3//f/9//3//f/9//3//f/9//3+9d99//3/fe/9//3/TPdM9v3v/f/9//3+bc/9//X/+f/5//3/fe/9/33/ff9I50jl/c/9/33//f957/3//f/9//3//f/9//3//f/9//n/+f/5//3//f/9//3//f/9//3//f/9//3//f/5//3//f/9//3//f/9//3//f/9//3//f99//3//f/9//3//f/9//3//f/9//3//f99//3++e/9//3//f/9//3//fwAA/3//f/9//3//f/9//3//f/9//3//f/9//3//f/9//3//f/9//3//f/9//3//f/9//3//f/9//3//f/9//3//f/9//3//f/9//3//f/9//3//f/9//3//f/9//3//f/9//3//f/9//3//f/9//3//f/9//3//f/9//3//f/9//3//f/9//3//f/9//3//f/9//3//f/9//3//f/9//3//f/9//3//f/9//3//f/9//3//f/9//3//f/9//3//f/9//3//f/9//3//f/9//3//f/9//3//f/9//3//f/9//3//f/9//3//f/9//3//f/9//3//f/9//3//f/9//3//f/9//3//f/9//3//f/9//3//f/9//3//f/9//3//f/9//3//f/9//3//f/9//3//f/9//3//f/9//3//f/9//3//f/9//3//f/9//3//f/9//nv/f/9//3//f/9//3//f/9/u1qyORxn/3++d/9//3//f/9//3/de/9//3//f/9//39vMW8xv3f/f997/3//f/9//3//f/9//3//f/9//3//f/5//3//f/9//3//f/9//3//f/9//3//f/9//3//f/9//3//f/9//3//f/9//3//f/9//3//f99//3//f/9//3//f/9//3//f/9//3//f/9/3nv/f/9//3//f/9/AAD/f/9//3//f/9//3//f/9//3//f/9//3//f/9//3//f/9//3//f/9//3//f/9//3//f/9//3//f/9//3//f/9//3//f/9//3//f/9//3//f/9//3//f/9//3//f/9//3//f/9//3//f/9//3//f/9//3//f/9//3//f/9//3//f/9//3//f/9//3//f/9//3//f/9//3//f/9//3//f/9//3//f/9//3//f/9//3//f/9//3//f/9//3//f/9//3//f/9//3//f/9//3//f/9//3//f/9//3//f/9//3//f/9//3//f/9//3//f/9//3//f/9//3//f/9//3//f/9//3//f/9//3//f/9//3//f/9//3//f/9//3//f/9//3//f/9//3//f/9//3//f/9//3//f/9//3//f/9//3//f/9//3//f/9//3//f/9//3//f/9//3//f/9//3//f/9/33v/f15vE0ITRp93/3//f99//3//f957/3//f957/3//f/9/8T3RPd9//3//f997/3//f/9//3//f/9//3//f/9//3//f/9//3//f/9//3//f/9//3//f/9//3//f/9//3//f/9//3//f/9//3//f/9//3//f/9//3//f/9//3//f/9//3//f/9//3//f/9//3//f/9//3//f/9//38AAP9//3//f/9//3//f/9//3//f/9//3//f/9//3//f/9//3//f/9//3//f/9//3//f/9//3//f/9//3//f/9//3//f/9//3//f/9//3//f/9//3//f/9//3//f/9//3//f/9//3//f/9//3//f/9//3//f/9//3//f/9//3//f/9//3//f/9//3//f/9//3//f/9//3//f/9//3//f/9//3//f/9//3//f/9//3//f/9//3//f/9//3//f/9//3//f/9//3//f/9//3//f/9//3//f/9//3//f/9//3//f/9//3//f/9//3//f/9//3//f/9//3//f/9//3//f/9//3//f/9//3//f/9//3//f/9//3//f/9//3//f/9//3//f/9//3//f/9//3//f/9//3//f/9//3//f/9//3//f/9//3//f/9//3//f/9//3//f/9//3//f/9//3//f/9//3//f/9//3+/e3ZOTS00Sv9//3//f/9//3//f/9//3//f/9//3+/e/E9E0Kfc/9//3//f/9//3//f/9//3//f/9//3//f/9//3//f/9//3//f/9//3//f/9//3//f/9//3//f/9//3//f/9//3//f/9//3//f/9//3//f/9//3//f/9//3//f/9//3//f/9//3//f/9//3//f/9//3//fwAA/3//f/9//3//f/9//3//f/9//3//f/9//3//f/9//3//f/9//3//f/9//3//f/9//3//f/9//3//f/9//3//f/9//3//f/9//3//f/9//3//f/9//3//f/9//3//f/9//3//f/9//3//f/9//3//f/9//3//f/9//3//f/9//3//f/9//3//f/9//3//f/9//3//f/9//3//f/9//3//f/9//3//f/9//3//f/9//3//f/9//3//f/9//3//f/9//3//f/9//3//f/9//3//f/9//3//f/9//3//f/9//3//f/9//3//f/9//3//f/9//3//f/9//3//f/9//3//f/9//3//f/9//3//f/9//3//f/9//3//f/9//3//f/9//3//f/9//3//f/9//3//f/9//3//f/9//3//f/9//3//f/9//3//f/9//3//f/9//3//f/9//3//f/9//3//f997/3//f/9//3+ec1VOTS2/d997n3fff/9//3++d/9//3+/d/9//3/qHDxn33//f/9//3//f/9//3//f/9//3//f/9//3//f/9//3//f/9//3//f/9//3//f/9//3//f/9//3//f/9//3//f/9//3//f/9//3//f/9//3//f/9//3//f/9//3//f/9//3//f/9//3//f/9//3//f/9/AAD/f/9//3//f/9//3//f/9//3//f/9//3//f/9//3//f/9//3//f/9//3//f/9//3//f/9//3//f/9//3//f/9//3//f/9//3//f/9//3//f/9//3//f/9//3//f/9//3//f/9//3//f/9//3//f/9//3//f/9//3//f/9//3//f/9//3//f/9//3//f/9//3//f/9//3//f/9//3//f/9//3//f/9//3//f/9//3//f/9//3//f/9//3//f/9//3//f/9//3//f/9//3//f/9//3//f/9//3//f/9//3//f/9//3//f/9//3//f/9//3//f/9//3//f/9//3//f/9//3//f/9//3//f/9//3//f/9//3//f/9//3//f/9//3//f/9//3//f/9//3//f/9//3//f/9//3//f/9//3//f/9//3//f/9//3//f/9//3//f/9//3//f/9//3//f/9//3//f/9/33v/f/9/33t9b481jzE7Z/9//3//f/9//3/ff/9//3/fe/9/iBAbY/9//3//f/9//3//f/9//3//f/9//3//f/9//3//f/9//3//f/9//3//f/9//3//f/9//3//f/9//3//f/9//3//f/9//3//f/9//3//f/9//3//f/9//3//f/9//3//f/9//3//f/9//3//f/9//38AAP9//3//f/9//3//f/9//3//f/9//3//f/9//3//f/9//3//f/9//3//f/9//3//f/9//3//f/9//3//f/9//3//f/9//3//f/9//3//f/9//3//f/9//3//f/9//3//f/9//3//f/9//3//f/9//3//f/9//3//f/9//3//f/9//3//f/9//3//f/9//3//f/9//3//f/9//3//f/9//3//f/9//3//f/9//3//f/9//3//f/9//3//f/9//3//f/9//3//f/9//3//f/9//3//f/9//3//f/9//3//f/9//3//f/9//3//f/9//3//f/9//3//f/9//3//f/9//3//f/9//3//f/9//3//f/9//3//f/9//3//f/9//3//f/9//3//f/9//3//f/9//3//f/9//3//f/9//3//f/9//3//f/9//3//f/9//3//f/9//3//f/9//3//f/9//3/+f/17/X//f/9//3//f/9//3/YWo8xE0Jeb/9/33vff/9/33vff99//38+a+oc33v/f/9//3//f/9//3//f/9//3//f/9//3//f/9//3//f/9//3//f/9//3//f/9//3//f/9//3//f/9//3//f/9//3//f/9//3//f/9//3//f/9//3//f/9//3//f/9//3//f/9//3//f/9//3//fwAA/3//f/9//3//f/9//3//f/9//3//f/9//3//f/9//3//f/9//3//f/9//3//f/9//3//f/9//3//f/9//3//f/9//3//f/9//3//f/9//3//f/9//3//f/9//3//f/9//3//f/9//3//f/9//3//f/9//3//f/9//3//f/9//3//f/9//3//f/9//3//f/9//3//f/9//3//f/9//3//f/9//3//f/9//3//f/9//3//f/9//3//f/9//3//f/9//3//f/9//3//f/9//3//f/9//3//f/9//3//f/9//3//f/9//3//f/9//3//f/9//3//f/9//3//f/9//3//f/9//3//f/9//3//f/9//3//f/9//3//f/9//3//f/9//3//f/9//3//f/9//3//f/9//3//f/9//3//f/9//3//f/9//3//f/9//3//f/9//3//f/9//3//f/9//3//f/1//n//f/1/3Xv/f/9//3//f997338bY5A1bzE9Z/9//3/fe/9//3/ff/9/mFKwNf9//3//f/9//3//f/9//3//f/9//3//f/9//3//f/9//3//f/9//3//f/9//3//f/9//3//f/9//3//f/9//3//f/9//3//f/9//3//f/9//3//f/9//3//f/9//3//f/9//3//f/9//3//f/9/AAD/f/9//3//f/9//3//f/9//3//f/9//3//f/9//3//f/9//3//f/9//3//f/9//3//f/9//3//f/9//3//f/9//3//f/9//3//f/9//3//f/9//3//f/9//3//f/9//3//f/9//3//f/9//3//f/9//3//f/9//3//f/9//3//f/9//3//f/9//3//f/9//3//f/9//3//f/9//3//f/9//3//f/9//3//f/9//3//f/9//3//f/9//3//f/9//3//f/9//3//f/9//3//f/9//3//f/9//3//f/9//3//f/9//3//f/9//3//f/9//3//f/9//3//f/9//3//f/9//3//f/9//3//f/9//3//f/9//3//f/9//3//f/9//3//f/9//3//f/9//3//f/9//3//f/9//3//f/9//3//f/9//3//f/9//3//f/9//3//f/9//3//f/9//3//f/9//n/+f9x7/3//f/9//3//f997/3//f/9/33/ZWpA1bzG4Vn5z/3+/d/9/v3u5VsocnnP/f/9//3/+f/9//3//f/9//3//f/9//3//f/9//3//f/9//3//f/9//3//f/9//3//f/9//3//f/9//3//f/9//3//f/9//3//f/9//3//f/9//3//f/9//3//f/9//3//f/9//3//f/9//38AAP9//3//f/9//3//f/9//3//f/9//3//f/9//3//f/9//3//f/9//3//f/9//3//f/9//3//f/9//3//f/9//3//f/9//3//f/9//3//f/9//3//f/9//3//f/9//3//f/9//3//f/9//3//f/9//3//f/9//3//f/9//3//f/9//3//f/9//3//f/9//3//f/9//3//f/9//3//f/9//3//f/9//3//f/9//3//f/9//3//f/9//3//f/9//3//f/9//3//f/9//3//f/9//3//f/9//3//f/9//3//f/9//3//f/9//3//f/9//3//f/9//3//f/9//3//f/9//3//f/9//3//f/9//3//f/9//3//f/9//3//f/9//3//f/9//3//f/9//3//f/9//3//f/9//3//f/9//3//f/9//3//f/9//3//f/9//3//f/9//3//f/9//3//f/9//3//f/9//3//f/9//3//f/9//3//f/9//3//f/9/33//f9A56RzrIF1r/3//f997qBhca753/3//f/9//3//f/9//3//f/9//3//f/9//3//f/9//3//f/9//3//f/9//3//f/9//3//f/9//3//f/9//3//f/9//3//f/9//3//f/9//3//f/9//3//f/9//3//f/9//3//f/9//3//fwAA/3//f/9//3//f/9//3//f/9//3//f/9//3//f/9//3//f/9//3//f/9//3//f/9//3//f/9//3//f/9//3//f/9//3//f/9//3//f/9//3//f/9//3//f/9//3//f/9//3//f/9//3//f/9//3//f/9//3//f/9//3//f/9//3//f/9//3//f/9//3//f/9//3//f/9//3//f/9//3//f/9//3//f/9//3//f/9//3//f/9//3//f/9//3//f/9//3//f/9//3//f/9//3//f/9//3//f/9//3//f/9//3//f/9//3//f/9//3//f/9//3//f/9//3//f/9//3//f/9//3//f/9//3//f/9//3//f/9//3//f/9//3//f/9//3//f/9//3//f/9//3//f/9//3//f/9//3//f/9//3//f/9//3//f/9//3//f/9//3//f/9//3//f/9//3//f/9//3//f/9//3//f/9//3//f/9//3//f/9//3//f/9/v3f/fxtjsDXrIE4tTi3qIN9//3//f/9//3//f/9//3//f/9//3//f/9//3//f/9//3//f/9//3//f/9//3//f/9//3//f/9//3//f/9//3//f/9//3//f/9//3//f/9//3//f/9//3//f/9//3//f/9//3//f/9//3//f/9/AAD/f/9//3//f/9//3//f/9//3//f/9//3//f/9//3//f/9//3//f/9//3//f/9//3//f/9//3//f/9//3//f/9//3//f/9//3//f/9//3//f/9//3//f/9//3//f/9//3//f/9//3//f/9//3//f/9//3//f/9//3//f/9//3//f/9//3//f/9//3//f/9//3//f/9//3//f/9//3//f/9//3//f/9//3//f/9//3//f/9//3//f/9//3//f/9//3//f/9//3//f/9//3//f/9//3//f/9//3//f/9//3//f/9//3//f/9//3//f/9//3//f/9//3//f/9//3//f/9//3//f/9//3//f/9//3//f/9//3//f/9//3//f/9//3//f/9//3//f/9//3//f/9//3//f/9//3//f/9//3//f/9//3//f/9//3//f/9//3//f/9//3//f/9//3//f/9//3//f/9//3//f/9//3//f/9//3//f/9//3//f/9//3//f99733v/f997HGcbZ35z/3//f/9//3//f/9//3//f/9//3//f/9//3//f/9//3//f/9//3//f/9//3//f/9//3//f/9//3//f/9//3//f/9//3//f/9//3//f/9//3//f/9//3//f/9//3//f/9//3//f/9//3//f/9//38AAP9//3//f/9//3//f/9//3//f/9//3//f/9//3//f/9//3//f/9//3//f/9//3//f/9//3//f/9//3//f/9//3//f/9//3//f/9//3//f/9//3//f/9//3//f/9//3//f/9//3//f/9//3//f/9//3//f/9//3//f/9//3//f/9//3//f/9//3//f/9//3//f/9//3//f/9//3//f/9//3//f/9//3//f/9//3//f/9//3//f/9//3//f/9//3//f/9//3//f/9//3//f/9//3//f/9//3//f/9//3//f/9//3//f/9//3//f/9//3//f/9//3//f/9//3//f/9//3//f/9//3//f/9//3//f/9//3//f/9//3//f/9//3//f/9//3//f/9//3//f/9//3//f/9//3//f/9//3//f/9//3//f/9//3//f/9//3//f/9//3//f/9//3//f/9//3//f/9//3//f/9//3//f/9//3//f/9//3//f/9//3//f/9/33vff/9//3//f/9//3//f/9//3//f/9//3//f/9//3//f/9//3//f/9//3//f/9//3//f/9//3//f/9//3//f/9//3//f/9//3//f/9//3//f/9//3//f/9//3//f/9//3//f/9//3//f/9//3//f/9//3//f/9//3//fwAA/3//f/9//3//f/9//3//f/9//3//f/9//3//f/9//3//f/9//3//f/9//3//f/9//3//f/9//3//f/9//3//f/9//3//f/9//3//f/9//3//f/9//3//f/9//3//f/9//3//f/9//3//f/9//3//f/9//3//f/9//3//f/9//3//f/9//3//f/9//3//f/9//3//f/9//3//f/9//3//f/9//3//f/9//3//f/9//3//f/9//3//f/9//3//f/9//3//f/9//3//f/9//3//f/9//3//f/9//3//f/9//3//f/9//3//f/9//3//f/9//3//f/9//3//f/9//3//f/9//3//f/9//3//f/9//3//f/9//3//f/9//3//f/9//3//f/9//3//f/9//3//f/9//3//f/9//3//f/9//3//f/9//3//f/9//3//f/9//3//f/9//3//f/9//3//f/9//3//f/9//3//f/9//3//f/9//3//f/9//3//f/9//3//f/9/33u/e99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X//f/9//3//f/9//3//f/9//3//f/9//3//f/9//3//f/9//3//f/9//3//f/9//3//f/9//3//f/9//3//f/9//3//f/9//3//f/9//3//f/9//3//f/9//3//f/9//3//f/9//3//f/9//3//f/9//3//f/9//3//fwAA/3//f/9//3//f/9//3//f/9//3//f/9//3//f/9//3//f/9//3//f/9//3//f/9//3//f/9//3//f/9//3//f/9//3//f/9//3//f/9//3//f/9//3//f/9//3//f/9//3//f/9//3//f/9//3//f/9//3//f/9//3//f/9//3//f/9//3//f/9//3//f/9//3//f/9//3//f/9//3//f/9//3//f/9//3//f/9//3//f/9//3//f/9//3//f/9//3//f/9//3//f/9//3//f/9//3//f/9//3//f/9//3//f/9//3//f/9//3//f/9//3//f/9//3//f/9//3//f/9//3//f/9//3//f/9//3//f/9//3//f/9//3//f/9//3//f/9//3//f/9//3//f/9//3//f/9//3//f/9//3//f/9//3//f/9//3//f/9//3//f/9//3//f/9//3//f/9//3//f/9//3//f/5//3/+f/9//3//f/9//3//f/9//n/+f/5//nvee/9//3//f/9//3//f/9//3//f/9//3//f/9//3//f/9//3//f/9//3//f/9//3//f/9//3//f/9//3//f/9//3//f/9//3//f/9//3//f/9//3//f/9//3//f/9//3//f/9//3//f/9//3//f/9//3//f/9/AAD/f/9//3//f/9//3//f/9//3//f/9//3//f/9//3//f/9//3//f/9//3//f/9//3//f/9//3//f/9//3//f/9//3//f/9//3//f/9//3//f/9//3//f/9//3//f/9//3//f/9//3//f/9//3//f/9//3//f/9//3//f/9//3//f/9//3//f/9//3//f/9//3//f/9//3//f/9//3//f/9//3//f/9//3//f/9//3//f/9//3//f/9//3//f/9//3//f/9//3//f/9//3//f/9//3//f/9//3//f/9//3//f/9//3//f/9//3//f/9//3//f/9//3//f/9//3//f/9//3//f/9//3//f/9//3//f/9//3//f/9//3//f/9//3//f/9//3//f/9//3//f/9//3//f/9//3//f/9//3//f/9//3//f/9//3//f/9//3//f/9//3//f/9//3//f/9//3//f/9//3//f/5//3//f/9//3//f/9//3//f/9//3//f/1//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rAAAAAoAAABQAAAAWwAAAFwAAAABAAAAWyQNQlUlDUIKAAAAUAAAABAAAABMAAAAAAAAAAAAAAAAAAAA//////////9sAAAAQQBuAGQAeQAgAE0AbwByAHIAaQBzAG8AbgAgAEIALgAHAAAABgAAAAYAAAAGAAAAAwAAAAgAAAAGAAAABAAAAAQAAAACAAAABQAAAAYAAAAGAAAAAwAAAAYAAAAE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</Object>
  <Object Id="idInvalidSigLnImg">AQAAAGwAAAAAAAAAAAAAAP8AAAB/AAAAAAAAAAAAAABKIwAApREAACBFTUYAAAEASAU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PKcrADnOxGMA4TkAFwAABAEAAAAABAAAuKcrAFfOxGOHP5qdxqgrAAAEAAABAgAAAAAAABCnKwCs+isArPorAGynKwCAAXh2DlxzduBbc3ZspysAZAEAAAAAAAAAAAAAjWJGd41iRndYNjkAAAgAAAACAAAAAAAAlKcrACJqRncAAAAAAAAAAMaoKwAHAAAAuKgrAAcAAAAAAAAAAAAAALioKwDMpysA7upFdwAAAAAAAgAAAAArAAcAAAC4qCsABwAAAEwSR3cAAAAAAAAAALioKwAHAAAAAGRBAvinKwCVLkV3AAAAAAACAAC4qCs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CcBoPj///IBAAAAAAAA/GvKA4D4//8IAFh++/b//wAAAAAAAAAA4GvKA4D4/////wAAAAA1AAQAAADwFhcAgBYXALxCOQD4qSsA/I3DY/AWFwAAHzUA7lfDYwAAAACAFhcAvEI5AEB9hQDuV8NjAAAAAIAVFwAAZEECAGhyAhyqKwBgV8NjaNtgAPwBAABYqisAJFfDY/wBAAAAAAAAjWJGd41iRnf8AQAAAAgAAAACAAAAAAAAcKorACJqRncAAAAAAAAAAKKrKwAHAAAAlKsrAAcAAAAAAAAAAAAAAJSrKwCoqisA7upFdwAAAAAAAgAAAAArAAcAAACUqysABwAAAEwSR3cAAAAAAAAAAJSrKwAHAAAAAGRBAtSqKwCVLkV3AAAAAAACAACUqy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hjdGorAOqGzWM42/VjAQAAAGQ18WOINfJjIENNAjjb9WMBAAAAZDXxY3w18WMAQFUCAEBVArxqKwBvachjAKz1YwEAAABkNfFjyGorAIABeHYOXHN24FtzdshqKwBkAQAAAAAAAAAAAACNYkZ3jWJGd2A3OQAACAAAAAIAAAAAAADwaisAImpGdwAAAAAAAAAAIGwrAAYAAAAUbCsABgAAAAAAAAAAAAAAFGwrAChrKwDu6kV3AAAAAAACAAAAACsABgAAABRsKwAGAAAATBJHdwAAAAAAAAAAFGwrAAYAAAAAZEECVGsrAJUuRXcAAAAAAAIAABRsK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nv/f/9//3//f/9//3//f/9//3//f/9//3//f/9//3//f/9//3//f/9//3//f/9//3//f/9//3//f/9//3//f/9//3//f/9//3//f/9//3//f/9//3//f/9//3//f/9//3//f/9//3//f/9//3//f/9//3//f/9//3//f/9//3//f/9//3//f/9//3//f/9//3//f/9//3//f/9//3//f/9//3//f/9//3//f/9//3//f/9//3//f/9//3//f/9//3//f/9//3//f/9//3//f/9//3//f/9//3//f/9//3//f/9//3//f/9//3//f/9//3//f/9//3//f/9//3//f/9//3//f/9//3//f/9//3//f/9//3//f/9//3//f/9//3//f/9//3//f/9//3//f/9//3//f/9//3//f/9//3//f/9//3//f/9//3//f/9//3//f/9//3//f/9//3//f/9//3//f/9//3//f/9//3//f/9//3//f/9//3//f/9//3//f/9//3//f/9//3//f/9//3//f/9//3//f/9//3//f/9//3//f/9//3//f/9//3//f/9//3//fwAA/3//f/9//3//f/9//3//f/9//3//f/9//3//f/9//3//f/9//3//f/9//3//f/9//3//f/9//3//f/9//3//f/9/3nu+d753/3//f/9//3//f/9//3//f/9//3//f/9//3//f/9//3//f/9//3//f/9//3//f/9//3//f/9//3//f/9//3//f/9//3//f/9//3//f/9//3//f/9//3//f/9//3//f/9//3//f/9//3//f/9//3//f/9//3//f/9//3//f/9//3//f/9//3//f/9//3//f/9//3//f/9//3//f/9//3//f/9//3//f/9//3//f/9//3//f/9//3//f/9//3//f/9//3//f/9//3//f/9//3//f/9//3//f/9//3//f/9//3//f/9//3//f/9//3//f/9//3//f/9//3//f/9//3//f/9//3//f/9//3//f/9//3//f/9//3//f/9//3//f/9//3//f/9//3//f/9//3//f/9//3//f/9//3//f/9//3//f/9//3//f/9//3//f/9//3//f/9//3//f/9//3//f/9//3//f/9//3//f/9//3//f/9//3//f/9//3//f/9//3//f/9//3//f/9//3//f/9//3//f/9//3//f/9//3//f/9//3//f/9//3//f/9//3//f/9/AAD/f/9//3//f/9//3//f/9//3//f/9//3//f/9//3//f/9//3//f/9//3//f/9//3//f/9//3//f/9//3//f/9//3+/d1xvVEqec/9//3//f/9/33vee/9//n/+f/1//X//f/9//3//f/9//3//f/9//3//f/9//3//f/9//3//f/9//3//f/9//3//f/9//3//f/9//3//f/9//3//f/9//3//f/9//3//f/9//3//f/9//3//f/9//3//f/9//3//f/9//3//f/9//3//f/9//3//f/9//3//f/9//3//f/9//3//f/9//3//f/9//3//f/9//3//f/9//3//f/9//3//f/9//3//f/9//3//f/9//3//f/9//3//f/9//3//f/9//3//f/9//3//f/9//3//f/9//3//f/9//3//f/9//3//f/9//3//f/9//3//f/9//3//f/9//3//f/9//3//f/9//3//f/9//3//f/9//3//f/9//3//f/9//3//f/9//3//f/9//3//f/9//3//f/9//3//f/9//3//f/9//3//f/9//3//f/9//3//f/9//3//f/9//3//f/9//3//f/9//3//f/9//3//f/9//3//f/9//3//f/9//3//f/9//3//f/9//3//f/9//3//f/9//3//f/9//38AAP9//3//f/9//3//f/9//3//f/9//3//f/9//3//f/9//3//f/9//3//f/9//3//f/9//3//f/9//3//f/9//3//f/9//3+PMZA1/3//f997/3/ff/9/3Xv/f9t3/n/+f/9//3//f/9//3//f/9//3//f/9//3//f/9//3//f/9//3//f/9//3//f/9//3//f/9//3//f/9//3//f/9//3//f/9//3//f/9//3//f/9//3//f/9//3//f/9//3//f/9//3//f/9//3//f/9//3//f/9//3//f/9//3//f/9//3//f/9//3//f/9//3//f/9//3//f/9//3//f/9//3//f/9//3//f/9//3//f/9//3//f/9//3//f/9//3//f/9//3//f/9//3//f/9//3//f/9//3//f/9//3//f/9//3//f/9//3//f/9//3//f/9//3//f/9//3//f/9//3//f/9//3//f/9//3//f/9//3//f/9//3//f/9//3//f/9//3//f/9//3//f/9//3//f/9//3//f/9//3//f/9//3//f/9//3//f/9//3//f/9//3//f/9//3//f/9//3//f/9//3//f/9//3//f/9//3//f/9//3//f/9//3//f/9//3//f/9//3//f/9//3//f/9//3//f/9//3//fwAA/3//f/9//3//f/9//3//f/9//3//f/9//3//f/9//3//f/9//3//f/9//3//f/9//3//f/9//3//f/9//3//f/9/33v/f/9/LCnROZ93/3//f99//3//f/9//3/cd/5//3//f/9//3//f/9//3//f/9//3//f/9//3//f/9//3//f/9//3//f/9//3//f/9//3//f/9//3//f/9//3//f/9//3//f/9//3//f/9//3//f/9//3//f/9//3//f/9//3//f/9//3//f/9//3//f/9//3//f/9//3//f/9//3//f/9//3//f/9//3//f/9//3//f/9//3//f/9//3//f/9//3//f/9//3//f/9//3//f/9//3//f/9//3//f/9//3//f/9//3//f/9//3//f/9//3//f/9//3//f/9//3//f/9//3//f/9//3//f/9//3//f/9//3//f/9//3//f/9//3//f/9//3//f/9//3//f/9//3//f/9//3//f/9//3//f/9//3//f/9//3//f/9//3//f/9//3//f/9//3//f/9//3//f/9//3//f/9//3//f/9//3//f/9//3//f/9//3//f/9//3//f/9//3//f/9//3//f/9//3//f/9//3//f/9//3//f/9//3//f/9//3//f/9//3//f/9/AAD/f/9//3//f/9//3//f/9//3//f/9//3//f/9//3//f/9//3//f/9//3//f/9//3//f/9//3//f/9//3//f/9/33//f/9//3//fzNGqBj/f/9//3//f753/3//f/9/vHf/f/9//3//f/9//3//f/9//3//f/9//3//f/9//3//f/9//3//f/9//3//f/9//3//f/9//3//f/9//3//f/9//3//f/9//3//f/9//3//f/9//3//f/9//3//f/9//3//f/9//3//f/9//3//f/9//3//f/9//3//f/9//3//f/9//3//f/9//3//f/9//3//f/9//3//f/9//3//f/9//3//f/9//3//f/9//3//f/9//3//f/9//3//f/9//3//f/9//3//f/9//3//f/9//3//f/9//3//f/9//3//f/9//3//f/9//3//f/9//3//f/9//3//f/9//3//f/9//3//f/9//3//f/9//3//f/9//3//f/9//3//f/9//3//f/9//3//f/9//3//f/9//3//f/9//3//f/9//3//f/9//3//f/9//3//f/9//3//f/9//3//f/9//3//f/9//3//f/9//3//f/9//3//f/9//3//f/9//3//f/9//3//f/9//3//f/9//3//f/9//3//f/9//3//f/9//38AAP9//3//f/9//3//f/9//3//f/9//3//f/9//3//f/9//3//f/9//3//f/9//3//f/9//3//f/9//3//f/9//3//f753/3//f/9/33s0SiwpnnPff793/3/fe/9/3nv/f/9//3//f/9//3//f/9//3//f/9//3//f/9//3//f/9//3//f/9//3//f/9//3//f/9//3//f/9//3//f/9//3//f/9//3//f/9//3//f/9//3//f/9//3//f/9//3//f/9//3//f/9//3//f/9//3//f/9//3//f/9//3//f/9//3//f/9//3//f/9//3//f/9//3//f/9//3//f/9//3//f/9//3//f/9//3//f/9//3//f/9//3//f/9//3//f/9//3//f/9//3//f/9//3//f/9//3//f/9//3//f/9//3//f/9//3//f/9//3//f/9//3//f/9//3//f/9//3//f/9//3//f/9//3//f/9//3//f/9//3//f/9//3//f/9//3//f/9//3//f/9//3//f/9//3//f/9//3//f/9//3//f/9//3//f/9//3//f/9//3//f/9//3//f/9//3//f/9//3//f/9//3//f/9//3//f/9//3//f/9//3//f/9//3//f/9//3//f/9//3//f/9//3//f/9//3//fwAA/3//f/9//3//f/9//3//f/9//3//f/9//3//f/9//3//f/9//3//f/9//3//f/9//3//f/9//3//f/9//3//f/9//3//f997/3//f/9/0T3JHP9//3+/d/9//3//f/9//3//f/9//3//f/9//3//f/9//3//f/9//3//f/9//3//f/9//3//f/9//3//f/9//3//f/9//3//f/9//3//f/9//3//f/9//3//f/9//3//f/9//3//f/9//3//f/9//3//f/9//3//f/9//3//f/9//3//f/9//3//f/9//3//f/9//3//f/9//3//f/9//3//f/9//3//f/9//3//f/9//3//f/9//3//f/9//3//f/9//3//f/9//3//f/9//3//f/9//3//f/9//3//f/9//3//f/9//3//f/9//3//f/9//3//f/9//3//f/9//3//f/9//3//f/9//3//f/9//3//f/9//3//f/9//3//f/9//3//f/9//3//f/9//3//f/9//3//f/9//3//f/9//3//f/9//3//f/9//3//f/9//3//f/9//3//f/9//3//f/9//3//f/9//3//f/9//3//f/9//3//f/9//3//f/9//3//f/9//3//f/9//3//f/9//3//f/9//3//f/9//3//f/9//3//f/9/AAD/f/9//3//f/9//3//f/9//3//f/9//3//f/9//3//f/9//3//f/9//3//f/9//3//f/9//3//f/9//3//f/9/3nv/f/9/3nv/f/9/nnf/fxtjJATff99//3//f797/3//f/9//3//f/9//3//f/9//3//f/9//3//f/9//3//f/9//3//f/9//3//f/9//3//f/9//3//f/9//3//f/9//3//f/9//3//f/9//3//f/9//3//f/9//3//f/9//3//f/9//3//f/9//3//f/9//3//f/9//3//f/9//3//f/9//3//f/9//3//f/9//3//f/9//3//f/9//3//f/9//3//f/9//3//f/9//3//f/9//3//f/9//3//f/9//3//f/9//3//f/9//3//f/9//3//f/9//3//f/9//3//f/9//3//f/9//3//f/9//3//f/9//3//f/9//3//f/9//3//f/9//3//f/9//3//f/9//3//f/9//3//f/9//3//f/9//3//f/9//3//f/9//3//f/9//3//f/9//3//f/9//3//f/9//3//f/9//3//f/9//3//f/9//3//f/9//3//f/9//3//f/9//3//f/9//3//f/9//3//f/9//3//f/9//3//f/9//3//f/9//3//f/9//3//f/9//38AAP9//3//f/9//3//f/9//3//f/9//3//f/9//3//f/9//3//f/9//3//f/9//3//f/9//3//f/9//3//f/9//3//f/9//n//f/9//3//f797/388Z4cQXm//f/9/33//f/9//3//f/9//3//f/9//3//f/9//3//f/9//3//f/9//3//f/9//3//f/9//3//f/9//3//f/9//3//f/9//3//f/9//3//f/9//3//f/9//3//f/9//3//f/9//3//f/9//3//f/9//3//f/9//3//f/9//3//f/9//3//f/9//3//f/9//3//f/9//3//f/9//3//f/9//3//f/9//3//f/9//3//f/9//3//f/9//3//f/9//3//f/9//3//f/9//3//f/9//3//f/9//3//f/9//3//f/9//3//f/9//3//f/9//3//f/9//3//f/9//3//f/9//3//f/9//3//f/9//3//f/9//3//f/9//3//f/9//3//f/9//3//f/9//3//f/9//3//f/9//3//f/9//3//f/9//3//f/9//3//f/9//3//f/9//3//f/9//3//f/9//3//f/9//3//f/9//3//f/9//3//f/9//3//f/9//3//f/9//3//f/9//3//f/9//3//f/9//3//f/9//3//f/9//3//fwAA/3//f957/3//f/9/3nv/f/9//3//f/9//3//f/9//3//f/9//3//f/9//3//f/9//3//f/9//3//f/9//3//f/9//3//f/9//3//f/9//3/ff/9/f3MMJbE5/3+/e/9//3//f957/3//f/9//n//f/9//3//f/9//3//f/9//3//f/9//3//f/9//3//f/9//3//f/9//3//f/9//3//f/9//3//f/9//3//f/9//3//f/9//3//f/9//3//f/9//3//f/9//3//f/9//3//f/9//3//f/9//3//f/9//3//f/9//3//f/9//3//f/9//3//f/9//3//f/9//3//f/9//3//f/9//3//f/9//3//f/9//3//f/9//3//f/9//3//f/9//3//f/9//3//f/9//3//f/9//3//f/9//3//f/9//3//f/9//3//f/9//3//f/9//3//f/9//3//f/9//3//f/9//3//f/9//3//f/9//3//f/9//3//f/9//3//f/9//3//f/9//3//f/9//3//f/9//3//f/9//3//f/9//3//f/9//3//f/9//3//f/9//3//f/9//3//f/9//3//f/9//3//f/9//3//f/9//3//f/9//3//f/9//3//f/9//3//f/9//3//f/9//3//f/9//3//f/9/AAD/f/9//3//f/9//3//f/9//3//f/9//3//f/9//3//f/9//3//f/9//3//f/9//3//f/9//3//f/9//3//f/9//3//f/9//3//f/9//3//f/9/33//fz1rbi3yPf9//3+/d/9/33v/f/9/3nv/f/9//3//f/9//3//f/9//3//f/9//3//f/9//3//f/9//3//f/9//3//f/9//3//f/9//3//f/9//3//f/9//3//f/9//3//f/9//3//f/9//3//f/9//3//f/9//3//f/9//3//f/9//3//f/9//3//f/9//3//f/9//3//f/9//3//f/9//3//f/9//3//f/9//3//f/9//3//f/9//3//f/9//3//f/9//3//f/9//3//f/9//3//f/9//3//f/9//3//f/9//3//f/9//3//f/9//3//f/9//3//f/9//3//f/9//3//f/9//3//f/9//3//f/9//3//f/9//3//f/9//3//f/9//3//f/9//3//f/9//3//f/9//3//f/9//3//f/9//3//f/9//3//f/9//3//f/9//3//f/9//3//f/9//3//f/9//3//f/9//3//f/9//3//f/9//3//f/9//3//f/9//3//f/9//3//f/9//3//f/9//3//f/9//3//f/9//3//f/9//38AAP9//3/fe/9/33v/f/9//3//f/9//3//f/9//3//f/9//3//f/9//3//f/9//3//f/9//3//f/9//3//f/9//3/+f/9//3//f/9//3//f/9//3//f/9//39+b7A1bjHfe/9//3+/d/9//3//f/9//3//f/9//3//f/9//3//f/9//3//f/9//3//f/9//3//f/9//3//f/9//3//f/9//3//f/9//3//f/9//3//f/9//3//f/9//3//f/9//3//f/9//3//f/9//3//f/9//3//f/9//3//f/9//3//f/9//3//f/9//3//f/9//3//f/9//3//f/9//3//f/9//3//f/9//3//f/9//3//f/9//3//f/9//3//f/9//3//f/9//3//f/9//3//f/9//3//f/9//3//f/9//3//f/9//3//f/9//3//f/9//3//f/9//3//f/9//3//f/9//3//f/9//3//f/9//3//f/9//3//f/9//3//f/9//3//f/9//3//f/9//3//f/9//3//f/9//3//f/9//3//f/9//3//f/9//3//f/9//3//f/9//3//f/9//3//f/9//3//f/9//3//f/9//3//f/9//3//f/9//3//f/9//3//f/9//3//f/9//3//f/9//3//f/9//3//f/9//3//fwAA/3//f/9//3//f/9/33++d/9//3//f/9//3//f/9//3//f/9//3//f/9//3//f/9//3//f/9//3//f/9//3//f/9//3//f/9//3//f/9//3//f/9//3//f/9/fnNUSpA1XWv/f/9/33v/f/9/3nv/f/9//3//f/9//3//f/9//3//f/9//3//f/9//3//f/9//3//f/9//3//f/9//3//f/9//3//f/9//3//f/9//3//f/9//3//f/9//3//f/9//3//f/9//3//f/9//3//f/9//3//f/9//3//f/9//3//f/9//3//f/9//3//f/9//3//f/9//3//f/9//3//f/9//3//f/9//3//f/9//3//f/9//3//f/9//3//f/9//3//f/9//3//f/9//3//f/9//3//f/9//3//f/9//3//f/9//3//f/9//3//f/9//3//f/9//3//f/9//3//f/9//3//f/9//3//f/9//3//f/9//3//f/9//3//f/9//3//f/9//3//f/9//3//f/9//3//f/9//3//f/9//3//f/9//3//f/9//3//f/9//3//f/9//3//f/9//3//f/9//3//f/9//3//f/9//3//f/9//3//f/9//3//f/9//3//f/9//3//f/9//3//f/9//3//f/9//3//f/9/AADff/9//3//f997/3//f/9//3//f/9//3//f/9//3//f/9//3//f/9//3//f/9//3//f/9//3//f/9//3//f/9//3//f/9//3//f/9//3//f997/3+/d/9//3//f/9/EkLrHJ93v3v/f/9/vnffe/9//3//f/9//3//f/9//3//f/9//3//f/9//3//f/9//3//f/9//3//f/9//3//f/9//3//f/9//3//f/9//3//f/9//3//f/9//3//f/9//3//f/9//3//f/9//3//f/9//3//f/9//3//f/9//3//f/9//3//f/9//3//f/9//3//f/9//3//f/9//3//f/9//3//f/9//3//f/9//3//f/9//3//f/9//3//f/9//3//f/9//3//f/9//3//f/9//3//f/9//3//f/9//3//f/9//3//f/9//3//f/9//3//f/9//3//f/9//3//f/9//3//f/9//3//f/9//3//f/9//3//f/9//3//f/9//3//f/9//3//f/9//3//f/9//3//f/9//3//f/9//3//f/9//3//f/9//3//f/9//3//f/9//3//f/9//3//f/9//3//f/9//3//f/9//3//f/9//3//f/9//3//f/9//3//f/9//3//f/9//3//f/9//3//f/9//3//f/9//38AAP9//3//f997/3//f/9/v3v/f/9//3//f/9//3//f/9//3//f/9//3//f/9//3//f/9//3//f/9//3//f/9//3//f/9//3//f/9//3//f/9//3//f753/3//f99733//f/1iihQ+a/9/n3P/f/9//3//f/9//3//f/9//3//f/9//3//f/9//3//f/9//3//f/9//3//f/9//3//f/9//3//f/9//3//f/9//3//f/9//3//f/9//3//f/9//3//f/9//3//f/9//3//f/9//3//f/9//3//f/9//3//f/9//3//f/9//3//f/9//3//f/9//3//f/9//3//f/9//3//f/9//3//f/9//3//f/9//3//f/9//3//f/9//3//f/9//3//f/9//3//f/9//3//f/9//3//f/9//3//f/9//3//f/9//3//f/9//3//f/9//3//f/9//3//f/9//3//f/9//3//f/9//3//f/9//3//f/9//3//f/9//3//f/9//3//f/9//3//f/9//3//f/9//3//f/9//3//f/9//3//f/9//3//f/9//3//f/9//3//f/9//3//f/9//3//f/9//3//f/9//3//f/9//3//f/9//3//f/9//3//f/9//3//f/9//3//f/9//3//f/9//3//f/9//3//fwAAVk6XUhtjXW//f/9//3//f/9//3//f/9//3//f/9//3//f/9//3//f/9//3//f/9//3//f/9//3//f/9//3//f/9//3//f/9//3//f/9//3//f/9//3//f957/3/ff/9//38eZ3ExV07/f997/3//f/9//3//f/9//3//f/9//3//f/9//3//f/9//3//f/9//3//f/9//3//f/9//3//f/9//3//f/9//3//f/9//3//f/9//3//f/9//3//f/9//3//f/9//3//f/9//3//f/9//3//f/9//3//f/9//3//f/9//3//f/9//3//f/9//3//f/9//3//f/9//3//f/9//3//f/9//3//f/9//3//f/9//3//f/9//3//f/9//3//f/9//3//f/9//3//f/9//3//f/9//3//f/9//3//f/9//3//f/9//3//f/9//3//f/9//3//f/9//3//f/9//3//f/9//3//f/9//3//f/9//3//f/9//3//f/9//3//f/9//3//f/9//3//f/9//3//f/9//3//f/9//3//f/9//3//f/9//3//f/9//3//f/9//3//f/9//3//f/9//3//f/9//3//f/9//3//f/9//3//f/9//3//f/9//3//f/9//3//f/9//3//f/9//3//f/9//3//f/9/AAD/f997n3c0So81TS23Vp53/3//f/9//3//f/9//3//f/9//3//f/9//3//f/9//3//f/9//3//f/9//3//f/9//3//f/9//3//f/9//3//f/9//3//f/9//3/fe/9//3//f/9/n3MuKVZO/3//f/9//3//f/9//3//f/9//3//f/9//3//f/9//3//f/9//3//f/9//3//f/9//3//f/9//3//f/9//3//f/9//3//f/9//3//f/9//3//f/9//3//f/9//3//f/9//3//f/9//3//f/9//3//f/9//3//f/9//3//f/9//3//f/9//3//f/9//3//f/9//3//f/9//3//f/9//3//f/9//3//f/9//3//f/9//3//f/9//3//f/9//3//f/9//3//f/9//3//f/9//3//f/9//3//f/9//3//f/9//3//f/9//3//f/9//3//f/9//3//f/9//3//f/9//3//f/9//3//f/9//3//f/9//3//f/9//3//f/9//3//f/9//3//f/9//3//f/9//3//f/9//3//f/9//3//f/9//3//f/9//3//f/9//3//f/9//3//f/9//3//f/9//3//f/9//3//f/9//3//f/9//3//f/9//3//f/9//3//f/9//3//f/9//3//f/9//3//f/9//38AAP9//3//f/9//3+/dztn2VqXUvJBE0J3UphWXWvff99/33v/f/9/33/ff/9//3//f99//3//f/9/33//f/9//3/de/9//n/+f/17/n/+f/5//Xv/f/9//3//f/9//3//f/9/v3f/f59zLinSOb97/3//f99733v/f/9//X/9f/5//3//f/9//3//f/9//3//f/9//3//f/9//3//f/9//3//f/9//3//f/9//3//f/9//3//f/9//3//f/9//3//f/9//3//f/9//3//f/9//3//f/9//3//f/9//3//f/9//3//f/9//3//f/9//3//f/9//3//f/9//3//f/9//3//f/9//3//f/9//3//f/9//3//f/9//3//f/9//3//f/9//3//f/9//3//f/9//3//f/9//3//f/9//3//f/9//3//f/9//3//f/9//3//f/9//3//f/9//3//f/9//3//f/9//3//f/9//3//f/9//3//f/9//3//f/9//3//f/9//3//f/9//3//f/9//3//f/9//3//f/9//3//f/9//3//f/9//3//f/9//3//f/9//3//f/9//3//f/9//3//f/9//3//f/9//3//f/9//3//f/9//3//f/9//3//f/9//3//f/9//3//f/9//3//f/9//3//f/9//3//fwAA/3//f/9//3//f/9//3/fe/9/33//f39zd06xNZAxDSUURtpev3vff997v3fff/9//3//f/9//3//f/9//3//f/9//n/+f/5//3//f/5//n//f/9//3/+f/9//3//f957/3//f997/3//fxRCDSF/c/9//3//f997/3/+f/1//Hv/f/9//3//f/9//3//f/9//3//f/9//3//f/9//3//f/9//3//f/9//3//f/9//3//f/9//3//f/9//3//f/9//3//f/9//3//f/9//3//f/9//3//f/9//3//f/9//3//f/9//3//f/9//3//f/9//3//f/9//3//f/9//3//f/9//3//f/9//3//f/9//3//f/9//3//f/9//3//f/9//3//f/9//3//f/9//3//f/9//3//f/9//3//f/9//3//f/9//3//f/9//3//f/9//3//f/9//3//f/9//3//f/9//3//f/9//3//f/9//3//f/9//3//f/9//3//f/9//3//f/9//3//f/9//3//f/9//3//f/9//3//f/9//3//f/9//3//f/9//3//f/9//3//f/9//3//f/9//3//f/9//3//f/9//3//f/9//3//f/9//3//f/9//3//f/9//3//f/9//3//f/9//3//f/9//3//f/9//3//f/9/AAD/f/9//3//f/9//3//f/9//3/fe/9//3//f/9//3/fe35zPGdVTo81LCWwNVVO2V7/f/9//3//f/9//3//f/9//3/ee957/3//f/9//3//f997/3//f/9//n//f/5//3/+e/9//3/fe/9//3+XUi0ln3P/f/9//3/fe/9//3/+f/9//3//f/9//3//f/9//3//f/9//3//f/9//3//f/9//3//f/9//3//f/9//3//f/9//3//f/9//3//f/9//3//f/9//3//f/9//3//f/9//3//f/9//3//f/9//3//f/9//3//f/9//3//f/9//3//f/9//3//f/9//3//f/9//3//f/9//3//f/9//3//f/9//3//f/9//3//f/9//3//f/9//3//f/9//3//f/9//3//f/9//3//f/9//3//f/9//3//f/9//3//f/9//3//f/9//3//f/9//3//f/9//3//f/9//3//f/9//3//f/9//3//f/9//3//f/9//3//f/9//3//f/9//3//f/9//3//f/9//3//f/9//3//f/9//3//f/9//3//f/9//3//f/9//3//f/9//3//f/9//3//f/9//3//f/9//3//f/9//3//f/9//3//f/9//3//f/9//3//f/9//3//f/9//3//f/9//3//f/9//38AAP9//3//f/9//3//f/9//3//f99//3//f/9//3//f/9/33/ff/9//3//f5932FrxPY4x0T12UthaG2ddb99//3//f/9//3//f/9//3//f99//3//f/9//3//f/9//3//f/9/3Hf/f/9//3//f793G2PqHNle/3//f/9/33v/f/9//3//f/9//3//f/9//3//f/9//3//f/9//3//f/9//3//f/9//3//f/9//3//f/9//3//f/9//3//f/9//3//f/9//3//f/9//3//f/9//3//f/9//3//f/9//3//f/9//3//f/9//3//f/9//3//f/9//3//f/9//3//f/9//3//f/9//3//f/9//3//f/9//3//f/9//3//f/9//3//f/9//3//f/9//3//f/9//3//f/9//3//f/9//3//f/9//3//f/9//3//f/9//3//f/9//3//f/9//3//f/9//3//f/9//3//f/9//3//f/9//3//f/9//3//f/9//3//f/9//3//f/9//3//f/9//3//f/9//3//f/9//3//f/9//3//f/9//3//f/9//3//f/9//3//f/9//3//f/9//3//f/9//3//f/9//3//f/9//3//f/9//3//f/9//3//f/9//3//f/9//3//f/9//3//f/9//3//f/9//3//fwAA/n//f/9//3//f/9//3//f/9//3//f/9//3//f/9//3//f/9//3//f99//3//f/9/33//f797XGt1TtA5TCktKdxen3fff/9/v3ffe/9//3//f/9/3nv/f/9//3//f/9/3Xv/f/5//3/+e/9//3//f997yRwSQr93nnP/f/9//3//f/9//3//f/9//3//f/9//3//f/9//3//f/9//3//f/9//3//f/9//3//f/9//3//f/9//3//f/9//3//f/9//3//f/9//3//f/9//3//f/9//3//f/9//3//f/9//3//f/9//3//f/9//3//f/9//3//f/9//3//f/9//3//f/9//3//f/9//3//f/9//3//f/9//3//f/9//3//f/9//3//f/9//3//f/9//3//f/9//3//f/9//3//f/9//3//f/9//3//f/9//3//f/9//3//f/9//3//f/9//3//f/9//3//f/9//3//f/9//3//f/9//3//f/9//3//f/9//3//f/9//3//f/9//3//f/9//3//f/9//3//f/9//3//f/9//3//f/9//3//f/9//3//f/9//3//f/9//3//f/9//3//f/9//3//f/9//3//f/9//3//f/9//3//f/9//3//f/9//3//f/9//3//f/9//3//f/9//3//f/9/AAD/f/9//3//f/9//3//f/9//3//f/9//3//f/9//3//f997/3//f/9//3//f/9//3//f99//3//f/9/33ufd35veVL2QfZBWU4dZ39zv3ffe/9//3//f/9//3//f/9//3//f7tz3Xv/f/5//3//f997/3/fe9E5t1b/f35v/3//f/9//3//f/9//3//f/9//3//f/9//3//f/9//3//f/9//3//f/9//3//f/9//3//f/9//3//f/9//3//f/9//3//f/9//3//f/9//3//f/9//3//f/9//3//f/9//3//f/9//3//f/9//3//f/9//3//f/9//3//f/9//3//f/9//3//f/9//3//f/9//3//f/9//3//f/9//3//f/9//3//f/9//3//f/9//3//f/9//3//f/9//3//f/9//3//f/9//3//f/9//3//f/9//3//f/9//3//f/9//3//f/9//3//f/9//3//f/9//3//f/9//3//f/9//3//f/9//3//f/9//3//f/9//3//f/9//3//f/9//3//f/9//3//f/9//3//f/9//3//f/9//3//f/9//3//f/9//3//f/9//3//f/9//3//f/9//3//f/9//3//f/9//3//f/9//3//f/9//3//f/9//3//f/9//3//f/9//3//f/9//38AAP9//3//f/9//n//f/9//3//f/9/3nvde/9//3//f/9//3//f/9//3//f/9//3//f/9//3//f/9//3//f99/33vfe/9/33s+a/RBLylxMRZGn3e/e997/3/fe997/3//f957/3//f/9//3//f/9//3+/d/9/v3tNKbA1/3+/e/9//3//f/9//3//f/9//3//f/9//3//f/9//3//f/9//3//f/9//3//f/9//3//f/9//3//f/9//3//f/9//3//f/9//3//f/9//3//f/9//3//f/9//3//f/9//3//f/9//3//f/9//3//f/9//3//f/9//3//f/9//3//f/9//3//f/9//3//f/9//3//f/9//3//f/9//3//f/9//3//f/9//3//f/9//3//f/9//3//f/9//3//f/9//3//f/9//3//f/9//3//f/9//3//f/9//3//f/9//3//f/9//3//f/9//3//f/9//3//f/9//3//f/9//3//f/9//3//f/9//3//f/9//3//f/9//3//f/9//3//f/9//3//f/9//3//f/9//3//f/9//3//f/9//3//f/9//3//f/9//3//f/9//3//f/9//3//f/9//3//f/9//3//f/9//3//f/9//3//f/9//3//f/9//3//f/9//3//f/9//3//fwAA/3//f/9//3//f/9//3/+f957/3//f/9//3//f/9//3//f/9//3//f/9//3//f/9//3//f/9//3//f/9//3//f/9//3//f/9//3+/ex1nV04WRpE1kDFVSn5z/3//f99//3//f/9//3//f/9//3/fe/9/33v/f/9/NUpOKR1n/3//f/9//3//f/9//3//f/9//3//f/9//3//f/9//3//f/9//3//f/9//3//f/9//3//f/9//3//f/9//3//f/9//3//f/9//3//f/9//3//f/9//3//f/9//3//f/9//3//f/9//3//f/9//3//f/9//3//f/9//3//f/9//3//f/9//3//f/9//3//f/9//3//f/9//3//f/9//3//f/9//3//f/9//3//f/9//3//f/9//3//f/9//3//f/9//3//f/9//3//f/9//3//f/9//3//f/9//3//f/9//3//f/9//3//f/9//3//f/9//3//f/9//3//f/9//3//f/9//3//f/9//3//f/9//3//f/9//3//f/9//3//f/9//3//f/9//3//f/9//3//f/9//3//f/9//3//f/9//3//f/9//3//f/9//3//f/9//3//f/9//3//f/9//3//f/9//3//f/9//3//f/9//3//f/9//3//f/9//3//f/9/AAD/f/9//3//f/9//3//f/9//3//f/9//3//f/9//3//f/9//3//f/9//3//f/9//3//f/9//3//f/9//3//f/9//3//f/9//3//f/9//3//f/9//3+/d7hWjzFOLfRB216fd99//3//f99/33/ff/9//3//f/9//3//f/teTi2XUv9//3//f957/3//f957/3//f/9//3//f/9//3//f/9//3//f/9//3//f/9//3//f/9//3//f/9//3//f/9//3//f/9//3//f/9//3//f/9//3//f/9//3//f/9//3//f/9//3//f/9//3//f/9//3//f/9//3//f/9//3//f/9//3//f/9//3//f/9//3//f/9//3//f/9//3//f/9//3//f/9//3//f/9//3//f/9//3//f/9//3//f/9//3//f/9//3//f/9//3//f/9//3//f/9//3//f/9//3//f/9//3//f/9//3//f/9//3//f/9//3//f/9//3//f/9//3//f/9//3//f/9//3//f/9//3//f/9//3//f/9//3//f/9//3//f/9//3//f/9//3//f/9//3//f/9//3//f/9//3//f/9//3//f/9//3//f/9//3//f/9//3//f/9//3//f/9//3//f/9//3//f/9//3//f/9//3//f/9//38AAP9//3//f/9//3//f/9//3//f/9//3//f/9//3//f/9//3//f/9//3//f/9//3//f/9//3//f/9//3//f/9//3//f/9//3//f/9//3//f/9//3//f/9//3/ff39zHWe7WnEtcTH0Qdpa33//f/9/33v/f/9//3/fe/9//3+fdwsh2V7/f/9//3/fe99//3++e/9//3//f/9//3//f/9//3//f/9//3//f/9//3//f/9//3//f/9//3//f/9//3//f/9//3//f/9//3//f/9//3//f/9//3//f/9//3//f/9//3//f/9//3//f/9//3//f/9//3//f/9//3//f/9//3//f/9//3//f/9//3//f/9//3//f/9//3//f/9//3//f/9//3//f/9//3//f/9//3//f/9//3//f/9//3//f/9//3//f/9//3//f/9//3//f/9//3//f/9//3//f/9//3//f/9//3//f/9//3//f/9//3//f/9//3//f/9//3//f/9//3//f/9//3//f/9//3//f/9//3//f/9//3//f/9//3//f/9//3//f/9//3//f/9//3//f/9//3//f/9//3//f/9//3//f/9//3//f/9//3//f/9//3//f/9//3//f/9//3//f/9//3//f/9//3//f/9//3//f/9//3//fwAA/3//f/9//3//f/9//3//f/9//3//f/9//3//f/9//3//f/9//3//f/9//3//f/9//3//f/9//3//f/9//3//f/1//X/9f/9//3//f/9//3//f/9/33//f/9//3//f/9/n3d/b7ta9EFwLdI92l7fe99733u/e/9/33+/e/9/v3ctKbA533//f/9//3//f/9//3//f/9//3//f/9//3//f/9//3//f/9//3//f/9//3//f/9//3//f/9//3//f/9//3//f/9//3//f/9//3//f/9//3//f/9//3//f/9//3//f/9//3//f/9//3//f/9//3//f/9//3//f/9//3//f/9//3//f/9//3//f/9//3//f/9//3//f/9//3//f/9//3//f/9//3//f/9//3//f/9//3//f/9//3//f/9//3//f/9//3//f/9//3//f/9//3//f/9//3//f/9//3//f/9//3//f/9//3//f/9//3//f/9//3//f/9//3//f/9//3//f/9//3//f/9//3//f/9//3//f/9//3//f/9//3//f/9//3//f/9//3//f/9//3//f/9//3//f/9//3//f/9//3//f/9//3//f/9//3//f/9//3//f/9//3//f/9//3//f/9//3//f/9//3//f/9//3//f/9//3//f/9/AAD/f/9//3//f/9//3//f/9//3//f/9//3//f/9//3//f/9//3//f/9//3//f/9//3//f/9//3//f/9//3//f/9//X/8f/5//n//f/9//3//f99//3//f/9//3/ff/9//3//f/9//3//f/9/f3N2Tm4tE0IzRn1v33//f/9/33v/f/9/FUaRNd9//3//f/9/33v/f/9//3//f/9//3//f/9//3//f/9//3//f/9//3//f/9//3//f/9//3//f/9//3//f/9//3//f/9//3//f/9//3//f/9//3//f/9//3//f/9//3//f/9//3//f/9//3//f/9//3//f/9//3//f/9//3//f/9//3//f/9//3//f/9//3//f/9//3//f/9//3//f/9//3//f/9//3//f/9//3//f/9//3//f/9//3//f/9//3//f/9//3//f/9//3//f/9//3//f/9//3//f/9//3//f/9//3//f/9//3//f/9//3//f/9//3//f/9//3//f/9//3//f/9//3//f/9//3//f/9//3//f/9//3//f/9//3//f/9//3//f/9//3//f/9//3//f/9//3//f/9//3//f/9//3//f/9//3//f/9//3//f/9//3//f/9//3//f/9//3//f/9//3//f/9//3//f/9//3//f/9//38AAP9//3//f/9//3//f/9//3//f/9//3//f/9//3//f/9//3//f/9//3//f/9//3//f/9//3//f/9//3//f/9//3//f/9//n//f/5//3/+f/9//3//f/9//3//f/9/33/ff997/3//f/9/33vff99//388Z1VONEqwOY4x2Vq/d/9/v3u/e/VBLym/e/9/33//f/9//3//f/9//3//f/9//3//f/9//3//f/9//3//f/9//3//f/9//3//f/9//3//f/9//3//f/9//3//f/9//3//f/9//3//f/9//3//f/9//3//f/9//3//f/9//3//f/9//3//f/9//3//f/9//3//f/9//3//f/9//3//f/9//3//f/9//3//f/9//3//f/9//3//f/9//3//f/9//3//f/9//3//f/9//3//f/9//3//f/9//3//f/9//3//f/9//3//f/9//3//f/9//3//f/9//3//f/9//3//f/9//3//f/9//3//f/9//3//f/9//3//f/9//3//f/9//3//f/9//3//f/9//3//f/9//3//f/9//3//f/9//3//f/9//3//f/9//3//f/9//3//f/9//3//f/9//3//f/9//3//f/9//3//f/9//3//f/9//3//f/9//3//f/9//3//f/9//3//f/9//3//fwAA/3//f/9//3//f/9//3//f/9//3//f/9//3//f/9//3//f/9//3//f/9//3//f/9//3//f/9//3//f/9//3//f/9//3//f/9//3//f/9//n//f/9//3//f/9//3//f/9//3//f/9//3//f/9//3/fe/9//3/ff997XWvyPfE980HcXh9nv3ubVnExP2vff/9//3//f/9//3//f/9//3//f/9//3//f/9//3//f/9//3//f/9//3//f/9//3//f/9//3//f/9//3//f/9//3//f/9//3//f/9//3//f/9//3//f/9//3//f/9//3//f/9//3//f/9//3//f/9//3//f/9//3//f/9//3//f/9//3//f/9//3//f/9//3//f/9//3//f/9//3//f/9//3//f/9//3//f/9//3//f/9//3//f/9//3//f/9//3//f/9//3//f/9//3//f/9//3//f/9//3//f/9//3//f/9//3//f/9//3//f/9//3//f/9//3//f/9//3//f/9//3//f/9//3//f/9//3//f/9//3//f/9//3//f/9//3//f/9//3//f/9//3//f/9//3//f/9//3//f/9//3//f/9//3//f/9//3//f/9//3//f/9//3//f/9//3//f/9//3//f/9//3//f/9//3//f/9/AAD+f/9//n//f/5//3//f/9//3//f/9//3//f/9//3//f/9//3//f/9//3//f/9//3//f/9//3//f/9//3//f/9//3//f/9//3//f/9//3//f917/3//f/9//3//f/5//n/9f/5//X//f/9//3//f/9/v3f/f797v3f/f/9/v3e/d5tW+EGUNTlK9kHNHJpW/3/fe/9//3//f/9//3//f/9//3//f/9//3//f/9//3//f/9//3//f/9//3//f/9//3//f/9//3//f/9//3//f/9//3//f/9//3//f/9//3//f/9//3//f/9//3//f/9//3//f/9//3//f/9//3//f/9//3//f/9//3//f/9//3//f/9//3//f/9//3//f/9//3//f/9//3//f/9//3//f/9//3//f/9//3//f/9//3//f/9//3//f/9//3//f/9//3//f/9//3//f/9//3//f/9//3//f/9//3//f/9//3//f/9//3//f/9//3//f/9//3//f/9//3//f/9//3//f/9//3//f/9//3//f/9//3//f/9//3//f/9//3//f/9//3//f/9//3//f/9//3//f/9//3//f/9//3//f/9//3//f/9//3//f/9//3//f/9//3//f/9//3//f/9//3//f/9//3//f/9//3//f/9//38AAP9//3//f/9//3//f/9//3//f/9//3//f/9//3//f/9//3//f/9//3//f/9//3//f/9//3//f/9//3//f/9//3//f/9//3//f/9//3//f/9//3//f/9//n//f/9//3/+f/1//X/+f/5//3//f/9//3//f793/3//f997/3//f/9//3//fz9rWE67WtQ9zBxYTp93v3v/f/9//3//f/9//3//f/9//3//f/9//3//f/9//3//f/9//3//f/9//3//f/9//3//f/9//3//f/9//3//f/9//3//f/9//3//f/9//3//f/9//3//f/9//3//f/9//3//f/9//3//f/9//3//f/9//3//f/9//3//f/9//3//f/9//3//f/9//3//f/9//3//f/9//3//f/9//3//f/9//3//f/9//3//f/9//3//f/9//3//f/9//3//f/9//3//f/9//3//f/9//3//f/9//3//f/9//3//f/9//3//f/9//3//f/9//3//f/9//3//f/9//3//f/9//3//f/9//3//f/9//3//f/9//3//f/9//3//f/9//3//f/9//3//f/9//3//f/9//3//f/9//3//f/9//3//f/9//3//f/9//3//f/9//3//f/9//3//f/9//3//f/9//3//f/9//3//f/9//3//fwAA/3//f/9//3//f/9//3//f/9//3//f/9//3//f/9//3//f/9//3//f/9//3//f/9//3//f/9//3//f/9//3//f/9//3//f/9//3//f/9//3//f/9//3//f/9//3//f/9//3//f/9//3//f/9//3//f/9//3//f/9//3//f/9//3//f/9//3//f/9/v3t5UlEtrBi0OV9vv3v/f99//3//f957/3/ee/9//3//f99//3//f/9//3//f/5//3/+f/9//3//f/9//3//f/9//3//f/9//3//f/9//3//f/9//3//f/9//3//f/9//3//f/9//3//f/9//3//f/9//3//f/9//3//f/9//3//f/9//3//f/9//3//f/9//3//f/9//3//f/9//3//f/9//3//f/9//3//f/9//3//f/9//3//f/9//3//f/9//3//f/9//3//f/9//3//f/9//3//f/9//3//f/9//3//f/9//3//f/9//3//f/9//3//f/9//3//f/9//3//f/9//3//f/9//3//f/9//3//f/9//3//f/9//3//f/9//3//f/9//3//f/9//3//f/9//3//f/9//3//f/9//3//f/9//3//f/9//3//f/9//3//f/9//3//f/9//3//f/9//3//f/9//3//f/9//3//f/9/AAD/f/9//3//f/9//3//f/9//3//f/9//3//f/9//3//f/9//3//f/9//3//f/9//3//f/9//3//f/9//3//f/9//3//f/9//3//f/9//3//f/9//3//f/9//3//f/9//3//f/9//3//f/9//3//f/9//3//f/9//3//f/9//3//f/9//3//f/9//3//f/9/339ZTjApF0Y4SvVBFUbbXv9//3/de/9//3/fe/9//3//f/9//3//f/9//3//f/9//n//f/9//3//f/9//3//f/9//3//f/9//3//f/9//3//f/9//3//f/9//3//f/9//3//f/9//3//f/9//3//f/9//3//f/9//3//f/9//3//f/9//3//f/9//3//f/9//3//f/9//3//f/9//3//f/9//3//f/9//3//f/9//3//f/9//3//f/9//3//f/9//3//f/9//3//f/9//3//f/9//3//f/9//3//f/9//3//f/9//3//f/9//3//f/9//3//f/9//3//f/9//3//f/9//3//f/9//3//f/9//3//f/9//3//f/9//3//f/9//3//f/9//3//f/9//3//f/9//3//f/9//3//f/9//3//f/9//3//f/9//3//f/9//3//f/9//3//f/9//3//f/9//3//f/9//3//f/9//38AAP9//3//f/9//3//f/9//3//f/9//3//f/9//3//f/9//3//f/9//3//f/9//3//f/9//3//f/9//3//f/9//3//f/9//3//f/9//3//f/9//3//f/9//3//f/9//3//f/9//3//f/9//3//f/9//3//f/9//3//f/9//3//f/9//n//f/9//3+/d99//3//f99/mlZRLR1n/3/bXtI50j11Tp13fG//f/9//3//f/9//3//f99//3/fe/9//3//f957/3//f/9//3//f/9//3//f/9//3//f/9//3//f/9//3//f/9//3//f/9//3//f/9//3//f/9//3//f/9//3//f/9//3//f/9//3//f/9//3//f/9//3//f/9//3//f/9//3//f/9//3//f/9//3//f/9//3//f/9//3//f/9//3//f/9//3//f/9//3//f/9//3//f/9//3//f/9//3//f/9//3//f/9//3//f/9//3//f/9//3//f/9//3//f/9//3//f/9//3//f/9//3//f/9//3//f/9//3//f/9//3//f/9//3//f/9//3//f/9//3//f/9//3//f/9//3//f/9//3//f/9//3//f/9//3//f/9//3//f/9//3//f/9//3//f/9//3//f/9//3//f/9//3//f/9//3//fwAA/3//f/9//3//f/9//3//f/9//3//f/9//3//f/9//3//f/9//3//f/9//3//f/9//3//f/9//3//f/9//3//f/9//3//f/9//3//f/9//3//f/9//3//f/9//3//f/9//3//f/9//3//f/9//3//f/9//3//f/9//3//f/9//3/+f/9//3//f/9//3//f99733//f39zby3zPf9/33//f59zllLyPRNGE0Z9b/9/33/fe/9//3//f/9//3//f997/3//f/9//3//f/9//3//f/9//3//f/9//3//f/9//3//f/9//3//f/9//3//f/9//3//f/9//3//f/9//3//f/9//3//f/9//3//f/9//3//f/9//3//f/9//3//f/9//3//f/9//3//f/9//3//f/9//3//f/9//3//f/9//3//f/9//3//f/9//3//f/9//3//f/9//3//f/9//3//f/9//3//f/9//3//f/9//3//f/9//3//f/9//3//f/9//3//f/9//3//f/9//3//f/9//3//f/9//3//f/9//3//f/9//3//f/9//3//f/9//3//f/9//3//f/9//3//f/9//3//f/9//3//f/9//3//f/9//3//f/9//3//f/9//3//f/9//3//f/9//3//f/9//3//f/9//3//f/9/AAD/f/9//3//f/9//3//f/9//3//f/9//3//f/9//3//f/9//3//f/9//3//f/9//3//f/9//3//f/9//3//f/9//3//f/9//3//f/9//3//f/9//3//f/9//3//f/9//3//f/9//3//f/9//3//f/9//3//f/9//3//f/9//3//f/9//3//f/9//3//f/9//3//f/9//3//f/NBby3bXv9/33/ff/9/+2K5WndS6iBca35zv3ffe/9/33/fe997/3//f/9//3//f/9//3//f/9//3//f/9//3//f/9//n//f/9//3//f/9//3//f/9//3//f/9//3//f/9//3//f/9//3//f/9//3//f/9//3//f/9//3//f/9//3//f/9//3//f/9//3//f/9//3//f/9//3//f/9//3//f/9//3//f/9//3//f/9//3//f/9//3//f/9//3//f/9//3//f/9//3//f/9//3//f/9//3//f/9//3//f/9//3//f/9//3//f/9//3//f/9//3//f/9//3//f/9//3//f/9//3//f/9//3//f/9//3//f/9//3//f/9//3//f/9//3//f/9//3//f/9//3//f/9//3//f/9//3//f/9//3//f/9//3//f/9//3//f/9//3//f/9//3//f/9//3//f/9//38AAP9//3//f/9//3//f/9//3//f/9//3//f/9//3//f/9//3//f/9//3//f/9//3//f/9//3//f/9//3//f/9//3//f/9//3//f/9//3//f/9//3//f/9//3//f/9//3//f/9//3//f/9//3//f/9//3//f/9//3//f/9//3//f/9//3//f/9//3//f957/3//f/9//3//f793/388Z08tulrff/9//3+/e/9//3+/d59zl1bxPfFBGmP/f/9//3//f/9//3//f/9//3//f/9//3//f/9//3//f/9//3//f/9//3//f/9//3//f/9//3//f/9//3//f/9//3//f/9//3//f/9//3//f/9//3//f/9//3//f/9//3//f/9//3//f/9//3//f/9//3//f/9//3//f/9//3//f/9//3//f/9//3//f/9//3//f/9//3//f/9//3//f/9//3//f/9//3//f/9//3//f/9//3//f/9//3//f/9//3//f/9//3//f/9//3//f/9//3//f/9//3//f/9//3//f/9//3//f/9//3//f/9//3//f/9//3//f/9//3//f/9//3//f/9//3//f/9//3//f/9//3//f/9//3//f/9//3//f/9//3//f/9//3//f/9//3//f/9//3//f/9//3//f/9//3//fwAA/3//f/9//3//f/9//3//f/9//3//f/9//3//f/9//3//f/9//3//f/9//3//f/9//3//f/9//3//f/9//3//f/9//3//f/9//3//f/9//3//f/9//3//f/9//3//f/9//3//f/9//3//f/9//3//f/9//3//f/9//3//f/9//3/ee/9//3//f/9//3//f/9//3+9d/9//3+/d99/n3NwMTdKn3fff797/3/ff/9/v3v/f997XGvYWjNGNEbYWp93/3//f/9//3//f/9//3//f/9//3//f/9//3//f/9//3//f/9//3//f/9//3//f/9//3//f/9//3//f/9//3//f/9//3//f/9//3//f/9//3//f/9//3//f/9//3//f/9//3//f/9//3//f/9//3//f/9//3//f/9//3//f/9//3//f/9//3//f/9//3//f/9//3//f/9//3//f/9//3//f/9//3//f/9//3//f/9//3//f/9//3//f/9//3//f/9//3//f/9//3//f/9//3//f/9//3//f/9//3//f/9//3//f/9//3//f/9//3//f/9//3//f/9//3//f/9//3//f/9//3//f/9//3//f/9//3//f/9//3//f/9//3//f/9//3//f/9//3//f/9//3//f/9//3//f/9//3//f/9/AAD/f/9//3//f/9//3//f/9//3//f/9//3//f/9//3//f/9//3//f/9//3//f/9//3//f/9//3//f/9//3//f/9//3//f/9//3//f/9//3//f/9//3//f/9//3//f/9//3//f/9//3//f/9//3//f/9//3//f/9//3//f/9//3//f/9//3//f/9//3/+f/5//X/+f/17/3//f/9//3/ff/9/sjnLHN9//3//f/9/v3v/f/9//3//f99//3//fxtnsDWvNXVOfXP/f/9//3//f/9//3//f/9//3//f/9//3//f/9//3//f/9//3//f/9//3//f/9//3//f/9//3//f/9//3//f/9//3//f/9//3//f/9//3//f/9//3//f/9//3//f/9//3//f/9//3//f/9//3//f/9//3//f/9//3//f/9//3//f/9//3//f/9//3//f/9//3//f/9//3//f/9//3//f/9//3//f/9//3//f/9//3//f/9//3//f/9//3//f/9//3//f/9//3//f/9//3//f/9//3//f/9//3//f/9//3//f/9//3//f/9//3//f/9//3//f/9//3//f/9//3//f/9//3//f/9//3//f/9//3//f/9//3//f/9//3//f/9//3//f/9//3//f/9//3//f/9//3//f/9//38AAP9//3//f/9//3//f/9//3//f/9//3//f/9//3//f/9//3//f/9//3//f/9//3//f/9//3//f/9//3//f/9//3//f/9//3//f/9//3//f/9//3//f/9//3//f/9//3//f/9//3//f/9//3//f/9//3//f/9//3//f/9//3//f/9//3//f/9//3/+f/5//X/+f/5//3//f/9//3//f/9//3//f9tekDG5Wv9//3//f/9/vnv/f997/3//f/9/33u/d593PGuWUjNGE0bYWp53/3/fe/9//3//f99//3//f/9//3//f/9//3//f/9//3//f/9//3//f/9//3//f/9//3//f/9//3//f/9//3//f/9//3//f/9//3//f/9//3//f/9//3//f/9//3//f/9//3//f/9//3//f/9//3//f/9//3//f/9//3//f/9//3//f/9//3//f/9//3//f/9//3//f/9//3//f/9//3//f/9//3//f/9//3//f/9//3//f/9//3//f/9//3//f/9//3//f/9//3//f/9//3//f/9//3//f/9//3//f/9//3//f/9//3//f/9//3//f/9//3//f/9//3//f/9//3//f/9//3//f/9//3//f/9//3//f/9//3//f/9//3//f/9//3//f/9//3//f/9//3//fwAA/3//f/9//3//f/9//3//f/9//3//f/9//3//f/9//3//f/9//3//f/9//3//f/9//3//f/9//3//f/9//3//f/9//3//f/9//3//f/9//3//f/9//3//f/9//3//f/9//3//f/9//3//f/9//3//f/9//3//f/9//3//f/9//3//f/9//3//f/9//n/+f/1//n/+f/9//3//f/9//3//f/9//399bwslEkL/f997/3//f/9/33v/f99/33v/f/9//3//f/9/v3cbZ5ZSdlJ2Un1vfW+/e99//3//f/9//3//f/9//3/fe/9//3//f/9//3//f/9//3//f/9//3//f/9//3//f/9//3//f/9//3//f/9//3//f/9//3//f/9//3//f/9//3//f/9//3//f/9//3//f/9//3//f/9//3//f/9//3//f/9//3//f/9//3//f/9//3//f/9//3//f/9//3//f/9//3//f/9//3//f/9//3//f/9//3//f/9//3//f/9//3//f/9//3//f/9//3//f/9//3//f/9//3//f/9//3//f/9//3//f/9//3//f/9//3//f/9//3//f/9//3//f/9//3//f/9//3//f/9//3//f/9//3//f/9//3//f/9//3//f/9//3//f/9//3//f/9//3//f/9/AAD/f/9//3//f/9//3//f/9//3//f/9//3//f/9//3//f/9//3//f/9//3//f/9//3//f/9//3//f/9//3//f/9//3//f/9//3//f/9//3//f/9//3//f/9//3//f/9//3//f/9//3//f/9//3//f/9//3//f/9//3//f/9//3//f/9//3//f/9//n/+f/5//n/+f/5//3//f/9//3//f/9//3/fe793/3/QPWwt/3//f753/3//f/9//3//f/9/33v/f/9//3//f99/33/fe/9/l1LxPfJBt1b/f/9//3//f793/3//f/9/v3ffe997/3//f/9//3//f/9//nvee/9//3//f/9//3//f/9//3//f/9//3//f/9//3//f/9//3//f/9//3//f/9//3//f/9//3//f/9//3//f/9//3//f/9//3//f/9//3//f/9//3//f/9//3//f/9//3//f/9//3//f/9//3//f/9//3//f/9//3//f/9//3//f/9//3//f/9//3//f/9//3//f/9//3//f/9//3//f/9//3//f/9//3//f/9//3//f/9//3//f/9//3//f/9//3//f/9//3//f/9//3//f/9//3//f/9//3//f/9//3//f/9//3//f/9//3//f/9//3//f/9//3//f/9//3//f/9//38AAP9//3//f/9//3//f/9//3//f/9//3//f/9//3//f/9//3//f/9//3//f/9//3//f/9//3//f/9//3//f/9//3//f/9//3//f/9//3//f/9//3//f/9//3//f/9//3//f/9//3//f/9//3//f/9//3//f/9//3//f/9//3//f/9//3//f/9//3//f/5//3/+f/9//3//f/9//3//f/9//3//f/9//3/fe/9/11pLKbZW/3//f/9//3//f9573nv/f/9//3//f/9//3//f/9/33v/f997v3f5XlRKsDl2Thpj/3//f/9/33v/f/9//3/ff/9//3//f/9//3//f/9//3//f/9//3//f/9//3//f/9//3//f/9//3//f/9//3//f/9//3//f/9//3//f/9//3//f/9//3//f/9//3//f/9//3//f/9//3//f/9//3//f/9//3//f/9//3//f/9//3//f/9//3//f/9//3//f/9//3//f/9//3//f/9//3//f/9//3//f/9//3//f/9//3//f/9//3//f/9//3//f/9//3//f/9//3//f/9//3//f/9//3//f/9//3//f/9//3//f/9//3//f/9//3//f/9//3//f/9//3//f/9//3//f/9//3//f/9//3//f/9//3//f/9//3//f/9//3//fwAA/3//f/9//3//f/9//3//f/9//3//f/9//3//f/9//3//f/9//3//f/9//3//f/9//3//f/9//3//f/9//3//f/9//3//f/9//3//f/9//3//f/9//3//f/9//3//f/9//3//f/9//3//f/9//3//f/9//3//f/9//3//f/9//3//f/9//3//f/9//3//f/9//3//f/9//3//f/9//3//f/9//3/ee/9//3//f/piTSldb35z33v/f/9//3//f/9/vXf/f/9//3//f/9//3//f/9//3/fe/9//3/fe7dWEkKOMbdWv3f/f/9//3//e/9//3//f/9//3v/f/9//3/+e/9//3//f/9//3//f/9//3//f/9//3//f/9//3//f/9//3//f/9//3//f/9//3//f/9//3//f/9//3//f/9//3//f/9//3//f/9//3//f/9//3//f/9//3//f/9//3//f/9//3//f/9//3//f/9//3//f/9//3//f/9//3//f/9//3//f/9//3//f/9//3//f/9//3//f/9//3//f/9//3//f/9//3//f/9//3//f/9//3//f/9//3//f/9//3//f/9//3//f/9//3//f/9//3//f/9//3//f/9//3//f/9//3//f/9//3//f/9//3//f/9//3//f/9//3//f/9/AAD/f/9//3//f/9//3//f/9//3//f/9//3//f/9//3//f/9//3//f/9//3//f/9//3//f/9//3//f/9//3//f/9//3//f/9//3//f/9//3//f/9//3//f/9//3//f/9//3//f/9//3//f/9//3//f/9//3//f/9//3//f/9//3//f/9//3//f/9//3//f/9//3//f/9//3//f/9//3//f/9//3+8d/9//3//f/9//39/c9M980H/f/9/33u+e/9//3//f/9//3//f/9//3//f/9//3//f997/3//f/9//3+/d/9/v3PZWjNGVUr6Xt97/3/fe/9//3//f/9//3//f/9//3//f/9//3//f/9//3//f/9//3//f/9//3//f/9//3//f/9//3//f/9//3//f/9//3//f/9//3//f/9//3//f/9//3//f/9//3//f/9//3//f/9//3//f/9//3//f/9//3//f/9//3//f/9//3//f/9//3//f/9//3//f/9//3//f/9//3//f/9//3//f/9//3//f/9//3//f/9//3//f/9//3//f/9//3//f/9//3//f/9//3//f/9//3//f/9//3//f/9//3//f/9//3//f/9//3//f/9//3//f/9//3//f/9//3//f/9//3//f/9//3//f/9//3//f/9//38AAP9//3//f/9//3//f/9//3//f/9//3//f/9//3//f/9//3//f/9//3//f/9//3//f/9//3//f/9//3//f/9//3//f/9//3//f/9//3//f/9//3//f/9//3//f/9//3//f/9//3//f/9//3//f/9//3//f/9//3//f/9//3//f/9//3//f/9//3//f/9//3//f/9//3//f/9//3//f/9//3/+f/1//3//f997/3+/e/9/v3uyObI52V7/f/9//3//f9173Xvde/9//3//f/9//3/ee/9//3//f997/3//f/9/nnP/f/9/33v6XlZK0jnROV1rfm+/d/9//3//f/9//3//f/9//3//f/9//3//f/9//3//f/9//3//f/9//3//f/9//3//f/9//3//f/9//3//f/9//3//f/9//3//f/9//3//f/9//3//f/9//3//f/9//3//f/9//3//f/9//3//f/9//3//f/9//3//f/9//3//f/9//3//f/9//3//f/9//3//f/9//3//f/9//3//f/9//3//f/9//3//f/9//3//f/9//3//f/9//3//f/9//3//f/9//3//f/9//3//f/9//3//f/9//3//f/9//3//f/9//3//f/9//3//f/9//3//f/9//3//f/9//3//f/9//3//f/9//3//fwAA/3//f/9//3//f/9//3//f/9//3//f/9//3//f/9//3//f/9//3//f/9//3//f/9//3//f/9//3//f/9//3//f/9//3//f/9//3//f/9//3//f/9//3//f/9//3//f/9//3//f/9//3//f/9//3//f/9//3//f/9//3//f/9//3//f/9//3//f/9//3//f/9//3//f/9//3//f/9//3//f/17/3//f997/3//f/9//3/ff/9/PWtuMRtj/3/ff/9//3//f/9//3/+f917/3//f/9//nv/f/9//3/fe/9//3//f/9//3//f/9//3/fe793llKwNdE5+V7/f/9//3/fe/9//3//f/9//3//f/9//3//f/9//3//f/9//3//f/9//3//f/9//3//f/9//3//f/9//3//f/9//3//f/9//3//f/9//3//f/9//3//f/9//3//f/9//3//f/9//3//f/9//3//f/9//3//f/9//3//f/9//3//f/9//3//f/9//3//f/9//3//f/9//3//f/9//3//f/9//3//f/9//3//f/9//3//f/9//3//f/9//3//f/9//3//f/9//3//f/9//3//f/9//3//f/9//3//f/9//3//f/9//3//f/9//3//f/9//3//f/9//3//f/9//3//f/9//3//f/9/AAD/f/9//3//f/9//3//f/9//3//f/9//3//f/9//3//f/9//3//f/9//3//f/9//3//f/9//3//f/9//3//f/9//3//f/9//3//f/9//3//f/9//3//f/9//3//f/9//3//f/9//3//f/9//3//f/9//3//f/9//3//f/9//3//f/9//3//f/9//3//f/9//3//f/9//3//f/9//3//f/9//3//f/9//3//f/9//3//f/9/33v/fzxrbi00Rv9//3//f/9/nnP/f/9//3/de/9//n//f/5//3//f/9//3//f/9//3//f/9/33//f/9//3//f/9/PGtWTpE1szl6Ul9vv3v/f/9//3//f/9//3/+f/5//3//f/9//n//f/5//n//f/9//3//f/9//3//f/9//3//f/9//3//f/9//3//f/9//3//f/9//3//f/9//3//f/9//3//f/9//3//f/9//3//f/9//3//f/9//3//f/9//3//f/9//3//f/9//3//f/9//3//f/9//3//f/9//3//f/9//3//f/9//3//f/9//3//f/9//3//f/9//3//f/9//3//f/9//3//f/9//3//f/9//3//f/9//3//f/9//3//f/9//3//f/9//3//f/9//3//f/9//3//f/9//3//f/9//3//f/9//38AAP9//3//f/9//3//f/9//3//f/9//3//f/9//3//f/9//3//f/9//3//f/9//3//f/9//3//f/9//3//f/9//3//f/9//3//f/9//3//f/9//3//f/9//3//f/9//3//f/9//3//f/9//3//f/9//3//f/9//3//f/9//3//f/9//3//f/9//3//f/9//3//f/9//3//f/9//3//f/9//3//f/9//3//f/9//3//f/9//3//f/9//3+/e9I5cDGfd/9/33//f997/3//f/9//n//f/9//3//f/9//3//f/9//3//f957vnv/f753/3//f/9//3//f/9//39fc71eGUqzOXlSf3Pfe/9//3//f/9//3//f/5/3Xv/f/9//3/+f/5//3//f/9//3/ee/9//3//f/9//3//f/9//3//f/9//3//f/9//3//f/9//3//f/9//3//f/9//3//f/9//3//f/9//3//f/9//3//f/9//3//f/9//3//f/9//3//f/9//3//f/9//3//f/9//3//f/9//3//f/9//3//f/9//3//f/9//3//f/9//3//f/9//3//f/9//3//f/9//3//f/9//3//f/9//3//f/9//3//f/9//3//f/9//3//f/9//3//f/9//3//f/9//3//f/9//3//f/9//3//fwAA/3//f/9//3//f/9//3//f/9//3//f/9//3//f/9//3//f/9//3//f/9//3//f/9//3//f/9//3//f/9//3//f/9//3//f/9//3//f/9//3//f/9//3//f/9//3//f/9//3//f/9//3//f/9//3//f/9//3//f/9//3//f/9//3//f/9//3//f/9//3//f/9//3//f/9//3//f/9//3//f/9//3//f/9//3//f/9//3/ee/9//3/fe/9/3382SrE1+2L/f99//3//f/9//3//f/9//3//f/9//3//f/9//3//f/9//3//f/9//3//f/9//3//f/9//3//f/9//3/ff1xr+V5VSvM9FUb8Yr97/3/fe/9//3//f/9//3//f/9//3//f/9//3//f/9//3//f/9//3//f/9//3//f/9//3//f/9//3//f/9//3//f/9//3//f/9//3//f/9//3//f/9//3//f/9//3//f/9//3//f/9//3//f/9//3//f/9//3//f/9//3//f/9//3//f/9//3//f/9//3//f/9//3//f/9//3//f/9//3//f/9//3//f/9//3//f/9//3//f/9//3//f/9//3//f/9//3//f/9//3//f/9//3//f/9//3//f/9//3//f/9//3//f/9//3//f/9//3//f/9/AAD/f/9//3//f/9//3//f/9//3//f/9//3//f/9//3//f/9//3//f/9//3//f/9//3//f/9//3//f/9//3//f/9//3//f/9//3//f/9//3//f/9//3//f/9//3//f/9//3//f/9//3//f/9//3//f/9//3//f/9//3//f/9//3//f/9//3//f/9//3//f/9//3//f/9//3//f/9//3//f/9//3//f/9//3//f/9//3//f/9/3nv/f/9//3//f/9/d1IsJTxr33v/f/9//3//f/9//3//f/9//3//f/9//3//f9973nv/f/9//3//f957/3/+f/5//3//f99733v/f/9//3//f/9/v3f7XldONko1Rr93v3f/f/9//3+/d/9//3/fe/9//3//f/9//3//f/9//3//f/9//3//f/5//3/+f/9//3//f/9//3//f/9//3//f/9//3//f/9//3//f/9//3//f/9//3//f/9//3//f/9//3//f/9//3//f/9//3//f/9//3//f/9//3//f/9//3//f/9//3//f/9//3//f/9//3//f/9//3//f/9//3//f/9//3//f/9//3//f/9//3//f/9//3//f/9//3//f/9//3//f/9//3//f/9//3//f/9//3//f/9//3//f/9//3//f/9//3//f/9//38AAP9//3//f/9//3//f/9//3//f/9//3//f/9//3//f/9//3//f/9//3//f/9//3//f/9//3//f/9//3//f/9//3//f/9//3//f/9//3//f/9//3//f/9//3//f/9//3//f/9//3//f/9//3//f/9//3//f/9//3//f/9//3//f/9//3//f/9//3//f/9//3//f/9//3//f/9//3//f/9//3//f/9//3//f/9//3//f/9//3//f/9//3/fe/9//3//f9lebS36Xp93/3//f997/3//f/9//3//f/9//3//f/9/33//f/9/33//f997/3//f/5//n/9f/5//n//f9573nv/f/9/33v/f/9//39+c/xi1D31QVhKX2v/f/9//3/fe/9//3/ff99733v/f/9//3//f/9//n/+f/5//n/9f/5//3//f/9//3//f/9//3//f/9//3//f/9//3//f/9//3//f/9//3//f/9//3//f/9//3//f/9//3//f/9//3//f/9//3//f/9//3//f/9//3//f/9//3//f/9//3//f/9//3//f/9//3//f/9//3//f/9//3//f/9//3//f/9//3//f/9//3//f/9//3//f/9//3//f/9//3//f/9//3//f/9//3//f/9//3//f/9//3//f/9//3//f/9//3//fwAA/3//f/9//3//f/9//3//f/9//3//f/9//3//f/9//3//f/9//3//f/9//3//f/9//3//f/9//3//f/9//3//f/9//3//f/9//3//f/9//3//f/9//3//f/9//3//f/9//3//f/9//3//f/9//3//f/9//3//f/9//3//f/9//3//f/9//3//f/9//3//f/9//3//f/9//3//f/9//3//f/9//3//f/9//3//f/9//3//f/9//3/ee/9//3//f/9//3//f00tsDn/f997/3//f/9//3//f/9//3//f/9//3//f3VS/3//f/9//3//f917/3/9f/x//H//f/5//3//f/9//3//f/9//3//f/9//3//f797H2cXRrM10jnZXr9333//f/9//3//f/9//3//f/9//3//f/5//3/+f/5//n//f/9//3//f/9//3//f/9//3//f/9//3//f/9//3//f/9//3//f/9//3//f/9//3//f/9//3//f/9//3//f/9//3//f/9//3//f/9//3//f/9//3//f/9//3//f/9//3//f/9//3//f/9//3//f/9//3//f/9//3//f/9//3//f/9//3//f/9//3//f/9//3//f/9//3//f/9//3//f/9//3//f/9//3//f/9//3//f/9//3//f/9//3//f/9/AAD/f/9//3//f/9//3//f/9//3//f/9//3//f/9//3//f/9//3//f/9//3//f/9//3//f/9//3//f/9//3//f/9//3//f/9//3//f/9//3//f/9//3//f/9//3//f/9//3//f/9//3//f/9//3//f/9//3//f/9//3//f/9//3//f/9//3//f/9//3//f/9//3//f/9//3//f/9//3//f/9//3//f/9//3//f/9//3//f/5/3Xv/f/9//3/fe/9//3//f/9//39VSskcn3P/f/9//3//f/9//3//f/9//3//f/9/hRDRPf9//3//f753/3/+f/9//n//f/5//3//f/9//3/+f7133nv/f/9//3//f/9//3+/e/9/339/bzZKTik0Rjxn/3//f/9/33vfe/9//3//f/9//3//f/9//3//f/9//3//f/9//3//f/9//3//f/9//3//f/9//3//f/9//3//f/9//3//f/9//3//f/9//3//f/9//3//f/9//3//f/9//3//f/9//3//f/9//3//f/9//3//f/9//3//f/9//3//f/9//3//f/9//3//f/9//3//f/9//3//f/9//3//f/9//3//f/9//3//f/9//3//f/9//3//f/9//3//f/9//3//f/9//3//f/9//3//f/9//3//f/9//38AAP9//3//f/9//3//f/9//3//f/9//3//f/9//3//f/9//3//f/9//3//f/9//3//f/9//3//f/9//3//f/9//3//f/9//3//f/9//3//f/9//3//f/9//3//f/9//3//f/9//3//f/9//3//f/9//3//f/9//3//f/9//3//f/9//3//f/9//3//f/9//3//f/9//3//f/9//3//f/9//3//f/9//3//f/9//3//f/9//3//f/9/3nv/f/9//3//f/9//3//f/9/XWstJTVG/3//f/9//3//f/9//3//f/9/33u/d4cUHGf/f/9//3//f/9//3//f/9//3//f/9//3//f/9//3//f/9//3//f/9//3//f/9//3//f/9/33+fc/peVU7xPfE92Fq/d/9//3//f/9//3//f/9//3//f/9//3//f/9//3//f/9//3//f/9//3//f/9//3//f/9//3//f/9//3//f/9//3//f/9//3//f/9//3//f/9//3//f/9//3//f/9//3//f/9//3//f/9//3//f/9//3//f/9//3//f/9//3//f/9//3//f/9//3//f/9//3//f/9//3//f/9//3//f/9//3//f/9//3//f/9//3//f/9//3//f/9//3//f/9//3//f/9//3//f/9//3//f/9//3//fwAA/3//f/9//3//f/9//3//f/9//3//f/9//3//f/9//3//f/9//3//f/9//3//f/9//3//f/9//3//f/9//3//f/9//3//f/9//3//f/9//3//f/9//3//f/9//3//f/9//3//f/9//3//f/9//3//f/9//3//f/9//3//f/9//3//f/9//3//f/9//3//f/9//3//f/9//3//f/9//3//f/9//3//f/9//3//f/9//3//f/9//n//f/9//3//f/9//3//f99//3//f9pe0j0URr97/3//f/9//3//f/9//3/fe/9/NEZGDH9z/3//f99733v/f99//3//f79733//f793/3+/d/9/33vee/9//n/9f7p3/X/+f997/3//f/9//3/ff997nnd2Um0tsDn6Yr9333vff/9//3//f/9//3/fe/9//3//f/9//3//f/9//3//f/9//3//f/9//3//f/9//3//f/9//3//f/9//3//f/9//3//f/9//3//f/9//3//f/9//3//f/9//3//f/9//3//f/9//3//f/9//3//f/9//3//f/9//3//f/9//3//f/9//3//f/9//3//f/9//3//f/9//3//f/9//3//f/9//3//f/9//3//f/9//3//f/9//3//f/9//3//f/9//3//f/9//3//f/9/AAD/f/9//3//f/9//3//f/9//3//f/9//3//f/9//3//f/9//3//f/9//3//f/9//3//f/9//3//f/9//3//f/9//3//f/9//3//f/9//3//f/9//3//f/9//3//f/9//3//f/9//3//f/9//3//f/9//3//f/9//3//f/9//3//f/9//3//f/9//3//f/9//3//f/9//3//f/9//3//f/9//3//f/9//3//f/9//3//f/9//3//f/9//3//f/9//3//f/9//3++d/9//39/c1ZKby2/e35z/3/fe/9//3//f/9/33/fe28t9EH/f797/3/ff593/39/c/9//39fb593f3P/f/9/v3v/f/9//Hv9f/p7/X/ce/5//3//f797/3//f/9//3//f/9/33ufd11rTSmxOZhWXm//f/9//3/ff/9//3//f997/3//f/9//3//f/9//3//f/9//3//f/9//3//f/9//3//f/9//3//f/9//3//f/9//3//f/9//3//f/9//3//f/9//3//f/9//3//f/9//3//f/9//3//f/9//3//f/9//3//f/9//3//f/9//3//f/9//3//f/9//3//f/9//3//f/9//3//f/9//3//f/9//3//f/9//3//f/9//3//f/9//3//f/9//3//f/9//3//f/9//38AAP9//3//f/9//3//f/9//3//f/9//3//f/9//3//f/9//3//f/9//3//f/9//3//f/9//3//f/9//3//f/9//3//f/9//3//f/9//3//f/9//3//f/9//3//f/9//3//f/9//3//f/9//3//f/9//3//f/9//3//f/9//3//f/9//3//f/9//3//f/9//3//f/9//3//f/9//3//f/9//3//f/9//3//f/9//3//f/9//3//f/9//3//f/9//3//f/9//3//f/9//3//f/9/n3O4VgslG2P/f/9/33vfe/9/33v/f/9//39IDHpS33+8Wu4g3V6/exdG90FfbzpKMimNFDlK/3//f7x3/n/8f/p7/X/+f/9/nHP/e/9//3//f957/3//f/9//3//f/9/33v/f59zd1KyOZI1WE79Yl9v33v/f/9//3//f/9//3//f/9//3//f/9//3//f/9/3nv/f/9//3//f/9//3//f/9//3//f/9//3//f/9//3//f/9//3//f/9//3//f/9//3//f/9//3//f/9//3//f/9//3//f/9//3//f/9//3//f/9//3//f/9//3//f/9//3//f/9//3//f/9//3//f/9//3//f/9//3//f/9//3//f/9//3//f/9//3//f/9//3//f/9//3//f/9//3//fwAA/3//f/9//3//f/9//3//f/9//3//f/9//3//f/9//3//f/9//3//f/9//3//f/9//3//f/9//3//f/9//3//f/9//3//f/9//3//f/9//3//f/9//3//f/9//3//f/9//3//f/9//3//f/9//3//f/9//3//f/9//3//f/9//3//f/9//3//f/9//3//f/9//3//f/9//3//f/9//3//f/9//3//f/9//3//f/9//3//f/9//3//f/9//3//f/9//3/ee/9//3//f553/3//f793/39MKRNG/3//f/9/v3v/f99//3//fx5nDyW9Xt9/ECWbVhdGvFq1Oc4cH2eVNRElMSnUPd97/3//f/9//3//f5xz/3//f/9//3/ee/9//3//f/9//3/ff997/3//f/9//3//f99/n3c+a5pW8z25Wjtn33v/f/9/33//f/9/33vff/9//3//f/9//3//f/9//3//f/9//3//f/9//3//f/9//3//f/9//3//f/9//3//f/9//3//f/9//3//f/9//3//f/9//3//f/9//3//f/9//3//f/9//3//f/9//3//f/9//3//f/9//3//f/9//3//f/9//3//f/9//3//f/9//3//f/9//3//f/9//3//f/9//3//f/9//3//f/9//3//f/9//3//f/9/AAD/f/9//3//f/9//3//f/9//3//f/9//3//f/9//3//f/9//3//f/9//3//f/9//3//f/9//3//f/9//3//f/9//3//f/9//3//f/9//3//f/9//3//f/9//3//f/9//3//f/9//3//f/9//3//f/9//3//f/9//3//f/9//3//f/9//3//f/9//3//f/9//3//f/9//3//f/9//3//f/9//3//f/9//3//f/9//3//f/9//3//f/9//3//f/9//3//f/9//3//f997/3//f99//3+/d797E0IsJZ93/3//f997/3+fd/9/339yMQ8lm1a0Of9//WLtIHlSf3P2QdU9/3/fe/ZB9kHff39z21rfe793/3//e3tr/3//f/9//3//f/9//3//f/9//3/ff/9/33//f/9/33vff/9//3/ff7hWNErROTRKG2f/f/9//3//f/9//3//f/9//3//f997/3//f/9//3//f/9//3//f/9//3//f/9//3//f/9//3//f/9//3//f/9//3//f/9//3//f/9//3//f/9//3//f/9//3//f/9//3//f/9//3//f/9//3//f/9//3//f/9//3//f/9//3//f/9//3//f/9//3//f/9//3//f/9//3//f/9//3//f/9//3//f/9//3//f/9//3//f/9//38AAP9//3//f/9//3//f/9//3//f/9//3//f/9//3//f/9//3//f/9//3//f/9//3//f/9//3//f/9//3//f/9//3//f/9//3//f/9//3//f/9//3//f/9//3//f/9//3//f/9//3//f/9//3//f/9//3//f/9//3//f/9//3//f/9//3//f/9//3//f/9//3//f/9//3//f/9//3//f/9//3//f/9//3//f/9//3//f/9//3//f/9//3//f/9//3//f/9//3//f/9//3//f/9/3nvfe/9//3/fe7laqhgdZ797/3//f/9//3//f9U9szkOJdQ9n3f/f59333vff/9//3+/e99//38RKd9e/2KWOXtS33+aVt97M0Z2Tv9//3//f/9//3//f/9//3//f/9//3//f/9//3//f/9//3//f997/3//f99/+l7yQbA1dk5ca/9/33//f99//3//f/9//3//f/9//3//f/9//3//f/9//3//f/9//3//f/9//3//f/9//3//f/9//3//f/9//3//f/9//3//f/9//3//f/9//3//f/9//3//f/9//3//f/9//3//f/9//3//f/9//3//f/9//3//f/9//3//f/9//3//f/9//3//f/9//3//f/9//3//f/9//3//f/9//3//f/9//3//f/9//3//fwAA/3//f/9//3//f/9//3//f/9//3//f/9//3//f/9//3//f/9//3//f/9//3//f/9//3//f/9//3//f/9//3//f/9//3//f/9//3//f/9//3//f/9//3//f/9//3//f/9//3//f/9//3//f/9//3//f/9//3//f/9//3//f/9//3//f/9//3//f/9//3//f/9//3//f/9//3//f/9//3//f/9//3//f/9//3//f/9//3//f/9//3//f/9//3//f/9//3//f/9//3//f/5//n//f/9//3+/d/9/339fa1AtNkrff/9//3//f/9//3+RNd97/3/fe99//3//f/9/v3f/f5lWLiUXRnQx315fbzUpf1Y+Trg5EinffxVG8z3/f997/3//f/9//3//f/9//3//f/9//3/+f/9//n//f/9//3//f/9//3//f793PGu5WrdW0TmXVn5z/3//f/9//3//f/9//3//f/9//3//f/9//3//f/9//3//f/9//3//f/9//3//f/9//3//f/9//3//f/9//3//f/9//3//f/9//3//f/9//3//f/9//3//f/9//3//f/9//3//f/9//3//f/9//3//f/9//3//f/9//3//f/9//3//f/9//3//f/9//3//f/9//3//f/9//3//f/9//3//f/9//3//f/9/AAD/f/9//3//f/9//3//f/9//3//f/9//3//f/9//3//f/9//3//f/9//3//f/9//3//f/9//3//f/9//3//f/9//3//f/9//3//f/9//3//f/9//3//f/9//3//f/9//3//f/9//3//f/9//3//f/9//3//f/9//3//f/9//3//f/9//3//f/9//3//f/9//3//f/9//3//f/9//3//f/9//3//f/9//3//f/9//3//f/9//3//f/9//3//f/9//3//f/9//3/de/9//3//f/9//n//f/9//3//f99/n3dOLY41vnf/f/9/33+/e/xieFLff/9//3//f997/3//f/9//3/TPYoUECV7Un9zNClfcxUpsRyfWvhBelKpFP9//3//f99//3//f/9//3//f/9//3//f/9//3//f/9//n//f/9/33//f/9//3//f/9//3//f9dazzmuNZZWnnP/f/9//3//f/9//3//f/9//3//f/9//3//f/9//3//f/9//3//f/9//3//f/9//3//f/9//3//f/9//3//f/9//3//f/9//3//f/9//3//f/9//3//f/9//3//f/9//3//f/9//3//f/9//3//f/9//3//f/9//3//f/9//3//f/9//3//f/9//3//f/9//3//f/9//3//f/9//3//f/9//38AAP9//3//f/9//3//f/9//3//f/9//3//f/9//3//f/9//3//f/9//3//f/9//3//f/9//3//f/9//3//f/9//3//f/9//3//f/9//3//f/9//3//f/9//3//f/9//3//f/9//3//f/9//3//f/9//3//f/9//3//f/9//3//f/9//3//f/9//3//f/9//3//f/9//3//f/9//3//f/9//3//f/9//3//f/9//3//f/9//3//f/9//3//f/9//3//f/9//3//f/9//3//f/9//3//f/9//3//f/9//3//f/9/dlLKHJ9z33//f797/383Sp93/3/ff/9/33v/f/9//3//f/9/n3d/czdK7iDNHHtWn3tSLXIx3F6qGJ9333v/f/9//3//f5M1Ui05Sp93/3//f957/3//f/9//3/de/9//3/ff/9/vnf/f/9/m3P/f/9//n/ee/9/+mJVSgwl2l5+c/9//3/ff/9//3//f/9//3//f/9//3/+f/9//n/+f/9//3//f/9//3//f/9//3//f/9//3//f/9//3//f/9//3//f/9//3//f/9//3//f/9//3//f/9//3//f/9//3//f/9//3//f/9//3//f/9//3//f/9//3//f/9//3//f/9//3//f/9//3//f/9//3//f/9//3//f/9//3//fwAA/3//f/9//3//f/9//3//f/9//3//f/9//3//f/9//3//f/9//3//f/9//3//f/9//3//f/9//3//f/9//3//f/9//3//f/9//3//f/9//3//f/9//3//f/9//3//f/9//3//f/9//3//f/9//3//f/9//3//f/9//3//f/9//3//f/9//3//f/9//3//f/9//3//f/9//3//f/9//3//f/9//3//f/9//3//f/9//3//f/9//3//f/9//3//f/9//3//f/9//3//f/9//3//f/9//3//f/9//3//f/9//3//fz1r6yAURr97/3//f/9/8z3ff/9/33//f/9//3//f/9//3//f/9/33scZ5lWX2//f7paHWf/f9la/3//f/9/33+fdxAlUy3xIDIpUS2RNbhW/3/fe99//3//f/9//3//f/9/33v/f/9//n//f/9//n//f/9//3//f/9/n3c9a3ZOVUq4Wl1v/3//f997/3//f/9//3/+e/9//3/+f/9//3//f/9/3nv/f/9//3/fe/9//3//f/9//3//f/9//3//f/9//3//f/9//3//f/9//3//f/9//3//f/9//3//f/9//3//f/9//3//f/9//3//f/9//3//f/9//3//f/9//3//f/9//3//f/9//3//f/9//3//f/9//3//f/9/AAD/f/9//3//f/9//3//f/9//3//f/9//3//f/9//3//f/9//3//f/9//3//f/9//3//f/9//3//f/9//3//f/9//3//f/9//3//f/9//3//f/9//3//f/9//3//f/9//3//f/9//3//f/9//3//f/9//3//f/9//3//f/9//3//f/9//3//f/9//3//f/9//3//f/9//3//f/9//3//f/9//3//f/9//3//f/9//3//f/9//3//f/9//3//f/9//3//f/9//3//f/9//3//f/9//3//f/9//3//f/9//3//f/9/n3f/f9I9DCWfd39zn3cuKZdS33//f/9//3/ee/9//3//f99//3//f/9/v3v/f/9/33//f/9//3//f/9//3/fex1nzhw/a9Y9P2u/e3lS7SDtIH9zn3P/f99/339wMdla/3//f/9/33//f99//3//f/9/n3efd/9//3/ff/9//3+/d9pekDWQNdpef3P/f793/3//f/57/3//f/9//3//f/9//3//f/5//3//f/9//3//f/9//3//f/9//3//f/9//3//f/9//3//f/9//3//f/9//3//f/9//3//f/9//3//f/9//3//f/9//3//f/9//3//f/9//3//f/9//3//f/9//3//f/9//3//f/9//3//f/9//3//f/9//38AAP9//3//f/9//3//f/9//3//f/9//3//f/9//3//f/9//3//f/9//3//f/9//3//f/9//3//f/9//3//f/9//3//f/9//3//f/9//3//f/9//3//f/9//3//f/9//3//f/9//3//f/9//3//f/9//3//f/9//3//f/9//3//f/9//3//f/9//3//f/9//3//f/9//3//f/9//3//f/9//3//f/9//3//f/9//3//f/9//3//f/9//3//f/9//3//f/9//3//f/9//3//f/9//3//f/9//3//f/9//3//f/9//3//f/9/33/7XusguVr/f04t0T2/d/9//3//f/9//3//f/9//3/fe/9//3//f/9//3//f/9/33v/f/9//3//f/9/eFK0Od9/rBhxMZI1n3f/f1pOzBwtKX1v33/uID9rG2MrJdle33//f3AxV07/f99/33//f/9/v3v/f/9/v3f/f/9//3//f59z2l6xObE52V59b/9//3//f/9//3//f/9//3//f/9//3/+f/9//3//f/9//3//f/9//3//f/9//3//f/9//3//f/9//3//f/9//3//f/9//3//f/9//3//f/9//3//f/9//3//f/9//3//f/9//3//f/9//3//f/9//3//f/9//3//f/9//3//f/9//3//f/9//3//fwAA/3//f/9//3//f/9//3//f/9//3//f/9//3//f/9//3//f/9//3//f/9//3//f/9//3//f/9//3//f/9//3//f/9//3//f/9//3//f/9//3//f/9//3//f/9//3//f/9//3//f/9//3//f/9//3//f/9//3//f/9//3//f/9//3//f/9//3//f/9//3//f/9//3//f/9//3//f/9//3//f/9//3//f/9//3//f/9//3//f/9//3//f/9//3//f/9//3//f/9//3//f/9//3//f/9//3//f/9//3//f/9//3//f/9/33v/f/9/v3ssKQshTSkaY/9//3//f/9/vXf/f/5//3//f/9//3//f/9//3/fe/9/33//f/9//3//f/9/33vTPRRG/3+fdw4hf3MaSnxW/3+/e3dSZxCZUs8gn3u/e/9/FEKYUp9z/mIwKQ8pu1pfb99//3/fe/9/Omf/f/9/v3vff99//3//f593/38VRvQ9Nko+a39z33v/f753/3//f757/3//f/9//3//f/9//3/+f/5//n//f/9//3//f/9//3//f/9//3//f/9//3//f/9//3//f/9//3//f/9//3//f/9//3//f/9//3//f/9//3//f/9//3//f/9//3//f/9//3//f/9//3//f/9//3//f/9//3//f/9/AAD/f/9//3//f/9//3//f/9//3//f/9//3//f/9//3//f/9//3//f/9//3//f/9//3//f/9//3//f/9//3//f/9//3//f/9//3//f/9//3//f/9//3//f/9//3//f/9//3//f/9//3//f/9//3//f/9//3//f/9//3//f/9//3//f/9//3//f/9//3//f/9//3//f/9//3//f/9//3//f/9//3//f/9//3//f/9//3//f/9//3//f/9//3//f/9//3//f/9//3//f/9//3//f/9//3//f/9//3//f/9//3//f/9/vnf/f/9/fW//f99/fnMbZ797/3//f/9//3/fe/9//3/9f/9//3//f/9//3//f/9//3//f/9//n//f/9/33v/fxVGbS3/f/9/1T3xJJ93v383Rj5rv3ffezAprhhbUt9//3//f19vcTH/fxZG/3+/e9M9FUa/e/9/33+PNcocf3P/f/9/33//f/9//3//f99/v3t/c/1i9D30Qd97/3/fe/9//3//f/9//3//f/9//3//f/9//n//f/9//3//f/9//3//f/9//3//f/9//3//f/9//3//f/9//3//f/9//3//f/9//3//f/9//3//f/9//3//f/9//3//f/9//3//f/9//3//f/9//3//f/9//3//f/9//3//f/9//38AAP9//3//f/9//3//f/9//3//f/9//3//f/9//3//f/9//3//f/9//3//f/9//3//f/9//3//f/9//3//f/9//3//f/9//3//f/9//3//f/9//3//f/9//3//f/9//3//f/9//3//f/9//3//f/9//3//f/9//3//f/9//3//f/9//3//f/9//3//f/9//3//f/9//3//f/9//3//f/9//3//f/9//3//f/9//3//f/9//3//f/9//3//f/9//3//f/9//3//f/9//3//f/9//3//f/9//3//f/9//3//f/9//3//f99//3//f/9//3/fe/9/33+/e/9//3/fe/9//3/+f/5//n/9e/9//n//f/9//3/+f/9//3/de/1//n//f/9/+14rJf9/33+/exlG+UXff/9/f3M9Z/9//3/2Qa4c1j1fb597/3/ff1dONkpWSv9//38bZ3dSVk6YVtI5V05vMVVK2l7/f99/3F5ZTlhOHGP/f/9//39/c7paF0oPJbtaPWufd/9//3//f/9//3//f/9//3//f/9//3/+f/5//3//f/9//3//f/9//3//f/9//3//f/9//3//f/9//3//f/9//3//f/9//3//f/9//3//f/9//3//f/9//3//f/9//3//f/9//3//f/9//3//f/9//3//f/9//3//fwAA/3//f/9//3//f/9//3//f/9//3//f/9//3//f/9//3//f/9//3//f/9//3//f/9//3//f/9//3//f/9//3//f/9//3//f/9//3//f/9//3//f/9//3//f/9//3//f/9//3//f/9//3//f/9//3//f/9//3//f/9//3//f/9//3//f/9//3//f/9//3//f/9//3//f/9//3//f/9//3//f/9//3//f/9//3//f/9//3//f/9//3//f/9//3//f/9//3//f/9//3//f/9//3//f/9//3//f/9//3//f/9//3//f/9//3/fe/9//3/fe/9/vnf/f/9//3//f/9//3//f/9//n//f/5//3//f/9//3//f713/3//f/9//n//f/9/33tda+kc/3/ff/9/n3dyMdte33v/f99/216fd5I1/mIZRhEp1j2/e/9//3+4Vo4xfW//f/9//3//f39zn3f/f797G2csJcscUC1xMVhO9UGIFBxn33//f/9/v3v/f99/9UEuKbE5XGv/f/9/33v/f/9//3//f/9//3//f/9//3//f/9//3//f/9//3//f/9//3//f/9//3//f/9//3//f/9//3//f/9//3//f/9//3//f/9//3//f/9//3//f/9//3//f/9//3//f/9//3//f/9//3//f/9//3//f/9/AAD/f/9//3//f/9//3//f/9//3//f/9//3//f/9//3//f/9//3//f/9//3//f/9//3//f/9//3//f/9//3//f/9//3//f/9//3//f/9//3//f/9//3//f/9//3//f/9//3//f/9//3//f/9//3//f/9//3//f/9//3//f/9//3//f/9//3//f/9//3//f/9//3//f/9//3//f/9//3//f/9//3//f/9//3//f/9//3//f/9//3//f/9//3//f/9//3//f/9//3//f/9//3//f/9//3//f/9//3//f/9//3//f/9//3//f/9//3//f/9//3//f/9//3//f/9//3//f/9//3//f/9//3//f/9//3//f/9//3//f/9//3//f/9//3//f997qhibVt9//3+/d593iBCfc/9/33v/f55z33vff797v3t6VpI1eFL/f/9/fW/fe99//3//f/9/33vfe/9//3//f797v3eed99//3//f15rsjkOJXlSv3v/f797/3//f/9/Xmt4UrM59EHbXv9//3//f997/3/fe/9/v3f/f997/3//f/9//3//f/9//3//f/9//3//f/9//3//f/9//3//f/9//3//f/9//3//f/9//3//f/9//3//f/9//3//f/9//3//f/9//3//f/9//3//f/9//3//f/9//38AAP9//3//f/9//3//f/9//3//f/9//3//f/9//3//f/9//3//f/9//3//f/9//3//f/9//3//f/9//3//f/9//3//f/9//3//f/9//3//f/9//3//f/9//3//f/9//3//f/9//3//f/9//3//f/9//3//f/9//3//f/9//3//f/9//3//f/9//3//f/9//3//f/9//3//f/9//3//f/9//3//f/9//3//f/9//3//f/9//3//f/9//3//f/9//3//f/9//3//f/9//3//f/9//3//f/9//3//f/9//3//f/9//3//f/9//3//f/9//3//f/9//3//f/9//3//f/9//3//f/9//3//f/9//3//f/9//3//f/9//3//f/9//3//f/9//3+SNZQ1/3//f/9/vneec2YMv3v/f/9/3nf/f997/3+/e99/+2JvMfI9n3f/f/9//3//f997/3//f/9/v3f/f/9//3/fe/9//3//f/9//3//fz9rcDFwMRtj/3/ff99//3//f/9/n3e8WtQ9LSmXUn1v/3//f/9//3//f797/3//f/9//3//f/9//3//f/9//3//f/9//3//f/9//3//f/9//3//f/9//3//f/9//3//f/9//3//f/9//3//f/9//3//f/9//3//f/9//3//f/9//3//f/9//3//fwAA/3//f/9//3//f/9//3//f/9//3//f/9//3//f/9//3//f/9//3//f/9//3//f/9//3//f/9//3//f/9//3//f/9//3//f/9//3//f/9//3//f/9//3//f/9//3//f/9//3//f/9//3//f/9//3//f/9//3//f/9//3//f/9//3//f/9//3//f/9//3//f/9//3//f/9//3//f/9//3//f/9//3//f/9//3//f/9//3//f/9//3//f/9//3//f/9//3//f/9//3//f/9//3//f/9//3//f/9//3//f/9//3//f/9//3//f/9//3//f/9//3//f/9//3//f/9//3//f/9//3//f/9//3//f/9//3//f/9//3//f/9//3//f/9//3//f99/DyVzMb93/3//f/9/lVLJHP9//3//f957/3++d/9//3//f/9/HGOQMfM9PWv/f/9/33//f/9/3nv/f/9//3//f/9//3//f/9//3//f/9//3//f31vNEpvMW8tX2+fd/9//3//f99/v3vfe39zkTUNJRVGv3v/f997/3//f/9//3//f/9//3//f/9//3//f/9//3/+f/9//n//f/9//3//f/9//3//f/9//3//f/9//3//f/9//3//f/9//3//f/9//3//f/9//3//f/9//3//f/9//3//f/9/AAD/f/9//3//f/9//3//f/9//3//f/9//3//f/9//3//f/9//3//f/9//3//f/9//3//f/9//3//f/9//3//f/9//3//f/9//3//f/9//3//f/9//3//f/9//3//f/9//3//f/9//3//f/9//3//f/9//3//f/9//3//f/9//3//f/9//3//f/9//3//f/9//3//f/9//3//f/9//3//f/9//3//f/9//3//f/9//3//f/9//3//f/9//3//f/9//3//f/9//3//f/9//3//f/9//3//f/9//3//f/9//3//f/9//3//f/9//3//f/9//3//f/9//3//f/9//3//f/9//3//f/9//3//f/9//3//f/9//3//f/9//3//f/9//3//f/9//38/a4oQP2u/d/9/vXf/f3VOCyHff/9//3//f/9/vHf/f/9//3//f593NkqyNfxi/3//f/9//3//f/9//n/+f/9//3//f/9//3//f/9//3//f/9//3//f/9/HGMVRjZKuVYbZ793/3//f/9//3//fz9rNkqRNZhWfW//f99//3//f/9//3//f/9//3//f/9//3//f/9//n//f/9//3//f/9//3//f/9//3//f/9//3//f/9//3//f/9//3//f/9//3//f/9//3//f/9//3//f/9//3//f/9//38AAP9//3//f/9//3//f/9//3//f/9//3//f/9//3//f/9//3//f/9//3//f/9//3//f/9//3//f/9//3//f/9//3//f/9//3//f/9//3//f/9//3//f/9//3//f/9//3//f/9//3//f/9//3//f/9//3//f/9//3//f/9//3//f/9//3//f/9//3//f/9//3//f/9//3//f/9//3//f/9//3//f/9//3//f/9//3//f/9//3//f/9//3//f/9//3//f/9//3//f/9//3//f/9//3//f/9//3//f/9//3//f/9//3//f/9//3//f/9//3//f/9//3//f/9//3//f/9//3//f/9//3//f/9//3//f/9//3//f/9//3//f/9//3//f997/3/ee/9/uVqKFP9/33/fe/9//3+wNQ0h33v/f/9/u3f+f/9//3//f/9/33u/e59zLynSOf9//3//f/9//nv/f/9//3//f/5//3//f/9//3//f997/3//f/9/33v/f/9//39+c7hW8j0UQvpe/3//f99/v3v/f593ulqyObE1f2//f99//3/ff/9//3/fe/9//3//f/9//3//f/5//3//f/9//3//f/9//3//f/9//3//f/9//3//f/9//3//f/9//3//f/9//3//f/9//3//f/9//3//f/9//3//fwAA/3//f/9//3//f/9//3//f/9//3//f/9//3//f/9//3//f/9//3//f/9//3//f/9//3//f/9//3//f/9//3//f/9//3//f/9//3//f/9//3//f/9//3//f/9//3//f/9//3//f/9//3//f/9//3//f/9//3//f/9//3//f/9//3//f/9//3//f/9//3//f/9//3//f/9//3//f/9//3//f/9//3//f/9//3//f/9//3//f/9//3//f/9//3//f/9//3//f/9//3//f/9//3//f/9//3//f/9//3//f/9//3//f/9//3//f/9//3//f/9//3//f/9//3//f/9//3//f/9//3//f/9//3//f/9//3//f/9//3//f/9//3//f/9//3//e/9/3nv/fxVGRwifd/9//3//f9979EFxMb97/3//f/5//3/ee/9//3//f/9//3+/e1ZOjzG4Vt9//3//f/9//3//f/5//3/+f/9//3/fe/9//3//f/9//3//f/9//3//f/9//3/ffz1rl1YTQnVOllIaY35z/3//f/9/P2s2SrI19EG/e/9//3+fc/9//3//f/9//3//f/9//3//f/9//3//f/9//3//f/9//3//f/9//3//f/9//3//f/9//3//f/9//3//f/9//3//f/9//3//f/9//3//f/9/AAD/f/9//3//f/9//3//f/9//3//f/9//3//f/9//3//f/9//3//f/9//3//f/9//3//f/9//3//f/9//3//f/9//3//f/9//3//f/9//3//f/9//3//f/9//3//f/9//3//f/9//3//f/9//3//f/9//3//f/9//3//f/9//3//f/9//3//f/9//3//f/9//3//f/9//3//f/9//3//f/9//3//f/9//3//f/9//3//f/9//3//f/9//3//f/9//3//f/9//3//f/9//3//f/9//3//f/9//3//f/9//3//f/9//3//f/9//3//f/9//3//f/9//3//f/9//3//f/9//3//f/9//3//f/9//3//f/9//3//f/9//3//f/9//3/ee/9//3/ee793/38+awYE/mK/e/9//3/fe/M9czGfd997vXf/f/9//3//f/9//3//f/9//389Z04t0jl/c/9//3//f/9//3//f/9//3//f/9//3//f/9//3//f/9//3//f/9//3//f/9//3//f/9//3//fzxrNUoURlZOf3O/e59333+aVtQ9cDFfb99//3//f/9//3//f/9//3//f/9//3//f/9//3//f/9//3//f/9//3//f/9//3//f/9//3//f/9//3//f/9//3//f/9//3//f/9//3//f/9//38AAP9//3//f/9//3//f/9//3//f/9//3//f/9//3//f/9//3//f/9//3//f/9//3//f/9//3//f/9//3//f/9//3//f/9//3//f/9//3//f/9//3//f/9//3//f/9//3//f/9//3//f/9//3//f/9//3//f/9//3//f/9//3//f/9//3//f/9//3//f/9//3//f/9//3//f/9//3//f/9//3//f/9//3//f/9//3//f/9//3//f/9//3//f/9//3//f/9//3//f/9//3//f/9//3//f/9//3//f/9//3//f/9//3//f/9//3//f/9//3//f/9//3//f/9//3//f/9//3//f/9//3//f/9//3//f/9//3//f/9//3//f/9//3//f/9//3//f/9//3//f997X29pEL97/3/ff/9/v3dzMbU5/3//f/9/33v/f/9//3//f997/3//f/9//393TpE1uVr/f/9//3//f/9//3//f/9//3//f/9//3//f/9//3//f/9//3//f/9//3//f/9//3//f/9/33v/f997v3uec/peeFJ5Urpan3fcXldO0z1YTv9//3//f/9//3//f/9//3//f/9//3//f/9//3//f/9//3//f/9//3//f/9//3//f/9//3//f/9//3//f/9//3//f/9//3//f/9//3//fwAA/3//f/9//3//f/9//3//f/9//3//f/9//3//f/9//3//f/9//3//f/9//3//f/9//3//f/9//3//f/9//3//f/9//3//f/9//3//f/9//3//f/9//3//f/9//3//f/9//3//f/9//3//f/9//3//f/9//3//f/9//3//f/9//3//f/9//3//f/9//3//f/9//3//f/9//3//f/9//3//f/9//3//f/9//3//f/9//3//f/9//3//f/9//3//f/9//3//f/9//3//f/9//3//f/9//3//f/9//3//f/9//3//f/9//3//f/9//3//f/9//3//f/9//3//f/9//3//f/9//3//f/9//3//f/9//3//f/9//3//f/9//3//f/9//3//f/9//3//f/9//3//f35vRgyYVv9/33//f99/1kFwMZ93/3//f99//3//f/9//3//f/9//3//f/9/O2evNRNCv3vff/9/v3f/f/9//3//f/9//3//f/9//3//f/9//3//f/9//3//f/9//3//f/9//3//f/9//3//f/9//3//f/9/fm+5WldOeVI4SvZBUi0XRv5iv3v/f/9/33//f/5//X/9f/1//3//f713/3//f/9//3/ff/9//3//f/9//3//f/9//3//f/9//3//f/9//3//f/9//3//f/9/AAD/f/9//3//f/9//3//f/9//3//f/9//3//f/9//3//f/9//3//f/9//3//f/9//3//f/9//3//f/9//3//f/9//3//f/9//3//f/9//3//f/9//3//f/9//3//f/9//3//f/9//3//f/9//3//f/9//3//f/9//3//f/9//3//f/9//3//f/9//3//f/9//3//f/9//3//f/9//3//f/9//3//f/9//3//f/9//3//f/9//3//f/9//3//f/9//3//f/9//3//f/9//3//f/9//3//f/9//3//f/9//3//f/9//3//f/9//3//f/9//3//f/9//3//f/9//3//f/9//3//f/9//3//f/9//3//f/9//3//f/9//3//f/9//3//f/9//3//f/9//3//f/9//3//f28xsTX/f99//3/ff1hO1D3ff/9//3//f/9//3//f/9//3//f/9//3//f99/uVpOKX5vn3f/f753/3//f/9//3//f/9//3/fe/9//3//f/9//3//f/9//3//f/9//3//f/9//3//f/9//3//f/9//3//f99/33+/e39z/2a9WtY9DyUwKZpW/3//f/9//3//f/9//3//f/9//3//f99//3//f/9//3//f/9//3//f/9//3//f/9//3//f/9//3//f/9//3//f/9//38AAP9//3//f/9//3//f/9//3//f/9//3//f/9//3//f/9//3//f/9//3//f/9//3//f/9//3//f/9//3//f/9//3//f/9//3//f/9//3//f/9//3//f/9//3//f/9//3//f/9//3//f/9//3//f/9//3//f/9//3//f/9//3//f/9//3//f/9//3//f/9//3//f/9//3//f/9//3//f/9//3//f/9//3//f/9//3//f/9//3//f/9//3//f/9//3//f/9//3//f/9//3//f/9//3//f/9//3//f/9//3//f/9//3//f/9//3//f/9//3//f/9//3//f/9//3//f/9//3//f/9//3//f/9//3//f/9//3//f/9//3//f/9//3//f/9//3//f/9//3//f/9//3/fe/9/XWsURnAxv3v/f593v3t3Tk4t33v/f/9//3//f/9/33v/f/9//3//f/9//3+/e59zLSW5Wr93/3/fe997/3//f/9//3//f/9//3//f/9//3//f/9//3//f/9//3//f/9//3//f/9//3//f/9//n//f/9//3//f/9/33+/e99/X28eZz9r80GoFI8133/ff/9//3+/e/9//3+9d957/n/+f/5//3/+f/5//3//f/9//3//f/9//3//f/9//3//f/9//3//f/9//3//fwAA/3//f/9//3//f/9//3//f/9//3//f/9//3//f/9//3//f/9//3//f/9//3//f/9//3//f/9//3//f/9//3//f/9//3//f/9//3//f/9//3//f/9//3//f/9//3//f/9//3//f/9//3//f/9//3//f/9//3//f/9//3//f/9//3//f/9//3//f/9//3//f/9//3//f/9//3//f/9//3//f/9//3//f/9//3//f/9//3//f/9//3//f/9//3//f/9//3//f/9//3//f/9//3//f/9//3//f/9//3//f/9//3//f/9//3//f/9//3//f/9//3//f/9//3//f/9//3//f/9//3//f/9//3//f/9//3//f/9//3//f/9//3//f/9//3//f/9//3//f/9//3//f/9/v3f/f997NUqxOaoY/3//f/9/uVosKb93/3/fe/9//3//f/9/33v/f/9//3//f/9//3//f9E5TS3/f/9//3//f/9//3//f/5//n//f/9//3//f/9//3//f/9//3//f/9//3//f/9//3//f/9//3//f/9//3//f/9/33//f/9//3//f/9/33v/f/9/t1apGFEt/2Jfb99//3+/d/9//3//f/5//n//f/9//3//f/5//3/+f/9//n//f/9//3//f/9//3//f/9//3//f/9/AAD/f/9//3//f/9//3//f/9//3//f/9//3//f/9//3//f/9//3//f/9//3//f/9//3//f/9//3//f/9//3//f/9//3//f/9//3//f/9//3//f/9//3//f/9//3//f/9//3//f/9//3//f/9//3//f/9//3//f/9//3//f/9//3//f/9//3//f/9//3//f/9//3//f/9//3//f/9//3//f/9//3//f/9//3//f/9//3//f/9//3//f/9//3//f/9//3//f/9//3//f/9//3//f/9//3//f/9//3//f/9//3//f/9//3//f/9//3//f/9//3//f/9//3//f/9//3//f/9//3//f/9//3//f/9//3//f/9//3//f/9//3//f/9//3//f/9//3//f/9//3//f/9//3/fe/9//3//f99/0T2oFP9/33v/f31vCyX5Xv9//3+/e/9//3//f997/3//f/9//3//f7973388ZywpXWvff/9//3//f/9//3//f/1//3//f/9//3//f/9//3//f/9//3//f/9//3//f/9//3//f/9//3//f/9//3//f/9//3//f/9/33v/f/9//3//f/9/X2+VNTEpczF6Uv9//3//f/9//3//f/9//3//f/9//n/+f/5//n/+f/5//3/+f/9//3//f/9//3//f/9//38AAP9//3//f/9//3//f/9//3//f/9//3//f/9//3//f/9//3//f/9//3//f/9//3//f/9//3//f/9//3//f/9//3//f/9//3//f/9//3//f/9//3//f/9//3//f/9//3//f/9//3//f/9//3//f/9//3//f/9//3//f/9//3//f/9//3//f/9//3//f/9//3//f/9//3//f/9//3//f/9//3//f/9//3//f/9//3//f/9//3//f/9//3//f/9//3//f/9//3//f/9//3//f/9//3//f/9//3//f/9//3//f/9//3//f/9//3//f/9//3//f/9//3//f/9//3//f/9//3//f/9//3//f/9//3//f/9//3//f/9//3//f/9//3//f/9//3//f/9//3//f/9//3//f/9//3+ed/9//3/fe/le33//f/9//3+ed4812Frfe/9//3//f/9//3//f997/3//f/9//3//f/9/v3evNXVOn3f/f/9//3//f/9//3/de/9//3//f/9//3//f/9//3//f/9//3//f/9//3//f/9//3//f/9//3//f/9//3//f/9//3//f/9//3//f/9//3//f/9/P2d5TnIx7RxYSj9nn3Pfe/9//3//f/9//3//f/9//3//f/5//3//f/9//3//f/9//3//f/9//3//fwAA/3//f/9//3//f/9//3//f/9//3//f/9//3//f/9//3//f/9//3//f/9//3//f/9//3//f/9//3//f/9//3//f/9//3//f/9//3//f/9//3//f/9//3//f/9//3//f/9//3//f/9//3//f/9//3//f/9//3//f/9//3//f/9//3//f/9//3//f/9//3//f/9//3//f/9//3//f/9//3//f/9//3//f/9//3//f/9//3//f/9//3//f/9//3//f/9//3//f/9//3//f/9//3//f/9//3//f/9//3//f/9//3//f/9//3//f/9//3//f/9//3//f/9//3//f/9//3//f/9//3//f/9//3//f/9//3//f/9//3//f/9//3//f/9//3//f/9//3//f/9//3//f/9//3//f/9//3//f997/3//f/9//3/fe/9//38zRtla/3//f99/33v/f/9//3//f/9/33++d/9//3+fd997llITRn5z/3//f51z3nv/f/9//3//f/9//3//f/9//3//f/9//3//f/9//3//f/9//3//f/9//3//f/9//3//f/9/3Xv/f/9//3/ee/9//3//f/97/3//f/97/39fa3EtMCVYSptSH2f/f/9//3u/d/97/3//f/9//3//f/9//3//f/9//3//f/9//3//f/9/AAD/f/9//3//f/9//3//f/9//3//f/9//3//f/9//3//f/9//3//f/9//3//f/9//3//f/9//3//f/9//3//f/9//3//f/9//3//f/9//3//f/9//3//f/9//3//f/9//3//f/9//3//f/9//3//f/9//3//f/9//3//f/9//3//f/9//3//f/9//3//f/9//3//f/9//3//f/9//3//f/9//3//f/9//3//f/9//3//f/9//3//f/9//3//f/9//3//f/9//3//f/9//3//f/9//3//f/9//3//f/9//3//f/9//3//f/9//3//f/9//3//f/9//3//f/9//3//f/9//3//f/9//3//f/9//3//f/9//3//f/9//3//f/9//3//f/9//3//f/9//3//f/9//3/+f/9//3//f/9//3//f/9//n//f/9//3//f/9/Vk4URl5v/3/ff/9//3//f/9//3//f/9/vXf/f/9//3/fe3ZO8kGXVt9//3//f997/3//f/9//3//f/9//3//f/9//3//f/9//3//f/9//3//f/9//3//f/9//3//f/9//n//f/5//3//f/9//3//f/9//3//f/9//3//e/97/3tfa1hKci1yLVlKH2M/Z793/3//f/9//3//f/9//3//f/9//3//f/9//3//f/9//38AAP9//3//f/9//3//f/9//3//f/9//3//f/9//3//f/9//3//f/9//3//f/9//3//f/9//3//f/9//3//f/9//3//f/9//3//f/9//3//f/9//3//f/9//3//f/9//3//f/9//3//f/9//3//f/9//3//f/9//3//f/9//3//f/9//3//f/9//3//f/9//3//f/9//3//f/9//3//f/9//3//f/9//3//f/9//3//f/9//3//f/9//3//f/9//3//f/9//3//f/9//3//f/9//3//f/9//3//f/9//3//f/9//3//f/9//3//f/9//3//f/9//3//f/9//3//f/9//3//f/9//3//f/9//3//f/9//3//f/9//3//f/9//3//f/9//3//f/9//3//f/9//3//f/9//3//f/9//3//f/9//3//f/9//3//f/9//3//fzVKNUqfd793/3//f997/3/+f/5//X//f/9//3/fe/9//3+4Vi0p+l7/f/9//3//f/9//3/ee/9//3//f/9//3//f/9//3//f/9//3//f/9//3//f/9//3//f/9//3//f/5//3/+f/9//3//f/9//3//f/9//nv/f/9//3//e/9//3v/f/Q9DiHWOZ1SG0b/Yt9/33/ff/9//3//f/9/33+/d/9//3//f/9//3//fwAA/3//f/9//3//f/9//3//f/9//3//f/9//3//f/9//3//f/9//3//f/9//3//f/9//3//f/9//3//f/9//3//f/9//3//f/9//3//f/9//3//f/9//3//f/9//3//f/9//3//f/9//3//f/9//3//f/9//3//f/9//3//f/9//3//f/9//3//f/9//3//f/9//3//f/9//3//f/9//3//f/9//3//f/9//3//f/9//3//f/9//3//f/9//3//f/9//3//f/9//3//f/9//3//f/9//3//f/9//3//f/9//3//f/9//3//f/9//3//f/9//3//f/9//3//f/9//3//f/9//3//f/9//3//f/9//3//f/9//3//f/9//3//f/9//3//f/9//3//f/9//3//f/9//3//f/9//3//f/9//3//f/9//3//f/9//3//f/9//38bZ8kYv3fff/9//3//f/17/X/+f/5//3//f/9/33v/f793339vLVZO/3+/e/9//3/fe/9//3//f/9//n//f/9//3//f/9//3//f/9//3//f/9//3//f/9//3//f/9//3//f/9//3//f/9//3//f/9//3//f/5//3/+f/9//3//f/9//3//f19rtjXxINg9e1J6Uh9nv3v/f79733//f/9//3//f/9//3//f/9/AAD/f/9//3//f/9//3//f/9//3//f/9//3//f/9//3//f/9//3//f/9//3//f/9//3//f/9//3//f/9//3//f/9//3//f/9//3//f/9//3//f/9//3//f/9//3//f/9//3//f/9//3//f/9//3//f/9//3//f/9//3//f/9//3//f/9//3//f/9//3//f/9//3//f/9//3//f/9//3//f/9//3//f/9//3//f/9//3//f/9//3//f/9//3//f/9//3//f/9//3//f/9//3//f/9//3//f/9//3//f/9//3//f/9//3//f/9//3//f/9//3//f/9//3//f/9//3//f/9//3//f/9//3//f/9//3//f/9//3//f/9//3//f/9//3//f/9//3//f/9//3//f/9//3//f/9//3//f/9//3//f/9//3//f/9//3//f/9//3//f/9//38sKfhe/3+/e/9//Xv+f/5//3/de913/3//f/9//3/fe/9/Ty30Qf9/33/fe/9/33//f/9/3Xv/f957/3//f/9//3//f/9//3//f/9//3//f/9//3//f/9//3//f/9//3//f/9//3//f/9//3//f/9//3/+f/9//3//f/9//3v/f/97/3//fz9nszUQJXQ1tTlZTl9v/3//f/9/n3fff/9//3/+f917/n8AAP9//3//f/9//3//f/9//3//f/9//3//f/9//3//f/9//3//f/9//3//f/9//3//f/9//3//f/9//3//f/9//3//f/9//3//f/9//3//f/9//3//f/9//3//f/9//3//f/9//3//f/9//3//f/9//3//f/9//3//f/9//3//f/9//3//f/9//3//f/9//3//f/9//3//f/9//3//f/9//3//f/9//3//f/9//3//f/9//3//f/9//3//f/9//3//f/9//3//f/9//3//f/9//3//f/9//3//f/9//3//f/9//3//f/9//3//f/9//3//f/9//3//f/9//3//f/9//3//f/9//3//f/9//3//f/9//3//f/9//3//f/9//3//f/9//3//f/9//3//f/9//3//f/9//3//f/9//3//f/9//3//f/9//3//f/9//3//f/9/33/fe/9/jjFtMf9//3//f7x3/3/+f/9//3/ee/9//3//f/9//3//f3Axsjm/e/9/33//f/9//3//f/9//3//f/9//3//f/9//3//f/9//3//f/9//3//f/9//3//f/9//3//f/9//3//f/9//3//f/9//3//f/9//3//f/9//3/fe/9//3//f997/3//f7973l7WPZM1szlPLTVG33//f/9//3/ee/9//3//fwAA/3//f/9//3//f/9//3//f/9//3//f/9//3//f/9//3//f/9//3//f/9//3//f/9//3//f/9//3//f/9//3//f/9//3//f/9//3//f/9//3//f/9//3//f/9//3//f/9//3//f/9//3//f/9//3//f/9//3//f/9//3//f/9//3//f/9//3//f/9//3//f/9//3//f/9//3//f/9//3//f/9//3//f/9//3//f/9//3//f/9//3//f/9//3//f/9//3//f/9//3//f/9//3//f/9//3//f/9//3//f/9//3//f/9//3//f/9//3//f/9//3//f/9//3//f/9//3//f/9//3//f/9//3//f/9//3//f/9//3//f/9//3//f/9//3//f/9//3//f/9//3//f/9//3//f/9//3//f/9//3//f/9//3//f/9//3//f/9/33v/f997v3v/f5ZSLCl+c/9//3/fe/9//3//f/9/3nv/f957/3//f79733uyOdM9f3P/f/9/v3f/f/9//3//f/9//3//f/9//3//f/9//3//f/9//3//f/9//3//f/9//3//f/9//3//f/9//3//f/5//3//f/9//3//f/9//3//f99/33//f/9/3Xvce/9//3//f593f3P8YpA1ZxDJHJZS/3//f957/3//f/5/AAD/f/9//3//f/9//3//f/9//3//f/9//3//f/9//3//f/9//3//f/9//3//f/9//3//f/9//3//f/9//3//f/9//3//f/9//3//f/9//3//f/9//3//f/9//3//f/9//3//f/9//3//f/9//3//f/9//3//f/9//3//f/9//3//f/9//3//f/9//3//f/9//3//f/9//3//f/9//3//f/9//3//f/9//3//f/9//3//f/9//3//f/9//3//f/9//3//f/9//3//f/9//3//f/9//3//f/9//3//f/9//3//f/9//3//f/9//3//f/9//3//f/9//3//f/9//3//f/9//3//f/9//3//f/9//3//f/9//3//f/9//3//f/9//3//f/9//3//f/9//3//f/9//3//f/9//3//f/9//3//f/9//3//f/9//3//f/9//3//f/9//3//f997/399b00tmFbff/9//3//f5xz/3/de/9//3//f/9//3/fe/9/0j2xNZ9z/3//f/9/33v/f957/3//f/9//3//f/9//3//f/9//3//f/9//3//f/9//3//f/9//3//f/9//3//f/9//3//f/9//3//f/9//3//f793/3//f957/3//f/5//n/fe/9//3+/d/9//3+4VkwpbS2ed/9//3//f9573nsAAP9//3//f/9//3//f/9//3//f/9//3//f/9//3//f/9//3//f/9//3//f/9//3//f/9//3//f/9//3//f/9//3//f/9//3//f/9//3//f/9//3//f/9//3//f/9//3//f/9//3//f/9//3//f/9//3//f/9//3//f/9//3//f/9//3//f/9//3//f/9//3//f/9//3//f/9//3//f/9//3//f/9//3//f/9//3//f/9//3//f/9//3//f/9//3//f/9//3//f/9//3//f/9//3//f/9//3//f/9//3//f/9//3//f/9//3//f/9//3//f/9//3//f/9//3//f/9//3//f/9//3//f/9//3//f/9//3//f/9//3//f/9//3//f/9//3//f/9//3//f/9//3//f/9//3//f/9//3//f/9//3//f/9//3//f/9//3//f/9//3+9d99//3/fe/9//3/TPdM9v3v/f/9//3+bc/9//X/+f/5//3/fe/9/33/ff9I50jl/c/9/33//f957/3//f/9//3//f/9//3//f/9//n/+f/5//3//f/9//3//f/9//3//f/9//3//f/5//3//f/9//3//f/9//3//f/9//3//f99//3//f/9//3//f/9//3//f/9//3//f99//3++e/9//3//f/9//3//fwAA/3//f/9//3//f/9//3//f/9//3//f/9//3//f/9//3//f/9//3//f/9//3//f/9//3//f/9//3//f/9//3//f/9//3//f/9//3//f/9//3//f/9//3//f/9//3//f/9//3//f/9//3//f/9//3//f/9//3//f/9//3//f/9//3//f/9//3//f/9//3//f/9//3//f/9//3//f/9//3//f/9//3//f/9//3//f/9//3//f/9//3//f/9//3//f/9//3//f/9//3//f/9//3//f/9//3//f/9//3//f/9//3//f/9//3//f/9//3//f/9//3//f/9//3//f/9//3//f/9//3//f/9//3//f/9//3//f/9//3//f/9//3//f/9//3//f/9//3//f/9//3//f/9//3//f/9//3//f/9//3//f/9//3//f/9//3//f/9//nv/f/9//3//f/9//3//f/9/u1qyORxn/3++d/9//3//f/9//3/de/9//3//f/9//39vMW8xv3f/f997/3//f/9//3//f/9//3//f/9//3//f/5//3//f/9//3//f/9//3//f/9//3//f/9//3//f/9//3//f/9//3//f/9//3//f/9//3//f99//3//f/9//3//f/9//3//f/9//3//f/9/3nv/f/9//3//f/9/AAD/f/9//3//f/9//3//f/9//3//f/9//3//f/9//3//f/9//3//f/9//3//f/9//3//f/9//3//f/9//3//f/9//3//f/9//3//f/9//3//f/9//3//f/9//3//f/9//3//f/9//3//f/9//3//f/9//3//f/9//3//f/9//3//f/9//3//f/9//3//f/9//3//f/9//3//f/9//3//f/9//3//f/9//3//f/9//3//f/9//3//f/9//3//f/9//3//f/9//3//f/9//3//f/9//3//f/9//3//f/9//3//f/9//3//f/9//3//f/9//3//f/9//3//f/9//3//f/9//3//f/9//3//f/9//3//f/9//3//f/9//3//f/9//3//f/9//3//f/9//3//f/9//3//f/9//3//f/9//3//f/9//3//f/9//3//f/9//3//f/9//3//f/9//3//f/9/33v/f15vE0ITRp93/3//f99//3//f957/3//f957/3//f/9/8T3RPd9//3//f997/3//f/9//3//f/9//3//f/9//3//f/9//3//f/9//3//f/9//3//f/9//3//f/9//3//f/9//3//f/9//3//f/9//3//f/9//3//f/9//3//f/9//3//f/9//3//f/9//3//f/9//3//f/9//38AAP9//3//f/9//3//f/9//3//f/9//3//f/9//3//f/9//3//f/9//3//f/9//3//f/9//3//f/9//3//f/9//3//f/9//3//f/9//3//f/9//3//f/9//3//f/9//3//f/9//3//f/9//3//f/9//3//f/9//3//f/9//3//f/9//3//f/9//3//f/9//3//f/9//3//f/9//3//f/9//3//f/9//3//f/9//3//f/9//3//f/9//3//f/9//3//f/9//3//f/9//3//f/9//3//f/9//3//f/9//3//f/9//3//f/9//3//f/9//3//f/9//3//f/9//3//f/9//3//f/9//3//f/9//3//f/9//3//f/9//3//f/9//3//f/9//3//f/9//3//f/9//3//f/9//3//f/9//3//f/9//3//f/9//3//f/9//3//f/9//3//f/9//3//f/9//3//f/9//3+/e3ZOTS00Sv9//3//f/9//3//f/9//3//f/9//3+/e/E9E0Kfc/9//3//f/9//3//f/9//3//f/9//3//f/9//3//f/9//3//f/9//3//f/9//3//f/9//3//f/9//3//f/9//3//f/9//3//f/9//3//f/9//3//f/9//3//f/9//3//f/9//3//f/9//3//f/9//3//fwAA/3//f/9//3//f/9//3//f/9//3//f/9//3//f/9//3//f/9//3//f/9//3//f/9//3//f/9//3//f/9//3//f/9//3//f/9//3//f/9//3//f/9//3//f/9//3//f/9//3//f/9//3//f/9//3//f/9//3//f/9//3//f/9//3//f/9//3//f/9//3//f/9//3//f/9//3//f/9//3//f/9//3//f/9//3//f/9//3//f/9//3//f/9//3//f/9//3//f/9//3//f/9//3//f/9//3//f/9//3//f/9//3//f/9//3//f/9//3//f/9//3//f/9//3//f/9//3//f/9//3//f/9//3//f/9//3//f/9//3//f/9//3//f/9//3//f/9//3//f/9//3//f/9//3//f/9//3//f/9//3//f/9//3//f/9//3//f/9//3//f/9//3//f/9//3//f997/3//f/9//3+ec1VOTS2/d997n3fff/9//3++d/9//3+/d/9//3/qHDxn33//f/9//3//f/9//3//f/9//3//f/9//3//f/9//3//f/9//3//f/9//3//f/9//3//f/9//3//f/9//3//f/9//3//f/9//3//f/9//3//f/9//3//f/9//3//f/9//3//f/9//3//f/9//3//f/9/AAD/f/9//3//f/9//3//f/9//3//f/9//3//f/9//3//f/9//3//f/9//3//f/9//3//f/9//3//f/9//3//f/9//3//f/9//3//f/9//3//f/9//3//f/9//3//f/9//3//f/9//3//f/9//3//f/9//3//f/9//3//f/9//3//f/9//3//f/9//3//f/9//3//f/9//3//f/9//3//f/9//3//f/9//3//f/9//3//f/9//3//f/9//3//f/9//3//f/9//3//f/9//3//f/9//3//f/9//3//f/9//3//f/9//3//f/9//3//f/9//3//f/9//3//f/9//3//f/9//3//f/9//3//f/9//3//f/9//3//f/9//3//f/9//3//f/9//3//f/9//3//f/9//3//f/9//3//f/9//3//f/9//3//f/9//3//f/9//3//f/9//3//f/9//3//f/9//3//f/9/33v/f/9/33t9b481jzE7Z/9//3//f/9//3/ff/9//3/fe/9/iBAbY/9//3//f/9//3//f/9//3//f/9//3//f/9//3//f/9//3//f/9//3//f/9//3//f/9//3//f/9//3//f/9//3//f/9//3//f/9//3//f/9//3//f/9//3//f/9//3//f/9//3//f/9//3//f/9//38AAP9//3//f/9//3//f/9//3//f/9//3//f/9//3//f/9//3//f/9//3//f/9//3//f/9//3//f/9//3//f/9//3//f/9//3//f/9//3//f/9//3//f/9//3//f/9//3//f/9//3//f/9//3//f/9//3//f/9//3//f/9//3//f/9//3//f/9//3//f/9//3//f/9//3//f/9//3//f/9//3//f/9//3//f/9//3//f/9//3//f/9//3//f/9//3//f/9//3//f/9//3//f/9//3//f/9//3//f/9//3//f/9//3//f/9//3//f/9//3//f/9//3//f/9//3//f/9//3//f/9//3//f/9//3//f/9//3//f/9//3//f/9//3//f/9//3//f/9//3//f/9//3//f/9//3//f/9//3//f/9//3//f/9//3//f/9//3//f/9//3//f/9//3//f/9//3/+f/17/X//f/9//3//f/9//3/YWo8xE0Jeb/9/33vff/9/33vff99//38+a+oc33v/f/9//3//f/9//3//f/9//3//f/9//3//f/9//3//f/9//3//f/9//3//f/9//3//f/9//3//f/9//3//f/9//3//f/9//3//f/9//3//f/9//3//f/9//3//f/9//3//f/9//3//f/9//3//fwAA/3//f/9//3//f/9//3//f/9//3//f/9//3//f/9//3//f/9//3//f/9//3//f/9//3//f/9//3//f/9//3//f/9//3//f/9//3//f/9//3//f/9//3//f/9//3//f/9//3//f/9//3//f/9//3//f/9//3//f/9//3//f/9//3//f/9//3//f/9//3//f/9//3//f/9//3//f/9//3//f/9//3//f/9//3//f/9//3//f/9//3//f/9//3//f/9//3//f/9//3//f/9//3//f/9//3//f/9//3//f/9//3//f/9//3//f/9//3//f/9//3//f/9//3//f/9//3//f/9//3//f/9//3//f/9//3//f/9//3//f/9//3//f/9//3//f/9//3//f/9//3//f/9//3//f/9//3//f/9//3//f/9//3//f/9//3//f/9//3//f/9//3//f/9//3//f/1//n//f/1/3Xv/f/9//3//f997338bY5A1bzE9Z/9//3/fe/9//3/ff/9/mFKwNf9//3//f/9//3//f/9//3//f/9//3//f/9//3//f/9//3//f/9//3//f/9//3//f/9//3//f/9//3//f/9//3//f/9//3//f/9//3//f/9//3//f/9//3//f/9//3//f/9//3//f/9//3//f/9/AAD/f/9//3//f/9//3//f/9//3//f/9//3//f/9//3//f/9//3//f/9//3//f/9//3//f/9//3//f/9//3//f/9//3//f/9//3//f/9//3//f/9//3//f/9//3//f/9//3//f/9//3//f/9//3//f/9//3//f/9//3//f/9//3//f/9//3//f/9//3//f/9//3//f/9//3//f/9//3//f/9//3//f/9//3//f/9//3//f/9//3//f/9//3//f/9//3//f/9//3//f/9//3//f/9//3//f/9//3//f/9//3//f/9//3//f/9//3//f/9//3//f/9//3//f/9//3//f/9//3//f/9//3//f/9//3//f/9//3//f/9//3//f/9//3//f/9//3//f/9//3//f/9//3//f/9//3//f/9//3//f/9//3//f/9//3//f/9//3//f/9//3//f/9//3//f/9//n/+f9x7/3//f/9//3//f997/3//f/9/33/ZWpA1bzG4Vn5z/3+/d/9/v3u5VsocnnP/f/9//3/+f/9//3//f/9//3//f/9//3//f/9//3//f/9//3//f/9//3//f/9//3//f/9//3//f/9//3//f/9//3//f/9//3//f/9//3//f/9//3//f/9//3//f/9//3//f/9//3//f/9//38AAP9//3//f/9//3//f/9//3//f/9//3//f/9//3//f/9//3//f/9//3//f/9//3//f/9//3//f/9//3//f/9//3//f/9//3//f/9//3//f/9//3//f/9//3//f/9//3//f/9//3//f/9//3//f/9//3//f/9//3//f/9//3//f/9//3//f/9//3//f/9//3//f/9//3//f/9//3//f/9//3//f/9//3//f/9//3//f/9//3//f/9//3//f/9//3//f/9//3//f/9//3//f/9//3//f/9//3//f/9//3//f/9//3//f/9//3//f/9//3//f/9//3//f/9//3//f/9//3//f/9//3//f/9//3//f/9//3//f/9//3//f/9//3//f/9//3//f/9//3//f/9//3//f/9//3//f/9//3//f/9//3//f/9//3//f/9//3//f/9//3//f/9//3//f/9//3//f/9//3//f/9//3//f/9//3//f/9//3//f/9/33//f9A56RzrIF1r/3//f997qBhca753/3//f/9//3//f/9//3//f/9//3//f/9//3//f/9//3//f/9//3//f/9//3//f/9//3//f/9//3//f/9//3//f/9//3//f/9//3//f/9//3//f/9//3//f/9//3//f/9//3//f/9//3//fwAA/3//f/9//3//f/9//3//f/9//3//f/9//3//f/9//3//f/9//3//f/9//3//f/9//3//f/9//3//f/9//3//f/9//3//f/9//3//f/9//3//f/9//3//f/9//3//f/9//3//f/9//3//f/9//3//f/9//3//f/9//3//f/9//3//f/9//3//f/9//3//f/9//3//f/9//3//f/9//3//f/9//3//f/9//3//f/9//3//f/9//3//f/9//3//f/9//3//f/9//3//f/9//3//f/9//3//f/9//3//f/9//3//f/9//3//f/9//3//f/9//3//f/9//3//f/9//3//f/9//3//f/9//3//f/9//3//f/9//3//f/9//3//f/9//3//f/9//3//f/9//3//f/9//3//f/9//3//f/9//3//f/9//3//f/9//3//f/9//3//f/9//3//f/9//3//f/9//3//f/9//3//f/9//3//f/9//3//f/9//3//f/9/v3f/fxtjsDXrIE4tTi3qIN9//3//f/9//3//f/9//3//f/9//3//f/9//3//f/9//3//f/9//3//f/9//3//f/9//3//f/9//3//f/9//3//f/9//3//f/9//3//f/9//3//f/9//3//f/9//3//f/9//3//f/9//3//f/9/AAD/f/9//3//f/9//3//f/9//3//f/9//3//f/9//3//f/9//3//f/9//3//f/9//3//f/9//3//f/9//3//f/9//3//f/9//3//f/9//3//f/9//3//f/9//3//f/9//3//f/9//3//f/9//3//f/9//3//f/9//3//f/9//3//f/9//3//f/9//3//f/9//3//f/9//3//f/9//3//f/9//3//f/9//3//f/9//3//f/9//3//f/9//3//f/9//3//f/9//3//f/9//3//f/9//3//f/9//3//f/9//3//f/9//3//f/9//3//f/9//3//f/9//3//f/9//3//f/9//3//f/9//3//f/9//3//f/9//3//f/9//3//f/9//3//f/9//3//f/9//3//f/9//3//f/9//3//f/9//3//f/9//3//f/9//3//f/9//3//f/9//3//f/9//3//f/9//3//f/9//3//f/9//3//f/9//3//f/9//3//f/9//3//f99733v/f997HGcbZ35z/3//f/9//3//f/9//3//f/9//3//f/9//3//f/9//3//f/9//3//f/9//3//f/9//3//f/9//3//f/9//3//f/9//3//f/9//3//f/9//3//f/9//3//f/9//3//f/9//3//f/9//3//f/9//38AAP9//3//f/9//3//f/9//3//f/9//3//f/9//3//f/9//3//f/9//3//f/9//3//f/9//3//f/9//3//f/9//3//f/9//3//f/9//3//f/9//3//f/9//3//f/9//3//f/9//3//f/9//3//f/9//3//f/9//3//f/9//3//f/9//3//f/9//3//f/9//3//f/9//3//f/9//3//f/9//3//f/9//3//f/9//3//f/9//3//f/9//3//f/9//3//f/9//3//f/9//3//f/9//3//f/9//3//f/9//3//f/9//3//f/9//3//f/9//3//f/9//3//f/9//3//f/9//3//f/9//3//f/9//3//f/9//3//f/9//3//f/9//3//f/9//3//f/9//3//f/9//3//f/9//3//f/9//3//f/9//3//f/9//3//f/9//3//f/9//3//f/9//3//f/9//3//f/9//3//f/9//3//f/9//3//f/9//3//f/9//3//f/9/33vff/9//3//f/9//3//f/9//3//f/9//3//f/9//3//f/9//3//f/9//3//f/9//3//f/9//3//f/9//3//f/9//3//f/9//3//f/9//3//f/9//3//f/9//3//f/9//3//f/9//3//f/9//3//f/9//3//f/9//3//fwAA/3//f/9//3//f/9//3//f/9//3//f/9//3//f/9//3//f/9//3//f/9//3//f/9//3//f/9//3//f/9//3//f/9//3//f/9//3//f/9//3//f/9//3//f/9//3//f/9//3//f/9//3//f/9//3//f/9//3//f/9//3//f/9//3//f/9//3//f/9//3//f/9//3//f/9//3//f/9//3//f/9//3//f/9//3//f/9//3//f/9//3//f/9//3//f/9//3//f/9//3//f/9//3//f/9//3//f/9//3//f/9//3//f/9//3//f/9//3//f/9//3//f/9//3//f/9//3//f/9//3//f/9//3//f/9//3//f/9//3//f/9//3//f/9//3//f/9//3//f/9//3//f/9//3//f/9//3//f/9//3//f/9//3//f/9//3//f/9//3//f/9//3//f/9//3//f/9//3//f/9//3//f/9//3//f/9//3//f/9//3//f/9//3//f/9/33u/e99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X//f/9//3//f/9//3//f/9//3//f/9//3//f/9//3//f/9//3//f/9//3//f/9//3//f/9//3//f/9//3//f/9//3//f/9//3//f/9//3//f/9//3//f/9//3//f/9//3//f/9//3//f/9//3//f/9//3//f/9//3//fwAA/3//f/9//3//f/9//3//f/9//3//f/9//3//f/9//3//f/9//3//f/9//3//f/9//3//f/9//3//f/9//3//f/9//3//f/9//3//f/9//3//f/9//3//f/9//3//f/9//3//f/9//3//f/9//3//f/9//3//f/9//3//f/9//3//f/9//3//f/9//3//f/9//3//f/9//3//f/9//3//f/9//3//f/9//3//f/9//3//f/9//3//f/9//3//f/9//3//f/9//3//f/9//3//f/9//3//f/9//3//f/9//3//f/9//3//f/9//3//f/9//3//f/9//3//f/9//3//f/9//3//f/9//3//f/9//3//f/9//3//f/9//3//f/9//3//f/9//3//f/9//3//f/9//3//f/9//3//f/9//3//f/9//3//f/9//3//f/9//3//f/9//3//f/9//3//f/9//3//f/9//3//f/5//3/+f/9//3//f/9//3//f/9//n/+f/5//nvee/9//3//f/9//3//f/9//3//f/9//3//f/9//3//f/9//3//f/9//3//f/9//3//f/9//3//f/9//3//f/9//3//f/9//3//f/9//3//f/9//3//f/9//3//f/9//3//f/9//3//f/9//3//f/9//3//f/9/AAD/f/9//3//f/9//3//f/9//3//f/9//3//f/9//3//f/9//3//f/9//3//f/9//3//f/9//3//f/9//3//f/9//3//f/9//3//f/9//3//f/9//3//f/9//3//f/9//3//f/9//3//f/9//3//f/9//3//f/9//3//f/9//3//f/9//3//f/9//3//f/9//3//f/9//3//f/9//3//f/9//3//f/9//3//f/9//3//f/9//3//f/9//3//f/9//3//f/9//3//f/9//3//f/9//3//f/9//3//f/9//3//f/9//3//f/9//3//f/9//3//f/9//3//f/9//3//f/9//3//f/9//3//f/9//3//f/9//3//f/9//3//f/9//3//f/9//3//f/9//3//f/9//3//f/9//3//f/9//3//f/9//3//f/9//3//f/9//3//f/9//3//f/9//3//f/9//3//f/9//3//f/5//3//f/9//3//f/9//3//f/9//3//f/1//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rAAAAAoAAABQAAAAWwAAAFwAAAABAAAAWyQNQlUlDUIKAAAAUAAAABAAAABMAAAAAAAAAAAAAAAAAAAA//////////9sAAAAQQBuAGQAeQAgAE0AbwByAHIAaQBzAG8AbgAgAEIALgAHAAAABgAAAAYAAAAGAAAAAwAAAAgAAAAGAAAABAAAAAQAAAACAAAABQAAAAYAAAAGAAAAAwAAAAYAAAAE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/1G4Dgr06tbkTWiYakGoCxZWagzoXkTotyxgm1bs8Ak=</DigestValue>
    </Reference>
    <Reference Type="http://www.w3.org/2000/09/xmldsig#Object" URI="#idOfficeObject">
      <DigestMethod Algorithm="http://www.w3.org/2001/04/xmlenc#sha256"/>
      <DigestValue>uqC+a+ELCjQwCLieT7n24suVm+59j2vfGuz63PHvK1k=</DigestValue>
    </Reference>
    <Reference Type="http://uri.etsi.org/01903#SignedProperties" URI="#idSignedProperties">
      <Transforms>
        <Transform Algorithm="http://www.w3.org/TR/2001/REC-xml-c14n-20010315"/>
      </Transforms>
      <DigestMethod Algorithm="http://www.w3.org/2001/04/xmlenc#sha256"/>
      <DigestValue>b9Ce8MHNNp9O8eiMvVlhl+S/6UciQxNT+2YPEbklgbg=</DigestValue>
    </Reference>
    <Reference Type="http://www.w3.org/2000/09/xmldsig#Object" URI="#idValidSigLnImg">
      <DigestMethod Algorithm="http://www.w3.org/2001/04/xmlenc#sha256"/>
      <DigestValue>46yFDnLhr+agiGjfcns6g4HvLE0JrOr1ya3y8Qoq1vQ=</DigestValue>
    </Reference>
    <Reference Type="http://www.w3.org/2000/09/xmldsig#Object" URI="#idInvalidSigLnImg">
      <DigestMethod Algorithm="http://www.w3.org/2001/04/xmlenc#sha256"/>
      <DigestValue>K9hlJU5H8DcCAMgYQkGU08OKSj9cKt1p5PavjPX9A6w=</DigestValue>
    </Reference>
  </SignedInfo>
  <SignatureValue>y51UuQqCrUjr/Qb/9mAwpqkrAPctXFHpk6qtG2udx/xPuStocqPLY1KCN7gveD7V3Tv4EN4AQQXn
cYH1YuTp+rKW0xAkJfCQuWdL9r+udZuUB/X7zvmhZFqTpwdslX7V8dQk39EPj1BLhRy/MGZ85R26
RE1haq2xGExzwBGuzVdHI9jr8zH6dRDou7wVba0SlM5h4zuipbIQ7e8t8dahp4yuOWKkpKo6OOk9
OLIh5X5LVku5tRdRUwDncQZXiVxYokQbg/4lTDahIM1EDMC3nP6jZcDEfj2MIe0HLXJVqwCM/7g9
Jy9cFqupDQOeQuArCSJPLMIZj5PJDIkQeTIzqQ==</SignatureValue>
  <KeyInfo>
    <X509Data>
      <X509Certificate>MIIHODCCBiCgAwIBAgIQGfzzhSTwBf5bD8pPRKQUk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xMTAwMDAwMFoXDTE3MTAxMT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ptuiamLsboHVmuTPxOBEE6o7hhie7S7UxE1a8gtVwrwcjN1E3nr/B4gv6sU8yBdUqe7+/orJ7lj7pGK+lvV1+kJTIkWLiwM8P/r05AsKYBZOzrjDvoQmk7ygmBTxEJ21RPZsOQiB1miS0OcJRfqpIxCNSLpTVYqZcyKTjG9r/2mXLktY2bq6QxN1IhYVDGA5DLpSh/zoSLfkSc7Ym+gmsdIkObKWnb6mAK6m5/ymCsXOEYtqGIqWkXOjHaJi8cFyzpabPdHMCD9XYzrniwpfbvwIhTdO69FWLPdFPdM/rLk3ys1ScCT9H/z4M3VACtQQKnds8TFpoQtRZef9NIwtd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hPlcidi2Kw9kPzC3tDyiY1k7QY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DyiNrLW2AL82cwFMhWRUw2eJtpj8i3uVhvfoI2kkq267StIN3RtiwgGot4UYTJxBvHsDmtRp/hvPqA65RmSCCHARNgCyGTpz36FOo1YAY1+vVdK5nCPbEpnCew2KP3oaieHjjxkoRZTXGyPJnsnRsM5TZLJa/OxRWcyBrCNB8ZyNKiLp5E05LnZ94WIWcwxteG1+aV6WsBFVlkGN8Eopu7IyM5timNZb88Jh9vBG+jVb/r4i9xJG+hOLH//WDHpzDPKRJf1w6pkWkVwn9M/vSDZz2Ixjkr5oWAc8UsVSDGfTRVZcxMuyjrhn5aUH0nEQA79SKuvF/YYEa3btcZr83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11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07"/>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102"/>
            <mdssi:RelationshipReference xmlns:mdssi="http://schemas.openxmlformats.org/package/2006/digital-signature" SourceId="rId110"/>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95"/>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100"/>
            <mdssi:RelationshipReference xmlns:mdssi="http://schemas.openxmlformats.org/package/2006/digital-signature" SourceId="rId105"/>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103"/>
            <mdssi:RelationshipReference xmlns:mdssi="http://schemas.openxmlformats.org/package/2006/digital-signature" SourceId="rId108"/>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111"/>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6"/>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0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10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97"/>
            <mdssi:RelationshipReference xmlns:mdssi="http://schemas.openxmlformats.org/package/2006/digital-signature" SourceId="rId104"/>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1/04/xmlenc#sha256"/>
        <DigestValue>tDfsNHZDcQKFSZ/p4qYr/BZxX7tG6AHNl796RlBgQas=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P6DgsVdHBPIxyhBJTie9Pux8v/VQbJU0iN3xmSKniLI=</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P6DgsVdHBPIxyhBJTie9Pux8v/VQbJU0iN3xmSKniLI=</DigestValue>
      </Reference>
      <Reference URI="/word/charts/_rels/chart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P6DgsVdHBPIxyhBJTie9Pux8v/VQbJU0iN3xmSKniLI=</DigestValue>
      </Reference>
      <Reference URI="/word/charts/chart1.xml?ContentType=application/vnd.openxmlformats-officedocument.drawingml.chart+xml">
        <DigestMethod Algorithm="http://www.w3.org/2001/04/xmlenc#sha256"/>
        <DigestValue>Pe324jJKjVKpijGStaq9r7FNF05lESrIR4gjntKsL+8=</DigestValue>
      </Reference>
      <Reference URI="/word/charts/chart2.xml?ContentType=application/vnd.openxmlformats-officedocument.drawingml.chart+xml">
        <DigestMethod Algorithm="http://www.w3.org/2001/04/xmlenc#sha256"/>
        <DigestValue>czDRBuFVg1lN7DS8/V8Nzn9m30UWeH/xax2EJ2JeFHA=</DigestValue>
      </Reference>
      <Reference URI="/word/charts/chart3.xml?ContentType=application/vnd.openxmlformats-officedocument.drawingml.chart+xml">
        <DigestMethod Algorithm="http://www.w3.org/2001/04/xmlenc#sha256"/>
        <DigestValue>40iPP4cHgsA2NE2VA2yndq4h0qDewGR9RetARMm08/g=</DigestValue>
      </Reference>
      <Reference URI="/word/commentsExtended.xml?ContentType=application/vnd.openxmlformats-officedocument.wordprocessingml.commentsExtended+xml">
        <DigestMethod Algorithm="http://www.w3.org/2001/04/xmlenc#sha256"/>
        <DigestValue>343IuAtx6CFve5cW5aHAmk3liI+hxdqllPlloOodXtk=</DigestValue>
      </Reference>
      <Reference URI="/word/document.xml?ContentType=application/vnd.openxmlformats-officedocument.wordprocessingml.document.main+xml">
        <DigestMethod Algorithm="http://www.w3.org/2001/04/xmlenc#sha256"/>
        <DigestValue>oxqP+DVO8MFCSLx2mg7FPCm4eStqNtmaiiXB6WFs7es=</DigestValue>
      </Reference>
      <Reference URI="/word/endnotes.xml?ContentType=application/vnd.openxmlformats-officedocument.wordprocessingml.endnotes+xml">
        <DigestMethod Algorithm="http://www.w3.org/2001/04/xmlenc#sha256"/>
        <DigestValue>qm6Vqig1yiFZpu/EoiaQKNOs2GVXzYI50FvFgLNKelo=</DigestValue>
      </Reference>
      <Reference URI="/word/fontTable.xml?ContentType=application/vnd.openxmlformats-officedocument.wordprocessingml.fontTable+xml">
        <DigestMethod Algorithm="http://www.w3.org/2001/04/xmlenc#sha256"/>
        <DigestValue>sxWvrWHGBZE2zSBnZXweRtqsMZHYI7StuTgHPkBaDNA=</DigestValue>
      </Reference>
      <Reference URI="/word/footer1.xml?ContentType=application/vnd.openxmlformats-officedocument.wordprocessingml.footer+xml">
        <DigestMethod Algorithm="http://www.w3.org/2001/04/xmlenc#sha256"/>
        <DigestValue>M5wMLmL5OjZpEZ4pfeR3ZJUBxaXlcHB2NYKzyVTaD54=</DigestValue>
      </Reference>
      <Reference URI="/word/footer2.xml?ContentType=application/vnd.openxmlformats-officedocument.wordprocessingml.footer+xml">
        <DigestMethod Algorithm="http://www.w3.org/2001/04/xmlenc#sha256"/>
        <DigestValue>EHHglaz9ahOagg6WbDEEFMB+yiMTXpi7HZnOeQQAMxk=</DigestValue>
      </Reference>
      <Reference URI="/word/footnotes.xml?ContentType=application/vnd.openxmlformats-officedocument.wordprocessingml.footnotes+xml">
        <DigestMethod Algorithm="http://www.w3.org/2001/04/xmlenc#sha256"/>
        <DigestValue>qRhayw6RoEiNr3B0M0suubcTfIv37LwIuiAujXh68Ts=</DigestValue>
      </Reference>
      <Reference URI="/word/header1.xml?ContentType=application/vnd.openxmlformats-officedocument.wordprocessingml.header+xml">
        <DigestMethod Algorithm="http://www.w3.org/2001/04/xmlenc#sha256"/>
        <DigestValue>GK6Z7gVhQO+aSmS8qs5FvgEbCPnhqWxDt5kNQz6DpPw=</DigestValue>
      </Reference>
      <Reference URI="/word/media/hdphoto1.wdp?ContentType=image/vnd.ms-photo">
        <DigestMethod Algorithm="http://www.w3.org/2001/04/xmlenc#sha256"/>
        <DigestValue>hQ1GYxwIgoVOfv7A/ArZgUYAn2LvCBkdLb8nrtuhA3U=</DigestValue>
      </Reference>
      <Reference URI="/word/media/hdphoto10.wdp?ContentType=image/vnd.ms-photo">
        <DigestMethod Algorithm="http://www.w3.org/2001/04/xmlenc#sha256"/>
        <DigestValue>Gphjs1kY4TcG5NjbEIhe8ruYdYlYw6JWZGMoEYQ1zfg=</DigestValue>
      </Reference>
      <Reference URI="/word/media/hdphoto11.wdp?ContentType=image/vnd.ms-photo">
        <DigestMethod Algorithm="http://www.w3.org/2001/04/xmlenc#sha256"/>
        <DigestValue>kZLrzkn/jZNf1qrUQIzNQOp40qtB3AhpGGr4LZvAA6s=</DigestValue>
      </Reference>
      <Reference URI="/word/media/hdphoto12.wdp?ContentType=image/vnd.ms-photo">
        <DigestMethod Algorithm="http://www.w3.org/2001/04/xmlenc#sha256"/>
        <DigestValue>gt3jl28G/dYu/UGR79aqJKJgAYKhJ+jFF8IHE2ZqXEk=</DigestValue>
      </Reference>
      <Reference URI="/word/media/hdphoto13.wdp?ContentType=image/vnd.ms-photo">
        <DigestMethod Algorithm="http://www.w3.org/2001/04/xmlenc#sha256"/>
        <DigestValue>Ui5iXJHJJ0t3tLuSL+Sb7I7spm8rMvyzR1Ab+2hYTYg=</DigestValue>
      </Reference>
      <Reference URI="/word/media/hdphoto14.wdp?ContentType=image/vnd.ms-photo">
        <DigestMethod Algorithm="http://www.w3.org/2001/04/xmlenc#sha256"/>
        <DigestValue>i1Vy7aeMGebI4o13w2xvRXV1VzhhL+masnGFMgFybK0=</DigestValue>
      </Reference>
      <Reference URI="/word/media/hdphoto15.wdp?ContentType=image/vnd.ms-photo">
        <DigestMethod Algorithm="http://www.w3.org/2001/04/xmlenc#sha256"/>
        <DigestValue>49+sk3uvLKIhLz13X/h9sgPE0LV8GnLz8Q0qcCru5W8=</DigestValue>
      </Reference>
      <Reference URI="/word/media/hdphoto16.wdp?ContentType=image/vnd.ms-photo">
        <DigestMethod Algorithm="http://www.w3.org/2001/04/xmlenc#sha256"/>
        <DigestValue>TudtZES616qd9onOkYx8bJ5Qyh82BzOTXy74VR4GSCA=</DigestValue>
      </Reference>
      <Reference URI="/word/media/hdphoto17.wdp?ContentType=image/vnd.ms-photo">
        <DigestMethod Algorithm="http://www.w3.org/2001/04/xmlenc#sha256"/>
        <DigestValue>LTIh0PYD0rsQqsI2ThOIbIfjJHhSrFRPUeGpEzvXTGE=</DigestValue>
      </Reference>
      <Reference URI="/word/media/hdphoto18.wdp?ContentType=image/vnd.ms-photo">
        <DigestMethod Algorithm="http://www.w3.org/2001/04/xmlenc#sha256"/>
        <DigestValue>uAI09HU2ER68Wp9Dm0FunOf1FsdmUpcRlcZGQo4FICk=</DigestValue>
      </Reference>
      <Reference URI="/word/media/hdphoto19.wdp?ContentType=image/vnd.ms-photo">
        <DigestMethod Algorithm="http://www.w3.org/2001/04/xmlenc#sha256"/>
        <DigestValue>5hwm5v8yc4f0vBxMqy7zQ+fS5FlEKHyWUp1PM0R6vXQ=</DigestValue>
      </Reference>
      <Reference URI="/word/media/hdphoto2.wdp?ContentType=image/vnd.ms-photo">
        <DigestMethod Algorithm="http://www.w3.org/2001/04/xmlenc#sha256"/>
        <DigestValue>4as1zHf9g8C/E9At7Ly5yHKBQphaf+vviCIvHT5Eg8A=</DigestValue>
      </Reference>
      <Reference URI="/word/media/hdphoto20.wdp?ContentType=image/vnd.ms-photo">
        <DigestMethod Algorithm="http://www.w3.org/2001/04/xmlenc#sha256"/>
        <DigestValue>k5av419Iz0AySUfBxeBsu6zmO3lfnxlSqnFNIh/BNUw=</DigestValue>
      </Reference>
      <Reference URI="/word/media/hdphoto21.wdp?ContentType=image/vnd.ms-photo">
        <DigestMethod Algorithm="http://www.w3.org/2001/04/xmlenc#sha256"/>
        <DigestValue>zUvme1I8C1l3Rh4xZEIuxMmCjRixcVOd/ATOewKdeZM=</DigestValue>
      </Reference>
      <Reference URI="/word/media/hdphoto22.wdp?ContentType=image/vnd.ms-photo">
        <DigestMethod Algorithm="http://www.w3.org/2001/04/xmlenc#sha256"/>
        <DigestValue>iazWuoTsLcZCIsVJbBEJ2EbHCoeuYKl0JB2g8QjLl+8=</DigestValue>
      </Reference>
      <Reference URI="/word/media/hdphoto23.wdp?ContentType=image/vnd.ms-photo">
        <DigestMethod Algorithm="http://www.w3.org/2001/04/xmlenc#sha256"/>
        <DigestValue>nlsdAoM5VuDo8aN9jvwJhPSVoW9C3y06aCpl5mxGEu8=</DigestValue>
      </Reference>
      <Reference URI="/word/media/hdphoto24.wdp?ContentType=image/vnd.ms-photo">
        <DigestMethod Algorithm="http://www.w3.org/2001/04/xmlenc#sha256"/>
        <DigestValue>rfTVXFfDW4aB/aIMaXA9PUDg7NTeaCqxuAX06sn8bHQ=</DigestValue>
      </Reference>
      <Reference URI="/word/media/hdphoto25.wdp?ContentType=image/vnd.ms-photo">
        <DigestMethod Algorithm="http://www.w3.org/2001/04/xmlenc#sha256"/>
        <DigestValue>cClR8536kW1BfFPdeny6kulftOk6TfK5sGcU3YkNa7s=</DigestValue>
      </Reference>
      <Reference URI="/word/media/hdphoto26.wdp?ContentType=image/vnd.ms-photo">
        <DigestMethod Algorithm="http://www.w3.org/2001/04/xmlenc#sha256"/>
        <DigestValue>Zgca/xA7A3Qx432jx+6EZfllRdbUbTHFh6ZTKv21yls=</DigestValue>
      </Reference>
      <Reference URI="/word/media/hdphoto27.wdp?ContentType=image/vnd.ms-photo">
        <DigestMethod Algorithm="http://www.w3.org/2001/04/xmlenc#sha256"/>
        <DigestValue>DGlDCsIN3HjcvkQXXh+ipbWhqz+h8oSiIkqN6v9ZycQ=</DigestValue>
      </Reference>
      <Reference URI="/word/media/hdphoto28.wdp?ContentType=image/vnd.ms-photo">
        <DigestMethod Algorithm="http://www.w3.org/2001/04/xmlenc#sha256"/>
        <DigestValue>ryXal2rphK1FQcDfnWWx8REEu93Hbv+HBkhQ15YE3ok=</DigestValue>
      </Reference>
      <Reference URI="/word/media/hdphoto29.wdp?ContentType=image/vnd.ms-photo">
        <DigestMethod Algorithm="http://www.w3.org/2001/04/xmlenc#sha256"/>
        <DigestValue>xHxMGQcs4FkjF5eryqBdtd1G2dmjOTjidutsWXP1nXk=</DigestValue>
      </Reference>
      <Reference URI="/word/media/hdphoto3.wdp?ContentType=image/vnd.ms-photo">
        <DigestMethod Algorithm="http://www.w3.org/2001/04/xmlenc#sha256"/>
        <DigestValue>Ot0K9/t6vGBGvDCSyAwozWVGHmEctiNluWII4giWJeo=</DigestValue>
      </Reference>
      <Reference URI="/word/media/hdphoto30.wdp?ContentType=image/vnd.ms-photo">
        <DigestMethod Algorithm="http://www.w3.org/2001/04/xmlenc#sha256"/>
        <DigestValue>iMJy58nU6nyXMlN82o1OYI1raJvoCQjzzxEZGpT5QT4=</DigestValue>
      </Reference>
      <Reference URI="/word/media/hdphoto31.wdp?ContentType=image/vnd.ms-photo">
        <DigestMethod Algorithm="http://www.w3.org/2001/04/xmlenc#sha256"/>
        <DigestValue>ScZlqmdKhXgL8G4kwxkEjOHuDDd6Z9VXs0p4Va79D7A=</DigestValue>
      </Reference>
      <Reference URI="/word/media/hdphoto32.wdp?ContentType=image/vnd.ms-photo">
        <DigestMethod Algorithm="http://www.w3.org/2001/04/xmlenc#sha256"/>
        <DigestValue>NaqscETI9x6DntFaPVDnz/EHRv447W+kuuDwSQXBy1g=</DigestValue>
      </Reference>
      <Reference URI="/word/media/hdphoto33.wdp?ContentType=image/vnd.ms-photo">
        <DigestMethod Algorithm="http://www.w3.org/2001/04/xmlenc#sha256"/>
        <DigestValue>ddgFlXgg88s8Ho/wjQK8ephtCmucUYDOwgY9B5pa67c=</DigestValue>
      </Reference>
      <Reference URI="/word/media/hdphoto34.wdp?ContentType=image/vnd.ms-photo">
        <DigestMethod Algorithm="http://www.w3.org/2001/04/xmlenc#sha256"/>
        <DigestValue>HGx4NhVntUBcq0JsPISERxLiUHJ4FEpxOArTTn0+ygc=</DigestValue>
      </Reference>
      <Reference URI="/word/media/hdphoto35.wdp?ContentType=image/vnd.ms-photo">
        <DigestMethod Algorithm="http://www.w3.org/2001/04/xmlenc#sha256"/>
        <DigestValue>6hlVz1UndIhzV2GefX4uDCJceQXhQhewQ7CBFUkPgpE=</DigestValue>
      </Reference>
      <Reference URI="/word/media/hdphoto4.wdp?ContentType=image/vnd.ms-photo">
        <DigestMethod Algorithm="http://www.w3.org/2001/04/xmlenc#sha256"/>
        <DigestValue>flq8xebNl8fsuIyoq8ppLGjslVGCnEQpPaZ7yBTs3dc=</DigestValue>
      </Reference>
      <Reference URI="/word/media/hdphoto5.wdp?ContentType=image/vnd.ms-photo">
        <DigestMethod Algorithm="http://www.w3.org/2001/04/xmlenc#sha256"/>
        <DigestValue>iwdDiDKnKAXyhJD+FBdmayGJv9c6u7Yh8EdTFetb09Y=</DigestValue>
      </Reference>
      <Reference URI="/word/media/hdphoto6.wdp?ContentType=image/vnd.ms-photo">
        <DigestMethod Algorithm="http://www.w3.org/2001/04/xmlenc#sha256"/>
        <DigestValue>R/9hZEm62FiZdgQnHbdEt2Ts7b/kKlNgJ4yLKvBfnE4=</DigestValue>
      </Reference>
      <Reference URI="/word/media/hdphoto7.wdp?ContentType=image/vnd.ms-photo">
        <DigestMethod Algorithm="http://www.w3.org/2001/04/xmlenc#sha256"/>
        <DigestValue>hZB3EZuar1+XwuC4sxyscpJPoQbfJ/8RM6kPlPZ1wqk=</DigestValue>
      </Reference>
      <Reference URI="/word/media/hdphoto8.wdp?ContentType=image/vnd.ms-photo">
        <DigestMethod Algorithm="http://www.w3.org/2001/04/xmlenc#sha256"/>
        <DigestValue>W6yOoEje1IW89Rk41RpXywka220BE+BLtffw3lmsTM0=</DigestValue>
      </Reference>
      <Reference URI="/word/media/hdphoto9.wdp?ContentType=image/vnd.ms-photo">
        <DigestMethod Algorithm="http://www.w3.org/2001/04/xmlenc#sha256"/>
        <DigestValue>Zk+B5tuCJaARnCdWLmuHg/B9V59Aa9oV2FXCup0ksmw=</DigestValue>
      </Reference>
      <Reference URI="/word/media/image1.emf?ContentType=image/x-emf">
        <DigestMethod Algorithm="http://www.w3.org/2001/04/xmlenc#sha256"/>
        <DigestValue>sJoj6MoQGST3pUR2JEp9mhCojZXTcLR9v0lwspXL+/s=</DigestValue>
      </Reference>
      <Reference URI="/word/media/image10.jpeg?ContentType=image/jpeg">
        <DigestMethod Algorithm="http://www.w3.org/2001/04/xmlenc#sha256"/>
        <DigestValue>SQL1WlB4Z2rGBGzW2cEe7TBdVslSq4OqZucsq2IAIUw=</DigestValue>
      </Reference>
      <Reference URI="/word/media/image11.jpeg?ContentType=image/jpeg">
        <DigestMethod Algorithm="http://www.w3.org/2001/04/xmlenc#sha256"/>
        <DigestValue>8VLKepWspiM78KLGqppgmpkwb4eByKbB4qBk8lTXp1M=</DigestValue>
      </Reference>
      <Reference URI="/word/media/image12.jpeg?ContentType=image/jpeg">
        <DigestMethod Algorithm="http://www.w3.org/2001/04/xmlenc#sha256"/>
        <DigestValue>JMR4LX+tbj1xJYr6gcMA+gYHA5kYmi4xI8lNy5N92/k=</DigestValue>
      </Reference>
      <Reference URI="/word/media/image13.jpeg?ContentType=image/jpeg">
        <DigestMethod Algorithm="http://www.w3.org/2001/04/xmlenc#sha256"/>
        <DigestValue>kVFxS0a+1UM0sISH9hWOqCxotfel55ZP9nugKVKxLy4=</DigestValue>
      </Reference>
      <Reference URI="/word/media/image14.jpeg?ContentType=image/jpeg">
        <DigestMethod Algorithm="http://www.w3.org/2001/04/xmlenc#sha256"/>
        <DigestValue>rRy1PX29hi7wqTpF+S1NWOY9XAJqdqp5g9s2KCZKG4M=</DigestValue>
      </Reference>
      <Reference URI="/word/media/image15.jpeg?ContentType=image/jpeg">
        <DigestMethod Algorithm="http://www.w3.org/2001/04/xmlenc#sha256"/>
        <DigestValue>jsnRBxV0oYrfXqCObHMgvjYnAMWXYHKv+SUTQ+RbZd8=</DigestValue>
      </Reference>
      <Reference URI="/word/media/image16.jpeg?ContentType=image/jpeg">
        <DigestMethod Algorithm="http://www.w3.org/2001/04/xmlenc#sha256"/>
        <DigestValue>gI62IsIH6hBXq6dhYKSXhJdHxkVv4289xqz0NfLiqRE=</DigestValue>
      </Reference>
      <Reference URI="/word/media/image17.jpeg?ContentType=image/jpeg">
        <DigestMethod Algorithm="http://www.w3.org/2001/04/xmlenc#sha256"/>
        <DigestValue>ES/aaVbLIxGG/UkWtfcgtADAMx+i+Tx6qz9bkuxhRRM=</DigestValue>
      </Reference>
      <Reference URI="/word/media/image18.jpeg?ContentType=image/jpeg">
        <DigestMethod Algorithm="http://www.w3.org/2001/04/xmlenc#sha256"/>
        <DigestValue>BUhO2shTs98HxTbrZsIG6025yD9nreoQ6WNwQ4Pqajc=</DigestValue>
      </Reference>
      <Reference URI="/word/media/image19.jpeg?ContentType=image/jpeg">
        <DigestMethod Algorithm="http://www.w3.org/2001/04/xmlenc#sha256"/>
        <DigestValue>c99SxzbKBQ25mJ+t7NC7PtGnt5g59dLoHS+mnZqNPQo=</DigestValue>
      </Reference>
      <Reference URI="/word/media/image2.emf?ContentType=image/x-emf">
        <DigestMethod Algorithm="http://www.w3.org/2001/04/xmlenc#sha256"/>
        <DigestValue>GC6I0GyuA8iy3CwcfzlwlXGEdhrzcLG2xa/mSv8galU=</DigestValue>
      </Reference>
      <Reference URI="/word/media/image20.jpeg?ContentType=image/jpeg">
        <DigestMethod Algorithm="http://www.w3.org/2001/04/xmlenc#sha256"/>
        <DigestValue>13TcJzagyhaFMEkdbcrDyyGcis/+HHguEe5afXF3FDA=</DigestValue>
      </Reference>
      <Reference URI="/word/media/image21.jpeg?ContentType=image/jpeg">
        <DigestMethod Algorithm="http://www.w3.org/2001/04/xmlenc#sha256"/>
        <DigestValue>UqrK5SWj7b7d7/V5TSweUcQ67KJc1y/tyEJVGGJIQf0=</DigestValue>
      </Reference>
      <Reference URI="/word/media/image22.jpeg?ContentType=image/jpeg">
        <DigestMethod Algorithm="http://www.w3.org/2001/04/xmlenc#sha256"/>
        <DigestValue>Rdb7z2gcWtsq0SqifmaBCxteGc8sT9z04J9xJzIB620=</DigestValue>
      </Reference>
      <Reference URI="/word/media/image23.jpeg?ContentType=image/jpeg">
        <DigestMethod Algorithm="http://www.w3.org/2001/04/xmlenc#sha256"/>
        <DigestValue>WjAa9TjT0o6Iw4Kq2YE4dZKddcdU7NVr2+1Kn2RVYS4=</DigestValue>
      </Reference>
      <Reference URI="/word/media/image24.jpeg?ContentType=image/jpeg">
        <DigestMethod Algorithm="http://www.w3.org/2001/04/xmlenc#sha256"/>
        <DigestValue>qXOAIUpKpPtNYi7tpMzhvJGRPOrh9c6E5kJQJ0Jfadw=</DigestValue>
      </Reference>
      <Reference URI="/word/media/image25.jpeg?ContentType=image/jpeg">
        <DigestMethod Algorithm="http://www.w3.org/2001/04/xmlenc#sha256"/>
        <DigestValue>aKyk64JBInFI6uIYlwo6iZPnSA1RmvkEPDTsTWMLlLE=</DigestValue>
      </Reference>
      <Reference URI="/word/media/image26.jpeg?ContentType=image/jpeg">
        <DigestMethod Algorithm="http://www.w3.org/2001/04/xmlenc#sha256"/>
        <DigestValue>rCi7wKr1fWSGPT1hIASEYpiWvaBrDXRyvjrppc9i6LI=</DigestValue>
      </Reference>
      <Reference URI="/word/media/image27.jpeg?ContentType=image/jpeg">
        <DigestMethod Algorithm="http://www.w3.org/2001/04/xmlenc#sha256"/>
        <DigestValue>97hY4Httk5i1Fx1kSjclIjNxsC3CuMZquJ3XkfO+5Co=</DigestValue>
      </Reference>
      <Reference URI="/word/media/image28.jpeg?ContentType=image/jpeg">
        <DigestMethod Algorithm="http://www.w3.org/2001/04/xmlenc#sha256"/>
        <DigestValue>8h+nNjNLmiSI+pElCy1g2zqZyZUVq+4VmrJIGECtE3U=</DigestValue>
      </Reference>
      <Reference URI="/word/media/image29.jpeg?ContentType=image/jpeg">
        <DigestMethod Algorithm="http://www.w3.org/2001/04/xmlenc#sha256"/>
        <DigestValue>NJXpKmwJmgmMP8owidUSGXylONe45nHzmfy9B4zmez4=</DigestValue>
      </Reference>
      <Reference URI="/word/media/image3.png?ContentType=image/png">
        <DigestMethod Algorithm="http://www.w3.org/2001/04/xmlenc#sha256"/>
        <DigestValue>cD8nodw6reSpaIPk/yV/8NRvttXjsfD0B+IeI2BQwmg=</DigestValue>
      </Reference>
      <Reference URI="/word/media/image30.jpeg?ContentType=image/jpeg">
        <DigestMethod Algorithm="http://www.w3.org/2001/04/xmlenc#sha256"/>
        <DigestValue>CxyHxRUg9O9CRUMW4qWcfNljmfPGxPq+BtBlNARoaAc=</DigestValue>
      </Reference>
      <Reference URI="/word/media/image31.jpeg?ContentType=image/jpeg">
        <DigestMethod Algorithm="http://www.w3.org/2001/04/xmlenc#sha256"/>
        <DigestValue>lDinV8O1mVKi5JekZ4l3fD5ldTVcAoDq+GUmspGIZcM=</DigestValue>
      </Reference>
      <Reference URI="/word/media/image32.jpeg?ContentType=image/jpeg">
        <DigestMethod Algorithm="http://www.w3.org/2001/04/xmlenc#sha256"/>
        <DigestValue>7lOKDJkyj+Bd6WGHXWCgIk5lIa38L/KoN4OlAJZEDnA=</DigestValue>
      </Reference>
      <Reference URI="/word/media/image33.jpeg?ContentType=image/jpeg">
        <DigestMethod Algorithm="http://www.w3.org/2001/04/xmlenc#sha256"/>
        <DigestValue>dVLZn3ieCYyWHZorIsYEkboYGaK6eyK/4eIwM+9hl8s=</DigestValue>
      </Reference>
      <Reference URI="/word/media/image34.jpeg?ContentType=image/jpeg">
        <DigestMethod Algorithm="http://www.w3.org/2001/04/xmlenc#sha256"/>
        <DigestValue>cAprCsjyxIRDZKkTbMdUpRdO5ziDqnHqVZuBBiMQcbM=</DigestValue>
      </Reference>
      <Reference URI="/word/media/image35.jpeg?ContentType=image/jpeg">
        <DigestMethod Algorithm="http://www.w3.org/2001/04/xmlenc#sha256"/>
        <DigestValue>voXCz+iVC0qf8genvq7bJdVvh0vV/lGyJs26jq+mwVw=</DigestValue>
      </Reference>
      <Reference URI="/word/media/image36.jpeg?ContentType=image/jpeg">
        <DigestMethod Algorithm="http://www.w3.org/2001/04/xmlenc#sha256"/>
        <DigestValue>5S0X+veWgnpRfds/vTJCHwTma8EAeWg157yzJtPU3Mk=</DigestValue>
      </Reference>
      <Reference URI="/word/media/image37.jpeg?ContentType=image/jpeg">
        <DigestMethod Algorithm="http://www.w3.org/2001/04/xmlenc#sha256"/>
        <DigestValue>NVaQxoTC8lshxbGxrKETKauCf6Db0yzrbUhB9dAE5rY=</DigestValue>
      </Reference>
      <Reference URI="/word/media/image38.jpeg?ContentType=image/jpeg">
        <DigestMethod Algorithm="http://www.w3.org/2001/04/xmlenc#sha256"/>
        <DigestValue>uyrNUqfGoA2HRJAdMA/ROMfhvFqBpqHiwBV7Zme9PMw=</DigestValue>
      </Reference>
      <Reference URI="/word/media/image39.jpeg?ContentType=image/jpeg">
        <DigestMethod Algorithm="http://www.w3.org/2001/04/xmlenc#sha256"/>
        <DigestValue>CDYH0DCCnCIFwo2VgAsUkGnQ3++4YOVo3amqCMVVGZE=</DigestValue>
      </Reference>
      <Reference URI="/word/media/image4.jpeg?ContentType=image/jpeg">
        <DigestMethod Algorithm="http://www.w3.org/2001/04/xmlenc#sha256"/>
        <DigestValue>OwETsmnjfqapvJHXIalyzboJOeNwrR0heALCoh6Bwic=</DigestValue>
      </Reference>
      <Reference URI="/word/media/image40.jpeg?ContentType=image/jpeg">
        <DigestMethod Algorithm="http://www.w3.org/2001/04/xmlenc#sha256"/>
        <DigestValue>rLjcudrpzxtk+SwNTvKsmgbT6oF5MC+CffIE2FDcEtY=</DigestValue>
      </Reference>
      <Reference URI="/word/media/image41.jpeg?ContentType=image/jpeg">
        <DigestMethod Algorithm="http://www.w3.org/2001/04/xmlenc#sha256"/>
        <DigestValue>gxGr0BtTRNt+O4UFwQGyG6pNLokaqs1Bo59XT4+RzMY=</DigestValue>
      </Reference>
      <Reference URI="/word/media/image42.jpeg?ContentType=image/jpeg">
        <DigestMethod Algorithm="http://www.w3.org/2001/04/xmlenc#sha256"/>
        <DigestValue>pWW0NN+mHCngUtBvyyOHffsEMt7cdMUC1oKKYaYeTtY=</DigestValue>
      </Reference>
      <Reference URI="/word/media/image43.jpeg?ContentType=image/jpeg">
        <DigestMethod Algorithm="http://www.w3.org/2001/04/xmlenc#sha256"/>
        <DigestValue>m+2icf+fIuA6KJkMXYaz3xbBB8gc5ozAOpw4BLdzQcE=</DigestValue>
      </Reference>
      <Reference URI="/word/media/image44.jpeg?ContentType=image/jpeg">
        <DigestMethod Algorithm="http://www.w3.org/2001/04/xmlenc#sha256"/>
        <DigestValue>bxNjsyCqOsaml1G/slIwdMPuuj+O6LSAKbQUIxOLbsY=</DigestValue>
      </Reference>
      <Reference URI="/word/media/image5.jpeg?ContentType=image/jpeg">
        <DigestMethod Algorithm="http://www.w3.org/2001/04/xmlenc#sha256"/>
        <DigestValue>kiohsMPLOoReK0DkZt1qpPnNA3JyvxdxrOvoJJ5YzGw=</DigestValue>
      </Reference>
      <Reference URI="/word/media/image6.jpeg?ContentType=image/jpeg">
        <DigestMethod Algorithm="http://www.w3.org/2001/04/xmlenc#sha256"/>
        <DigestValue>zstnEdNlO491ROvPWb9gMV7xP0+Mu/OhnwG60ug5cMY=</DigestValue>
      </Reference>
      <Reference URI="/word/media/image7.jpeg?ContentType=image/jpeg">
        <DigestMethod Algorithm="http://www.w3.org/2001/04/xmlenc#sha256"/>
        <DigestValue>Gt4nJzhnryihFI0MZ1FdtZee7l0sKhZ6ft1VvWkR1es=</DigestValue>
      </Reference>
      <Reference URI="/word/media/image8.jpeg?ContentType=image/jpeg">
        <DigestMethod Algorithm="http://www.w3.org/2001/04/xmlenc#sha256"/>
        <DigestValue>YlLrlCqBx5ilr5864EMuOjZC8bij2Kfh6thQwS+Tdyo=</DigestValue>
      </Reference>
      <Reference URI="/word/media/image9.jpeg?ContentType=image/jpeg">
        <DigestMethod Algorithm="http://www.w3.org/2001/04/xmlenc#sha256"/>
        <DigestValue>mwLxzRa0FbSv5gvdoUzwSi/UbxWhcwxcng3r+/JkOrM=</DigestValue>
      </Reference>
      <Reference URI="/word/numbering.xml?ContentType=application/vnd.openxmlformats-officedocument.wordprocessingml.numbering+xml">
        <DigestMethod Algorithm="http://www.w3.org/2001/04/xmlenc#sha256"/>
        <DigestValue>2V4Nzogtm2ylA5wM+daw7E4Zi3aouBJehIMZoWzXjkA=</DigestValue>
      </Reference>
      <Reference URI="/word/people.xml?ContentType=application/vnd.openxmlformats-officedocument.wordprocessingml.people+xml">
        <DigestMethod Algorithm="http://www.w3.org/2001/04/xmlenc#sha256"/>
        <DigestValue>rofJ2tVVUGLy8I0LgHy4jbljbcqNWrY58zQCNOoiIGI=</DigestValue>
      </Reference>
      <Reference URI="/word/settings.xml?ContentType=application/vnd.openxmlformats-officedocument.wordprocessingml.settings+xml">
        <DigestMethod Algorithm="http://www.w3.org/2001/04/xmlenc#sha256"/>
        <DigestValue>wxXdtAerbsY6tVT3iCHObAOJYEciz+UwQizKD7U5NAs=</DigestValue>
      </Reference>
      <Reference URI="/word/styles.xml?ContentType=application/vnd.openxmlformats-officedocument.wordprocessingml.styles+xml">
        <DigestMethod Algorithm="http://www.w3.org/2001/04/xmlenc#sha256"/>
        <DigestValue>dpdgpZzwODqAFB7p8B65Vpp7OtPUio7gAYvY+ZMBp5M=</DigestValue>
      </Reference>
      <Reference URI="/word/stylesWithEffects.xml?ContentType=application/vnd.ms-word.stylesWithEffects+xml">
        <DigestMethod Algorithm="http://www.w3.org/2001/04/xmlenc#sha256"/>
        <DigestValue>FGUE/Ec3MWViYwCI4dx4sP0xWbgHnE1BW2Mm2eUbS9g=</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2GaxxFnkqxaV4ZwKEK1Dwl3ifTRJ9rRl7kNjsG2ECGk=</DigestValue>
      </Reference>
    </Manifest>
    <SignatureProperties>
      <SignatureProperty Id="idSignatureTime" Target="#idPackageSignature">
        <mdssi:SignatureTime xmlns:mdssi="http://schemas.openxmlformats.org/package/2006/digital-signature">
          <mdssi:Format>YYYY-MM-DDThh:mm:ssTZD</mdssi:Format>
          <mdssi:Value>2017-07-26T21:45:50Z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2017-07-26T21:45:50Z</xd:SigningTime>
          <xd:SigningCertificate>
            <xd:Cert>
              <xd:CertDigest>
                <DigestMethod Algorithm="http://www.w3.org/2001/04/xmlenc#sha256"/>
                <DigestValue>4eAoHXUuUjpjsvnN94NqEiJz+R2vWoPzNq5oZg7JiJ4=</DigestValue>
              </xd:CertDigest>
              <xd:IssuerSerial>
                <X509IssuerName>E=e-sign@e-sign.cl, CN=E-Sign Firma Electronica Avanzada para Estado de Chile CA, OU=Class 2 Managed PKI Individual Subscriber CA, OU=Symantec Trust Network, O=E-Sign S.A., C=CL</X509IssuerName>
                <X509SerialNumber>34544097877284605992197808875758687379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M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hAaD4///yAQAAAAAAAPw7CASA+P//CABYfvv2//8AAAAAAAAAAOA7CASA+P////8AAAAAAAD1AAAAgM837DzPN+zi4GNlwB+JACDzYQ78CfINDRIhbiIAigHkbikAuG4pAFB98w0gDQCEfHEpALHhY2UgDQCEAAAAAMAfiQBwxpwGaHApANCxjGX+CfINAAAAANCxjGUgDQAA/AnyDQEAAAAAAAAABwAAAPwJ8g0AAAAAAAAAAOxuKQBkzlVlIAAAAP////8AAAAAAAAAABUAAAAAAAAAcAAAAAEAAAABAAAAJAAAACQAAAAQAAAAAAAAAAAAiQBwxpwGAR0BAAAAAACwDgperG8pAKxvKQB6sWNlAAAAAAAAAADYezkOAAAAAAEAAAAAAAAAbG8pAC8wW3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</Object>
  <Object Id="idInvalidSigLnImg">AQAAAGwAAAAAAAAAAAAAAP8AAAB/AAAAAAAAAAAAAABDIwAApBEAACBFTUYAAAEAz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hAaD4///yAQAAAAAAAPw7CASA+P//CABYfvv2//8AAAAAAAAAAOA7CASA+P////8AAAAAiQAQ2TkO/p1adW+JtGWuEgEGAAAAACDzYQ5QcCkAJxchjCIAigFJjLRlEG8pAAAAAADAH4kAUHApACSIgBJYbykA2Yu0ZVMAZQBnAG8AZQAgAFUASQAAAAAA9Yu0ZShwKQDhAAAA0G4pAEvkZGX4fToI4QAAAAEAAAAu2TkOAAApAOrjZGUEAAAABQAAAAAAAAAAAAAAAAAAAC7ZOQ7ccCkAJYu0ZQCcoAYEAAAAwB+JAAAAAABJi7RlAAAAAAAAZQBnAG8AZQAgAFUASQAAAAqgrG8pAKxvKQDhAAAASG8pAAAAAAAQ2TkOAAAAAAEAAAAAAAAAbG8pAC8wW3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20F719C0-FA4F-49BE-8A56-25B8A43644BB}">
  <ds:schemaRefs>
    <ds:schemaRef ds:uri="http://schemas.openxmlformats.org/officeDocument/2006/bibliography"/>
  </ds:schemaRefs>
</ds:datastoreItem>
</file>

<file path=customXml/itemProps11.xml><?xml version="1.0" encoding="utf-8"?>
<ds:datastoreItem xmlns:ds="http://schemas.openxmlformats.org/officeDocument/2006/customXml" ds:itemID="{3CF8D7FD-2847-425D-8B27-14DF6BA3E14E}">
  <ds:schemaRefs>
    <ds:schemaRef ds:uri="http://schemas.openxmlformats.org/officeDocument/2006/bibliography"/>
  </ds:schemaRefs>
</ds:datastoreItem>
</file>

<file path=customXml/itemProps12.xml><?xml version="1.0" encoding="utf-8"?>
<ds:datastoreItem xmlns:ds="http://schemas.openxmlformats.org/officeDocument/2006/customXml" ds:itemID="{3254C144-4832-4108-8967-55EA918AAE41}">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5.xml><?xml version="1.0" encoding="utf-8"?>
<ds:datastoreItem xmlns:ds="http://schemas.openxmlformats.org/officeDocument/2006/customXml" ds:itemID="{BB9F9A92-7055-4BB9-A7AC-1B2E6599A326}">
  <ds:schemaRefs>
    <ds:schemaRef ds:uri="http://schemas.openxmlformats.org/officeDocument/2006/bibliography"/>
  </ds:schemaRefs>
</ds:datastoreItem>
</file>

<file path=customXml/itemProps6.xml><?xml version="1.0" encoding="utf-8"?>
<ds:datastoreItem xmlns:ds="http://schemas.openxmlformats.org/officeDocument/2006/customXml" ds:itemID="{96080507-B26E-464E-80A1-24FE42006EB5}">
  <ds:schemaRefs>
    <ds:schemaRef ds:uri="http://schemas.openxmlformats.org/officeDocument/2006/bibliography"/>
  </ds:schemaRefs>
</ds:datastoreItem>
</file>

<file path=customXml/itemProps7.xml><?xml version="1.0" encoding="utf-8"?>
<ds:datastoreItem xmlns:ds="http://schemas.openxmlformats.org/officeDocument/2006/customXml" ds:itemID="{791FDF54-2F0F-4BF2-A3C9-C91312D0C570}">
  <ds:schemaRefs>
    <ds:schemaRef ds:uri="http://schemas.openxmlformats.org/officeDocument/2006/bibliography"/>
  </ds:schemaRefs>
</ds:datastoreItem>
</file>

<file path=customXml/itemProps8.xml><?xml version="1.0" encoding="utf-8"?>
<ds:datastoreItem xmlns:ds="http://schemas.openxmlformats.org/officeDocument/2006/customXml" ds:itemID="{550F6FBC-9F1C-40BF-9430-198E7D9B0A75}">
  <ds:schemaRefs>
    <ds:schemaRef ds:uri="http://schemas.openxmlformats.org/officeDocument/2006/bibliography"/>
  </ds:schemaRefs>
</ds:datastoreItem>
</file>

<file path=customXml/itemProps9.xml><?xml version="1.0" encoding="utf-8"?>
<ds:datastoreItem xmlns:ds="http://schemas.openxmlformats.org/officeDocument/2006/customXml" ds:itemID="{CB009334-06A7-4697-B483-79C4444D3E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64459</TotalTime>
  <Pages>149</Pages>
  <Words>53157</Words>
  <Characters>292364</Characters>
  <Application>Microsoft Office Word</Application>
  <DocSecurity>0</DocSecurity>
  <Lines>2436</Lines>
  <Paragraphs>689</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344832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Andy Morrison Bencich</dc:creator>
  <cp:lastModifiedBy>Andy Morrison Bencich</cp:lastModifiedBy>
  <cp:revision>19927</cp:revision>
  <cp:lastPrinted>2013-04-08T12:43:00Z</cp:lastPrinted>
  <dcterms:created xsi:type="dcterms:W3CDTF">2015-09-30T19:33:00Z</dcterms:created>
  <dcterms:modified xsi:type="dcterms:W3CDTF">2017-07-26T13:07:00Z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